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0919E1"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Dracut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0919E1">
        <w:rPr>
          <w:sz w:val="32"/>
          <w:szCs w:val="40"/>
        </w:rPr>
        <w:t>January 19–22, 2016</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173D13" w:rsidRDefault="009E19B4">
      <w:pPr>
        <w:pStyle w:val="TOC1"/>
        <w:rPr>
          <w:rFonts w:eastAsiaTheme="minorEastAsia"/>
        </w:rPr>
      </w:pPr>
      <w:r>
        <w:fldChar w:fldCharType="begin"/>
      </w:r>
      <w:r w:rsidR="008E314D">
        <w:instrText xml:space="preserve"> TOC \h \z \t "Section,1" </w:instrText>
      </w:r>
      <w:r>
        <w:fldChar w:fldCharType="separate"/>
      </w:r>
      <w:hyperlink w:anchor="_Toc453676343" w:history="1">
        <w:r w:rsidR="00173D13" w:rsidRPr="00F02CD9">
          <w:rPr>
            <w:rStyle w:val="Hyperlink"/>
          </w:rPr>
          <w:t>Executive Summary</w:t>
        </w:r>
        <w:r w:rsidR="00173D13">
          <w:rPr>
            <w:webHidden/>
          </w:rPr>
          <w:tab/>
        </w:r>
        <w:r>
          <w:rPr>
            <w:webHidden/>
          </w:rPr>
          <w:fldChar w:fldCharType="begin"/>
        </w:r>
        <w:r w:rsidR="00173D13">
          <w:rPr>
            <w:webHidden/>
          </w:rPr>
          <w:instrText xml:space="preserve"> PAGEREF _Toc453676343 \h </w:instrText>
        </w:r>
        <w:r>
          <w:rPr>
            <w:webHidden/>
          </w:rPr>
        </w:r>
        <w:r>
          <w:rPr>
            <w:webHidden/>
          </w:rPr>
          <w:fldChar w:fldCharType="separate"/>
        </w:r>
        <w:r w:rsidR="00173D13">
          <w:rPr>
            <w:webHidden/>
          </w:rPr>
          <w:t>2</w:t>
        </w:r>
        <w:r>
          <w:rPr>
            <w:webHidden/>
          </w:rPr>
          <w:fldChar w:fldCharType="end"/>
        </w:r>
      </w:hyperlink>
    </w:p>
    <w:p w:rsidR="00173D13" w:rsidRDefault="009E19B4">
      <w:pPr>
        <w:pStyle w:val="TOC1"/>
        <w:rPr>
          <w:rFonts w:eastAsiaTheme="minorEastAsia"/>
        </w:rPr>
      </w:pPr>
      <w:hyperlink w:anchor="_Toc453676344" w:history="1">
        <w:r w:rsidR="00173D13" w:rsidRPr="00F02CD9">
          <w:rPr>
            <w:rStyle w:val="Hyperlink"/>
          </w:rPr>
          <w:t>Dracut Public Schools District Review Overview</w:t>
        </w:r>
        <w:r w:rsidR="00173D13">
          <w:rPr>
            <w:webHidden/>
          </w:rPr>
          <w:tab/>
        </w:r>
        <w:r>
          <w:rPr>
            <w:webHidden/>
          </w:rPr>
          <w:fldChar w:fldCharType="begin"/>
        </w:r>
        <w:r w:rsidR="00173D13">
          <w:rPr>
            <w:webHidden/>
          </w:rPr>
          <w:instrText xml:space="preserve"> PAGEREF _Toc453676344 \h </w:instrText>
        </w:r>
        <w:r>
          <w:rPr>
            <w:webHidden/>
          </w:rPr>
        </w:r>
        <w:r>
          <w:rPr>
            <w:webHidden/>
          </w:rPr>
          <w:fldChar w:fldCharType="separate"/>
        </w:r>
        <w:r w:rsidR="00173D13">
          <w:rPr>
            <w:webHidden/>
          </w:rPr>
          <w:t>5</w:t>
        </w:r>
        <w:r>
          <w:rPr>
            <w:webHidden/>
          </w:rPr>
          <w:fldChar w:fldCharType="end"/>
        </w:r>
      </w:hyperlink>
    </w:p>
    <w:p w:rsidR="00173D13" w:rsidRDefault="009E19B4">
      <w:pPr>
        <w:pStyle w:val="TOC1"/>
        <w:rPr>
          <w:rFonts w:eastAsiaTheme="minorEastAsia"/>
        </w:rPr>
      </w:pPr>
      <w:hyperlink w:anchor="_Toc453676345" w:history="1">
        <w:r w:rsidR="00173D13" w:rsidRPr="00F02CD9">
          <w:rPr>
            <w:rStyle w:val="Hyperlink"/>
          </w:rPr>
          <w:t>Leadership and Governance</w:t>
        </w:r>
        <w:r w:rsidR="00173D13">
          <w:rPr>
            <w:webHidden/>
          </w:rPr>
          <w:tab/>
        </w:r>
        <w:r>
          <w:rPr>
            <w:webHidden/>
          </w:rPr>
          <w:fldChar w:fldCharType="begin"/>
        </w:r>
        <w:r w:rsidR="00173D13">
          <w:rPr>
            <w:webHidden/>
          </w:rPr>
          <w:instrText xml:space="preserve"> PAGEREF _Toc453676345 \h </w:instrText>
        </w:r>
        <w:r>
          <w:rPr>
            <w:webHidden/>
          </w:rPr>
        </w:r>
        <w:r>
          <w:rPr>
            <w:webHidden/>
          </w:rPr>
          <w:fldChar w:fldCharType="separate"/>
        </w:r>
        <w:r w:rsidR="00173D13">
          <w:rPr>
            <w:webHidden/>
          </w:rPr>
          <w:t>18</w:t>
        </w:r>
        <w:r>
          <w:rPr>
            <w:webHidden/>
          </w:rPr>
          <w:fldChar w:fldCharType="end"/>
        </w:r>
      </w:hyperlink>
    </w:p>
    <w:p w:rsidR="00173D13" w:rsidRDefault="009E19B4">
      <w:pPr>
        <w:pStyle w:val="TOC1"/>
        <w:rPr>
          <w:rFonts w:eastAsiaTheme="minorEastAsia"/>
        </w:rPr>
      </w:pPr>
      <w:hyperlink w:anchor="_Toc453676346" w:history="1">
        <w:r w:rsidR="00173D13" w:rsidRPr="00F02CD9">
          <w:rPr>
            <w:rStyle w:val="Hyperlink"/>
          </w:rPr>
          <w:t>Curriculum and Instruction</w:t>
        </w:r>
        <w:r w:rsidR="00173D13">
          <w:rPr>
            <w:webHidden/>
          </w:rPr>
          <w:tab/>
        </w:r>
        <w:r>
          <w:rPr>
            <w:webHidden/>
          </w:rPr>
          <w:fldChar w:fldCharType="begin"/>
        </w:r>
        <w:r w:rsidR="00173D13">
          <w:rPr>
            <w:webHidden/>
          </w:rPr>
          <w:instrText xml:space="preserve"> PAGEREF _Toc453676346 \h </w:instrText>
        </w:r>
        <w:r>
          <w:rPr>
            <w:webHidden/>
          </w:rPr>
        </w:r>
        <w:r>
          <w:rPr>
            <w:webHidden/>
          </w:rPr>
          <w:fldChar w:fldCharType="separate"/>
        </w:r>
        <w:r w:rsidR="00173D13">
          <w:rPr>
            <w:webHidden/>
          </w:rPr>
          <w:t>22</w:t>
        </w:r>
        <w:r>
          <w:rPr>
            <w:webHidden/>
          </w:rPr>
          <w:fldChar w:fldCharType="end"/>
        </w:r>
      </w:hyperlink>
    </w:p>
    <w:p w:rsidR="00173D13" w:rsidRDefault="009E19B4">
      <w:pPr>
        <w:pStyle w:val="TOC1"/>
        <w:rPr>
          <w:rFonts w:eastAsiaTheme="minorEastAsia"/>
        </w:rPr>
      </w:pPr>
      <w:hyperlink w:anchor="_Toc453676347" w:history="1">
        <w:r w:rsidR="00173D13" w:rsidRPr="00F02CD9">
          <w:rPr>
            <w:rStyle w:val="Hyperlink"/>
          </w:rPr>
          <w:t>Assessment</w:t>
        </w:r>
        <w:r w:rsidR="00173D13">
          <w:rPr>
            <w:webHidden/>
          </w:rPr>
          <w:tab/>
        </w:r>
        <w:r>
          <w:rPr>
            <w:webHidden/>
          </w:rPr>
          <w:fldChar w:fldCharType="begin"/>
        </w:r>
        <w:r w:rsidR="00173D13">
          <w:rPr>
            <w:webHidden/>
          </w:rPr>
          <w:instrText xml:space="preserve"> PAGEREF _Toc453676347 \h </w:instrText>
        </w:r>
        <w:r>
          <w:rPr>
            <w:webHidden/>
          </w:rPr>
        </w:r>
        <w:r>
          <w:rPr>
            <w:webHidden/>
          </w:rPr>
          <w:fldChar w:fldCharType="separate"/>
        </w:r>
        <w:r w:rsidR="00173D13">
          <w:rPr>
            <w:webHidden/>
          </w:rPr>
          <w:t>28</w:t>
        </w:r>
        <w:r>
          <w:rPr>
            <w:webHidden/>
          </w:rPr>
          <w:fldChar w:fldCharType="end"/>
        </w:r>
      </w:hyperlink>
    </w:p>
    <w:p w:rsidR="00173D13" w:rsidRDefault="009E19B4">
      <w:pPr>
        <w:pStyle w:val="TOC1"/>
        <w:rPr>
          <w:rFonts w:eastAsiaTheme="minorEastAsia"/>
        </w:rPr>
      </w:pPr>
      <w:hyperlink w:anchor="_Toc453676348" w:history="1">
        <w:r w:rsidR="00173D13" w:rsidRPr="00F02CD9">
          <w:rPr>
            <w:rStyle w:val="Hyperlink"/>
          </w:rPr>
          <w:t>Human Resources and Professional Development</w:t>
        </w:r>
        <w:r w:rsidR="00173D13">
          <w:rPr>
            <w:webHidden/>
          </w:rPr>
          <w:tab/>
        </w:r>
        <w:r>
          <w:rPr>
            <w:webHidden/>
          </w:rPr>
          <w:fldChar w:fldCharType="begin"/>
        </w:r>
        <w:r w:rsidR="00173D13">
          <w:rPr>
            <w:webHidden/>
          </w:rPr>
          <w:instrText xml:space="preserve"> PAGEREF _Toc453676348 \h </w:instrText>
        </w:r>
        <w:r>
          <w:rPr>
            <w:webHidden/>
          </w:rPr>
        </w:r>
        <w:r>
          <w:rPr>
            <w:webHidden/>
          </w:rPr>
          <w:fldChar w:fldCharType="separate"/>
        </w:r>
        <w:r w:rsidR="00173D13">
          <w:rPr>
            <w:webHidden/>
          </w:rPr>
          <w:t>36</w:t>
        </w:r>
        <w:r>
          <w:rPr>
            <w:webHidden/>
          </w:rPr>
          <w:fldChar w:fldCharType="end"/>
        </w:r>
      </w:hyperlink>
    </w:p>
    <w:p w:rsidR="00173D13" w:rsidRDefault="009E19B4">
      <w:pPr>
        <w:pStyle w:val="TOC1"/>
        <w:rPr>
          <w:rFonts w:eastAsiaTheme="minorEastAsia"/>
        </w:rPr>
      </w:pPr>
      <w:hyperlink w:anchor="_Toc453676349" w:history="1">
        <w:r w:rsidR="00173D13" w:rsidRPr="00F02CD9">
          <w:rPr>
            <w:rStyle w:val="Hyperlink"/>
          </w:rPr>
          <w:t>Student Support</w:t>
        </w:r>
        <w:r w:rsidR="00173D13">
          <w:rPr>
            <w:webHidden/>
          </w:rPr>
          <w:tab/>
        </w:r>
        <w:r>
          <w:rPr>
            <w:webHidden/>
          </w:rPr>
          <w:fldChar w:fldCharType="begin"/>
        </w:r>
        <w:r w:rsidR="00173D13">
          <w:rPr>
            <w:webHidden/>
          </w:rPr>
          <w:instrText xml:space="preserve"> PAGEREF _Toc453676349 \h </w:instrText>
        </w:r>
        <w:r>
          <w:rPr>
            <w:webHidden/>
          </w:rPr>
        </w:r>
        <w:r>
          <w:rPr>
            <w:webHidden/>
          </w:rPr>
          <w:fldChar w:fldCharType="separate"/>
        </w:r>
        <w:r w:rsidR="00173D13">
          <w:rPr>
            <w:webHidden/>
          </w:rPr>
          <w:t>43</w:t>
        </w:r>
        <w:r>
          <w:rPr>
            <w:webHidden/>
          </w:rPr>
          <w:fldChar w:fldCharType="end"/>
        </w:r>
      </w:hyperlink>
    </w:p>
    <w:p w:rsidR="00173D13" w:rsidRDefault="009E19B4">
      <w:pPr>
        <w:pStyle w:val="TOC1"/>
        <w:rPr>
          <w:rFonts w:eastAsiaTheme="minorEastAsia"/>
        </w:rPr>
      </w:pPr>
      <w:hyperlink w:anchor="_Toc453676350" w:history="1">
        <w:r w:rsidR="00173D13" w:rsidRPr="00F02CD9">
          <w:rPr>
            <w:rStyle w:val="Hyperlink"/>
          </w:rPr>
          <w:t>Financial and Asset Management</w:t>
        </w:r>
        <w:r w:rsidR="00173D13">
          <w:rPr>
            <w:webHidden/>
          </w:rPr>
          <w:tab/>
        </w:r>
        <w:r>
          <w:rPr>
            <w:webHidden/>
          </w:rPr>
          <w:fldChar w:fldCharType="begin"/>
        </w:r>
        <w:r w:rsidR="00173D13">
          <w:rPr>
            <w:webHidden/>
          </w:rPr>
          <w:instrText xml:space="preserve"> PAGEREF _Toc453676350 \h </w:instrText>
        </w:r>
        <w:r>
          <w:rPr>
            <w:webHidden/>
          </w:rPr>
        </w:r>
        <w:r>
          <w:rPr>
            <w:webHidden/>
          </w:rPr>
          <w:fldChar w:fldCharType="separate"/>
        </w:r>
        <w:r w:rsidR="00173D13">
          <w:rPr>
            <w:webHidden/>
          </w:rPr>
          <w:t>51</w:t>
        </w:r>
        <w:r>
          <w:rPr>
            <w:webHidden/>
          </w:rPr>
          <w:fldChar w:fldCharType="end"/>
        </w:r>
      </w:hyperlink>
    </w:p>
    <w:p w:rsidR="00173D13" w:rsidRDefault="009E19B4">
      <w:pPr>
        <w:pStyle w:val="TOC1"/>
        <w:rPr>
          <w:rFonts w:eastAsiaTheme="minorEastAsia"/>
        </w:rPr>
      </w:pPr>
      <w:hyperlink w:anchor="_Toc453676351" w:history="1">
        <w:r w:rsidR="00173D13" w:rsidRPr="00F02CD9">
          <w:rPr>
            <w:rStyle w:val="Hyperlink"/>
          </w:rPr>
          <w:t>Appendix A: Review Team, Activities, Schedule, Site Visit</w:t>
        </w:r>
        <w:r w:rsidR="00173D13">
          <w:rPr>
            <w:webHidden/>
          </w:rPr>
          <w:tab/>
        </w:r>
        <w:r>
          <w:rPr>
            <w:webHidden/>
          </w:rPr>
          <w:fldChar w:fldCharType="begin"/>
        </w:r>
        <w:r w:rsidR="00173D13">
          <w:rPr>
            <w:webHidden/>
          </w:rPr>
          <w:instrText xml:space="preserve"> PAGEREF _Toc453676351 \h </w:instrText>
        </w:r>
        <w:r>
          <w:rPr>
            <w:webHidden/>
          </w:rPr>
        </w:r>
        <w:r>
          <w:rPr>
            <w:webHidden/>
          </w:rPr>
          <w:fldChar w:fldCharType="separate"/>
        </w:r>
        <w:r w:rsidR="00173D13">
          <w:rPr>
            <w:webHidden/>
          </w:rPr>
          <w:t>58</w:t>
        </w:r>
        <w:r>
          <w:rPr>
            <w:webHidden/>
          </w:rPr>
          <w:fldChar w:fldCharType="end"/>
        </w:r>
      </w:hyperlink>
    </w:p>
    <w:p w:rsidR="00173D13" w:rsidRDefault="009E19B4">
      <w:pPr>
        <w:pStyle w:val="TOC1"/>
        <w:rPr>
          <w:rFonts w:eastAsiaTheme="minorEastAsia"/>
        </w:rPr>
      </w:pPr>
      <w:hyperlink w:anchor="_Toc453676352" w:history="1">
        <w:r w:rsidR="00173D13" w:rsidRPr="00F02CD9">
          <w:rPr>
            <w:rStyle w:val="Hyperlink"/>
          </w:rPr>
          <w:t>Appendix B: Enrollment, Performance, Expenditures</w:t>
        </w:r>
        <w:r w:rsidR="00173D13">
          <w:rPr>
            <w:webHidden/>
          </w:rPr>
          <w:tab/>
        </w:r>
        <w:r>
          <w:rPr>
            <w:webHidden/>
          </w:rPr>
          <w:fldChar w:fldCharType="begin"/>
        </w:r>
        <w:r w:rsidR="00173D13">
          <w:rPr>
            <w:webHidden/>
          </w:rPr>
          <w:instrText xml:space="preserve"> PAGEREF _Toc453676352 \h </w:instrText>
        </w:r>
        <w:r>
          <w:rPr>
            <w:webHidden/>
          </w:rPr>
        </w:r>
        <w:r>
          <w:rPr>
            <w:webHidden/>
          </w:rPr>
          <w:fldChar w:fldCharType="separate"/>
        </w:r>
        <w:r w:rsidR="00173D13">
          <w:rPr>
            <w:webHidden/>
          </w:rPr>
          <w:t>60</w:t>
        </w:r>
        <w:r>
          <w:rPr>
            <w:webHidden/>
          </w:rPr>
          <w:fldChar w:fldCharType="end"/>
        </w:r>
      </w:hyperlink>
    </w:p>
    <w:p w:rsidR="00173D13" w:rsidRDefault="009E19B4">
      <w:pPr>
        <w:pStyle w:val="TOC1"/>
        <w:rPr>
          <w:rFonts w:eastAsiaTheme="minorEastAsia"/>
        </w:rPr>
      </w:pPr>
      <w:hyperlink w:anchor="_Toc453676353" w:history="1">
        <w:r w:rsidR="00173D13" w:rsidRPr="00F02CD9">
          <w:rPr>
            <w:rStyle w:val="Hyperlink"/>
          </w:rPr>
          <w:t>Appendix C: Instructional Inventory</w:t>
        </w:r>
        <w:r w:rsidR="00173D13">
          <w:rPr>
            <w:webHidden/>
          </w:rPr>
          <w:tab/>
        </w:r>
        <w:r>
          <w:rPr>
            <w:webHidden/>
          </w:rPr>
          <w:fldChar w:fldCharType="begin"/>
        </w:r>
        <w:r w:rsidR="00173D13">
          <w:rPr>
            <w:webHidden/>
          </w:rPr>
          <w:instrText xml:space="preserve"> PAGEREF _Toc453676353 \h </w:instrText>
        </w:r>
        <w:r>
          <w:rPr>
            <w:webHidden/>
          </w:rPr>
        </w:r>
        <w:r>
          <w:rPr>
            <w:webHidden/>
          </w:rPr>
          <w:fldChar w:fldCharType="separate"/>
        </w:r>
        <w:r w:rsidR="00173D13">
          <w:rPr>
            <w:webHidden/>
          </w:rPr>
          <w:t>70</w:t>
        </w:r>
        <w:r>
          <w:rPr>
            <w:webHidden/>
          </w:rPr>
          <w:fldChar w:fldCharType="end"/>
        </w:r>
      </w:hyperlink>
    </w:p>
    <w:p w:rsidR="008E314D" w:rsidRDefault="009E19B4" w:rsidP="00C2196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9E19B4"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AE380C">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AE380C" w:rsidRPr="00AE380C" w:rsidRDefault="00AE380C" w:rsidP="00AE380C">
      <w:pPr>
        <w:tabs>
          <w:tab w:val="left" w:pos="360"/>
          <w:tab w:val="left" w:pos="720"/>
          <w:tab w:val="left" w:pos="1080"/>
          <w:tab w:val="left" w:pos="1440"/>
          <w:tab w:val="left" w:pos="1800"/>
          <w:tab w:val="left" w:pos="2160"/>
          <w:tab w:val="left" w:pos="2520"/>
          <w:tab w:val="left" w:pos="2880"/>
        </w:tabs>
        <w:jc w:val="center"/>
        <w:rPr>
          <w:b/>
        </w:rPr>
      </w:pPr>
      <w:r w:rsidRPr="00AE380C">
        <w:rPr>
          <w:b/>
        </w:rPr>
        <w:t xml:space="preserve">Published </w:t>
      </w:r>
      <w:r w:rsidR="009C6F5B">
        <w:rPr>
          <w:b/>
        </w:rPr>
        <w:t>June</w:t>
      </w:r>
      <w:r w:rsidR="009C6F5B" w:rsidRPr="00AE380C">
        <w:rPr>
          <w:b/>
        </w:rPr>
        <w:t xml:space="preserve"> </w:t>
      </w:r>
      <w:r w:rsidRPr="00AE380C">
        <w:rPr>
          <w:b/>
        </w:rPr>
        <w:t>2016</w:t>
      </w:r>
    </w:p>
    <w:p w:rsidR="008E314D" w:rsidRDefault="008E314D" w:rsidP="00AE380C">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7E13AA">
        <w:t xml:space="preserve">2016 </w:t>
      </w:r>
      <w:r w:rsidR="008E314D">
        <w:t xml:space="preserve">Massachusetts Department of </w:t>
      </w:r>
      <w:r w:rsidR="008E314D" w:rsidRPr="00440BAB">
        <w:t xml:space="preserve">Elementary and Secondary </w:t>
      </w:r>
      <w:r w:rsidR="008E314D">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9E19B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2F79D6">
          <w:headerReference w:type="default" r:id="rId15"/>
          <w:headerReference w:type="first" r:id="rId16"/>
          <w:endnotePr>
            <w:numFmt w:val="decimal"/>
          </w:endnotePr>
          <w:pgSz w:w="12240" w:h="15840"/>
          <w:pgMar w:top="1440" w:right="1440" w:bottom="1440" w:left="1440" w:header="1440" w:footer="720" w:gutter="0"/>
          <w:pgNumType w:start="0"/>
          <w:cols w:space="720"/>
          <w:noEndnote/>
          <w:titlePg/>
          <w:docGrid w:linePitch="326"/>
        </w:sectPr>
      </w:pPr>
      <w:r>
        <w:rPr>
          <w:noProof/>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453676343"/>
      <w:bookmarkStart w:id="1" w:name="_Toc350870260"/>
      <w:r w:rsidRPr="007C01ED">
        <w:lastRenderedPageBreak/>
        <w:t>Executive Summary</w:t>
      </w:r>
      <w:bookmarkEnd w:id="0"/>
    </w:p>
    <w:p w:rsidR="007C01ED" w:rsidRDefault="007C01ED" w:rsidP="007C01ED">
      <w:pPr>
        <w:rPr>
          <w:b/>
          <w:sz w:val="28"/>
        </w:rPr>
      </w:pPr>
      <w:r w:rsidRPr="007C01ED">
        <w:rPr>
          <w:b/>
          <w:sz w:val="28"/>
        </w:rPr>
        <w:t>Strengths</w:t>
      </w:r>
    </w:p>
    <w:p w:rsidR="000A2F12" w:rsidRDefault="000A2F12" w:rsidP="003D47EF">
      <w:pPr>
        <w:tabs>
          <w:tab w:val="left" w:pos="0"/>
          <w:tab w:val="left" w:pos="360"/>
          <w:tab w:val="left" w:pos="720"/>
          <w:tab w:val="left" w:pos="1080"/>
          <w:tab w:val="left" w:pos="1440"/>
          <w:tab w:val="left" w:pos="1800"/>
          <w:tab w:val="left" w:pos="2160"/>
        </w:tabs>
      </w:pPr>
      <w:r>
        <w:t xml:space="preserve">The district </w:t>
      </w:r>
      <w:r w:rsidR="000231E3">
        <w:t>is led by</w:t>
      </w:r>
      <w:r>
        <w:t xml:space="preserve"> </w:t>
      </w:r>
      <w:r w:rsidR="00E0747A">
        <w:t>a superintendent and</w:t>
      </w:r>
      <w:r>
        <w:t xml:space="preserve"> a team of</w:t>
      </w:r>
      <w:r w:rsidR="00E0747A">
        <w:t xml:space="preserve"> </w:t>
      </w:r>
      <w:r>
        <w:t>leaders who share a common vision and understanding of the areas that need improvement</w:t>
      </w:r>
      <w:r w:rsidR="00351B98">
        <w:t xml:space="preserve"> and have developed plans to improve student achievement</w:t>
      </w:r>
      <w:r>
        <w:t xml:space="preserve">. </w:t>
      </w:r>
      <w:r w:rsidR="00FA5F38">
        <w:t xml:space="preserve">Communication </w:t>
      </w:r>
      <w:r w:rsidR="001A71DA">
        <w:t xml:space="preserve">between </w:t>
      </w:r>
      <w:r w:rsidR="00FA5F38">
        <w:t xml:space="preserve">central office and </w:t>
      </w:r>
      <w:r w:rsidR="00347A7F">
        <w:t xml:space="preserve">school </w:t>
      </w:r>
      <w:r w:rsidR="00FA5F38">
        <w:t xml:space="preserve">leaders </w:t>
      </w:r>
      <w:r w:rsidR="001A71DA">
        <w:t xml:space="preserve">and between principals and teachers </w:t>
      </w:r>
      <w:r w:rsidR="00276F9C">
        <w:t xml:space="preserve">appears </w:t>
      </w:r>
      <w:r w:rsidR="00FA5F38">
        <w:t xml:space="preserve">robust and </w:t>
      </w:r>
      <w:r w:rsidR="008B1946">
        <w:t>systematized</w:t>
      </w:r>
      <w:r w:rsidR="00FA5F38">
        <w:t xml:space="preserve">. </w:t>
      </w:r>
      <w:r>
        <w:t xml:space="preserve">The district’s </w:t>
      </w:r>
      <w:r w:rsidR="00FA5F38">
        <w:t xml:space="preserve">improvement </w:t>
      </w:r>
      <w:r w:rsidR="001B5ACD">
        <w:t xml:space="preserve">initiatives </w:t>
      </w:r>
      <w:r>
        <w:t xml:space="preserve">are </w:t>
      </w:r>
      <w:r w:rsidR="00E0747A">
        <w:t>based o</w:t>
      </w:r>
      <w:r>
        <w:t xml:space="preserve">n research-based strategies </w:t>
      </w:r>
      <w:r w:rsidR="003D47EF">
        <w:t xml:space="preserve">and </w:t>
      </w:r>
      <w:r>
        <w:t>are beginnin</w:t>
      </w:r>
      <w:r w:rsidR="00E0747A">
        <w:t xml:space="preserve">g to take root in spite of </w:t>
      </w:r>
      <w:r w:rsidR="007A2DD4">
        <w:t xml:space="preserve">limited </w:t>
      </w:r>
      <w:r w:rsidR="00E0747A">
        <w:t xml:space="preserve">resources. </w:t>
      </w:r>
      <w:r w:rsidR="00AC0694" w:rsidRPr="00AC0694" w:rsidDel="00D83682">
        <w:t xml:space="preserve"> </w:t>
      </w:r>
      <w:r w:rsidR="00AC0694">
        <w:t>In 2013</w:t>
      </w:r>
      <w:r w:rsidR="003D47EF">
        <w:t>,</w:t>
      </w:r>
      <w:r w:rsidR="00AC0694">
        <w:t xml:space="preserve"> </w:t>
      </w:r>
      <w:r w:rsidR="003D47EF">
        <w:t>the New England School Development Council (</w:t>
      </w:r>
      <w:r w:rsidR="00AC0694">
        <w:t>NESDEC</w:t>
      </w:r>
      <w:r w:rsidR="003D47EF">
        <w:t>)</w:t>
      </w:r>
      <w:r w:rsidR="00AC0694">
        <w:t xml:space="preserve"> completed a study of the district’s declining enrollment and its facility needs, </w:t>
      </w:r>
      <w:r w:rsidR="000A1956">
        <w:t xml:space="preserve">providing </w:t>
      </w:r>
      <w:r w:rsidR="00AC0694">
        <w:t xml:space="preserve">the </w:t>
      </w:r>
      <w:r w:rsidR="000A1956">
        <w:t xml:space="preserve">impetus </w:t>
      </w:r>
      <w:r w:rsidR="0044654F">
        <w:t xml:space="preserve">for </w:t>
      </w:r>
      <w:r w:rsidR="006E1431">
        <w:t xml:space="preserve">the district’s </w:t>
      </w:r>
      <w:r w:rsidR="00AC0694">
        <w:t xml:space="preserve">reorganization to a middle school (grades 6-8), 4 elementary schools (K-5), and the closing of </w:t>
      </w:r>
      <w:r w:rsidR="003D47EF">
        <w:t xml:space="preserve">1 </w:t>
      </w:r>
      <w:r w:rsidR="00AC0694">
        <w:t>school.</w:t>
      </w:r>
      <w:r w:rsidR="003D47EF">
        <w:t xml:space="preserve"> </w:t>
      </w:r>
      <w:r w:rsidR="007A2DD4">
        <w:t xml:space="preserve">In the 2014-2015 school year, the </w:t>
      </w:r>
      <w:r w:rsidR="00E0747A">
        <w:t xml:space="preserve">superintendent initiated a </w:t>
      </w:r>
      <w:proofErr w:type="spellStart"/>
      <w:r w:rsidR="00E0747A">
        <w:t>townwide</w:t>
      </w:r>
      <w:proofErr w:type="spellEnd"/>
      <w:r w:rsidR="00E0747A">
        <w:t xml:space="preserve"> redistricting program that has resulted in a more effective grouping of students: K-5, 6-8, and 9-12</w:t>
      </w:r>
      <w:r w:rsidR="007A2DD4">
        <w:t>,</w:t>
      </w:r>
      <w:r w:rsidR="00E0747A">
        <w:t xml:space="preserve"> </w:t>
      </w:r>
      <w:r w:rsidR="007A2DD4">
        <w:t xml:space="preserve">compared with </w:t>
      </w:r>
      <w:r w:rsidR="00E0747A">
        <w:t xml:space="preserve">the prior configuration of K-4, 5-6, 7-8, </w:t>
      </w:r>
      <w:r w:rsidR="00CE0539">
        <w:t xml:space="preserve">and </w:t>
      </w:r>
      <w:r w:rsidR="00E0747A">
        <w:t xml:space="preserve">9-12. </w:t>
      </w:r>
      <w:r w:rsidR="000231E3">
        <w:t>The review team found a “culture of caring” evident in all of the schools</w:t>
      </w:r>
      <w:r w:rsidR="002D5841">
        <w:t>,</w:t>
      </w:r>
      <w:r w:rsidR="000231E3">
        <w:t xml:space="preserve"> and most students </w:t>
      </w:r>
      <w:r w:rsidR="002D5841">
        <w:t xml:space="preserve">the team observed </w:t>
      </w:r>
      <w:r w:rsidR="000231E3">
        <w:t xml:space="preserve">were engaged in their learning. </w:t>
      </w:r>
    </w:p>
    <w:p w:rsidR="00A034A6" w:rsidRDefault="007A2DD4" w:rsidP="00A034A6">
      <w:pPr>
        <w:tabs>
          <w:tab w:val="left" w:pos="1170"/>
        </w:tabs>
        <w:rPr>
          <w:rFonts w:cs="Calibri"/>
          <w:bCs/>
        </w:rPr>
      </w:pPr>
      <w:r>
        <w:t xml:space="preserve">Principals, a team of teachers on the mathematics and ELA curriculum development committees, and   the </w:t>
      </w:r>
      <w:r w:rsidR="007A0AE5">
        <w:t>director of curriculum, instructio</w:t>
      </w:r>
      <w:r w:rsidR="000231E3">
        <w:t>n, and assessment</w:t>
      </w:r>
      <w:r w:rsidR="007A0AE5">
        <w:t xml:space="preserve"> have completed the initial stages of </w:t>
      </w:r>
      <w:r w:rsidR="00EF314C">
        <w:t xml:space="preserve">an </w:t>
      </w:r>
      <w:r w:rsidR="00347A7F">
        <w:t>Understanding by Design (</w:t>
      </w:r>
      <w:proofErr w:type="spellStart"/>
      <w:r w:rsidR="007A0AE5">
        <w:t>U</w:t>
      </w:r>
      <w:r w:rsidR="002D5841">
        <w:t>b</w:t>
      </w:r>
      <w:r w:rsidR="007A0AE5">
        <w:t>D</w:t>
      </w:r>
      <w:proofErr w:type="spellEnd"/>
      <w:r w:rsidR="00347A7F">
        <w:t>)</w:t>
      </w:r>
      <w:r w:rsidR="007A0AE5">
        <w:t xml:space="preserve"> curriculum and have posted these </w:t>
      </w:r>
      <w:r>
        <w:t xml:space="preserve">curricula </w:t>
      </w:r>
      <w:r w:rsidR="007A0AE5">
        <w:t xml:space="preserve">on Atlas Rubicon for access by all teachers. </w:t>
      </w:r>
      <w:r w:rsidR="000231E3">
        <w:t>Instructional rounds are conducted at all levels and are designed to improve leaders’ supervision and classroom teacher</w:t>
      </w:r>
      <w:r w:rsidR="00A468B8">
        <w:t>s’</w:t>
      </w:r>
      <w:r w:rsidR="000231E3">
        <w:t xml:space="preserve"> skills. </w:t>
      </w:r>
      <w:r w:rsidR="007A0AE5">
        <w:t xml:space="preserve">School leaders </w:t>
      </w:r>
      <w:r w:rsidR="007931E5">
        <w:t>use</w:t>
      </w:r>
      <w:r w:rsidR="007A0AE5">
        <w:t xml:space="preserve"> assessment data t</w:t>
      </w:r>
      <w:r w:rsidR="000231E3">
        <w:t>o monitor student</w:t>
      </w:r>
      <w:r w:rsidR="00F178EF">
        <w:t>s'</w:t>
      </w:r>
      <w:r w:rsidR="009D6FCF">
        <w:t xml:space="preserve"> </w:t>
      </w:r>
      <w:r w:rsidR="000231E3">
        <w:t>progress and are beginning to use data for district improvement.</w:t>
      </w:r>
      <w:r w:rsidR="006B79CD">
        <w:t xml:space="preserve"> </w:t>
      </w:r>
      <w:r w:rsidR="00A82C18">
        <w:t xml:space="preserve">Since the fall of the 2015-2016 school year, some initial steps and preliminary actions have been taken to create a professional development committee. </w:t>
      </w:r>
      <w:r w:rsidR="001045C0">
        <w:t xml:space="preserve">The team was told of a plan to expand by 2018 the use of the </w:t>
      </w:r>
      <w:r w:rsidR="0064347B">
        <w:t>educator</w:t>
      </w:r>
      <w:r w:rsidR="001045C0">
        <w:t xml:space="preserve"> evaluation platform Baseline Edge to store and manage data for improved educator access and use. </w:t>
      </w:r>
      <w:r w:rsidR="00F178EF">
        <w:rPr>
          <w:rFonts w:cs="Calibri"/>
          <w:bCs/>
        </w:rPr>
        <w:t>In spring 2015 t</w:t>
      </w:r>
      <w:r w:rsidR="00A034A6">
        <w:rPr>
          <w:rFonts w:cs="Calibri"/>
          <w:bCs/>
        </w:rPr>
        <w:t>he district co</w:t>
      </w:r>
      <w:r w:rsidR="00C540ED">
        <w:rPr>
          <w:rFonts w:cs="Calibri"/>
          <w:bCs/>
        </w:rPr>
        <w:t>mmission</w:t>
      </w:r>
      <w:r w:rsidR="00A034A6">
        <w:rPr>
          <w:rFonts w:cs="Calibri"/>
          <w:bCs/>
        </w:rPr>
        <w:t>ed an outside review of</w:t>
      </w:r>
      <w:r w:rsidR="00F178EF">
        <w:rPr>
          <w:rFonts w:cs="Calibri"/>
          <w:bCs/>
        </w:rPr>
        <w:t xml:space="preserve"> the</w:t>
      </w:r>
      <w:r w:rsidR="00A034A6">
        <w:rPr>
          <w:rFonts w:cs="Calibri"/>
          <w:bCs/>
        </w:rPr>
        <w:t xml:space="preserve"> middle</w:t>
      </w:r>
      <w:r w:rsidR="00E9115D">
        <w:rPr>
          <w:rFonts w:cs="Calibri"/>
          <w:bCs/>
        </w:rPr>
        <w:t>-</w:t>
      </w:r>
      <w:r w:rsidR="00A034A6">
        <w:rPr>
          <w:rFonts w:cs="Calibri"/>
          <w:bCs/>
        </w:rPr>
        <w:t xml:space="preserve">school special needs program by </w:t>
      </w:r>
      <w:r w:rsidR="0064347B">
        <w:rPr>
          <w:rFonts w:cs="Calibri"/>
          <w:bCs/>
        </w:rPr>
        <w:t xml:space="preserve">the </w:t>
      </w:r>
      <w:r w:rsidR="00A034A6">
        <w:rPr>
          <w:rFonts w:cs="Calibri"/>
          <w:bCs/>
        </w:rPr>
        <w:t xml:space="preserve">Collaborative for Regional Educational Service (CREST). The review generated a report with findings and recommendations to strengthen the special education program in Dracut. </w:t>
      </w:r>
    </w:p>
    <w:p w:rsidR="00C540ED" w:rsidRDefault="006B79CD" w:rsidP="007612AC">
      <w:pPr>
        <w:tabs>
          <w:tab w:val="left" w:pos="360"/>
          <w:tab w:val="left" w:pos="720"/>
          <w:tab w:val="left" w:pos="1080"/>
          <w:tab w:val="left" w:pos="1440"/>
          <w:tab w:val="left" w:pos="1800"/>
          <w:tab w:val="left" w:pos="2160"/>
        </w:tabs>
      </w:pPr>
      <w:r w:rsidRPr="006B79CD">
        <w:t>The district’s budget process and documentation have been comprehensive and transparent.  They have included long-term projections of school priorities and needs.</w:t>
      </w:r>
      <w:r w:rsidRPr="008668F1">
        <w:rPr>
          <w:b/>
        </w:rPr>
        <w:t xml:space="preserve">  </w:t>
      </w:r>
      <w:r w:rsidR="004069D1">
        <w:t>In addition</w:t>
      </w:r>
      <w:r w:rsidR="00DD7E5F">
        <w:t>, the</w:t>
      </w:r>
      <w:r w:rsidR="004069D1">
        <w:t xml:space="preserve"> town and the district have maintained and improved school buildings effectively and efficiently to support student learning.</w:t>
      </w:r>
      <w:r w:rsidR="007612AC">
        <w:t xml:space="preserve"> </w:t>
      </w:r>
    </w:p>
    <w:p w:rsidR="007612AC" w:rsidRDefault="007612AC" w:rsidP="007612AC">
      <w:pPr>
        <w:tabs>
          <w:tab w:val="left" w:pos="360"/>
          <w:tab w:val="left" w:pos="720"/>
          <w:tab w:val="left" w:pos="1080"/>
          <w:tab w:val="left" w:pos="1440"/>
          <w:tab w:val="left" w:pos="1800"/>
          <w:tab w:val="left" w:pos="2160"/>
        </w:tabs>
      </w:pPr>
      <w:r>
        <w:t xml:space="preserve"> In 2013-2014, the board of selectmen, the town finance committee, and the school committee formed a Tri-Board to review town finances and revenues.   </w:t>
      </w:r>
      <w:r w:rsidRPr="00351B98">
        <w:t xml:space="preserve"> </w:t>
      </w:r>
      <w:r w:rsidR="00600139">
        <w:t>In 2015 t</w:t>
      </w:r>
      <w:r>
        <w:t>he Tri-Board created a Budget Task Force to review these needs in detail, and the Tri-Board as a whole met recently to discuss financial issues.</w:t>
      </w:r>
    </w:p>
    <w:p w:rsidR="00E0747A" w:rsidRDefault="00E0747A" w:rsidP="007C01ED"/>
    <w:p w:rsidR="00134CE9" w:rsidRDefault="00134CE9" w:rsidP="007C01ED"/>
    <w:p w:rsidR="00134CE9" w:rsidRDefault="00134CE9" w:rsidP="007C01ED"/>
    <w:p w:rsidR="00134CE9" w:rsidRDefault="00134CE9" w:rsidP="007C01ED"/>
    <w:p w:rsidR="007C01ED" w:rsidRDefault="007C01ED" w:rsidP="007C01ED">
      <w:pPr>
        <w:rPr>
          <w:b/>
          <w:sz w:val="28"/>
        </w:rPr>
      </w:pPr>
      <w:r w:rsidRPr="007C01ED">
        <w:rPr>
          <w:b/>
          <w:sz w:val="28"/>
        </w:rPr>
        <w:lastRenderedPageBreak/>
        <w:t xml:space="preserve">Challenges and Areas </w:t>
      </w:r>
      <w:r w:rsidR="007A6893">
        <w:rPr>
          <w:b/>
          <w:sz w:val="28"/>
        </w:rPr>
        <w:t>for</w:t>
      </w:r>
      <w:r w:rsidR="007A6893" w:rsidRPr="007C01ED">
        <w:rPr>
          <w:b/>
          <w:sz w:val="28"/>
        </w:rPr>
        <w:t xml:space="preserve"> </w:t>
      </w:r>
      <w:r w:rsidRPr="007C01ED">
        <w:rPr>
          <w:b/>
          <w:sz w:val="28"/>
        </w:rPr>
        <w:t>Growth</w:t>
      </w:r>
    </w:p>
    <w:p w:rsidR="00DA7D2A" w:rsidRDefault="00DA7D2A" w:rsidP="007C01ED">
      <w:r>
        <w:t>Dracut is a Level 3 district because Richardson Middle School</w:t>
      </w:r>
      <w:r w:rsidR="004078DA">
        <w:t xml:space="preserve"> is in Level 3 for being among the lowest performing 20 percent of schools</w:t>
      </w:r>
      <w:r w:rsidR="0064347B">
        <w:t xml:space="preserve"> statewide</w:t>
      </w:r>
      <w:r w:rsidR="004078DA">
        <w:t>. It is also a focus school because its students with disabilities and high needs students are among the lowest performing 20 percent of subgroups</w:t>
      </w:r>
      <w:r w:rsidR="00622825">
        <w:t xml:space="preserve"> statewide</w:t>
      </w:r>
      <w:r w:rsidR="004078DA">
        <w:t xml:space="preserve">. </w:t>
      </w:r>
      <w:r w:rsidR="0056055A">
        <w:t xml:space="preserve">The district’s </w:t>
      </w:r>
      <w:r w:rsidR="004078DA">
        <w:t>ELA proficiency rates improved between 2012 and 2015 in each tested grade except grade 7. Math proficiency rates were below the state rate in each tested grade but improved between 2012 and 2015 in the district as a whole and in each tested grade except grade</w:t>
      </w:r>
      <w:r w:rsidR="00B83032">
        <w:t>s</w:t>
      </w:r>
      <w:r w:rsidR="004078DA">
        <w:t xml:space="preserve"> 4 and 10. Science proficiency rates were below the state rate for the district as a whole.</w:t>
      </w:r>
    </w:p>
    <w:p w:rsidR="00B8699C" w:rsidRDefault="006B79CD" w:rsidP="007C01ED">
      <w:r w:rsidRPr="006B79CD">
        <w:t>Following protracted</w:t>
      </w:r>
      <w:r>
        <w:t xml:space="preserve"> negotiations</w:t>
      </w:r>
      <w:r w:rsidR="00773829">
        <w:t>,</w:t>
      </w:r>
      <w:r>
        <w:t xml:space="preserve"> </w:t>
      </w:r>
      <w:r w:rsidR="00773829">
        <w:t xml:space="preserve">the district and the Dracut Teachers’ Association signed </w:t>
      </w:r>
      <w:r w:rsidR="00FA5F38">
        <w:t xml:space="preserve">a </w:t>
      </w:r>
      <w:r w:rsidR="00773829">
        <w:t xml:space="preserve">collective bargaining agreement </w:t>
      </w:r>
      <w:r w:rsidR="00FA5F38">
        <w:t>in the fall of 201</w:t>
      </w:r>
      <w:r>
        <w:t>5</w:t>
      </w:r>
      <w:r w:rsidR="00773829">
        <w:t xml:space="preserve">. </w:t>
      </w:r>
      <w:r>
        <w:t>Teachers, administrators</w:t>
      </w:r>
      <w:r w:rsidR="00773829">
        <w:t>,</w:t>
      </w:r>
      <w:r>
        <w:t xml:space="preserve"> and members of the school committee reported that their relationships have historically been</w:t>
      </w:r>
      <w:r w:rsidR="00FA5F38">
        <w:t xml:space="preserve"> unproductive. As a result,</w:t>
      </w:r>
      <w:r>
        <w:t xml:space="preserve"> </w:t>
      </w:r>
      <w:r w:rsidR="006E1431">
        <w:t>progress toward district</w:t>
      </w:r>
      <w:r>
        <w:t xml:space="preserve"> improvement has been slow. </w:t>
      </w:r>
      <w:r w:rsidR="00F178EF">
        <w:t>T</w:t>
      </w:r>
      <w:r>
        <w:t xml:space="preserve">he next </w:t>
      </w:r>
      <w:r w:rsidR="00FA5F38">
        <w:t xml:space="preserve">phase of curriculum work awaits; participation in any activities that are not compensated appears to raise concerns among some teachers; </w:t>
      </w:r>
      <w:r w:rsidR="000405B6">
        <w:t xml:space="preserve">and </w:t>
      </w:r>
      <w:r w:rsidR="00FA5F38">
        <w:t>teacher voice in professional development</w:t>
      </w:r>
      <w:r>
        <w:t xml:space="preserve"> </w:t>
      </w:r>
      <w:r w:rsidR="00FA5F38">
        <w:t xml:space="preserve">planning is not strong. </w:t>
      </w:r>
      <w:r w:rsidR="001A71DA">
        <w:t>T</w:t>
      </w:r>
      <w:r w:rsidR="00F178EF">
        <w:t xml:space="preserve">here does not appear to be </w:t>
      </w:r>
      <w:r w:rsidR="000405B6">
        <w:t xml:space="preserve">regular </w:t>
      </w:r>
      <w:r w:rsidR="00FA5F38">
        <w:t xml:space="preserve">communication between the superintendent and the town </w:t>
      </w:r>
      <w:r w:rsidR="00F178EF">
        <w:t>manager</w:t>
      </w:r>
      <w:r w:rsidR="00FA5F38">
        <w:t>.</w:t>
      </w:r>
      <w:r w:rsidR="00061976">
        <w:t xml:space="preserve"> </w:t>
      </w:r>
    </w:p>
    <w:p w:rsidR="00FA5F38" w:rsidRDefault="00FE6A09" w:rsidP="007C01ED">
      <w:r w:rsidRPr="009D7DA5">
        <w:t>The district does not have formal structures/teams for the collection and analysis of student performance data</w:t>
      </w:r>
      <w:r w:rsidR="00DD7E5F" w:rsidRPr="009D7DA5">
        <w:t xml:space="preserve"> districtwide</w:t>
      </w:r>
      <w:r w:rsidRPr="009D7DA5">
        <w:t>.</w:t>
      </w:r>
      <w:r>
        <w:t xml:space="preserve"> </w:t>
      </w:r>
      <w:r w:rsidR="00061976">
        <w:t xml:space="preserve">The district does not have </w:t>
      </w:r>
      <w:r w:rsidR="000641BC">
        <w:t xml:space="preserve">a </w:t>
      </w:r>
      <w:r w:rsidR="00061976">
        <w:t xml:space="preserve">district-level </w:t>
      </w:r>
      <w:r w:rsidR="00B8699C">
        <w:t xml:space="preserve">data </w:t>
      </w:r>
      <w:r w:rsidR="00061976">
        <w:t>team to trac</w:t>
      </w:r>
      <w:r w:rsidR="005A6071">
        <w:t>k patterns across all schools and</w:t>
      </w:r>
      <w:r w:rsidR="00061976">
        <w:t xml:space="preserve"> to better inform program selections</w:t>
      </w:r>
      <w:r w:rsidR="005A6071">
        <w:t xml:space="preserve"> and resource allocations</w:t>
      </w:r>
      <w:r w:rsidR="00061976">
        <w:t>.</w:t>
      </w:r>
      <w:r w:rsidR="00B8699C">
        <w:t xml:space="preserve"> </w:t>
      </w:r>
      <w:r w:rsidR="00DE128B">
        <w:t xml:space="preserve">Common planning time is scheduled in </w:t>
      </w:r>
      <w:r w:rsidR="00431E0E">
        <w:t>only half of the district’s</w:t>
      </w:r>
      <w:r w:rsidR="00DE128B">
        <w:t xml:space="preserve"> schools and </w:t>
      </w:r>
      <w:r w:rsidR="00431E0E">
        <w:t>is limited to one weekly or bi-weekly teachers’ meeting</w:t>
      </w:r>
      <w:r w:rsidR="00DE128B">
        <w:t xml:space="preserve">. </w:t>
      </w:r>
      <w:r w:rsidR="00FA5F38">
        <w:t xml:space="preserve">Classroom instruction </w:t>
      </w:r>
      <w:r w:rsidR="00AA575B">
        <w:t>needs improvement</w:t>
      </w:r>
      <w:r w:rsidR="00FA5F38">
        <w:t xml:space="preserve"> in four areas: the setting of higher expectations for learning</w:t>
      </w:r>
      <w:r w:rsidR="009779E6">
        <w:t xml:space="preserve">; </w:t>
      </w:r>
      <w:r w:rsidR="00061976">
        <w:t>the engagement of</w:t>
      </w:r>
      <w:r w:rsidR="00FA5F38">
        <w:t xml:space="preserve"> students in more opportunities </w:t>
      </w:r>
      <w:r w:rsidR="00061976">
        <w:t>for critical thinking</w:t>
      </w:r>
      <w:r w:rsidR="009779E6">
        <w:t xml:space="preserve">; </w:t>
      </w:r>
      <w:r w:rsidR="005A6071">
        <w:t xml:space="preserve">the </w:t>
      </w:r>
      <w:r w:rsidR="00061976">
        <w:t>expansion of teacher</w:t>
      </w:r>
      <w:r w:rsidR="000405B6">
        <w:t>s’</w:t>
      </w:r>
      <w:r w:rsidR="00061976">
        <w:t xml:space="preserve"> use of data to inform their daily instruction</w:t>
      </w:r>
      <w:r w:rsidR="009779E6">
        <w:t xml:space="preserve">; </w:t>
      </w:r>
      <w:r w:rsidR="00061976">
        <w:t>and the development of differentiated teaching strategies</w:t>
      </w:r>
      <w:r w:rsidR="005A6071">
        <w:t xml:space="preserve"> to teach all learners</w:t>
      </w:r>
      <w:r w:rsidR="00061976">
        <w:t xml:space="preserve">. </w:t>
      </w:r>
      <w:r w:rsidR="005A6071">
        <w:t>Supports and interventions for students are sparse throughout the district, and systems for identification of students</w:t>
      </w:r>
      <w:r w:rsidR="000405B6">
        <w:t>’ needs</w:t>
      </w:r>
      <w:r w:rsidR="005A6071">
        <w:t xml:space="preserve"> are </w:t>
      </w:r>
      <w:r w:rsidR="000405B6">
        <w:t>not used consistently at all levels</w:t>
      </w:r>
      <w:r w:rsidR="005A6071">
        <w:t xml:space="preserve">. </w:t>
      </w:r>
      <w:r w:rsidR="003905AF" w:rsidRPr="00134CE9">
        <w:t>While the district has made progress in implementing its educator evaluation system, in general, evaluations are not appropriately rigorous or evidence based</w:t>
      </w:r>
      <w:r w:rsidR="00EE3438">
        <w:t>,</w:t>
      </w:r>
      <w:r w:rsidR="003905AF" w:rsidRPr="00134CE9">
        <w:t xml:space="preserve"> and are missing substantive, specific, and actionable recommendations for improved practice and professional growth</w:t>
      </w:r>
      <w:r w:rsidR="003905AF" w:rsidRPr="009D7DA5">
        <w:t>. The district has not adopted and implemented the more recent components of the Educator Evaluation Framework that require the collection and use of multiple sources of evaluative evidence such as District-Determined Measures (DDMs) and student and staff feedback.</w:t>
      </w:r>
      <w:r w:rsidR="00364E3A">
        <w:t xml:space="preserve"> </w:t>
      </w:r>
      <w:r w:rsidR="00016301">
        <w:t xml:space="preserve"> </w:t>
      </w:r>
      <w:r w:rsidR="00FB5E4B">
        <w:t xml:space="preserve">Though </w:t>
      </w:r>
      <w:r w:rsidR="00EC44AE">
        <w:t xml:space="preserve">teachers have been </w:t>
      </w:r>
      <w:r w:rsidR="00FB5E4B">
        <w:t>invited to participate</w:t>
      </w:r>
      <w:r w:rsidR="00A82C18">
        <w:t xml:space="preserve"> in a newly developing professional development committee</w:t>
      </w:r>
      <w:r w:rsidR="00FB5E4B">
        <w:t>, at the time of the review the committee</w:t>
      </w:r>
      <w:r w:rsidR="008718B7">
        <w:t xml:space="preserve"> was composed and directed almost entirely by district and school administrators</w:t>
      </w:r>
      <w:r w:rsidR="00FB5E4B">
        <w:t>.</w:t>
      </w:r>
    </w:p>
    <w:p w:rsidR="00351B98" w:rsidRDefault="005A6071" w:rsidP="00351B98">
      <w:pPr>
        <w:tabs>
          <w:tab w:val="left" w:pos="360"/>
          <w:tab w:val="left" w:pos="720"/>
          <w:tab w:val="left" w:pos="1080"/>
          <w:tab w:val="left" w:pos="1440"/>
          <w:tab w:val="left" w:pos="1800"/>
          <w:tab w:val="left" w:pos="2160"/>
        </w:tabs>
      </w:pPr>
      <w:r>
        <w:t>Town funding for the schools is limited</w:t>
      </w:r>
      <w:r w:rsidR="00FE4AFE">
        <w:t xml:space="preserve"> to its net school spending requirement</w:t>
      </w:r>
      <w:r>
        <w:t xml:space="preserve">. At times, particularly around budgets, </w:t>
      </w:r>
      <w:r w:rsidR="008718B7">
        <w:t xml:space="preserve">constraints </w:t>
      </w:r>
      <w:r w:rsidR="006050A2">
        <w:t>on funding have contributed to</w:t>
      </w:r>
      <w:r>
        <w:t xml:space="preserve"> </w:t>
      </w:r>
      <w:r w:rsidR="00FD1588">
        <w:t xml:space="preserve">challenging </w:t>
      </w:r>
      <w:r>
        <w:t xml:space="preserve">relationships </w:t>
      </w:r>
      <w:r w:rsidR="00AE385B">
        <w:t xml:space="preserve">among </w:t>
      </w:r>
      <w:r w:rsidR="000306D9">
        <w:t xml:space="preserve">district </w:t>
      </w:r>
      <w:r w:rsidR="00AE385B">
        <w:t xml:space="preserve">stakeholders. </w:t>
      </w:r>
    </w:p>
    <w:p w:rsidR="006B79CD" w:rsidRDefault="006B79CD" w:rsidP="007C01ED">
      <w:pPr>
        <w:rPr>
          <w:sz w:val="28"/>
        </w:rPr>
      </w:pPr>
    </w:p>
    <w:p w:rsidR="00134CE9" w:rsidRDefault="00134CE9" w:rsidP="007C01ED">
      <w:pPr>
        <w:rPr>
          <w:sz w:val="28"/>
        </w:rPr>
      </w:pPr>
    </w:p>
    <w:p w:rsidR="007C01ED" w:rsidRPr="007C01ED" w:rsidRDefault="007C01ED" w:rsidP="007C01ED">
      <w:pPr>
        <w:rPr>
          <w:b/>
          <w:sz w:val="28"/>
        </w:rPr>
      </w:pPr>
      <w:r w:rsidRPr="007C01ED">
        <w:rPr>
          <w:b/>
          <w:sz w:val="28"/>
        </w:rPr>
        <w:lastRenderedPageBreak/>
        <w:t>Recommendations</w:t>
      </w:r>
    </w:p>
    <w:p w:rsidR="00DA7D2A" w:rsidRDefault="00AE385B" w:rsidP="007C01ED">
      <w:r>
        <w:t xml:space="preserve">As the district moves forward, guided by its improvement plans, district </w:t>
      </w:r>
      <w:r w:rsidR="00583CA2">
        <w:t>administrators</w:t>
      </w:r>
      <w:r w:rsidR="00EC44AE">
        <w:t>,</w:t>
      </w:r>
      <w:r>
        <w:t xml:space="preserve"> </w:t>
      </w:r>
      <w:r w:rsidR="00C368BE">
        <w:t>teachers’ association leaders</w:t>
      </w:r>
      <w:r w:rsidR="00EC44AE">
        <w:t>, and town officials</w:t>
      </w:r>
      <w:r w:rsidR="00C368BE">
        <w:t xml:space="preserve"> must work together and assume shared responsibility</w:t>
      </w:r>
      <w:r>
        <w:t xml:space="preserve"> </w:t>
      </w:r>
      <w:r w:rsidR="00C368BE">
        <w:t xml:space="preserve">for improving student learning </w:t>
      </w:r>
      <w:r w:rsidR="00DA7D2A">
        <w:t xml:space="preserve">and </w:t>
      </w:r>
      <w:r w:rsidR="00C368BE">
        <w:t>creating the collaborative systems and positive, productive professional climate essential to advancing the district’s goals and priorities</w:t>
      </w:r>
      <w:r>
        <w:t xml:space="preserve">. </w:t>
      </w:r>
      <w:r w:rsidR="00DA7D2A">
        <w:t xml:space="preserve">To improve the quality of student learning, the district </w:t>
      </w:r>
      <w:r w:rsidR="00155E18">
        <w:t>should</w:t>
      </w:r>
      <w:r w:rsidR="00DA7D2A">
        <w:t xml:space="preserve"> </w:t>
      </w:r>
      <w:r w:rsidR="006050A2">
        <w:t xml:space="preserve">further articulate its instructional model, </w:t>
      </w:r>
      <w:r w:rsidR="00DA7D2A">
        <w:t xml:space="preserve">complete its curriculum documentation on Atlas Rubicon, </w:t>
      </w:r>
      <w:r w:rsidR="00351B98">
        <w:t>move forward with its plan to create</w:t>
      </w:r>
      <w:r w:rsidR="00DA7D2A">
        <w:t xml:space="preserve"> </w:t>
      </w:r>
      <w:r w:rsidR="00351B98">
        <w:t xml:space="preserve">a </w:t>
      </w:r>
      <w:r w:rsidR="00DA7D2A">
        <w:t xml:space="preserve">professional development </w:t>
      </w:r>
      <w:r w:rsidR="00351B98">
        <w:t>committee</w:t>
      </w:r>
      <w:r w:rsidR="00DA7D2A">
        <w:t xml:space="preserve">, and </w:t>
      </w:r>
      <w:r w:rsidR="006050A2">
        <w:t>establish systematic</w:t>
      </w:r>
      <w:r w:rsidR="00195490">
        <w:t xml:space="preserve">, consistent processes for the </w:t>
      </w:r>
      <w:r w:rsidR="00DA7D2A">
        <w:t xml:space="preserve">analysis </w:t>
      </w:r>
      <w:r w:rsidR="006050A2">
        <w:t xml:space="preserve">and use </w:t>
      </w:r>
      <w:r w:rsidR="00DA7D2A">
        <w:t xml:space="preserve">of student performance data </w:t>
      </w:r>
      <w:r w:rsidR="00521BFE">
        <w:t>across the district</w:t>
      </w:r>
      <w:r w:rsidR="00DA7D2A">
        <w:t xml:space="preserve">. In conjunction with these efforts, the district </w:t>
      </w:r>
      <w:r w:rsidR="003D47EF">
        <w:t>should urgently implement all components of its</w:t>
      </w:r>
      <w:r w:rsidR="00DA7D2A">
        <w:t xml:space="preserve"> educator evaluation system</w:t>
      </w:r>
      <w:r w:rsidR="003D47EF">
        <w:t xml:space="preserve"> and enhance its overall effectiveness</w:t>
      </w:r>
      <w:r w:rsidR="00DA7D2A">
        <w:t>.</w:t>
      </w:r>
    </w:p>
    <w:p w:rsidR="007C01ED" w:rsidRPr="00AE385B" w:rsidRDefault="004078DA" w:rsidP="007C01ED">
      <w:r>
        <w:t xml:space="preserve">The district should </w:t>
      </w:r>
      <w:r w:rsidR="00521BFE">
        <w:t>review</w:t>
      </w:r>
      <w:r>
        <w:t xml:space="preserve"> its programs and practices in serving students with disabilities and use </w:t>
      </w:r>
      <w:r w:rsidR="00243D02">
        <w:t xml:space="preserve">the recommendations from </w:t>
      </w:r>
      <w:r>
        <w:t xml:space="preserve">a recent study </w:t>
      </w:r>
      <w:r w:rsidR="00243D02">
        <w:t>of the special education program at</w:t>
      </w:r>
      <w:r>
        <w:t xml:space="preserve"> the middle school</w:t>
      </w:r>
      <w:r w:rsidR="00243D02">
        <w:t xml:space="preserve"> to improve its supports and services to students with disabilities districtwide</w:t>
      </w:r>
      <w:r>
        <w:t>.</w:t>
      </w:r>
    </w:p>
    <w:p w:rsidR="008E314D" w:rsidRDefault="00054D9D"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453676344"/>
      <w:r>
        <w:lastRenderedPageBreak/>
        <w:t>Dracut Public Schools</w:t>
      </w:r>
      <w:r w:rsidR="008E314D" w:rsidRPr="00E93DC7">
        <w:t xml:space="preserve"> District Review Overview</w:t>
      </w:r>
      <w:bookmarkEnd w:id="1"/>
      <w:bookmarkEnd w:id="2"/>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t>
      </w:r>
      <w:r w:rsidR="009813EB">
        <w:t xml:space="preserve"> </w:t>
      </w:r>
      <w:r w:rsidRPr="00E06B74">
        <w:t xml:space="preserve">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9813EB">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rsidR="00C96E5A">
        <w:t>2015</w:t>
      </w:r>
      <w:r w:rsidR="007E13AA">
        <w:t>-2016</w:t>
      </w:r>
      <w:r w:rsidRPr="00E06B74">
        <w:t xml:space="preserve"> school year include </w:t>
      </w:r>
      <w:r>
        <w:t>districts classified into</w:t>
      </w:r>
      <w:r w:rsidRPr="00E06B74">
        <w:t xml:space="preserve"> Level </w:t>
      </w:r>
      <w:r>
        <w:t>2</w:t>
      </w:r>
      <w:r w:rsidR="0058397A">
        <w:t>,</w:t>
      </w:r>
      <w:r>
        <w:t xml:space="preserve"> Level </w:t>
      </w:r>
      <w:r w:rsidRPr="00E06B74">
        <w:t>3</w:t>
      </w:r>
      <w:r w:rsidR="0058397A">
        <w:t>, or Level 4</w:t>
      </w:r>
      <w:r w:rsidR="007E13AA">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9813EB">
        <w:rPr>
          <w:color w:val="00008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8B4D4D">
        <w:t>Dracut Public Schools</w:t>
      </w:r>
      <w:r w:rsidRPr="00E06B74">
        <w:t xml:space="preserve"> was conducted from </w:t>
      </w:r>
      <w:r w:rsidR="00A33CEF">
        <w:t>January 19</w:t>
      </w:r>
      <w:r w:rsidR="007E13AA">
        <w:t>-</w:t>
      </w:r>
      <w:r w:rsidR="008B4D4D">
        <w:t xml:space="preserve">22, 2016. </w:t>
      </w:r>
      <w:r w:rsidRPr="00E06B74">
        <w:t xml:space="preserve">The site visit included </w:t>
      </w:r>
      <w:r w:rsidR="000C53C0">
        <w:t xml:space="preserve">34 </w:t>
      </w:r>
      <w:r w:rsidRPr="00E06B74">
        <w:t xml:space="preserve">hours of interviews and focus groups with </w:t>
      </w:r>
      <w:r>
        <w:t>approximately</w:t>
      </w:r>
      <w:r w:rsidR="00054D9D">
        <w:t xml:space="preserve"> </w:t>
      </w:r>
      <w:r w:rsidR="000C53C0">
        <w:t>66</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rsidRPr="009813EB">
        <w:t>,</w:t>
      </w:r>
      <w:r w:rsidR="009813EB" w:rsidRPr="009813EB">
        <w:t xml:space="preserve"> students</w:t>
      </w:r>
      <w:r>
        <w:t xml:space="preserve"> and</w:t>
      </w:r>
      <w:r w:rsidRPr="00E06B74">
        <w:t xml:space="preserve"> teachers’ association representatives. The review team conducted </w:t>
      </w:r>
      <w:r w:rsidR="007E13AA">
        <w:t xml:space="preserve">3 </w:t>
      </w:r>
      <w:r w:rsidR="000C53C0">
        <w:t>focus groups</w:t>
      </w:r>
      <w:r w:rsidRPr="00E06B74">
        <w:t xml:space="preserve"> with </w:t>
      </w:r>
      <w:r w:rsidR="000C53C0">
        <w:t xml:space="preserve">19 </w:t>
      </w:r>
      <w:r w:rsidR="0063482A">
        <w:t>elementary-</w:t>
      </w:r>
      <w:r w:rsidRPr="00E06B74">
        <w:t xml:space="preserve">school teachers, </w:t>
      </w:r>
      <w:r w:rsidR="000C53C0">
        <w:t>12</w:t>
      </w:r>
      <w:r w:rsidRPr="00E06B74">
        <w:t xml:space="preserve"> </w:t>
      </w:r>
      <w:r w:rsidR="0063482A" w:rsidRPr="00E06B74">
        <w:t>middle</w:t>
      </w:r>
      <w:r w:rsidR="0063482A">
        <w:t>-</w:t>
      </w:r>
      <w:r w:rsidRPr="00E06B74">
        <w:t xml:space="preserve">school teachers, and </w:t>
      </w:r>
      <w:r w:rsidR="007E13AA">
        <w:t>8</w:t>
      </w:r>
      <w:r w:rsidR="007E13AA" w:rsidRPr="00E06B74">
        <w:t xml:space="preserve"> </w:t>
      </w:r>
      <w:r w:rsidR="0063482A" w:rsidRPr="00E06B74">
        <w:t>high</w:t>
      </w:r>
      <w:r w:rsidR="0063482A">
        <w:t>-</w:t>
      </w:r>
      <w:r w:rsidRPr="00E06B74">
        <w:t xml:space="preserve">school teachers. </w:t>
      </w:r>
      <w:r w:rsidR="000C53C0">
        <w:t>The team also met with 28 parents</w:t>
      </w:r>
      <w:r w:rsidR="00A12D66">
        <w:t xml:space="preserve"> and 8 high-school students</w:t>
      </w:r>
      <w:r w:rsidR="000C53C0">
        <w:t>.</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00054D9D">
        <w:t xml:space="preserve"> </w:t>
      </w:r>
      <w:r w:rsidR="00E6074C">
        <w:t xml:space="preserve">62 </w:t>
      </w:r>
      <w:r>
        <w:t xml:space="preserve">classrooms in </w:t>
      </w:r>
      <w:r w:rsidR="007E13AA">
        <w:t>6</w:t>
      </w:r>
      <w:r w:rsidR="007E13AA" w:rsidRPr="00E06B74">
        <w:t xml:space="preserve">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p>
    <w:p w:rsidR="0043179B" w:rsidRDefault="0043179B"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8C6E29" w:rsidP="008E314D">
      <w:pPr>
        <w:tabs>
          <w:tab w:val="left" w:pos="360"/>
          <w:tab w:val="left" w:pos="720"/>
          <w:tab w:val="left" w:pos="1080"/>
          <w:tab w:val="left" w:pos="1440"/>
          <w:tab w:val="left" w:pos="1800"/>
          <w:tab w:val="left" w:pos="2160"/>
          <w:tab w:val="left" w:pos="2520"/>
          <w:tab w:val="left" w:pos="2880"/>
        </w:tabs>
      </w:pPr>
      <w:r>
        <w:t>Dracut</w:t>
      </w:r>
      <w:r w:rsidR="008E314D" w:rsidRPr="00E06B74">
        <w:t xml:space="preserve"> has a </w:t>
      </w:r>
      <w:r>
        <w:t>town manager</w:t>
      </w:r>
      <w:r w:rsidR="008E314D" w:rsidRPr="00E06B74">
        <w:t xml:space="preserve"> form of government and the chair of the school committee is </w:t>
      </w:r>
      <w:r>
        <w:t xml:space="preserve">elected. </w:t>
      </w:r>
      <w:r w:rsidR="008E314D" w:rsidRPr="00E06B74">
        <w:t>The</w:t>
      </w:r>
      <w:r w:rsidR="00EE0034">
        <w:t xml:space="preserve"> </w:t>
      </w:r>
      <w:r>
        <w:t>five</w:t>
      </w:r>
      <w:r w:rsidR="008E314D" w:rsidRPr="00E06B74">
        <w:t xml:space="preserve"> member</w:t>
      </w:r>
      <w:r w:rsidR="008E314D">
        <w:t xml:space="preserve">s of the school committee </w:t>
      </w:r>
      <w:r w:rsidR="008E314D" w:rsidRPr="00E06B74">
        <w:t xml:space="preserve">meet </w:t>
      </w:r>
      <w:r>
        <w:t>bi-weekly.</w:t>
      </w:r>
      <w:r w:rsidR="008E314D" w:rsidRPr="00E06B74">
        <w:t xml:space="preserve"> </w:t>
      </w:r>
    </w:p>
    <w:p w:rsidR="00EE0034"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7A6D99">
        <w:t xml:space="preserve">2012. </w:t>
      </w:r>
      <w:r w:rsidRPr="00E06B74">
        <w:t>The district leadership team include</w:t>
      </w:r>
      <w:r>
        <w:t>s</w:t>
      </w:r>
      <w:r w:rsidR="00EE0034">
        <w:t>:</w:t>
      </w:r>
      <w:r w:rsidR="0086255B">
        <w:t xml:space="preserve"> the director of curriculum, instruction, and assessment</w:t>
      </w:r>
      <w:r w:rsidR="00EE0034">
        <w:t xml:space="preserve">; </w:t>
      </w:r>
      <w:r w:rsidR="0086255B">
        <w:t>the director of student services</w:t>
      </w:r>
      <w:r w:rsidR="00EE0034">
        <w:t xml:space="preserve">; </w:t>
      </w:r>
      <w:r w:rsidR="0086255B">
        <w:t>the business manager</w:t>
      </w:r>
      <w:r w:rsidR="00EE0034">
        <w:t xml:space="preserve">; </w:t>
      </w:r>
      <w:r w:rsidR="0086255B">
        <w:t>and six principals.</w:t>
      </w:r>
      <w:r w:rsidR="007009A0" w:rsidRPr="00E06B74">
        <w:t xml:space="preserve"> </w:t>
      </w:r>
      <w:r w:rsidR="007009A0">
        <w:t xml:space="preserve"> </w:t>
      </w:r>
      <w:r w:rsidRPr="00E06B74">
        <w:t xml:space="preserve">Central office positions </w:t>
      </w:r>
      <w:r>
        <w:t xml:space="preserve">have been </w:t>
      </w:r>
      <w:r w:rsidRPr="0086255B">
        <w:t>stable</w:t>
      </w:r>
      <w:r w:rsidR="0086255B">
        <w:t xml:space="preserve"> </w:t>
      </w:r>
      <w:r w:rsidRPr="0058168A">
        <w:t xml:space="preserve">in </w:t>
      </w:r>
      <w:r w:rsidRPr="003B13BC">
        <w:t>number</w:t>
      </w:r>
      <w:r w:rsidR="00BB35FC" w:rsidRPr="003B13BC">
        <w:t xml:space="preserve"> </w:t>
      </w:r>
      <w:r w:rsidRPr="003B13BC">
        <w:t>over</w:t>
      </w:r>
      <w:r w:rsidRPr="00E06B74">
        <w:t xml:space="preserve"> the past </w:t>
      </w:r>
      <w:r w:rsidR="00BB35FC">
        <w:t>four</w:t>
      </w:r>
      <w:r w:rsidRPr="00E06B74">
        <w:t xml:space="preserve"> years. </w:t>
      </w:r>
      <w:r w:rsidR="007A6D99">
        <w:t>However, t</w:t>
      </w:r>
      <w:r w:rsidR="003B13BC">
        <w:t xml:space="preserve">here has been </w:t>
      </w:r>
      <w:r w:rsidR="003534EC">
        <w:t xml:space="preserve">some </w:t>
      </w:r>
      <w:r w:rsidR="003B13BC">
        <w:t>administrative turnover in the past four years</w:t>
      </w:r>
      <w:r w:rsidR="00EE0034">
        <w:t xml:space="preserve">. Of </w:t>
      </w:r>
      <w:r w:rsidR="003B13BC">
        <w:t>the six principals, three have served three years or less in their position; the director of student services is in his second year</w:t>
      </w:r>
      <w:r w:rsidR="0043179B">
        <w:t xml:space="preserve">; </w:t>
      </w:r>
      <w:r w:rsidR="003B13BC">
        <w:t>and the</w:t>
      </w:r>
      <w:r w:rsidR="00466F47">
        <w:t xml:space="preserve"> superintendent and</w:t>
      </w:r>
      <w:r w:rsidR="003B13BC">
        <w:t xml:space="preserve"> </w:t>
      </w:r>
      <w:r w:rsidR="0043179B">
        <w:t xml:space="preserve">the </w:t>
      </w:r>
      <w:r w:rsidR="003B13BC">
        <w:t>busines</w:t>
      </w:r>
      <w:r w:rsidR="00466F47">
        <w:t>s manager are in their</w:t>
      </w:r>
      <w:r w:rsidR="007009A0">
        <w:t xml:space="preserve"> fourth year</w:t>
      </w:r>
      <w:r w:rsidR="003B13BC">
        <w:t xml:space="preserve">. </w:t>
      </w:r>
      <w:r>
        <w:t xml:space="preserve">There are </w:t>
      </w:r>
      <w:r w:rsidR="003B13BC">
        <w:t>five assistant principals</w:t>
      </w:r>
      <w:r w:rsidRPr="00E06B74">
        <w:t xml:space="preserve">. </w:t>
      </w:r>
      <w:r w:rsidR="00252A29">
        <w:t>In 2014-2015, t</w:t>
      </w:r>
      <w:r w:rsidR="00252A29" w:rsidRPr="00E06B74">
        <w:t xml:space="preserve">here </w:t>
      </w:r>
      <w:r w:rsidR="00252A29">
        <w:t>were</w:t>
      </w:r>
      <w:r w:rsidR="00252A29" w:rsidRPr="00E06B74">
        <w:t xml:space="preserve"> </w:t>
      </w:r>
      <w:r w:rsidR="00252A29">
        <w:t xml:space="preserve">214 </w:t>
      </w:r>
      <w:r w:rsidRPr="00E06B74">
        <w:t>teachers in the district.</w:t>
      </w:r>
      <w:r w:rsidR="007009A0">
        <w:t xml:space="preserve"> </w:t>
      </w:r>
    </w:p>
    <w:p w:rsidR="008E314D" w:rsidRDefault="007009A0" w:rsidP="008E314D">
      <w:pPr>
        <w:tabs>
          <w:tab w:val="left" w:pos="360"/>
          <w:tab w:val="left" w:pos="720"/>
          <w:tab w:val="left" w:pos="1080"/>
          <w:tab w:val="left" w:pos="1440"/>
          <w:tab w:val="left" w:pos="1800"/>
          <w:tab w:val="left" w:pos="2160"/>
          <w:tab w:val="left" w:pos="2520"/>
          <w:tab w:val="left" w:pos="2880"/>
        </w:tabs>
      </w:pPr>
      <w:r>
        <w:t xml:space="preserve">The school district underwent major reorganization in 2015-2016 when the high school </w:t>
      </w:r>
      <w:r w:rsidR="00466F47">
        <w:t xml:space="preserve">renovation and new construction project </w:t>
      </w:r>
      <w:r w:rsidR="00EE0034">
        <w:t xml:space="preserve">were </w:t>
      </w:r>
      <w:r>
        <w:t>completed</w:t>
      </w:r>
      <w:r w:rsidR="00EE0034">
        <w:t xml:space="preserve">. Grade </w:t>
      </w:r>
      <w:r>
        <w:t xml:space="preserve">9 </w:t>
      </w:r>
      <w:r w:rsidR="007A6D99">
        <w:t>left its temporary home in the junior high school and</w:t>
      </w:r>
      <w:r w:rsidR="004078DA">
        <w:t xml:space="preserve"> </w:t>
      </w:r>
      <w:r>
        <w:t xml:space="preserve">moved </w:t>
      </w:r>
      <w:r w:rsidR="004A0507">
        <w:t>back in</w:t>
      </w:r>
      <w:r>
        <w:t>to the high school</w:t>
      </w:r>
      <w:r w:rsidR="00EE0034">
        <w:t xml:space="preserve">, </w:t>
      </w:r>
      <w:r>
        <w:t xml:space="preserve">the </w:t>
      </w:r>
      <w:r w:rsidR="004A0507">
        <w:t xml:space="preserve">junior high </w:t>
      </w:r>
      <w:r>
        <w:t>school becam</w:t>
      </w:r>
      <w:r w:rsidR="004A0507">
        <w:t>e a middle school</w:t>
      </w:r>
      <w:r w:rsidR="00EE0034">
        <w:t xml:space="preserve"> (grades 6-8)</w:t>
      </w:r>
      <w:r w:rsidR="004A0507">
        <w:t xml:space="preserve">, </w:t>
      </w:r>
      <w:r>
        <w:t xml:space="preserve">and all grade 5 students who had been housed at the junior high school </w:t>
      </w:r>
      <w:r w:rsidR="002A5707">
        <w:t xml:space="preserve">moved </w:t>
      </w:r>
      <w:r>
        <w:t>to the</w:t>
      </w:r>
      <w:r w:rsidR="0043179B">
        <w:t xml:space="preserve"> </w:t>
      </w:r>
      <w:r>
        <w:t xml:space="preserve">elementary schools. </w:t>
      </w:r>
    </w:p>
    <w:p w:rsidR="008E314D" w:rsidRDefault="0058168A" w:rsidP="008E314D">
      <w:pPr>
        <w:tabs>
          <w:tab w:val="left" w:pos="360"/>
          <w:tab w:val="left" w:pos="720"/>
          <w:tab w:val="left" w:pos="1080"/>
          <w:tab w:val="left" w:pos="1440"/>
          <w:tab w:val="left" w:pos="1800"/>
          <w:tab w:val="left" w:pos="2160"/>
          <w:tab w:val="left" w:pos="2520"/>
          <w:tab w:val="left" w:pos="2880"/>
        </w:tabs>
      </w:pPr>
      <w:r>
        <w:t>In the 2015</w:t>
      </w:r>
      <w:r w:rsidR="00283906">
        <w:t>-2016</w:t>
      </w:r>
      <w:r w:rsidR="003105EE">
        <w:t xml:space="preserve"> </w:t>
      </w:r>
      <w:r>
        <w:t xml:space="preserve">school </w:t>
      </w:r>
      <w:r w:rsidR="007A6D99">
        <w:t>year</w:t>
      </w:r>
      <w:r w:rsidR="00967DD9">
        <w:t>,</w:t>
      </w:r>
      <w:r w:rsidR="007A6D99">
        <w:t xml:space="preserve"> </w:t>
      </w:r>
      <w:r w:rsidR="001149AD" w:rsidRPr="001149AD">
        <w:t>3,</w:t>
      </w:r>
      <w:r w:rsidR="00252A29" w:rsidRPr="004A0507">
        <w:t>6</w:t>
      </w:r>
      <w:r w:rsidR="00252A29">
        <w:t xml:space="preserve">00 </w:t>
      </w:r>
      <w:r w:rsidR="008E314D">
        <w:t>s</w:t>
      </w:r>
      <w:r w:rsidR="008E314D" w:rsidRPr="00E06B74">
        <w:t>tudent</w:t>
      </w:r>
      <w:r w:rsidR="008E314D">
        <w:t>s</w:t>
      </w:r>
      <w:r w:rsidR="00CC4C53">
        <w:t xml:space="preserve"> </w:t>
      </w:r>
      <w:r w:rsidR="008E314D">
        <w:t xml:space="preserve">were enrolled in the district’s </w:t>
      </w:r>
      <w:r w:rsidR="00283906">
        <w:t>6</w:t>
      </w:r>
      <w:r w:rsidR="00252A29">
        <w:t xml:space="preserve">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8B4D4D">
        <w:rPr>
          <w:rFonts w:ascii="Calibri" w:eastAsia="Calibri" w:hAnsi="Calibri" w:cs="Times New Roman"/>
          <w:b/>
          <w:sz w:val="20"/>
        </w:rPr>
        <w:t>Dracut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2015</w:t>
      </w:r>
      <w:r w:rsidR="00283906">
        <w:rPr>
          <w:rFonts w:ascii="Calibri" w:eastAsia="Calibri" w:hAnsi="Calibri" w:cs="Times New Roman"/>
          <w:b/>
          <w:sz w:val="20"/>
        </w:rPr>
        <w:t>-2016</w:t>
      </w:r>
    </w:p>
    <w:tbl>
      <w:tblPr>
        <w:tblW w:w="0" w:type="auto"/>
        <w:jc w:val="center"/>
        <w:tblCellMar>
          <w:left w:w="0" w:type="dxa"/>
          <w:right w:w="0" w:type="dxa"/>
        </w:tblCellMar>
        <w:tblLook w:val="04A0"/>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B4D4D" w:rsidP="00252A29">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Brookside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B4D4D" w:rsidP="00F67BE6">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B4D4D"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52A29" w:rsidP="00252A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446</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B4D4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Campbell</w:t>
            </w:r>
            <w:r w:rsidR="00252A29">
              <w:rPr>
                <w:color w:val="000000"/>
                <w:sz w:val="20"/>
                <w:szCs w:val="20"/>
              </w:rPr>
              <w:t xml:space="preserve"> </w:t>
            </w:r>
            <w:r w:rsidR="00252A29">
              <w:rPr>
                <w:bCs/>
                <w:sz w:val="20"/>
                <w:szCs w:val="20"/>
              </w:rPr>
              <w:t>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B4D4D" w:rsidP="00F67BE6">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52A29" w:rsidP="00252A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559</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B4D4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Englesby</w:t>
            </w:r>
            <w:r w:rsidR="00252A29">
              <w:rPr>
                <w:color w:val="000000"/>
                <w:sz w:val="20"/>
                <w:szCs w:val="20"/>
              </w:rPr>
              <w:t xml:space="preserve"> </w:t>
            </w:r>
            <w:r w:rsidR="00252A29">
              <w:rPr>
                <w:bCs/>
                <w:sz w:val="20"/>
                <w:szCs w:val="20"/>
              </w:rPr>
              <w:t>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507</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B4D4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Greenmont</w:t>
            </w:r>
            <w:r w:rsidR="00252A29">
              <w:rPr>
                <w:color w:val="000000"/>
                <w:sz w:val="20"/>
                <w:szCs w:val="20"/>
              </w:rPr>
              <w:t xml:space="preserve"> Avenue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52A29"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291</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B4D4D"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Richardson</w:t>
            </w:r>
            <w:r w:rsidR="00252A29">
              <w:rPr>
                <w:color w:val="000000"/>
                <w:sz w:val="20"/>
                <w:szCs w:val="20"/>
              </w:rPr>
              <w:t xml:space="preserv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52A29" w:rsidP="00252A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955</w:t>
            </w:r>
          </w:p>
        </w:tc>
      </w:tr>
      <w:tr w:rsidR="008E314D" w:rsidRPr="00AA1E10"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B4D4D" w:rsidP="00252A29">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Dracut S</w:t>
            </w:r>
            <w:r w:rsidR="00252A29">
              <w:rPr>
                <w:color w:val="000000"/>
                <w:sz w:val="20"/>
                <w:szCs w:val="20"/>
              </w:rPr>
              <w:t>enior High</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B4D4D" w:rsidP="008B4D4D">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52A29" w:rsidP="00252A2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842</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8B4D4D" w:rsidP="00360A7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6</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B4D4D" w:rsidP="00360A7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252A29" w:rsidP="00252A2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3,600</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283906">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283906">
              <w:rPr>
                <w:color w:val="000000"/>
                <w:sz w:val="20"/>
                <w:szCs w:val="20"/>
              </w:rPr>
              <w:t>2015</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252A29">
        <w:t xml:space="preserve">2012 </w:t>
      </w:r>
      <w:r>
        <w:t xml:space="preserve">and </w:t>
      </w:r>
      <w:r w:rsidR="00252A29">
        <w:t xml:space="preserve">2016 </w:t>
      </w:r>
      <w:r w:rsidR="008E314D">
        <w:t xml:space="preserve">overall student </w:t>
      </w:r>
      <w:r w:rsidR="008E314D" w:rsidRPr="001149AD">
        <w:t xml:space="preserve">enrollment </w:t>
      </w:r>
      <w:r w:rsidR="001149AD" w:rsidRPr="001149AD">
        <w:t>decreased</w:t>
      </w:r>
      <w:r w:rsidR="008E314D" w:rsidRPr="001149AD">
        <w:t xml:space="preserve"> by</w:t>
      </w:r>
      <w:r w:rsidR="008E314D">
        <w:t xml:space="preserve"> </w:t>
      </w:r>
      <w:r w:rsidR="00252A29">
        <w:t xml:space="preserve">8.9 </w:t>
      </w:r>
      <w:r w:rsidR="001149AD">
        <w:t xml:space="preserve">percent. </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rsidR="009705C8" w:rsidRDefault="008E314D" w:rsidP="008E314D">
      <w:pPr>
        <w:tabs>
          <w:tab w:val="left" w:pos="360"/>
          <w:tab w:val="left" w:pos="720"/>
          <w:tab w:val="left" w:pos="1080"/>
          <w:tab w:val="left" w:pos="1440"/>
          <w:tab w:val="left" w:pos="1800"/>
          <w:tab w:val="left" w:pos="2160"/>
          <w:tab w:val="left" w:pos="2520"/>
          <w:tab w:val="left" w:pos="2880"/>
        </w:tabs>
      </w:pPr>
      <w:r>
        <w:lastRenderedPageBreak/>
        <w:t xml:space="preserve">Total in-district per-pupil </w:t>
      </w:r>
      <w:r w:rsidRPr="00503D89">
        <w:t xml:space="preserve">expenditures were </w:t>
      </w:r>
      <w:r w:rsidR="00503D89">
        <w:t>lower than</w:t>
      </w:r>
      <w:r w:rsidRPr="00503D89">
        <w:t xml:space="preserve"> the</w:t>
      </w:r>
      <w:r>
        <w:t xml:space="preserve"> median in-district per pupil expenditures for </w:t>
      </w:r>
      <w:r w:rsidR="00EE0034">
        <w:t xml:space="preserve">33 </w:t>
      </w:r>
      <w:r w:rsidR="00503D89">
        <w:t>K-12 district</w:t>
      </w:r>
      <w:r w:rsidR="00EE0034">
        <w:t xml:space="preserve">s of </w:t>
      </w:r>
      <w:r>
        <w:t xml:space="preserve">similar size </w:t>
      </w:r>
      <w:r w:rsidR="00EE0034">
        <w:t xml:space="preserve">(3,000-3,999 students) </w:t>
      </w:r>
      <w:r>
        <w:t xml:space="preserve">in fiscal year </w:t>
      </w:r>
      <w:r w:rsidR="00503D89">
        <w:t>2014: $10,109</w:t>
      </w:r>
      <w:r>
        <w:t xml:space="preserve"> as compared with </w:t>
      </w:r>
      <w:r w:rsidR="00503D89" w:rsidRPr="00503D89">
        <w:t>$12,721</w:t>
      </w:r>
      <w:r w:rsidR="00BE1BAE">
        <w:t xml:space="preserve"> </w:t>
      </w:r>
      <w:r w:rsidRPr="00503D89">
        <w:t>(see</w:t>
      </w:r>
      <w:r>
        <w:t xml:space="preserve"> </w:t>
      </w:r>
      <w:hyperlink r:id="rId18" w:history="1">
        <w:r w:rsidRPr="00453446">
          <w:rPr>
            <w:rStyle w:val="Hyperlink"/>
          </w:rPr>
          <w:t>District Analysis and Review Tool Detail: Staffing &amp; Finance</w:t>
        </w:r>
      </w:hyperlink>
      <w:r>
        <w:t xml:space="preserve">). Actual net school spending has </w:t>
      </w:r>
      <w:r w:rsidRPr="00503D89">
        <w:t xml:space="preserve">been </w:t>
      </w:r>
      <w:r w:rsidR="00503D89" w:rsidRPr="00503D89">
        <w:t>equal to</w:t>
      </w:r>
      <w:r w:rsidRPr="00503D89">
        <w:t xml:space="preserve"> what</w:t>
      </w:r>
      <w:r>
        <w:t xml:space="preserve"> is required </w:t>
      </w:r>
      <w:r w:rsidR="00C96E5A">
        <w:t>by the Chapter 70 state education aid program</w:t>
      </w:r>
      <w:r>
        <w:t xml:space="preserve">, as shown in Table </w:t>
      </w:r>
      <w:r w:rsidR="007E13AA">
        <w:t xml:space="preserve">B6 </w:t>
      </w:r>
      <w:r>
        <w:t>in Appendix B.</w:t>
      </w:r>
    </w:p>
    <w:p w:rsidR="009705C8" w:rsidRDefault="009705C8"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D22891" w:rsidRPr="00D22891" w:rsidRDefault="00D22891" w:rsidP="00D22891">
      <w:pPr>
        <w:spacing w:after="0" w:line="240" w:lineRule="auto"/>
        <w:rPr>
          <w:rFonts w:eastAsia="Times New Roman" w:cs="Times New Roman"/>
          <w:b/>
        </w:rPr>
      </w:pPr>
      <w:r w:rsidRPr="00D22891">
        <w:rPr>
          <w:rFonts w:eastAsia="Times New Roman" w:cs="Times New Roman"/>
          <w:b/>
        </w:rPr>
        <w:t>District and Subgroup Results</w:t>
      </w:r>
    </w:p>
    <w:p w:rsidR="00D22891" w:rsidRPr="00D22891" w:rsidRDefault="00D22891" w:rsidP="00D22891">
      <w:pPr>
        <w:spacing w:after="0" w:line="240" w:lineRule="auto"/>
        <w:jc w:val="center"/>
        <w:rPr>
          <w:rFonts w:eastAsia="Times New Roman" w:cs="Times New Roman"/>
        </w:rPr>
      </w:pPr>
    </w:p>
    <w:p w:rsidR="00D22891" w:rsidRPr="00D22891" w:rsidRDefault="00D22891" w:rsidP="00D22891">
      <w:pPr>
        <w:spacing w:after="0" w:line="240" w:lineRule="auto"/>
        <w:rPr>
          <w:rFonts w:eastAsia="Times New Roman" w:cs="Times New Roman"/>
        </w:rPr>
      </w:pPr>
      <w:r w:rsidRPr="00D22891">
        <w:rPr>
          <w:b/>
        </w:rPr>
        <w:t>Dracut is a Level 3 district because Richardson Middle School is in Level 3 for being among the lowest performing 20 percent of middle schools.</w:t>
      </w:r>
    </w:p>
    <w:p w:rsidR="00D22891" w:rsidRPr="00D22891" w:rsidRDefault="00D22891" w:rsidP="00D22891">
      <w:pPr>
        <w:numPr>
          <w:ilvl w:val="0"/>
          <w:numId w:val="53"/>
        </w:numPr>
        <w:spacing w:after="0" w:line="240" w:lineRule="auto"/>
        <w:contextualSpacing/>
      </w:pPr>
      <w:r w:rsidRPr="00D22891">
        <w:t>Richardson Middle is a focus school because its students with disabilities and high needs students are among the lowest performing 20 percent of subgroups.</w:t>
      </w:r>
    </w:p>
    <w:p w:rsidR="00D22891" w:rsidRPr="00D22891" w:rsidRDefault="00D22891" w:rsidP="00D22891">
      <w:pPr>
        <w:spacing w:after="0" w:line="240" w:lineRule="auto"/>
        <w:ind w:left="360"/>
      </w:pPr>
    </w:p>
    <w:tbl>
      <w:tblPr>
        <w:tblStyle w:val="TableGrid6"/>
        <w:tblW w:w="0" w:type="auto"/>
        <w:tblLayout w:type="fixed"/>
        <w:tblLook w:val="04A0"/>
      </w:tblPr>
      <w:tblGrid>
        <w:gridCol w:w="2088"/>
        <w:gridCol w:w="1170"/>
        <w:gridCol w:w="810"/>
        <w:gridCol w:w="810"/>
        <w:gridCol w:w="765"/>
        <w:gridCol w:w="765"/>
        <w:gridCol w:w="1170"/>
        <w:gridCol w:w="1080"/>
        <w:gridCol w:w="918"/>
      </w:tblGrid>
      <w:tr w:rsidR="00D22891" w:rsidRPr="00D22891" w:rsidTr="004C4231">
        <w:tc>
          <w:tcPr>
            <w:tcW w:w="9576" w:type="dxa"/>
            <w:gridSpan w:val="9"/>
            <w:tcBorders>
              <w:top w:val="nil"/>
              <w:left w:val="nil"/>
              <w:right w:val="nil"/>
            </w:tcBorders>
          </w:tcPr>
          <w:p w:rsidR="00D22891" w:rsidRPr="00D22891" w:rsidRDefault="00D22891" w:rsidP="00D22891">
            <w:pPr>
              <w:spacing w:after="0" w:line="240" w:lineRule="auto"/>
              <w:jc w:val="center"/>
              <w:rPr>
                <w:b/>
                <w:sz w:val="20"/>
                <w:szCs w:val="20"/>
              </w:rPr>
            </w:pPr>
            <w:r w:rsidRPr="00D22891">
              <w:rPr>
                <w:b/>
                <w:sz w:val="20"/>
                <w:szCs w:val="20"/>
              </w:rPr>
              <w:t>Table 2: Dracut Public Schools</w:t>
            </w:r>
          </w:p>
          <w:p w:rsidR="00D22891" w:rsidRPr="00D22891" w:rsidRDefault="00D22891" w:rsidP="00D22891">
            <w:pPr>
              <w:spacing w:after="0" w:line="240" w:lineRule="auto"/>
              <w:jc w:val="center"/>
              <w:rPr>
                <w:b/>
                <w:sz w:val="20"/>
                <w:szCs w:val="20"/>
              </w:rPr>
            </w:pPr>
            <w:r w:rsidRPr="00D22891">
              <w:rPr>
                <w:b/>
                <w:sz w:val="20"/>
                <w:szCs w:val="20"/>
              </w:rPr>
              <w:t>District and School PPI, Percentile, and Level 2012–2015</w:t>
            </w:r>
          </w:p>
        </w:tc>
      </w:tr>
      <w:tr w:rsidR="00D22891" w:rsidRPr="00D22891" w:rsidTr="004C4231">
        <w:trPr>
          <w:trHeight w:val="270"/>
        </w:trPr>
        <w:tc>
          <w:tcPr>
            <w:tcW w:w="2088" w:type="dxa"/>
            <w:vMerge w:val="restart"/>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School</w:t>
            </w:r>
          </w:p>
        </w:tc>
        <w:tc>
          <w:tcPr>
            <w:tcW w:w="1170" w:type="dxa"/>
            <w:vMerge w:val="restart"/>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Group</w:t>
            </w:r>
          </w:p>
        </w:tc>
        <w:tc>
          <w:tcPr>
            <w:tcW w:w="3150" w:type="dxa"/>
            <w:gridSpan w:val="4"/>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Annual PPI</w:t>
            </w:r>
          </w:p>
        </w:tc>
        <w:tc>
          <w:tcPr>
            <w:tcW w:w="1170" w:type="dxa"/>
            <w:vMerge w:val="restart"/>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Cumulative PPI</w:t>
            </w:r>
          </w:p>
        </w:tc>
        <w:tc>
          <w:tcPr>
            <w:tcW w:w="1080" w:type="dxa"/>
            <w:vMerge w:val="restart"/>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School</w:t>
            </w:r>
          </w:p>
          <w:p w:rsidR="00D22891" w:rsidRPr="00D22891" w:rsidRDefault="00D22891" w:rsidP="00D22891">
            <w:pPr>
              <w:spacing w:after="0" w:line="240" w:lineRule="auto"/>
              <w:jc w:val="center"/>
              <w:rPr>
                <w:b/>
                <w:sz w:val="20"/>
                <w:szCs w:val="20"/>
              </w:rPr>
            </w:pPr>
            <w:r w:rsidRPr="00D22891">
              <w:rPr>
                <w:b/>
                <w:sz w:val="20"/>
                <w:szCs w:val="20"/>
              </w:rPr>
              <w:t>Percentile</w:t>
            </w:r>
          </w:p>
        </w:tc>
        <w:tc>
          <w:tcPr>
            <w:tcW w:w="918" w:type="dxa"/>
            <w:vMerge w:val="restart"/>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Accountability</w:t>
            </w:r>
          </w:p>
          <w:p w:rsidR="00D22891" w:rsidRPr="00D22891" w:rsidRDefault="00D22891" w:rsidP="00D22891">
            <w:pPr>
              <w:spacing w:after="0" w:line="240" w:lineRule="auto"/>
              <w:jc w:val="center"/>
              <w:rPr>
                <w:b/>
                <w:sz w:val="20"/>
                <w:szCs w:val="20"/>
              </w:rPr>
            </w:pPr>
            <w:r w:rsidRPr="00D22891">
              <w:rPr>
                <w:b/>
                <w:sz w:val="20"/>
                <w:szCs w:val="20"/>
              </w:rPr>
              <w:t>Level</w:t>
            </w:r>
          </w:p>
        </w:tc>
      </w:tr>
      <w:tr w:rsidR="00D22891" w:rsidRPr="00D22891" w:rsidTr="004C4231">
        <w:trPr>
          <w:trHeight w:val="270"/>
        </w:trPr>
        <w:tc>
          <w:tcPr>
            <w:tcW w:w="2088" w:type="dxa"/>
            <w:vMerge/>
            <w:shd w:val="clear" w:color="auto" w:fill="BFBFBF" w:themeFill="background1" w:themeFillShade="BF"/>
            <w:vAlign w:val="center"/>
          </w:tcPr>
          <w:p w:rsidR="00D22891" w:rsidRPr="00D22891" w:rsidRDefault="00D22891" w:rsidP="00D22891">
            <w:pPr>
              <w:spacing w:after="0" w:line="240" w:lineRule="auto"/>
              <w:jc w:val="center"/>
              <w:rPr>
                <w:color w:val="FF0000"/>
                <w:sz w:val="20"/>
                <w:szCs w:val="20"/>
              </w:rPr>
            </w:pPr>
          </w:p>
        </w:tc>
        <w:tc>
          <w:tcPr>
            <w:tcW w:w="1170" w:type="dxa"/>
            <w:vMerge/>
            <w:shd w:val="clear" w:color="auto" w:fill="BFBFBF" w:themeFill="background1" w:themeFillShade="BF"/>
            <w:vAlign w:val="center"/>
          </w:tcPr>
          <w:p w:rsidR="00D22891" w:rsidRPr="00D22891" w:rsidRDefault="00D22891" w:rsidP="00D22891">
            <w:pPr>
              <w:spacing w:after="0" w:line="240" w:lineRule="auto"/>
              <w:jc w:val="center"/>
              <w:rPr>
                <w:color w:val="FF0000"/>
                <w:sz w:val="20"/>
                <w:szCs w:val="20"/>
              </w:rPr>
            </w:pP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2012</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2013</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2014</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w:t>
            </w:r>
          </w:p>
        </w:tc>
        <w:tc>
          <w:tcPr>
            <w:tcW w:w="1170" w:type="dxa"/>
            <w:vMerge/>
            <w:shd w:val="clear" w:color="auto" w:fill="BFBFBF" w:themeFill="background1" w:themeFillShade="BF"/>
            <w:vAlign w:val="center"/>
          </w:tcPr>
          <w:p w:rsidR="00D22891" w:rsidRPr="00D22891" w:rsidRDefault="00D22891" w:rsidP="00D22891">
            <w:pPr>
              <w:spacing w:after="0" w:line="240" w:lineRule="auto"/>
              <w:jc w:val="center"/>
              <w:rPr>
                <w:color w:val="FF0000"/>
                <w:sz w:val="20"/>
                <w:szCs w:val="20"/>
              </w:rPr>
            </w:pPr>
          </w:p>
        </w:tc>
        <w:tc>
          <w:tcPr>
            <w:tcW w:w="1080" w:type="dxa"/>
            <w:vMerge/>
            <w:shd w:val="clear" w:color="auto" w:fill="BFBFBF" w:themeFill="background1" w:themeFillShade="BF"/>
            <w:vAlign w:val="center"/>
          </w:tcPr>
          <w:p w:rsidR="00D22891" w:rsidRPr="00D22891" w:rsidRDefault="00D22891" w:rsidP="00D22891">
            <w:pPr>
              <w:spacing w:after="0" w:line="240" w:lineRule="auto"/>
              <w:jc w:val="center"/>
              <w:rPr>
                <w:color w:val="FF0000"/>
                <w:sz w:val="20"/>
                <w:szCs w:val="20"/>
              </w:rPr>
            </w:pPr>
          </w:p>
        </w:tc>
        <w:tc>
          <w:tcPr>
            <w:tcW w:w="918" w:type="dxa"/>
            <w:vMerge/>
            <w:shd w:val="clear" w:color="auto" w:fill="BFBFBF" w:themeFill="background1" w:themeFillShade="BF"/>
            <w:vAlign w:val="center"/>
          </w:tcPr>
          <w:p w:rsidR="00D22891" w:rsidRPr="00D22891" w:rsidRDefault="00D22891" w:rsidP="00D22891">
            <w:pPr>
              <w:spacing w:after="0" w:line="240" w:lineRule="auto"/>
              <w:jc w:val="center"/>
              <w:rPr>
                <w:color w:val="FF0000"/>
                <w:sz w:val="20"/>
                <w:szCs w:val="20"/>
              </w:rPr>
            </w:pPr>
          </w:p>
        </w:tc>
      </w:tr>
      <w:tr w:rsidR="00D22891" w:rsidRPr="00D22891" w:rsidTr="004C4231">
        <w:tc>
          <w:tcPr>
            <w:tcW w:w="208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HS: Parker Avenue</w:t>
            </w:r>
          </w:p>
        </w:tc>
        <w:tc>
          <w:tcPr>
            <w:tcW w:w="1170" w:type="dxa"/>
            <w:shd w:val="clear" w:color="auto" w:fill="auto"/>
          </w:tcPr>
          <w:p w:rsidR="00D22891" w:rsidRPr="00D22891" w:rsidRDefault="00D22891" w:rsidP="00D22891">
            <w:pPr>
              <w:spacing w:after="0" w:line="240" w:lineRule="auto"/>
              <w:rPr>
                <w:sz w:val="20"/>
                <w:szCs w:val="20"/>
              </w:rPr>
            </w:pPr>
            <w:r w:rsidRPr="00D22891">
              <w:rPr>
                <w:sz w:val="20"/>
                <w:szCs w:val="20"/>
              </w:rPr>
              <w:t>All</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08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91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r>
      <w:tr w:rsidR="00D22891" w:rsidRPr="00D22891" w:rsidTr="004C4231">
        <w:tc>
          <w:tcPr>
            <w:tcW w:w="2088" w:type="dxa"/>
            <w:vMerge/>
            <w:shd w:val="clear" w:color="auto" w:fill="auto"/>
            <w:vAlign w:val="center"/>
          </w:tcPr>
          <w:p w:rsidR="00D22891" w:rsidRPr="00D22891" w:rsidRDefault="00D22891" w:rsidP="00D22891">
            <w:pPr>
              <w:spacing w:after="0" w:line="240" w:lineRule="auto"/>
              <w:jc w:val="center"/>
              <w:rPr>
                <w:sz w:val="20"/>
                <w:szCs w:val="20"/>
              </w:rPr>
            </w:pPr>
          </w:p>
        </w:tc>
        <w:tc>
          <w:tcPr>
            <w:tcW w:w="1170" w:type="dxa"/>
            <w:shd w:val="clear" w:color="auto" w:fill="auto"/>
          </w:tcPr>
          <w:p w:rsidR="00D22891" w:rsidRPr="00D22891" w:rsidRDefault="00D22891" w:rsidP="00D22891">
            <w:pPr>
              <w:spacing w:after="0" w:line="240" w:lineRule="auto"/>
              <w:rPr>
                <w:sz w:val="20"/>
                <w:szCs w:val="20"/>
              </w:rPr>
            </w:pPr>
            <w:r w:rsidRPr="00D22891">
              <w:rPr>
                <w:sz w:val="20"/>
                <w:szCs w:val="20"/>
              </w:rPr>
              <w:t>High Needs</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080" w:type="dxa"/>
            <w:vMerge/>
            <w:shd w:val="clear" w:color="auto" w:fill="auto"/>
            <w:vAlign w:val="center"/>
          </w:tcPr>
          <w:p w:rsidR="00D22891" w:rsidRPr="00D22891" w:rsidRDefault="00D22891" w:rsidP="00D22891">
            <w:pPr>
              <w:spacing w:after="0" w:line="240" w:lineRule="auto"/>
              <w:jc w:val="center"/>
              <w:rPr>
                <w:sz w:val="20"/>
                <w:szCs w:val="20"/>
              </w:rPr>
            </w:pPr>
          </w:p>
        </w:tc>
        <w:tc>
          <w:tcPr>
            <w:tcW w:w="918"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208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ES: Campbell Elementary</w:t>
            </w:r>
          </w:p>
        </w:tc>
        <w:tc>
          <w:tcPr>
            <w:tcW w:w="1170" w:type="dxa"/>
            <w:shd w:val="clear" w:color="auto" w:fill="D9D9D9" w:themeFill="background1" w:themeFillShade="D9"/>
          </w:tcPr>
          <w:p w:rsidR="00D22891" w:rsidRPr="00D22891" w:rsidRDefault="00D22891" w:rsidP="00D22891">
            <w:pPr>
              <w:spacing w:after="0" w:line="240" w:lineRule="auto"/>
              <w:rPr>
                <w:sz w:val="20"/>
                <w:szCs w:val="20"/>
              </w:rPr>
            </w:pPr>
            <w:r w:rsidRPr="00D22891">
              <w:rPr>
                <w:sz w:val="20"/>
                <w:szCs w:val="20"/>
              </w:rPr>
              <w:t>All</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63</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19</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56</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75</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57</w:t>
            </w:r>
          </w:p>
        </w:tc>
        <w:tc>
          <w:tcPr>
            <w:tcW w:w="108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30</w:t>
            </w:r>
          </w:p>
        </w:tc>
        <w:tc>
          <w:tcPr>
            <w:tcW w:w="91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w:t>
            </w:r>
          </w:p>
        </w:tc>
      </w:tr>
      <w:tr w:rsidR="00D22891" w:rsidRPr="00D22891" w:rsidTr="004C4231">
        <w:tc>
          <w:tcPr>
            <w:tcW w:w="2088" w:type="dxa"/>
            <w:vMerge/>
            <w:vAlign w:val="center"/>
          </w:tcPr>
          <w:p w:rsidR="00D22891" w:rsidRPr="00D22891" w:rsidRDefault="00D22891" w:rsidP="00D22891">
            <w:pPr>
              <w:spacing w:after="0" w:line="240" w:lineRule="auto"/>
              <w:jc w:val="center"/>
              <w:rPr>
                <w:sz w:val="20"/>
                <w:szCs w:val="20"/>
              </w:rPr>
            </w:pPr>
          </w:p>
        </w:tc>
        <w:tc>
          <w:tcPr>
            <w:tcW w:w="1170" w:type="dxa"/>
            <w:shd w:val="clear" w:color="auto" w:fill="D9D9D9" w:themeFill="background1" w:themeFillShade="D9"/>
          </w:tcPr>
          <w:p w:rsidR="00D22891" w:rsidRPr="00D22891" w:rsidRDefault="00D22891" w:rsidP="00D22891">
            <w:pPr>
              <w:spacing w:after="0" w:line="240" w:lineRule="auto"/>
              <w:rPr>
                <w:sz w:val="20"/>
                <w:szCs w:val="20"/>
              </w:rPr>
            </w:pPr>
            <w:r w:rsidRPr="00D22891">
              <w:rPr>
                <w:sz w:val="20"/>
                <w:szCs w:val="20"/>
              </w:rPr>
              <w:t>High Needs</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25</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75</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50</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63</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58</w:t>
            </w:r>
          </w:p>
        </w:tc>
        <w:tc>
          <w:tcPr>
            <w:tcW w:w="1080" w:type="dxa"/>
            <w:vMerge/>
            <w:vAlign w:val="center"/>
          </w:tcPr>
          <w:p w:rsidR="00D22891" w:rsidRPr="00D22891" w:rsidRDefault="00D22891" w:rsidP="00D22891">
            <w:pPr>
              <w:spacing w:after="0" w:line="240" w:lineRule="auto"/>
              <w:jc w:val="center"/>
              <w:rPr>
                <w:sz w:val="20"/>
                <w:szCs w:val="20"/>
              </w:rPr>
            </w:pPr>
          </w:p>
        </w:tc>
        <w:tc>
          <w:tcPr>
            <w:tcW w:w="918" w:type="dxa"/>
            <w:vMerge/>
            <w:vAlign w:val="center"/>
          </w:tcPr>
          <w:p w:rsidR="00D22891" w:rsidRPr="00D22891" w:rsidRDefault="00D22891" w:rsidP="00D22891">
            <w:pPr>
              <w:spacing w:after="0" w:line="240" w:lineRule="auto"/>
              <w:jc w:val="center"/>
              <w:rPr>
                <w:sz w:val="20"/>
                <w:szCs w:val="20"/>
              </w:rPr>
            </w:pPr>
          </w:p>
        </w:tc>
      </w:tr>
      <w:tr w:rsidR="00D22891" w:rsidRPr="00D22891" w:rsidTr="004C4231">
        <w:tc>
          <w:tcPr>
            <w:tcW w:w="2088" w:type="dxa"/>
            <w:vMerge w:val="restart"/>
            <w:vAlign w:val="center"/>
          </w:tcPr>
          <w:p w:rsidR="00D22891" w:rsidRPr="00D22891" w:rsidRDefault="00D22891" w:rsidP="00D22891">
            <w:pPr>
              <w:spacing w:after="0" w:line="240" w:lineRule="auto"/>
              <w:jc w:val="center"/>
              <w:rPr>
                <w:sz w:val="20"/>
                <w:szCs w:val="20"/>
              </w:rPr>
            </w:pPr>
            <w:r w:rsidRPr="00D22891">
              <w:rPr>
                <w:sz w:val="20"/>
                <w:szCs w:val="20"/>
              </w:rPr>
              <w:t>ES: Greenmont Avenue</w:t>
            </w:r>
          </w:p>
        </w:tc>
        <w:tc>
          <w:tcPr>
            <w:tcW w:w="1170" w:type="dxa"/>
          </w:tcPr>
          <w:p w:rsidR="00D22891" w:rsidRPr="00D22891" w:rsidRDefault="00D22891" w:rsidP="00D22891">
            <w:pPr>
              <w:spacing w:after="0" w:line="240" w:lineRule="auto"/>
              <w:rPr>
                <w:sz w:val="20"/>
                <w:szCs w:val="20"/>
              </w:rPr>
            </w:pPr>
            <w:r w:rsidRPr="00D22891">
              <w:rPr>
                <w:sz w:val="20"/>
                <w:szCs w:val="20"/>
              </w:rPr>
              <w:t>All</w:t>
            </w:r>
          </w:p>
        </w:tc>
        <w:tc>
          <w:tcPr>
            <w:tcW w:w="810" w:type="dxa"/>
            <w:vAlign w:val="center"/>
          </w:tcPr>
          <w:p w:rsidR="00D22891" w:rsidRPr="00D22891" w:rsidRDefault="00D22891" w:rsidP="00D22891">
            <w:pPr>
              <w:spacing w:after="0" w:line="240" w:lineRule="auto"/>
              <w:jc w:val="center"/>
              <w:rPr>
                <w:sz w:val="20"/>
                <w:szCs w:val="20"/>
              </w:rPr>
            </w:pPr>
            <w:r w:rsidRPr="00D22891">
              <w:rPr>
                <w:sz w:val="20"/>
                <w:szCs w:val="20"/>
              </w:rPr>
              <w:t>38</w:t>
            </w:r>
          </w:p>
        </w:tc>
        <w:tc>
          <w:tcPr>
            <w:tcW w:w="810" w:type="dxa"/>
            <w:vAlign w:val="center"/>
          </w:tcPr>
          <w:p w:rsidR="00D22891" w:rsidRPr="00D22891" w:rsidRDefault="00D22891" w:rsidP="00D22891">
            <w:pPr>
              <w:spacing w:after="0" w:line="240" w:lineRule="auto"/>
              <w:jc w:val="center"/>
              <w:rPr>
                <w:sz w:val="20"/>
                <w:szCs w:val="20"/>
              </w:rPr>
            </w:pPr>
            <w:r w:rsidRPr="00D22891">
              <w:rPr>
                <w:sz w:val="20"/>
                <w:szCs w:val="20"/>
              </w:rPr>
              <w:t>94</w:t>
            </w:r>
          </w:p>
        </w:tc>
        <w:tc>
          <w:tcPr>
            <w:tcW w:w="765" w:type="dxa"/>
            <w:vAlign w:val="center"/>
          </w:tcPr>
          <w:p w:rsidR="00D22891" w:rsidRPr="00D22891" w:rsidRDefault="00D22891" w:rsidP="00D22891">
            <w:pPr>
              <w:spacing w:after="0" w:line="240" w:lineRule="auto"/>
              <w:jc w:val="center"/>
              <w:rPr>
                <w:sz w:val="20"/>
                <w:szCs w:val="20"/>
              </w:rPr>
            </w:pPr>
            <w:r w:rsidRPr="00D22891">
              <w:rPr>
                <w:sz w:val="20"/>
                <w:szCs w:val="20"/>
              </w:rPr>
              <w:t>25</w:t>
            </w:r>
          </w:p>
        </w:tc>
        <w:tc>
          <w:tcPr>
            <w:tcW w:w="765" w:type="dxa"/>
            <w:vAlign w:val="center"/>
          </w:tcPr>
          <w:p w:rsidR="00D22891" w:rsidRPr="00D22891" w:rsidRDefault="00D22891" w:rsidP="00D22891">
            <w:pPr>
              <w:spacing w:after="0" w:line="240" w:lineRule="auto"/>
              <w:jc w:val="center"/>
              <w:rPr>
                <w:sz w:val="20"/>
                <w:szCs w:val="20"/>
              </w:rPr>
            </w:pPr>
            <w:r w:rsidRPr="00D22891">
              <w:rPr>
                <w:sz w:val="20"/>
                <w:szCs w:val="20"/>
              </w:rPr>
              <w:t>81</w:t>
            </w:r>
          </w:p>
        </w:tc>
        <w:tc>
          <w:tcPr>
            <w:tcW w:w="1170" w:type="dxa"/>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63</w:t>
            </w:r>
          </w:p>
        </w:tc>
        <w:tc>
          <w:tcPr>
            <w:tcW w:w="1080" w:type="dxa"/>
            <w:vMerge w:val="restart"/>
            <w:vAlign w:val="center"/>
          </w:tcPr>
          <w:p w:rsidR="00D22891" w:rsidRPr="00D22891" w:rsidRDefault="00D22891" w:rsidP="00D22891">
            <w:pPr>
              <w:spacing w:after="0" w:line="240" w:lineRule="auto"/>
              <w:jc w:val="center"/>
              <w:rPr>
                <w:sz w:val="20"/>
                <w:szCs w:val="20"/>
              </w:rPr>
            </w:pPr>
            <w:r w:rsidRPr="00D22891">
              <w:rPr>
                <w:sz w:val="20"/>
                <w:szCs w:val="20"/>
              </w:rPr>
              <w:t>47</w:t>
            </w:r>
          </w:p>
        </w:tc>
        <w:tc>
          <w:tcPr>
            <w:tcW w:w="918" w:type="dxa"/>
            <w:vMerge w:val="restart"/>
            <w:vAlign w:val="center"/>
          </w:tcPr>
          <w:p w:rsidR="00D22891" w:rsidRPr="00D22891" w:rsidRDefault="00D22891" w:rsidP="00D22891">
            <w:pPr>
              <w:spacing w:after="0" w:line="240" w:lineRule="auto"/>
              <w:jc w:val="center"/>
              <w:rPr>
                <w:sz w:val="20"/>
                <w:szCs w:val="20"/>
              </w:rPr>
            </w:pPr>
            <w:r w:rsidRPr="00D22891">
              <w:rPr>
                <w:sz w:val="20"/>
                <w:szCs w:val="20"/>
              </w:rPr>
              <w:t>2</w:t>
            </w:r>
          </w:p>
        </w:tc>
      </w:tr>
      <w:tr w:rsidR="00D22891" w:rsidRPr="00D22891" w:rsidTr="004C4231">
        <w:tc>
          <w:tcPr>
            <w:tcW w:w="2088" w:type="dxa"/>
            <w:vMerge/>
            <w:vAlign w:val="center"/>
          </w:tcPr>
          <w:p w:rsidR="00D22891" w:rsidRPr="00D22891" w:rsidRDefault="00D22891" w:rsidP="00D22891">
            <w:pPr>
              <w:spacing w:after="0" w:line="240" w:lineRule="auto"/>
              <w:jc w:val="center"/>
              <w:rPr>
                <w:sz w:val="20"/>
                <w:szCs w:val="20"/>
              </w:rPr>
            </w:pPr>
          </w:p>
        </w:tc>
        <w:tc>
          <w:tcPr>
            <w:tcW w:w="1170" w:type="dxa"/>
          </w:tcPr>
          <w:p w:rsidR="00D22891" w:rsidRPr="00D22891" w:rsidRDefault="00D22891" w:rsidP="00D22891">
            <w:pPr>
              <w:spacing w:after="0" w:line="240" w:lineRule="auto"/>
              <w:rPr>
                <w:sz w:val="20"/>
                <w:szCs w:val="20"/>
              </w:rPr>
            </w:pPr>
            <w:r w:rsidRPr="00D22891">
              <w:rPr>
                <w:sz w:val="20"/>
                <w:szCs w:val="20"/>
              </w:rPr>
              <w:t>High Needs</w:t>
            </w:r>
          </w:p>
        </w:tc>
        <w:tc>
          <w:tcPr>
            <w:tcW w:w="810" w:type="dxa"/>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810" w:type="dxa"/>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765" w:type="dxa"/>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765" w:type="dxa"/>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38</w:t>
            </w:r>
          </w:p>
        </w:tc>
        <w:tc>
          <w:tcPr>
            <w:tcW w:w="1170" w:type="dxa"/>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080" w:type="dxa"/>
            <w:vMerge/>
            <w:vAlign w:val="center"/>
          </w:tcPr>
          <w:p w:rsidR="00D22891" w:rsidRPr="00D22891" w:rsidRDefault="00D22891" w:rsidP="00D22891">
            <w:pPr>
              <w:spacing w:after="0" w:line="240" w:lineRule="auto"/>
              <w:jc w:val="center"/>
              <w:rPr>
                <w:sz w:val="20"/>
                <w:szCs w:val="20"/>
              </w:rPr>
            </w:pPr>
          </w:p>
        </w:tc>
        <w:tc>
          <w:tcPr>
            <w:tcW w:w="918" w:type="dxa"/>
            <w:vMerge/>
            <w:vAlign w:val="center"/>
          </w:tcPr>
          <w:p w:rsidR="00D22891" w:rsidRPr="00D22891" w:rsidRDefault="00D22891" w:rsidP="00D22891">
            <w:pPr>
              <w:spacing w:after="0" w:line="240" w:lineRule="auto"/>
              <w:jc w:val="center"/>
              <w:rPr>
                <w:sz w:val="20"/>
                <w:szCs w:val="20"/>
              </w:rPr>
            </w:pPr>
          </w:p>
        </w:tc>
      </w:tr>
      <w:tr w:rsidR="00D22891" w:rsidRPr="00D22891" w:rsidTr="004C4231">
        <w:tc>
          <w:tcPr>
            <w:tcW w:w="208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ES: Brookside Elementary</w:t>
            </w:r>
          </w:p>
        </w:tc>
        <w:tc>
          <w:tcPr>
            <w:tcW w:w="1170" w:type="dxa"/>
            <w:shd w:val="clear" w:color="auto" w:fill="D9D9D9" w:themeFill="background1" w:themeFillShade="D9"/>
          </w:tcPr>
          <w:p w:rsidR="00D22891" w:rsidRPr="00D22891" w:rsidRDefault="00D22891" w:rsidP="00D22891">
            <w:pPr>
              <w:spacing w:after="0" w:line="240" w:lineRule="auto"/>
              <w:rPr>
                <w:sz w:val="20"/>
                <w:szCs w:val="20"/>
              </w:rPr>
            </w:pPr>
            <w:r w:rsidRPr="00D22891">
              <w:rPr>
                <w:sz w:val="20"/>
                <w:szCs w:val="20"/>
              </w:rPr>
              <w:t>All</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31</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63</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81</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50</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60</w:t>
            </w:r>
          </w:p>
        </w:tc>
        <w:tc>
          <w:tcPr>
            <w:tcW w:w="108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26</w:t>
            </w:r>
          </w:p>
        </w:tc>
        <w:tc>
          <w:tcPr>
            <w:tcW w:w="91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w:t>
            </w:r>
          </w:p>
        </w:tc>
      </w:tr>
      <w:tr w:rsidR="00D22891" w:rsidRPr="00D22891" w:rsidTr="004C4231">
        <w:tc>
          <w:tcPr>
            <w:tcW w:w="208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1170" w:type="dxa"/>
            <w:shd w:val="clear" w:color="auto" w:fill="D9D9D9" w:themeFill="background1" w:themeFillShade="D9"/>
          </w:tcPr>
          <w:p w:rsidR="00D22891" w:rsidRPr="00D22891" w:rsidRDefault="00D22891" w:rsidP="00D22891">
            <w:pPr>
              <w:spacing w:after="0" w:line="240" w:lineRule="auto"/>
              <w:rPr>
                <w:sz w:val="20"/>
                <w:szCs w:val="20"/>
              </w:rPr>
            </w:pPr>
            <w:r w:rsidRPr="00D22891">
              <w:rPr>
                <w:sz w:val="20"/>
                <w:szCs w:val="20"/>
              </w:rPr>
              <w:t>High Needs</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19</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63</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75</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75</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67</w:t>
            </w:r>
          </w:p>
        </w:tc>
        <w:tc>
          <w:tcPr>
            <w:tcW w:w="1080"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91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r>
      <w:tr w:rsidR="00D22891" w:rsidRPr="00D22891" w:rsidTr="004C4231">
        <w:tc>
          <w:tcPr>
            <w:tcW w:w="208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ES: Englesby Elementary</w:t>
            </w:r>
          </w:p>
        </w:tc>
        <w:tc>
          <w:tcPr>
            <w:tcW w:w="1170" w:type="dxa"/>
            <w:shd w:val="clear" w:color="auto" w:fill="auto"/>
          </w:tcPr>
          <w:p w:rsidR="00D22891" w:rsidRPr="00D22891" w:rsidRDefault="00D22891" w:rsidP="00D22891">
            <w:pPr>
              <w:spacing w:after="0" w:line="240" w:lineRule="auto"/>
              <w:rPr>
                <w:sz w:val="20"/>
                <w:szCs w:val="20"/>
              </w:rPr>
            </w:pPr>
            <w:r w:rsidRPr="00D22891">
              <w:rPr>
                <w:sz w:val="20"/>
                <w:szCs w:val="20"/>
              </w:rPr>
              <w:t>All</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25</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75</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63</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88</w:t>
            </w:r>
          </w:p>
        </w:tc>
        <w:tc>
          <w:tcPr>
            <w:tcW w:w="117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71</w:t>
            </w:r>
          </w:p>
        </w:tc>
        <w:tc>
          <w:tcPr>
            <w:tcW w:w="108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40</w:t>
            </w:r>
          </w:p>
        </w:tc>
        <w:tc>
          <w:tcPr>
            <w:tcW w:w="91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w:t>
            </w:r>
          </w:p>
        </w:tc>
      </w:tr>
      <w:tr w:rsidR="00D22891" w:rsidRPr="00D22891" w:rsidTr="004C4231">
        <w:tc>
          <w:tcPr>
            <w:tcW w:w="2088" w:type="dxa"/>
            <w:vMerge/>
            <w:shd w:val="clear" w:color="auto" w:fill="auto"/>
          </w:tcPr>
          <w:p w:rsidR="00D22891" w:rsidRPr="00D22891" w:rsidRDefault="00D22891" w:rsidP="00D22891">
            <w:pPr>
              <w:spacing w:after="0" w:line="240" w:lineRule="auto"/>
              <w:rPr>
                <w:sz w:val="20"/>
                <w:szCs w:val="20"/>
              </w:rPr>
            </w:pPr>
          </w:p>
        </w:tc>
        <w:tc>
          <w:tcPr>
            <w:tcW w:w="1170" w:type="dxa"/>
            <w:shd w:val="clear" w:color="auto" w:fill="auto"/>
          </w:tcPr>
          <w:p w:rsidR="00D22891" w:rsidRPr="00D22891" w:rsidRDefault="00D22891" w:rsidP="00D22891">
            <w:pPr>
              <w:spacing w:after="0" w:line="240" w:lineRule="auto"/>
              <w:rPr>
                <w:sz w:val="20"/>
                <w:szCs w:val="20"/>
              </w:rPr>
            </w:pPr>
            <w:r w:rsidRPr="00D22891">
              <w:rPr>
                <w:sz w:val="20"/>
                <w:szCs w:val="20"/>
              </w:rPr>
              <w:t>High Needs</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19</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69</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81</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81</w:t>
            </w:r>
          </w:p>
        </w:tc>
        <w:tc>
          <w:tcPr>
            <w:tcW w:w="117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73</w:t>
            </w:r>
          </w:p>
        </w:tc>
        <w:tc>
          <w:tcPr>
            <w:tcW w:w="1080" w:type="dxa"/>
            <w:vMerge/>
            <w:shd w:val="clear" w:color="auto" w:fill="auto"/>
            <w:vAlign w:val="center"/>
          </w:tcPr>
          <w:p w:rsidR="00D22891" w:rsidRPr="00D22891" w:rsidRDefault="00D22891" w:rsidP="00D22891">
            <w:pPr>
              <w:spacing w:after="0" w:line="240" w:lineRule="auto"/>
              <w:jc w:val="center"/>
              <w:rPr>
                <w:sz w:val="20"/>
                <w:szCs w:val="20"/>
              </w:rPr>
            </w:pPr>
          </w:p>
        </w:tc>
        <w:tc>
          <w:tcPr>
            <w:tcW w:w="918"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208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MS: Richardson</w:t>
            </w:r>
          </w:p>
        </w:tc>
        <w:tc>
          <w:tcPr>
            <w:tcW w:w="1170" w:type="dxa"/>
            <w:shd w:val="clear" w:color="auto" w:fill="D9D9D9" w:themeFill="background1" w:themeFillShade="D9"/>
          </w:tcPr>
          <w:p w:rsidR="00D22891" w:rsidRPr="00D22891" w:rsidRDefault="00D22891" w:rsidP="00D22891">
            <w:pPr>
              <w:spacing w:after="0" w:line="240" w:lineRule="auto"/>
              <w:rPr>
                <w:sz w:val="20"/>
                <w:szCs w:val="20"/>
              </w:rPr>
            </w:pPr>
            <w:r w:rsidRPr="00D22891">
              <w:rPr>
                <w:sz w:val="20"/>
                <w:szCs w:val="20"/>
              </w:rPr>
              <w:t>All</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35</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40</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45</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90</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61</w:t>
            </w:r>
          </w:p>
        </w:tc>
        <w:tc>
          <w:tcPr>
            <w:tcW w:w="108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14</w:t>
            </w:r>
          </w:p>
        </w:tc>
        <w:tc>
          <w:tcPr>
            <w:tcW w:w="91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w:t>
            </w:r>
          </w:p>
        </w:tc>
      </w:tr>
      <w:tr w:rsidR="00D22891" w:rsidRPr="00D22891" w:rsidTr="004C4231">
        <w:tc>
          <w:tcPr>
            <w:tcW w:w="208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1170" w:type="dxa"/>
            <w:shd w:val="clear" w:color="auto" w:fill="D9D9D9" w:themeFill="background1" w:themeFillShade="D9"/>
          </w:tcPr>
          <w:p w:rsidR="00D22891" w:rsidRPr="00D22891" w:rsidRDefault="00D22891" w:rsidP="00D22891">
            <w:pPr>
              <w:spacing w:after="0" w:line="240" w:lineRule="auto"/>
              <w:rPr>
                <w:sz w:val="20"/>
                <w:szCs w:val="20"/>
              </w:rPr>
            </w:pPr>
            <w:r w:rsidRPr="00D22891">
              <w:rPr>
                <w:sz w:val="20"/>
                <w:szCs w:val="20"/>
              </w:rPr>
              <w:t>High Needs</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35</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40</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35</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90</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58</w:t>
            </w:r>
          </w:p>
        </w:tc>
        <w:tc>
          <w:tcPr>
            <w:tcW w:w="1080"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91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r>
      <w:tr w:rsidR="00D22891" w:rsidRPr="00D22891" w:rsidTr="004C4231">
        <w:tc>
          <w:tcPr>
            <w:tcW w:w="208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HS: Dracut Senior High</w:t>
            </w:r>
          </w:p>
        </w:tc>
        <w:tc>
          <w:tcPr>
            <w:tcW w:w="1170" w:type="dxa"/>
            <w:shd w:val="clear" w:color="auto" w:fill="auto"/>
          </w:tcPr>
          <w:p w:rsidR="00D22891" w:rsidRPr="00D22891" w:rsidRDefault="00D22891" w:rsidP="00D22891">
            <w:pPr>
              <w:spacing w:after="0" w:line="240" w:lineRule="auto"/>
              <w:rPr>
                <w:sz w:val="20"/>
                <w:szCs w:val="20"/>
              </w:rPr>
            </w:pPr>
            <w:r w:rsidRPr="00D22891">
              <w:rPr>
                <w:sz w:val="20"/>
                <w:szCs w:val="20"/>
              </w:rPr>
              <w:t>All</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75</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82</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71</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64</w:t>
            </w:r>
          </w:p>
        </w:tc>
        <w:tc>
          <w:tcPr>
            <w:tcW w:w="117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71</w:t>
            </w:r>
          </w:p>
        </w:tc>
        <w:tc>
          <w:tcPr>
            <w:tcW w:w="108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52</w:t>
            </w:r>
          </w:p>
        </w:tc>
        <w:tc>
          <w:tcPr>
            <w:tcW w:w="91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w:t>
            </w:r>
          </w:p>
        </w:tc>
      </w:tr>
      <w:tr w:rsidR="00D22891" w:rsidRPr="00D22891" w:rsidTr="004C4231">
        <w:tc>
          <w:tcPr>
            <w:tcW w:w="2088" w:type="dxa"/>
            <w:vMerge/>
            <w:shd w:val="clear" w:color="auto" w:fill="auto"/>
            <w:vAlign w:val="center"/>
          </w:tcPr>
          <w:p w:rsidR="00D22891" w:rsidRPr="00D22891" w:rsidRDefault="00D22891" w:rsidP="00D22891">
            <w:pPr>
              <w:spacing w:after="0" w:line="240" w:lineRule="auto"/>
              <w:jc w:val="center"/>
              <w:rPr>
                <w:sz w:val="20"/>
                <w:szCs w:val="20"/>
              </w:rPr>
            </w:pPr>
          </w:p>
        </w:tc>
        <w:tc>
          <w:tcPr>
            <w:tcW w:w="1170" w:type="dxa"/>
            <w:shd w:val="clear" w:color="auto" w:fill="auto"/>
          </w:tcPr>
          <w:p w:rsidR="00D22891" w:rsidRPr="00D22891" w:rsidRDefault="00D22891" w:rsidP="00D22891">
            <w:pPr>
              <w:spacing w:after="0" w:line="240" w:lineRule="auto"/>
              <w:rPr>
                <w:sz w:val="20"/>
                <w:szCs w:val="20"/>
              </w:rPr>
            </w:pPr>
            <w:r w:rsidRPr="00D22891">
              <w:rPr>
                <w:sz w:val="20"/>
                <w:szCs w:val="20"/>
              </w:rPr>
              <w:t>High Needs</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79</w:t>
            </w:r>
          </w:p>
        </w:tc>
        <w:tc>
          <w:tcPr>
            <w:tcW w:w="81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75</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54</w:t>
            </w:r>
          </w:p>
        </w:tc>
        <w:tc>
          <w:tcPr>
            <w:tcW w:w="76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68</w:t>
            </w:r>
          </w:p>
        </w:tc>
        <w:tc>
          <w:tcPr>
            <w:tcW w:w="117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66</w:t>
            </w:r>
          </w:p>
        </w:tc>
        <w:tc>
          <w:tcPr>
            <w:tcW w:w="1080" w:type="dxa"/>
            <w:vMerge/>
            <w:shd w:val="clear" w:color="auto" w:fill="auto"/>
            <w:vAlign w:val="center"/>
          </w:tcPr>
          <w:p w:rsidR="00D22891" w:rsidRPr="00D22891" w:rsidRDefault="00D22891" w:rsidP="00D22891">
            <w:pPr>
              <w:spacing w:after="0" w:line="240" w:lineRule="auto"/>
              <w:jc w:val="center"/>
              <w:rPr>
                <w:sz w:val="20"/>
                <w:szCs w:val="20"/>
              </w:rPr>
            </w:pPr>
          </w:p>
        </w:tc>
        <w:tc>
          <w:tcPr>
            <w:tcW w:w="918"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208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District</w:t>
            </w:r>
          </w:p>
        </w:tc>
        <w:tc>
          <w:tcPr>
            <w:tcW w:w="1170" w:type="dxa"/>
            <w:shd w:val="clear" w:color="auto" w:fill="D9D9D9" w:themeFill="background1" w:themeFillShade="D9"/>
          </w:tcPr>
          <w:p w:rsidR="00D22891" w:rsidRPr="00D22891" w:rsidRDefault="00D22891" w:rsidP="00D22891">
            <w:pPr>
              <w:spacing w:after="0" w:line="240" w:lineRule="auto"/>
              <w:rPr>
                <w:sz w:val="20"/>
                <w:szCs w:val="20"/>
              </w:rPr>
            </w:pPr>
            <w:r w:rsidRPr="00D22891">
              <w:rPr>
                <w:sz w:val="20"/>
                <w:szCs w:val="20"/>
              </w:rPr>
              <w:t>All</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54</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50</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43</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57</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51</w:t>
            </w:r>
          </w:p>
        </w:tc>
        <w:tc>
          <w:tcPr>
            <w:tcW w:w="108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91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w:t>
            </w:r>
          </w:p>
        </w:tc>
      </w:tr>
      <w:tr w:rsidR="00D22891" w:rsidRPr="00D22891" w:rsidTr="004C4231">
        <w:tc>
          <w:tcPr>
            <w:tcW w:w="2088" w:type="dxa"/>
            <w:vMerge/>
            <w:shd w:val="clear" w:color="auto" w:fill="auto"/>
          </w:tcPr>
          <w:p w:rsidR="00D22891" w:rsidRPr="00D22891" w:rsidRDefault="00D22891" w:rsidP="00D22891">
            <w:pPr>
              <w:spacing w:after="0" w:line="240" w:lineRule="auto"/>
              <w:rPr>
                <w:sz w:val="20"/>
                <w:szCs w:val="20"/>
              </w:rPr>
            </w:pPr>
          </w:p>
        </w:tc>
        <w:tc>
          <w:tcPr>
            <w:tcW w:w="1170" w:type="dxa"/>
            <w:shd w:val="clear" w:color="auto" w:fill="D9D9D9" w:themeFill="background1" w:themeFillShade="D9"/>
          </w:tcPr>
          <w:p w:rsidR="00D22891" w:rsidRPr="00D22891" w:rsidRDefault="00D22891" w:rsidP="00D22891">
            <w:pPr>
              <w:spacing w:after="0" w:line="240" w:lineRule="auto"/>
              <w:rPr>
                <w:sz w:val="20"/>
                <w:szCs w:val="20"/>
              </w:rPr>
            </w:pPr>
            <w:r w:rsidRPr="00D22891">
              <w:rPr>
                <w:sz w:val="20"/>
                <w:szCs w:val="20"/>
              </w:rPr>
              <w:t>High Needs</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54</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46</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29</w:t>
            </w:r>
          </w:p>
        </w:tc>
        <w:tc>
          <w:tcPr>
            <w:tcW w:w="76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61</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48</w:t>
            </w:r>
          </w:p>
        </w:tc>
        <w:tc>
          <w:tcPr>
            <w:tcW w:w="1080" w:type="dxa"/>
            <w:vMerge/>
            <w:shd w:val="clear" w:color="auto" w:fill="auto"/>
          </w:tcPr>
          <w:p w:rsidR="00D22891" w:rsidRPr="00D22891" w:rsidRDefault="00D22891" w:rsidP="00D22891">
            <w:pPr>
              <w:spacing w:after="0" w:line="240" w:lineRule="auto"/>
              <w:jc w:val="center"/>
              <w:rPr>
                <w:sz w:val="20"/>
                <w:szCs w:val="20"/>
              </w:rPr>
            </w:pPr>
          </w:p>
        </w:tc>
        <w:tc>
          <w:tcPr>
            <w:tcW w:w="918" w:type="dxa"/>
            <w:vMerge/>
            <w:shd w:val="clear" w:color="auto" w:fill="auto"/>
          </w:tcPr>
          <w:p w:rsidR="00D22891" w:rsidRPr="00D22891" w:rsidRDefault="00D22891" w:rsidP="00D22891">
            <w:pPr>
              <w:spacing w:after="0" w:line="240" w:lineRule="auto"/>
              <w:jc w:val="center"/>
              <w:rPr>
                <w:sz w:val="20"/>
                <w:szCs w:val="20"/>
              </w:rPr>
            </w:pPr>
          </w:p>
        </w:tc>
      </w:tr>
    </w:tbl>
    <w:p w:rsidR="00D22891" w:rsidRPr="00D22891" w:rsidRDefault="00D22891" w:rsidP="00D22891">
      <w:pPr>
        <w:spacing w:after="0" w:line="240" w:lineRule="auto"/>
        <w:rPr>
          <w:rFonts w:eastAsia="Times New Roman" w:cs="Times New Roman"/>
        </w:rPr>
      </w:pPr>
    </w:p>
    <w:p w:rsidR="00D22891" w:rsidRPr="00D22891" w:rsidRDefault="00D22891" w:rsidP="00D22891">
      <w:pPr>
        <w:spacing w:after="0" w:line="240" w:lineRule="auto"/>
        <w:rPr>
          <w:rFonts w:eastAsia="Times New Roman" w:cs="Times New Roman"/>
        </w:rPr>
      </w:pPr>
    </w:p>
    <w:p w:rsidR="00D22891" w:rsidRPr="00D22891" w:rsidRDefault="00DF793A" w:rsidP="00D22891">
      <w:pPr>
        <w:spacing w:after="0" w:line="240" w:lineRule="auto"/>
        <w:contextualSpacing/>
        <w:rPr>
          <w:rFonts w:eastAsia="Times New Roman" w:cs="Times New Roman"/>
          <w:b/>
        </w:rPr>
      </w:pPr>
      <w:r>
        <w:rPr>
          <w:rFonts w:eastAsia="Times New Roman" w:cs="Times New Roman"/>
          <w:b/>
        </w:rPr>
        <w:t>B</w:t>
      </w:r>
      <w:r w:rsidRPr="00D22891">
        <w:rPr>
          <w:rFonts w:eastAsia="Times New Roman" w:cs="Times New Roman"/>
          <w:b/>
        </w:rPr>
        <w:t xml:space="preserve">etween 2012 and 2015 </w:t>
      </w:r>
      <w:r>
        <w:rPr>
          <w:rFonts w:eastAsia="Times New Roman" w:cs="Times New Roman"/>
          <w:b/>
        </w:rPr>
        <w:t>t</w:t>
      </w:r>
      <w:r w:rsidRPr="00D22891">
        <w:rPr>
          <w:rFonts w:eastAsia="Times New Roman" w:cs="Times New Roman"/>
          <w:b/>
        </w:rPr>
        <w:t xml:space="preserve">he </w:t>
      </w:r>
      <w:r>
        <w:rPr>
          <w:rFonts w:eastAsia="Times New Roman" w:cs="Times New Roman"/>
          <w:b/>
        </w:rPr>
        <w:t>proportion</w:t>
      </w:r>
      <w:r w:rsidRPr="00D22891">
        <w:rPr>
          <w:rFonts w:eastAsia="Times New Roman" w:cs="Times New Roman"/>
          <w:b/>
        </w:rPr>
        <w:t xml:space="preserve"> </w:t>
      </w:r>
      <w:r w:rsidR="00D22891" w:rsidRPr="00D22891">
        <w:rPr>
          <w:rFonts w:eastAsia="Times New Roman" w:cs="Times New Roman"/>
          <w:b/>
        </w:rPr>
        <w:t xml:space="preserve">of students scoring proficient or advanced in ELA improved </w:t>
      </w:r>
      <w:r>
        <w:rPr>
          <w:rFonts w:eastAsia="Times New Roman" w:cs="Times New Roman"/>
          <w:b/>
        </w:rPr>
        <w:t xml:space="preserve">by </w:t>
      </w:r>
      <w:r w:rsidR="00D22891" w:rsidRPr="00D22891">
        <w:rPr>
          <w:rFonts w:eastAsia="Times New Roman" w:cs="Times New Roman"/>
          <w:b/>
        </w:rPr>
        <w:t xml:space="preserve">2 percentage points for the district as a whole and </w:t>
      </w:r>
      <w:r>
        <w:rPr>
          <w:rFonts w:eastAsia="Times New Roman" w:cs="Times New Roman"/>
          <w:b/>
        </w:rPr>
        <w:t xml:space="preserve">by </w:t>
      </w:r>
      <w:r w:rsidR="00D22891" w:rsidRPr="00D22891">
        <w:rPr>
          <w:rFonts w:eastAsia="Times New Roman" w:cs="Times New Roman"/>
          <w:b/>
        </w:rPr>
        <w:t xml:space="preserve">4 </w:t>
      </w:r>
      <w:r w:rsidR="002411C1">
        <w:rPr>
          <w:rFonts w:eastAsia="Times New Roman" w:cs="Times New Roman"/>
          <w:b/>
        </w:rPr>
        <w:t>and</w:t>
      </w:r>
      <w:r w:rsidR="00D22891" w:rsidRPr="00D22891">
        <w:rPr>
          <w:rFonts w:eastAsia="Times New Roman" w:cs="Times New Roman"/>
          <w:b/>
        </w:rPr>
        <w:t xml:space="preserve"> 7 percentage points for high needs students and English language learners</w:t>
      </w:r>
      <w:r w:rsidR="002411C1">
        <w:rPr>
          <w:rFonts w:eastAsia="Times New Roman" w:cs="Times New Roman"/>
          <w:b/>
        </w:rPr>
        <w:t>, respectively</w:t>
      </w:r>
      <w:r w:rsidR="00D22891" w:rsidRPr="00D22891">
        <w:rPr>
          <w:rFonts w:eastAsia="Times New Roman" w:cs="Times New Roman"/>
          <w:b/>
        </w:rPr>
        <w:t>.  In 2014 ELA proficiency rates were below the state rate by 3 percentage points for all students and by 2 to 12 percentage points for high needs students, English language learners</w:t>
      </w:r>
      <w:r>
        <w:rPr>
          <w:rFonts w:eastAsia="Times New Roman" w:cs="Times New Roman"/>
          <w:b/>
        </w:rPr>
        <w:t>,</w:t>
      </w:r>
      <w:r w:rsidR="00D22891" w:rsidRPr="00D22891">
        <w:rPr>
          <w:rFonts w:eastAsia="Times New Roman" w:cs="Times New Roman"/>
          <w:b/>
        </w:rPr>
        <w:t xml:space="preserve"> and students with disabilities.</w:t>
      </w:r>
    </w:p>
    <w:p w:rsidR="00D22891" w:rsidRPr="00D22891" w:rsidRDefault="00D22891" w:rsidP="00D22891">
      <w:pPr>
        <w:spacing w:after="0" w:line="240" w:lineRule="auto"/>
        <w:contextualSpacing/>
        <w:rPr>
          <w:rFonts w:eastAsia="Times New Roman" w:cs="Times New Roman"/>
          <w:b/>
        </w:rPr>
      </w:pPr>
    </w:p>
    <w:p w:rsidR="00D22891" w:rsidRDefault="00D22891" w:rsidP="00D22891">
      <w:pPr>
        <w:spacing w:after="0" w:line="240" w:lineRule="auto"/>
        <w:contextualSpacing/>
        <w:rPr>
          <w:rFonts w:eastAsia="Times New Roman" w:cs="Times New Roman"/>
          <w:b/>
        </w:rPr>
      </w:pPr>
    </w:p>
    <w:p w:rsidR="00134CE9" w:rsidRDefault="00134CE9" w:rsidP="00D22891">
      <w:pPr>
        <w:spacing w:after="0" w:line="240" w:lineRule="auto"/>
        <w:contextualSpacing/>
        <w:rPr>
          <w:rFonts w:eastAsia="Times New Roman" w:cs="Times New Roman"/>
          <w:b/>
        </w:rPr>
      </w:pPr>
    </w:p>
    <w:p w:rsidR="00134CE9" w:rsidRDefault="00134CE9" w:rsidP="00D22891">
      <w:pPr>
        <w:spacing w:after="0" w:line="240" w:lineRule="auto"/>
        <w:contextualSpacing/>
        <w:rPr>
          <w:rFonts w:eastAsia="Times New Roman" w:cs="Times New Roman"/>
          <w:b/>
        </w:rPr>
      </w:pPr>
    </w:p>
    <w:p w:rsidR="00134CE9" w:rsidRPr="00D22891" w:rsidRDefault="00134CE9" w:rsidP="00D22891">
      <w:pPr>
        <w:spacing w:after="0" w:line="240" w:lineRule="auto"/>
        <w:contextualSpacing/>
        <w:rPr>
          <w:rFonts w:eastAsia="Times New Roman" w:cs="Times New Roman"/>
          <w:b/>
        </w:rPr>
      </w:pPr>
    </w:p>
    <w:tbl>
      <w:tblPr>
        <w:tblStyle w:val="TableGrid6"/>
        <w:tblW w:w="0" w:type="auto"/>
        <w:tblLayout w:type="fixed"/>
        <w:tblLook w:val="04A0"/>
      </w:tblPr>
      <w:tblGrid>
        <w:gridCol w:w="1638"/>
        <w:gridCol w:w="810"/>
        <w:gridCol w:w="1125"/>
        <w:gridCol w:w="1125"/>
        <w:gridCol w:w="1125"/>
        <w:gridCol w:w="1125"/>
        <w:gridCol w:w="1170"/>
        <w:gridCol w:w="1440"/>
      </w:tblGrid>
      <w:tr w:rsidR="00D22891" w:rsidRPr="00D22891" w:rsidTr="004C4231">
        <w:tc>
          <w:tcPr>
            <w:tcW w:w="9558" w:type="dxa"/>
            <w:gridSpan w:val="8"/>
            <w:tcBorders>
              <w:top w:val="nil"/>
              <w:left w:val="nil"/>
              <w:right w:val="nil"/>
            </w:tcBorders>
            <w:vAlign w:val="center"/>
          </w:tcPr>
          <w:p w:rsidR="00D22891" w:rsidRPr="00D22891" w:rsidRDefault="00D22891" w:rsidP="00D22891">
            <w:pPr>
              <w:spacing w:after="0" w:line="240" w:lineRule="auto"/>
              <w:jc w:val="center"/>
              <w:rPr>
                <w:b/>
                <w:sz w:val="20"/>
                <w:szCs w:val="20"/>
              </w:rPr>
            </w:pPr>
            <w:r w:rsidRPr="00D22891">
              <w:rPr>
                <w:b/>
                <w:sz w:val="20"/>
                <w:szCs w:val="20"/>
              </w:rPr>
              <w:lastRenderedPageBreak/>
              <w:t>Table 3: Dracut Public Schools</w:t>
            </w:r>
          </w:p>
          <w:p w:rsidR="00D22891" w:rsidRPr="00D22891" w:rsidRDefault="00D22891" w:rsidP="00D22891">
            <w:pPr>
              <w:spacing w:after="0" w:line="240" w:lineRule="auto"/>
              <w:jc w:val="center"/>
              <w:rPr>
                <w:b/>
                <w:sz w:val="20"/>
                <w:szCs w:val="20"/>
              </w:rPr>
            </w:pPr>
            <w:r w:rsidRPr="00D22891">
              <w:rPr>
                <w:b/>
                <w:sz w:val="20"/>
                <w:szCs w:val="20"/>
              </w:rPr>
              <w:t>ELA Proficiency by Subgroup 2012–2015</w:t>
            </w:r>
          </w:p>
        </w:tc>
      </w:tr>
      <w:tr w:rsidR="00D22891" w:rsidRPr="00D22891" w:rsidTr="004C4231">
        <w:tc>
          <w:tcPr>
            <w:tcW w:w="1638"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Group</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2012</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2013</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2014</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4- Year Trend</w:t>
            </w:r>
          </w:p>
        </w:tc>
        <w:tc>
          <w:tcPr>
            <w:tcW w:w="144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Above/Below State 2014</w:t>
            </w: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All students</w:t>
            </w: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66%</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66%</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66%</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68%</w:t>
            </w:r>
          </w:p>
        </w:tc>
        <w:tc>
          <w:tcPr>
            <w:tcW w:w="1170"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w:t>
            </w:r>
          </w:p>
        </w:tc>
        <w:tc>
          <w:tcPr>
            <w:tcW w:w="144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w:t>
            </w:r>
          </w:p>
        </w:tc>
      </w:tr>
      <w:tr w:rsidR="00D22891" w:rsidRPr="00D22891" w:rsidTr="004C4231">
        <w:tc>
          <w:tcPr>
            <w:tcW w:w="163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69%</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69%</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69%</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0"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High Needs</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43%</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42%</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44%</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47%</w:t>
            </w:r>
          </w:p>
        </w:tc>
        <w:tc>
          <w:tcPr>
            <w:tcW w:w="1170"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4</w:t>
            </w:r>
          </w:p>
        </w:tc>
        <w:tc>
          <w:tcPr>
            <w:tcW w:w="144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w:t>
            </w:r>
          </w:p>
        </w:tc>
      </w:tr>
      <w:tr w:rsidR="00D22891" w:rsidRPr="00D22891" w:rsidTr="004C4231">
        <w:tc>
          <w:tcPr>
            <w:tcW w:w="163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48%</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49%</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50%</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0"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Economically Disadvantaged</w:t>
            </w: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60%</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r>
      <w:tr w:rsidR="00D22891" w:rsidRPr="00D22891" w:rsidTr="004C4231">
        <w:tc>
          <w:tcPr>
            <w:tcW w:w="163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0"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ELL and former ELL students</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22%</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29%</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34%</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29%</w:t>
            </w:r>
          </w:p>
        </w:tc>
        <w:tc>
          <w:tcPr>
            <w:tcW w:w="1170"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7</w:t>
            </w:r>
          </w:p>
        </w:tc>
        <w:tc>
          <w:tcPr>
            <w:tcW w:w="144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w:t>
            </w:r>
          </w:p>
        </w:tc>
      </w:tr>
      <w:tr w:rsidR="00D22891" w:rsidRPr="00D22891" w:rsidTr="004C4231">
        <w:tc>
          <w:tcPr>
            <w:tcW w:w="163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34%</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34%</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36%</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0"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Students with disabilities</w:t>
            </w: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19%</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16%</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18%</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18%</w:t>
            </w:r>
          </w:p>
        </w:tc>
        <w:tc>
          <w:tcPr>
            <w:tcW w:w="1170"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w:t>
            </w:r>
          </w:p>
        </w:tc>
        <w:tc>
          <w:tcPr>
            <w:tcW w:w="144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-12</w:t>
            </w:r>
          </w:p>
        </w:tc>
      </w:tr>
      <w:tr w:rsidR="00D22891" w:rsidRPr="00D22891" w:rsidTr="004C4231">
        <w:tc>
          <w:tcPr>
            <w:tcW w:w="1638" w:type="dxa"/>
            <w:vMerge/>
            <w:shd w:val="clear" w:color="auto" w:fill="BFBFBF" w:themeFill="background1" w:themeFillShade="BF"/>
            <w:vAlign w:val="center"/>
          </w:tcPr>
          <w:p w:rsidR="00D22891" w:rsidRPr="00D22891" w:rsidRDefault="00D22891" w:rsidP="00D22891">
            <w:pPr>
              <w:spacing w:after="0" w:line="240" w:lineRule="auto"/>
              <w:jc w:val="center"/>
              <w:rPr>
                <w:sz w:val="20"/>
                <w:szCs w:val="20"/>
              </w:rPr>
            </w:pP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31%</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29%</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30%</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0" w:type="dxa"/>
            <w:vMerge/>
            <w:shd w:val="clear" w:color="auto" w:fill="BFBFBF" w:themeFill="background1" w:themeFillShade="BF"/>
            <w:vAlign w:val="center"/>
          </w:tcPr>
          <w:p w:rsidR="00D22891" w:rsidRPr="00D22891" w:rsidRDefault="00D22891" w:rsidP="00D22891">
            <w:pPr>
              <w:spacing w:after="0" w:line="240" w:lineRule="auto"/>
              <w:jc w:val="center"/>
              <w:rPr>
                <w:sz w:val="20"/>
                <w:szCs w:val="20"/>
              </w:rPr>
            </w:pPr>
          </w:p>
        </w:tc>
      </w:tr>
    </w:tbl>
    <w:p w:rsidR="00D22891" w:rsidRPr="00D22891" w:rsidRDefault="00D22891" w:rsidP="00D22891">
      <w:pPr>
        <w:spacing w:after="0" w:line="240" w:lineRule="auto"/>
        <w:rPr>
          <w:sz w:val="20"/>
          <w:szCs w:val="20"/>
        </w:rPr>
      </w:pPr>
    </w:p>
    <w:p w:rsidR="00D22891" w:rsidRDefault="00DF793A" w:rsidP="00D22891">
      <w:pPr>
        <w:spacing w:after="0" w:line="240" w:lineRule="auto"/>
        <w:contextualSpacing/>
        <w:rPr>
          <w:rFonts w:eastAsia="Times New Roman" w:cs="Times New Roman"/>
          <w:b/>
        </w:rPr>
      </w:pPr>
      <w:r>
        <w:rPr>
          <w:rFonts w:eastAsia="Times New Roman" w:cs="Times New Roman"/>
          <w:b/>
        </w:rPr>
        <w:t>B</w:t>
      </w:r>
      <w:r w:rsidRPr="00D22891">
        <w:rPr>
          <w:rFonts w:eastAsia="Times New Roman" w:cs="Times New Roman"/>
          <w:b/>
        </w:rPr>
        <w:t xml:space="preserve">etween 2012 and 2015 </w:t>
      </w:r>
      <w:r>
        <w:rPr>
          <w:rFonts w:eastAsia="Times New Roman" w:cs="Times New Roman"/>
          <w:b/>
        </w:rPr>
        <w:t>t</w:t>
      </w:r>
      <w:r w:rsidRPr="00D22891">
        <w:rPr>
          <w:rFonts w:eastAsia="Times New Roman" w:cs="Times New Roman"/>
          <w:b/>
        </w:rPr>
        <w:t xml:space="preserve">he </w:t>
      </w:r>
      <w:r>
        <w:rPr>
          <w:rFonts w:eastAsia="Times New Roman" w:cs="Times New Roman"/>
          <w:b/>
        </w:rPr>
        <w:t>proportion</w:t>
      </w:r>
      <w:r w:rsidRPr="00D22891">
        <w:rPr>
          <w:rFonts w:eastAsia="Times New Roman" w:cs="Times New Roman"/>
          <w:b/>
        </w:rPr>
        <w:t xml:space="preserve"> </w:t>
      </w:r>
      <w:r w:rsidR="00D22891" w:rsidRPr="00D22891">
        <w:rPr>
          <w:rFonts w:eastAsia="Times New Roman" w:cs="Times New Roman"/>
          <w:b/>
        </w:rPr>
        <w:t>of students scoring proficient or advanced in math improved by 4 percentage points for all students and English language learners. In 2014 math proficiency rates were below the state rate by 5 percentage points for all students and by 8 to 10 percentage points for high needs students, English language learners</w:t>
      </w:r>
      <w:r>
        <w:rPr>
          <w:rFonts w:eastAsia="Times New Roman" w:cs="Times New Roman"/>
          <w:b/>
        </w:rPr>
        <w:t>,</w:t>
      </w:r>
      <w:r w:rsidR="00D22891" w:rsidRPr="00D22891">
        <w:rPr>
          <w:rFonts w:eastAsia="Times New Roman" w:cs="Times New Roman"/>
          <w:b/>
        </w:rPr>
        <w:t xml:space="preserve"> and students with disabilities.</w:t>
      </w:r>
    </w:p>
    <w:p w:rsidR="00134CE9" w:rsidRPr="00D22891" w:rsidRDefault="00134CE9" w:rsidP="00D22891">
      <w:pPr>
        <w:spacing w:after="0" w:line="240" w:lineRule="auto"/>
        <w:contextualSpacing/>
        <w:rPr>
          <w:rFonts w:eastAsia="Times New Roman" w:cs="Times New Roman"/>
          <w:b/>
        </w:rPr>
      </w:pPr>
    </w:p>
    <w:tbl>
      <w:tblPr>
        <w:tblStyle w:val="TableGrid6"/>
        <w:tblW w:w="9648" w:type="dxa"/>
        <w:tblLayout w:type="fixed"/>
        <w:tblLook w:val="04A0"/>
      </w:tblPr>
      <w:tblGrid>
        <w:gridCol w:w="1638"/>
        <w:gridCol w:w="900"/>
        <w:gridCol w:w="1035"/>
        <w:gridCol w:w="1125"/>
        <w:gridCol w:w="1125"/>
        <w:gridCol w:w="1125"/>
        <w:gridCol w:w="1170"/>
        <w:gridCol w:w="1530"/>
      </w:tblGrid>
      <w:tr w:rsidR="00D22891" w:rsidRPr="00D22891" w:rsidTr="004C4231">
        <w:tc>
          <w:tcPr>
            <w:tcW w:w="9648" w:type="dxa"/>
            <w:gridSpan w:val="8"/>
            <w:tcBorders>
              <w:top w:val="nil"/>
              <w:left w:val="nil"/>
              <w:right w:val="nil"/>
            </w:tcBorders>
            <w:vAlign w:val="center"/>
          </w:tcPr>
          <w:p w:rsidR="00D22891" w:rsidRPr="00D22891" w:rsidRDefault="00D22891" w:rsidP="00D22891">
            <w:pPr>
              <w:spacing w:after="0" w:line="240" w:lineRule="auto"/>
              <w:jc w:val="center"/>
              <w:rPr>
                <w:b/>
                <w:sz w:val="20"/>
                <w:szCs w:val="20"/>
              </w:rPr>
            </w:pPr>
            <w:r w:rsidRPr="00D22891">
              <w:rPr>
                <w:b/>
                <w:sz w:val="20"/>
                <w:szCs w:val="20"/>
              </w:rPr>
              <w:t>Table 4: Dracut Public Schools</w:t>
            </w:r>
          </w:p>
          <w:p w:rsidR="00D22891" w:rsidRPr="00D22891" w:rsidRDefault="00D22891" w:rsidP="00D22891">
            <w:pPr>
              <w:spacing w:after="0" w:line="240" w:lineRule="auto"/>
              <w:jc w:val="center"/>
              <w:rPr>
                <w:b/>
                <w:sz w:val="20"/>
                <w:szCs w:val="20"/>
              </w:rPr>
            </w:pPr>
            <w:r w:rsidRPr="00D22891">
              <w:rPr>
                <w:b/>
                <w:sz w:val="20"/>
                <w:szCs w:val="20"/>
              </w:rPr>
              <w:t>Math Proficiency by Subgroup 2012–2015</w:t>
            </w:r>
          </w:p>
        </w:tc>
      </w:tr>
      <w:tr w:rsidR="00D22891" w:rsidRPr="00D22891" w:rsidTr="004C4231">
        <w:tc>
          <w:tcPr>
            <w:tcW w:w="1638"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Group</w:t>
            </w:r>
          </w:p>
        </w:tc>
        <w:tc>
          <w:tcPr>
            <w:tcW w:w="90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p>
        </w:tc>
        <w:tc>
          <w:tcPr>
            <w:tcW w:w="103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2012</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2013</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2014</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4- Year Trend</w:t>
            </w:r>
          </w:p>
        </w:tc>
        <w:tc>
          <w:tcPr>
            <w:tcW w:w="153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Above/Below State 2014</w:t>
            </w: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All students</w:t>
            </w:r>
          </w:p>
        </w:tc>
        <w:tc>
          <w:tcPr>
            <w:tcW w:w="90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03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51%</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53%</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55%</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55%</w:t>
            </w:r>
          </w:p>
        </w:tc>
        <w:tc>
          <w:tcPr>
            <w:tcW w:w="1170"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4</w:t>
            </w:r>
          </w:p>
        </w:tc>
        <w:tc>
          <w:tcPr>
            <w:tcW w:w="153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w:t>
            </w:r>
          </w:p>
        </w:tc>
      </w:tr>
      <w:tr w:rsidR="00D22891" w:rsidRPr="00D22891" w:rsidTr="004C4231">
        <w:tc>
          <w:tcPr>
            <w:tcW w:w="1638" w:type="dxa"/>
            <w:vMerge/>
            <w:shd w:val="clear" w:color="auto" w:fill="auto"/>
            <w:vAlign w:val="center"/>
          </w:tcPr>
          <w:p w:rsidR="00D22891" w:rsidRPr="00D22891" w:rsidRDefault="00D22891" w:rsidP="00D22891">
            <w:pPr>
              <w:spacing w:after="0" w:line="240" w:lineRule="auto"/>
              <w:jc w:val="center"/>
              <w:rPr>
                <w:sz w:val="20"/>
                <w:szCs w:val="20"/>
              </w:rPr>
            </w:pPr>
          </w:p>
        </w:tc>
        <w:tc>
          <w:tcPr>
            <w:tcW w:w="90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03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59%</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61%</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60%</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530"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High Needs</w:t>
            </w:r>
          </w:p>
        </w:tc>
        <w:tc>
          <w:tcPr>
            <w:tcW w:w="90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03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32%</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33%</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32%</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31%</w:t>
            </w:r>
          </w:p>
        </w:tc>
        <w:tc>
          <w:tcPr>
            <w:tcW w:w="1170"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w:t>
            </w:r>
          </w:p>
        </w:tc>
        <w:tc>
          <w:tcPr>
            <w:tcW w:w="153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-8</w:t>
            </w:r>
          </w:p>
        </w:tc>
      </w:tr>
      <w:tr w:rsidR="00D22891" w:rsidRPr="00D22891" w:rsidTr="004C4231">
        <w:tc>
          <w:tcPr>
            <w:tcW w:w="1638" w:type="dxa"/>
            <w:vMerge/>
            <w:shd w:val="clear" w:color="auto" w:fill="auto"/>
            <w:vAlign w:val="center"/>
          </w:tcPr>
          <w:p w:rsidR="00D22891" w:rsidRPr="00D22891" w:rsidRDefault="00D22891" w:rsidP="00D22891">
            <w:pPr>
              <w:spacing w:after="0" w:line="240" w:lineRule="auto"/>
              <w:jc w:val="center"/>
              <w:rPr>
                <w:sz w:val="20"/>
                <w:szCs w:val="20"/>
              </w:rPr>
            </w:pPr>
          </w:p>
        </w:tc>
        <w:tc>
          <w:tcPr>
            <w:tcW w:w="90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03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37%</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40%</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40%</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530"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Economically Disadvantaged</w:t>
            </w:r>
          </w:p>
        </w:tc>
        <w:tc>
          <w:tcPr>
            <w:tcW w:w="90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03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40%</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53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r>
      <w:tr w:rsidR="00D22891" w:rsidRPr="00D22891" w:rsidTr="004C4231">
        <w:tc>
          <w:tcPr>
            <w:tcW w:w="1638" w:type="dxa"/>
            <w:vMerge/>
            <w:shd w:val="clear" w:color="auto" w:fill="auto"/>
            <w:vAlign w:val="center"/>
          </w:tcPr>
          <w:p w:rsidR="00D22891" w:rsidRPr="00D22891" w:rsidRDefault="00D22891" w:rsidP="00D22891">
            <w:pPr>
              <w:spacing w:after="0" w:line="240" w:lineRule="auto"/>
              <w:jc w:val="center"/>
              <w:rPr>
                <w:sz w:val="20"/>
                <w:szCs w:val="20"/>
              </w:rPr>
            </w:pPr>
          </w:p>
        </w:tc>
        <w:tc>
          <w:tcPr>
            <w:tcW w:w="90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03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530"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ELL and former ELL students</w:t>
            </w:r>
          </w:p>
        </w:tc>
        <w:tc>
          <w:tcPr>
            <w:tcW w:w="90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03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20%</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29%</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25%</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24%</w:t>
            </w:r>
          </w:p>
        </w:tc>
        <w:tc>
          <w:tcPr>
            <w:tcW w:w="1170"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4</w:t>
            </w:r>
          </w:p>
        </w:tc>
        <w:tc>
          <w:tcPr>
            <w:tcW w:w="153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-10</w:t>
            </w:r>
          </w:p>
        </w:tc>
      </w:tr>
      <w:tr w:rsidR="00D22891" w:rsidRPr="00D22891" w:rsidTr="004C4231">
        <w:tc>
          <w:tcPr>
            <w:tcW w:w="163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90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03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32%</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35%</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35%</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530"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Students with disabilities</w:t>
            </w:r>
          </w:p>
        </w:tc>
        <w:tc>
          <w:tcPr>
            <w:tcW w:w="90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03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14%</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12%</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14%</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11%</w:t>
            </w:r>
          </w:p>
        </w:tc>
        <w:tc>
          <w:tcPr>
            <w:tcW w:w="1170"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w:t>
            </w:r>
          </w:p>
        </w:tc>
        <w:tc>
          <w:tcPr>
            <w:tcW w:w="153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-9</w:t>
            </w:r>
          </w:p>
        </w:tc>
      </w:tr>
      <w:tr w:rsidR="00D22891" w:rsidRPr="00D22891" w:rsidTr="004C4231">
        <w:trPr>
          <w:trHeight w:val="233"/>
        </w:trPr>
        <w:tc>
          <w:tcPr>
            <w:tcW w:w="1638" w:type="dxa"/>
            <w:vMerge/>
            <w:shd w:val="clear" w:color="auto" w:fill="BFBFBF" w:themeFill="background1" w:themeFillShade="BF"/>
            <w:vAlign w:val="center"/>
          </w:tcPr>
          <w:p w:rsidR="00D22891" w:rsidRPr="00D22891" w:rsidRDefault="00D22891" w:rsidP="00D22891">
            <w:pPr>
              <w:spacing w:after="0" w:line="240" w:lineRule="auto"/>
              <w:jc w:val="center"/>
              <w:rPr>
                <w:sz w:val="20"/>
                <w:szCs w:val="20"/>
              </w:rPr>
            </w:pPr>
          </w:p>
        </w:tc>
        <w:tc>
          <w:tcPr>
            <w:tcW w:w="90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03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21%</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23%</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23%</w:t>
            </w:r>
          </w:p>
        </w:tc>
        <w:tc>
          <w:tcPr>
            <w:tcW w:w="1125"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530" w:type="dxa"/>
            <w:vMerge/>
            <w:shd w:val="clear" w:color="auto" w:fill="BFBFBF" w:themeFill="background1" w:themeFillShade="BF"/>
            <w:vAlign w:val="center"/>
          </w:tcPr>
          <w:p w:rsidR="00D22891" w:rsidRPr="00D22891" w:rsidRDefault="00D22891" w:rsidP="00D22891">
            <w:pPr>
              <w:spacing w:after="0" w:line="240" w:lineRule="auto"/>
              <w:jc w:val="center"/>
              <w:rPr>
                <w:sz w:val="20"/>
                <w:szCs w:val="20"/>
              </w:rPr>
            </w:pPr>
          </w:p>
        </w:tc>
      </w:tr>
    </w:tbl>
    <w:p w:rsidR="00D22891" w:rsidRPr="00D22891" w:rsidRDefault="00D22891" w:rsidP="00D22891">
      <w:pPr>
        <w:spacing w:after="0" w:line="240" w:lineRule="auto"/>
      </w:pPr>
    </w:p>
    <w:p w:rsidR="00D22891" w:rsidRDefault="00DF793A" w:rsidP="00D22891">
      <w:pPr>
        <w:spacing w:after="0" w:line="240" w:lineRule="auto"/>
        <w:rPr>
          <w:rFonts w:eastAsia="Times New Roman" w:cs="Times New Roman"/>
          <w:b/>
        </w:rPr>
      </w:pPr>
      <w:r>
        <w:rPr>
          <w:rFonts w:eastAsia="Times New Roman" w:cs="Times New Roman"/>
          <w:b/>
        </w:rPr>
        <w:t>B</w:t>
      </w:r>
      <w:r w:rsidRPr="00D22891">
        <w:rPr>
          <w:rFonts w:eastAsia="Times New Roman" w:cs="Times New Roman"/>
          <w:b/>
        </w:rPr>
        <w:t xml:space="preserve">etween 2012 and 2015 </w:t>
      </w:r>
      <w:r>
        <w:rPr>
          <w:rFonts w:eastAsia="Times New Roman" w:cs="Times New Roman"/>
          <w:b/>
        </w:rPr>
        <w:t>t</w:t>
      </w:r>
      <w:r w:rsidRPr="00D22891">
        <w:rPr>
          <w:rFonts w:eastAsia="Times New Roman" w:cs="Times New Roman"/>
          <w:b/>
        </w:rPr>
        <w:t xml:space="preserve">he </w:t>
      </w:r>
      <w:r>
        <w:rPr>
          <w:rFonts w:eastAsia="Times New Roman" w:cs="Times New Roman"/>
          <w:b/>
        </w:rPr>
        <w:t>proportion</w:t>
      </w:r>
      <w:r w:rsidRPr="00D22891">
        <w:rPr>
          <w:rFonts w:eastAsia="Times New Roman" w:cs="Times New Roman"/>
          <w:b/>
        </w:rPr>
        <w:t xml:space="preserve"> </w:t>
      </w:r>
      <w:r w:rsidR="00D22891" w:rsidRPr="00D22891">
        <w:rPr>
          <w:rFonts w:eastAsia="Times New Roman" w:cs="Times New Roman"/>
          <w:b/>
        </w:rPr>
        <w:t>of students scoring proficient or advanced in science did not improve for the district as a whole and for high needs students.  In 2015 science proficiency rates were below the state rate by 22 percentage points for all students and by 5 and 9 percentage points for English language learners and students with disabilities</w:t>
      </w:r>
      <w:r>
        <w:rPr>
          <w:rFonts w:eastAsia="Times New Roman" w:cs="Times New Roman"/>
          <w:b/>
        </w:rPr>
        <w:t>, respectively</w:t>
      </w:r>
      <w:r w:rsidR="00D22891" w:rsidRPr="00D22891">
        <w:rPr>
          <w:rFonts w:eastAsia="Times New Roman" w:cs="Times New Roman"/>
          <w:b/>
        </w:rPr>
        <w:t>.</w:t>
      </w: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Default="00134CE9" w:rsidP="00D22891">
      <w:pPr>
        <w:spacing w:after="0" w:line="240" w:lineRule="auto"/>
        <w:rPr>
          <w:rFonts w:eastAsia="Times New Roman" w:cs="Times New Roman"/>
          <w:b/>
        </w:rPr>
      </w:pPr>
    </w:p>
    <w:p w:rsidR="00134CE9" w:rsidRPr="00D22891" w:rsidRDefault="00134CE9" w:rsidP="00D22891">
      <w:pPr>
        <w:spacing w:after="0" w:line="240" w:lineRule="auto"/>
      </w:pPr>
    </w:p>
    <w:tbl>
      <w:tblPr>
        <w:tblStyle w:val="TableGrid6"/>
        <w:tblW w:w="9648" w:type="dxa"/>
        <w:tblLayout w:type="fixed"/>
        <w:tblLook w:val="04A0"/>
      </w:tblPr>
      <w:tblGrid>
        <w:gridCol w:w="1638"/>
        <w:gridCol w:w="810"/>
        <w:gridCol w:w="1125"/>
        <w:gridCol w:w="1125"/>
        <w:gridCol w:w="1125"/>
        <w:gridCol w:w="1125"/>
        <w:gridCol w:w="1170"/>
        <w:gridCol w:w="1530"/>
      </w:tblGrid>
      <w:tr w:rsidR="00D22891" w:rsidRPr="00D22891" w:rsidTr="004C4231">
        <w:tc>
          <w:tcPr>
            <w:tcW w:w="9648" w:type="dxa"/>
            <w:gridSpan w:val="8"/>
            <w:tcBorders>
              <w:top w:val="nil"/>
              <w:left w:val="nil"/>
              <w:right w:val="nil"/>
            </w:tcBorders>
            <w:vAlign w:val="center"/>
          </w:tcPr>
          <w:p w:rsidR="00D22891" w:rsidRPr="00D22891" w:rsidRDefault="00D22891" w:rsidP="00D22891">
            <w:pPr>
              <w:spacing w:after="0" w:line="240" w:lineRule="auto"/>
              <w:jc w:val="center"/>
              <w:rPr>
                <w:b/>
                <w:sz w:val="20"/>
                <w:szCs w:val="20"/>
              </w:rPr>
            </w:pPr>
            <w:r w:rsidRPr="00D22891">
              <w:rPr>
                <w:b/>
                <w:sz w:val="20"/>
                <w:szCs w:val="20"/>
              </w:rPr>
              <w:lastRenderedPageBreak/>
              <w:t>Table 5: Dracut Public Schools</w:t>
            </w:r>
          </w:p>
          <w:p w:rsidR="00D22891" w:rsidRPr="00D22891" w:rsidRDefault="00D22891" w:rsidP="00D22891">
            <w:pPr>
              <w:spacing w:after="0" w:line="240" w:lineRule="auto"/>
              <w:jc w:val="center"/>
              <w:rPr>
                <w:b/>
                <w:sz w:val="20"/>
                <w:szCs w:val="20"/>
              </w:rPr>
            </w:pPr>
            <w:r w:rsidRPr="00D22891">
              <w:rPr>
                <w:b/>
                <w:sz w:val="20"/>
                <w:szCs w:val="20"/>
              </w:rPr>
              <w:t>Science Proficiency by Subgroup 2012–2015</w:t>
            </w:r>
          </w:p>
        </w:tc>
      </w:tr>
      <w:tr w:rsidR="00D22891" w:rsidRPr="00D22891" w:rsidTr="004C4231">
        <w:tc>
          <w:tcPr>
            <w:tcW w:w="1638"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Group</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2012</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2013</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2014</w:t>
            </w:r>
          </w:p>
        </w:tc>
        <w:tc>
          <w:tcPr>
            <w:tcW w:w="112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w:t>
            </w:r>
          </w:p>
        </w:tc>
        <w:tc>
          <w:tcPr>
            <w:tcW w:w="1170" w:type="dxa"/>
            <w:shd w:val="clear" w:color="auto" w:fill="D9D9D9" w:themeFill="background1" w:themeFillShade="D9"/>
            <w:vAlign w:val="center"/>
          </w:tcPr>
          <w:p w:rsidR="00D22891" w:rsidRPr="00D22891" w:rsidRDefault="00C312EF" w:rsidP="00D22891">
            <w:pPr>
              <w:spacing w:after="0" w:line="240" w:lineRule="auto"/>
              <w:jc w:val="center"/>
              <w:rPr>
                <w:b/>
                <w:sz w:val="20"/>
                <w:szCs w:val="20"/>
              </w:rPr>
            </w:pPr>
            <w:r>
              <w:rPr>
                <w:b/>
                <w:sz w:val="20"/>
                <w:szCs w:val="20"/>
              </w:rPr>
              <w:t>4-</w:t>
            </w:r>
            <w:r w:rsidR="00D22891" w:rsidRPr="00D22891">
              <w:rPr>
                <w:b/>
                <w:sz w:val="20"/>
                <w:szCs w:val="20"/>
              </w:rPr>
              <w:t>Year Trend</w:t>
            </w:r>
          </w:p>
        </w:tc>
        <w:tc>
          <w:tcPr>
            <w:tcW w:w="153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Above/Below State 2015</w:t>
            </w: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All students</w:t>
            </w: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32%</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24%</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28%</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32%</w:t>
            </w:r>
          </w:p>
        </w:tc>
        <w:tc>
          <w:tcPr>
            <w:tcW w:w="1170"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0</w:t>
            </w:r>
          </w:p>
        </w:tc>
        <w:tc>
          <w:tcPr>
            <w:tcW w:w="153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-22</w:t>
            </w:r>
          </w:p>
        </w:tc>
      </w:tr>
      <w:tr w:rsidR="00D22891" w:rsidRPr="00D22891" w:rsidTr="004C4231">
        <w:tc>
          <w:tcPr>
            <w:tcW w:w="1638" w:type="dxa"/>
            <w:vMerge/>
            <w:shd w:val="clear" w:color="auto" w:fill="auto"/>
            <w:vAlign w:val="center"/>
          </w:tcPr>
          <w:p w:rsidR="00D22891" w:rsidRPr="00D22891" w:rsidRDefault="00D22891" w:rsidP="00D22891">
            <w:pPr>
              <w:spacing w:after="0" w:line="240" w:lineRule="auto"/>
              <w:jc w:val="center"/>
              <w:rPr>
                <w:sz w:val="20"/>
                <w:szCs w:val="20"/>
              </w:rPr>
            </w:pP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54%</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53%</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55%</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54%</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0</w:t>
            </w:r>
          </w:p>
        </w:tc>
        <w:tc>
          <w:tcPr>
            <w:tcW w:w="1530"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High Needs</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32%</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24%</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28%</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32%</w:t>
            </w:r>
          </w:p>
        </w:tc>
        <w:tc>
          <w:tcPr>
            <w:tcW w:w="1170"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0</w:t>
            </w:r>
          </w:p>
        </w:tc>
        <w:tc>
          <w:tcPr>
            <w:tcW w:w="153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1</w:t>
            </w:r>
          </w:p>
        </w:tc>
      </w:tr>
      <w:tr w:rsidR="00D22891" w:rsidRPr="00D22891" w:rsidTr="004C4231">
        <w:tc>
          <w:tcPr>
            <w:tcW w:w="1638" w:type="dxa"/>
            <w:vMerge/>
            <w:shd w:val="clear" w:color="auto" w:fill="auto"/>
            <w:vAlign w:val="center"/>
          </w:tcPr>
          <w:p w:rsidR="00D22891" w:rsidRPr="00D22891" w:rsidRDefault="00D22891" w:rsidP="00D22891">
            <w:pPr>
              <w:spacing w:after="0" w:line="240" w:lineRule="auto"/>
              <w:jc w:val="center"/>
              <w:rPr>
                <w:sz w:val="20"/>
                <w:szCs w:val="20"/>
              </w:rPr>
            </w:pP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31%</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31%</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33%</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31%</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0</w:t>
            </w:r>
          </w:p>
        </w:tc>
        <w:tc>
          <w:tcPr>
            <w:tcW w:w="1530"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Economically Disadvantaged</w:t>
            </w: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38%</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53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4</w:t>
            </w:r>
          </w:p>
        </w:tc>
      </w:tr>
      <w:tr w:rsidR="00D22891" w:rsidRPr="00D22891" w:rsidTr="004C4231">
        <w:tc>
          <w:tcPr>
            <w:tcW w:w="1638" w:type="dxa"/>
            <w:vMerge/>
            <w:shd w:val="clear" w:color="auto" w:fill="auto"/>
            <w:vAlign w:val="center"/>
          </w:tcPr>
          <w:p w:rsidR="00D22891" w:rsidRPr="00D22891" w:rsidRDefault="00D22891" w:rsidP="00D22891">
            <w:pPr>
              <w:spacing w:after="0" w:line="240" w:lineRule="auto"/>
              <w:jc w:val="center"/>
              <w:rPr>
                <w:sz w:val="20"/>
                <w:szCs w:val="20"/>
              </w:rPr>
            </w:pP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34%</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530"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ELL and former ELL students</w:t>
            </w: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21%</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14%</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9%</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14%</w:t>
            </w:r>
          </w:p>
        </w:tc>
        <w:tc>
          <w:tcPr>
            <w:tcW w:w="1170"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-7</w:t>
            </w:r>
          </w:p>
        </w:tc>
        <w:tc>
          <w:tcPr>
            <w:tcW w:w="1530"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w:t>
            </w:r>
          </w:p>
        </w:tc>
      </w:tr>
      <w:tr w:rsidR="00D22891" w:rsidRPr="00D22891" w:rsidTr="004C4231">
        <w:tc>
          <w:tcPr>
            <w:tcW w:w="1638"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810" w:type="dxa"/>
            <w:shd w:val="clear" w:color="auto" w:fill="D9D9D9" w:themeFill="background1" w:themeFillShade="D9"/>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17%</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19%</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18%</w:t>
            </w:r>
          </w:p>
        </w:tc>
        <w:tc>
          <w:tcPr>
            <w:tcW w:w="1125" w:type="dxa"/>
            <w:shd w:val="clear" w:color="auto" w:fill="D9D9D9" w:themeFill="background1" w:themeFillShade="D9"/>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19%</w:t>
            </w:r>
          </w:p>
        </w:tc>
        <w:tc>
          <w:tcPr>
            <w:tcW w:w="117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w:t>
            </w:r>
          </w:p>
        </w:tc>
        <w:tc>
          <w:tcPr>
            <w:tcW w:w="1530" w:type="dxa"/>
            <w:vMerge/>
            <w:shd w:val="clear" w:color="auto" w:fill="auto"/>
            <w:vAlign w:val="center"/>
          </w:tcPr>
          <w:p w:rsidR="00D22891" w:rsidRPr="00D22891" w:rsidRDefault="00D22891" w:rsidP="00D22891">
            <w:pPr>
              <w:spacing w:after="0" w:line="240" w:lineRule="auto"/>
              <w:jc w:val="center"/>
              <w:rPr>
                <w:sz w:val="20"/>
                <w:szCs w:val="20"/>
              </w:rPr>
            </w:pPr>
          </w:p>
        </w:tc>
      </w:tr>
      <w:tr w:rsidR="00D22891" w:rsidRPr="00D22891" w:rsidTr="004C4231">
        <w:tc>
          <w:tcPr>
            <w:tcW w:w="1638"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Students with disabilities</w:t>
            </w: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District</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11%</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7%</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11%</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13%</w:t>
            </w:r>
          </w:p>
        </w:tc>
        <w:tc>
          <w:tcPr>
            <w:tcW w:w="1170"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w:t>
            </w:r>
          </w:p>
        </w:tc>
        <w:tc>
          <w:tcPr>
            <w:tcW w:w="1530"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-9</w:t>
            </w:r>
          </w:p>
        </w:tc>
      </w:tr>
      <w:tr w:rsidR="00D22891" w:rsidRPr="00D22891" w:rsidTr="004C4231">
        <w:trPr>
          <w:trHeight w:val="242"/>
        </w:trPr>
        <w:tc>
          <w:tcPr>
            <w:tcW w:w="1638" w:type="dxa"/>
            <w:vMerge/>
            <w:shd w:val="clear" w:color="auto" w:fill="BFBFBF" w:themeFill="background1" w:themeFillShade="BF"/>
            <w:vAlign w:val="center"/>
          </w:tcPr>
          <w:p w:rsidR="00D22891" w:rsidRPr="00D22891" w:rsidRDefault="00D22891" w:rsidP="00D22891">
            <w:pPr>
              <w:spacing w:after="0" w:line="240" w:lineRule="auto"/>
              <w:jc w:val="center"/>
              <w:rPr>
                <w:color w:val="FF0000"/>
                <w:sz w:val="20"/>
                <w:szCs w:val="20"/>
              </w:rPr>
            </w:pPr>
          </w:p>
        </w:tc>
        <w:tc>
          <w:tcPr>
            <w:tcW w:w="810" w:type="dxa"/>
            <w:shd w:val="clear" w:color="auto" w:fill="auto"/>
            <w:vAlign w:val="center"/>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State</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20%</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21%</w:t>
            </w:r>
          </w:p>
        </w:tc>
        <w:tc>
          <w:tcPr>
            <w:tcW w:w="112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21%</w:t>
            </w:r>
          </w:p>
        </w:tc>
        <w:tc>
          <w:tcPr>
            <w:tcW w:w="1125" w:type="dxa"/>
            <w:shd w:val="clear" w:color="auto" w:fill="auto"/>
            <w:vAlign w:val="bottom"/>
          </w:tcPr>
          <w:p w:rsidR="00D22891" w:rsidRPr="00D22891" w:rsidRDefault="00D22891" w:rsidP="00D22891">
            <w:pPr>
              <w:spacing w:after="0" w:line="240" w:lineRule="auto"/>
              <w:jc w:val="center"/>
              <w:rPr>
                <w:rFonts w:ascii="Calibri" w:hAnsi="Calibri"/>
                <w:sz w:val="20"/>
                <w:szCs w:val="20"/>
              </w:rPr>
            </w:pPr>
            <w:r w:rsidRPr="00D22891">
              <w:rPr>
                <w:rFonts w:ascii="Calibri" w:hAnsi="Calibri"/>
                <w:sz w:val="20"/>
                <w:szCs w:val="20"/>
              </w:rPr>
              <w:t>22%</w:t>
            </w:r>
          </w:p>
        </w:tc>
        <w:tc>
          <w:tcPr>
            <w:tcW w:w="117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w:t>
            </w:r>
          </w:p>
        </w:tc>
        <w:tc>
          <w:tcPr>
            <w:tcW w:w="1530" w:type="dxa"/>
            <w:vMerge/>
            <w:shd w:val="clear" w:color="auto" w:fill="BFBFBF" w:themeFill="background1" w:themeFillShade="BF"/>
            <w:vAlign w:val="center"/>
          </w:tcPr>
          <w:p w:rsidR="00D22891" w:rsidRPr="00D22891" w:rsidRDefault="00D22891" w:rsidP="00D22891">
            <w:pPr>
              <w:spacing w:after="0" w:line="240" w:lineRule="auto"/>
              <w:jc w:val="center"/>
              <w:rPr>
                <w:color w:val="FF0000"/>
                <w:sz w:val="20"/>
                <w:szCs w:val="20"/>
              </w:rPr>
            </w:pPr>
          </w:p>
        </w:tc>
      </w:tr>
    </w:tbl>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rPr>
          <w:rFonts w:eastAsia="Times New Roman" w:cs="Times New Roman"/>
          <w:b/>
        </w:rPr>
      </w:pPr>
      <w:r w:rsidRPr="00D22891">
        <w:rPr>
          <w:rFonts w:eastAsia="Times New Roman" w:cs="Times New Roman"/>
          <w:b/>
        </w:rPr>
        <w:t xml:space="preserve">The district did not reach its 2015 Composite Performance Index (CPI) targets </w:t>
      </w:r>
      <w:r w:rsidR="00AC48D2" w:rsidRPr="00D22891">
        <w:rPr>
          <w:rFonts w:eastAsia="Times New Roman" w:cs="Times New Roman"/>
          <w:b/>
        </w:rPr>
        <w:t xml:space="preserve">in ELA, math, and science </w:t>
      </w:r>
      <w:r w:rsidRPr="00D22891">
        <w:rPr>
          <w:rFonts w:eastAsia="Times New Roman" w:cs="Times New Roman"/>
          <w:b/>
        </w:rPr>
        <w:t xml:space="preserve">for all students, high needs students, </w:t>
      </w:r>
      <w:r w:rsidR="00050C07">
        <w:rPr>
          <w:rFonts w:eastAsia="Times New Roman" w:cs="Times New Roman"/>
          <w:b/>
        </w:rPr>
        <w:t>English language learners</w:t>
      </w:r>
      <w:r w:rsidRPr="00D22891">
        <w:rPr>
          <w:rFonts w:eastAsia="Times New Roman" w:cs="Times New Roman"/>
          <w:b/>
        </w:rPr>
        <w:t>, and students with disabilities.</w:t>
      </w:r>
    </w:p>
    <w:p w:rsidR="00D22891" w:rsidRPr="00D22891" w:rsidRDefault="00D22891" w:rsidP="00D22891">
      <w:pPr>
        <w:spacing w:after="0" w:line="240" w:lineRule="auto"/>
      </w:pPr>
    </w:p>
    <w:tbl>
      <w:tblPr>
        <w:tblStyle w:val="TableGrid6"/>
        <w:tblW w:w="0" w:type="auto"/>
        <w:tblLook w:val="04A0"/>
      </w:tblPr>
      <w:tblGrid>
        <w:gridCol w:w="1609"/>
        <w:gridCol w:w="735"/>
        <w:gridCol w:w="850"/>
        <w:gridCol w:w="1080"/>
        <w:gridCol w:w="735"/>
        <w:gridCol w:w="850"/>
        <w:gridCol w:w="1080"/>
        <w:gridCol w:w="707"/>
        <w:gridCol w:w="850"/>
        <w:gridCol w:w="1080"/>
      </w:tblGrid>
      <w:tr w:rsidR="00D22891" w:rsidRPr="00D22891" w:rsidTr="004C4231">
        <w:tc>
          <w:tcPr>
            <w:tcW w:w="9576" w:type="dxa"/>
            <w:gridSpan w:val="10"/>
            <w:tcBorders>
              <w:top w:val="nil"/>
              <w:left w:val="nil"/>
              <w:right w:val="nil"/>
            </w:tcBorders>
            <w:shd w:val="clear" w:color="auto" w:fill="auto"/>
          </w:tcPr>
          <w:p w:rsidR="00D22891" w:rsidRPr="00D22891" w:rsidRDefault="00D22891" w:rsidP="00D22891">
            <w:pPr>
              <w:spacing w:after="0" w:line="240" w:lineRule="auto"/>
              <w:jc w:val="center"/>
              <w:rPr>
                <w:b/>
                <w:sz w:val="20"/>
                <w:szCs w:val="20"/>
              </w:rPr>
            </w:pPr>
            <w:r w:rsidRPr="00D22891">
              <w:rPr>
                <w:b/>
                <w:sz w:val="20"/>
                <w:szCs w:val="20"/>
              </w:rPr>
              <w:t>Table 6: Dracut Public Schools</w:t>
            </w:r>
          </w:p>
          <w:p w:rsidR="00D22891" w:rsidRPr="00D22891" w:rsidRDefault="00D22891" w:rsidP="00D22891">
            <w:pPr>
              <w:spacing w:after="0" w:line="240" w:lineRule="auto"/>
              <w:jc w:val="center"/>
              <w:rPr>
                <w:b/>
                <w:sz w:val="20"/>
                <w:szCs w:val="20"/>
              </w:rPr>
            </w:pPr>
            <w:r w:rsidRPr="00D22891">
              <w:rPr>
                <w:b/>
                <w:sz w:val="20"/>
                <w:szCs w:val="20"/>
              </w:rPr>
              <w:t>2015 CPI and Targets by Subgroup</w:t>
            </w:r>
          </w:p>
        </w:tc>
      </w:tr>
      <w:tr w:rsidR="00D22891" w:rsidRPr="00D22891" w:rsidTr="004C4231">
        <w:tc>
          <w:tcPr>
            <w:tcW w:w="1609" w:type="dxa"/>
            <w:shd w:val="clear" w:color="auto" w:fill="D9D9D9" w:themeFill="background1" w:themeFillShade="D9"/>
          </w:tcPr>
          <w:p w:rsidR="00D22891" w:rsidRPr="00D22891" w:rsidRDefault="00D22891" w:rsidP="00D22891">
            <w:pPr>
              <w:spacing w:after="0" w:line="240" w:lineRule="auto"/>
              <w:rPr>
                <w:b/>
                <w:sz w:val="20"/>
                <w:szCs w:val="20"/>
              </w:rPr>
            </w:pPr>
          </w:p>
        </w:tc>
        <w:tc>
          <w:tcPr>
            <w:tcW w:w="2665" w:type="dxa"/>
            <w:gridSpan w:val="3"/>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ELA</w:t>
            </w:r>
          </w:p>
        </w:tc>
        <w:tc>
          <w:tcPr>
            <w:tcW w:w="2665" w:type="dxa"/>
            <w:gridSpan w:val="3"/>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Math</w:t>
            </w:r>
          </w:p>
        </w:tc>
        <w:tc>
          <w:tcPr>
            <w:tcW w:w="2637" w:type="dxa"/>
            <w:gridSpan w:val="3"/>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Science</w:t>
            </w:r>
          </w:p>
        </w:tc>
      </w:tr>
      <w:tr w:rsidR="00D22891" w:rsidRPr="00D22891" w:rsidTr="004C4231">
        <w:tc>
          <w:tcPr>
            <w:tcW w:w="1609"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Group</w:t>
            </w:r>
          </w:p>
        </w:tc>
        <w:tc>
          <w:tcPr>
            <w:tcW w:w="73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 CPI</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 Target</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Rating</w:t>
            </w:r>
          </w:p>
        </w:tc>
        <w:tc>
          <w:tcPr>
            <w:tcW w:w="73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 CPI</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 Target</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Rating</w:t>
            </w:r>
          </w:p>
        </w:tc>
        <w:tc>
          <w:tcPr>
            <w:tcW w:w="707"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 CPI</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 Target</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Rating</w:t>
            </w:r>
          </w:p>
        </w:tc>
      </w:tr>
      <w:tr w:rsidR="00D22891" w:rsidRPr="00D22891" w:rsidTr="004C4231">
        <w:tc>
          <w:tcPr>
            <w:tcW w:w="1609"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All students</w:t>
            </w:r>
          </w:p>
        </w:tc>
        <w:tc>
          <w:tcPr>
            <w:tcW w:w="73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86.4</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91.2</w:t>
            </w:r>
          </w:p>
        </w:tc>
        <w:tc>
          <w:tcPr>
            <w:tcW w:w="1080" w:type="dxa"/>
            <w:shd w:val="clear" w:color="auto" w:fill="auto"/>
          </w:tcPr>
          <w:p w:rsidR="00D22891" w:rsidRPr="00D22891" w:rsidRDefault="00D22891" w:rsidP="00D22891">
            <w:pPr>
              <w:spacing w:after="0" w:line="240" w:lineRule="auto"/>
              <w:jc w:val="center"/>
            </w:pPr>
            <w:r w:rsidRPr="00D22891">
              <w:rPr>
                <w:sz w:val="20"/>
                <w:szCs w:val="20"/>
              </w:rPr>
              <w:t>Improved Below Target</w:t>
            </w:r>
          </w:p>
        </w:tc>
        <w:tc>
          <w:tcPr>
            <w:tcW w:w="73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77.8</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84.3</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Improved Below Target</w:t>
            </w:r>
          </w:p>
        </w:tc>
        <w:tc>
          <w:tcPr>
            <w:tcW w:w="707"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78.9</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83.4</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Improved Below Target</w:t>
            </w:r>
          </w:p>
        </w:tc>
      </w:tr>
      <w:tr w:rsidR="00D22891" w:rsidRPr="00D22891" w:rsidTr="004C4231">
        <w:tc>
          <w:tcPr>
            <w:tcW w:w="1609"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High Needs</w:t>
            </w:r>
          </w:p>
        </w:tc>
        <w:tc>
          <w:tcPr>
            <w:tcW w:w="73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74.6</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82.4</w:t>
            </w:r>
          </w:p>
        </w:tc>
        <w:tc>
          <w:tcPr>
            <w:tcW w:w="1080" w:type="dxa"/>
            <w:shd w:val="clear" w:color="auto" w:fill="D9D9D9" w:themeFill="background1" w:themeFillShade="D9"/>
          </w:tcPr>
          <w:p w:rsidR="00D22891" w:rsidRPr="00D22891" w:rsidRDefault="00D22891" w:rsidP="00D22891">
            <w:pPr>
              <w:spacing w:after="0" w:line="240" w:lineRule="auto"/>
              <w:jc w:val="center"/>
            </w:pPr>
            <w:r w:rsidRPr="00D22891">
              <w:rPr>
                <w:sz w:val="20"/>
                <w:szCs w:val="20"/>
              </w:rPr>
              <w:t>Improved Below Target</w:t>
            </w:r>
          </w:p>
        </w:tc>
        <w:tc>
          <w:tcPr>
            <w:tcW w:w="73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62.2</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74.7</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No Change</w:t>
            </w:r>
          </w:p>
        </w:tc>
        <w:tc>
          <w:tcPr>
            <w:tcW w:w="707"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67.1</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73.1</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Improved Below Target</w:t>
            </w:r>
          </w:p>
        </w:tc>
      </w:tr>
      <w:tr w:rsidR="00D22891" w:rsidRPr="00D22891" w:rsidTr="004C4231">
        <w:tc>
          <w:tcPr>
            <w:tcW w:w="1609"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Economically Disadvantaged</w:t>
            </w:r>
            <w:r w:rsidRPr="00D22891">
              <w:rPr>
                <w:sz w:val="20"/>
                <w:vertAlign w:val="superscript"/>
              </w:rPr>
              <w:footnoteReference w:id="1"/>
            </w:r>
          </w:p>
        </w:tc>
        <w:tc>
          <w:tcPr>
            <w:tcW w:w="73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82.1</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73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68.9</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707"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71.2</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r>
      <w:tr w:rsidR="00D22891" w:rsidRPr="00D22891" w:rsidTr="004C4231">
        <w:tc>
          <w:tcPr>
            <w:tcW w:w="1609"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ELL</w:t>
            </w:r>
            <w:r w:rsidR="00050C07">
              <w:rPr>
                <w:sz w:val="20"/>
                <w:szCs w:val="20"/>
              </w:rPr>
              <w:t xml:space="preserve"> and former ELL</w:t>
            </w:r>
            <w:r w:rsidRPr="00D22891">
              <w:rPr>
                <w:sz w:val="20"/>
                <w:szCs w:val="20"/>
              </w:rPr>
              <w:t>s</w:t>
            </w:r>
          </w:p>
        </w:tc>
        <w:tc>
          <w:tcPr>
            <w:tcW w:w="73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65.5</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79.4</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No Change</w:t>
            </w:r>
          </w:p>
        </w:tc>
        <w:tc>
          <w:tcPr>
            <w:tcW w:w="73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58.6</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76.5</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Improved Below Target</w:t>
            </w:r>
          </w:p>
        </w:tc>
        <w:tc>
          <w:tcPr>
            <w:tcW w:w="707"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85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r>
      <w:tr w:rsidR="00D22891" w:rsidRPr="00D22891" w:rsidTr="004C4231">
        <w:tc>
          <w:tcPr>
            <w:tcW w:w="1609"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Students with disabilities</w:t>
            </w:r>
          </w:p>
        </w:tc>
        <w:tc>
          <w:tcPr>
            <w:tcW w:w="73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58.1</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71.1</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Improved Below Target</w:t>
            </w:r>
          </w:p>
        </w:tc>
        <w:tc>
          <w:tcPr>
            <w:tcW w:w="73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45.8</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64.8</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No Change</w:t>
            </w:r>
          </w:p>
        </w:tc>
        <w:tc>
          <w:tcPr>
            <w:tcW w:w="707"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52.9</w:t>
            </w:r>
          </w:p>
        </w:tc>
        <w:tc>
          <w:tcPr>
            <w:tcW w:w="85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65.5</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Improved Below Target</w:t>
            </w:r>
          </w:p>
        </w:tc>
      </w:tr>
    </w:tbl>
    <w:p w:rsidR="00D22891" w:rsidRPr="00D22891" w:rsidRDefault="00D22891" w:rsidP="00D22891">
      <w:pPr>
        <w:spacing w:after="0" w:line="240" w:lineRule="auto"/>
      </w:pPr>
    </w:p>
    <w:p w:rsidR="00D22891" w:rsidRPr="00D22891" w:rsidRDefault="00D22891" w:rsidP="00D22891">
      <w:pPr>
        <w:spacing w:after="0" w:line="240" w:lineRule="auto"/>
        <w:contextualSpacing/>
        <w:rPr>
          <w:rFonts w:eastAsia="Times New Roman" w:cs="Times New Roman"/>
          <w:b/>
        </w:rPr>
      </w:pPr>
      <w:r w:rsidRPr="00D22891">
        <w:rPr>
          <w:rFonts w:eastAsia="Times New Roman" w:cs="Times New Roman"/>
          <w:b/>
        </w:rPr>
        <w:t xml:space="preserve">Students’ growth in ELA and math </w:t>
      </w:r>
      <w:r w:rsidR="00C312EF" w:rsidRPr="00D22891">
        <w:rPr>
          <w:rFonts w:eastAsia="Times New Roman" w:cs="Times New Roman"/>
          <w:b/>
        </w:rPr>
        <w:t xml:space="preserve">compared </w:t>
      </w:r>
      <w:r w:rsidR="00C312EF">
        <w:rPr>
          <w:rFonts w:eastAsia="Times New Roman" w:cs="Times New Roman"/>
          <w:b/>
        </w:rPr>
        <w:t>with</w:t>
      </w:r>
      <w:r w:rsidR="00C312EF" w:rsidRPr="00D22891">
        <w:rPr>
          <w:rFonts w:eastAsia="Times New Roman" w:cs="Times New Roman"/>
          <w:b/>
        </w:rPr>
        <w:t xml:space="preserve"> their academic peers </w:t>
      </w:r>
      <w:r w:rsidR="00C312EF">
        <w:rPr>
          <w:rFonts w:eastAsia="Times New Roman" w:cs="Times New Roman"/>
          <w:b/>
        </w:rPr>
        <w:t>state</w:t>
      </w:r>
      <w:r w:rsidR="00C312EF" w:rsidRPr="00D22891">
        <w:rPr>
          <w:rFonts w:eastAsia="Times New Roman" w:cs="Times New Roman"/>
          <w:b/>
        </w:rPr>
        <w:t xml:space="preserve">wide </w:t>
      </w:r>
      <w:r w:rsidRPr="00D22891">
        <w:rPr>
          <w:rFonts w:eastAsia="Times New Roman" w:cs="Times New Roman"/>
          <w:b/>
        </w:rPr>
        <w:t>was moderate for all students, high needs students, and English language learners, and low for students with disabilities.</w:t>
      </w:r>
    </w:p>
    <w:p w:rsidR="00D22891" w:rsidRDefault="00D22891"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C312EF" w:rsidRDefault="00C312EF" w:rsidP="00D22891">
      <w:pPr>
        <w:spacing w:after="0" w:line="240" w:lineRule="auto"/>
      </w:pPr>
    </w:p>
    <w:p w:rsidR="00134CE9" w:rsidRPr="00D22891" w:rsidRDefault="00134CE9" w:rsidP="00D22891">
      <w:pPr>
        <w:spacing w:after="0" w:line="240" w:lineRule="auto"/>
      </w:pPr>
    </w:p>
    <w:tbl>
      <w:tblPr>
        <w:tblStyle w:val="TableGrid6"/>
        <w:tblW w:w="0" w:type="auto"/>
        <w:tblLook w:val="04A0"/>
      </w:tblPr>
      <w:tblGrid>
        <w:gridCol w:w="1836"/>
        <w:gridCol w:w="1080"/>
        <w:gridCol w:w="1242"/>
        <w:gridCol w:w="1422"/>
        <w:gridCol w:w="1332"/>
        <w:gridCol w:w="1206"/>
        <w:gridCol w:w="1458"/>
      </w:tblGrid>
      <w:tr w:rsidR="00D22891" w:rsidRPr="00D22891" w:rsidTr="004C4231">
        <w:tc>
          <w:tcPr>
            <w:tcW w:w="9576" w:type="dxa"/>
            <w:gridSpan w:val="7"/>
            <w:tcBorders>
              <w:top w:val="nil"/>
              <w:left w:val="nil"/>
              <w:right w:val="nil"/>
            </w:tcBorders>
            <w:vAlign w:val="center"/>
          </w:tcPr>
          <w:p w:rsidR="00D22891" w:rsidRPr="00D22891" w:rsidRDefault="00D22891" w:rsidP="00D22891">
            <w:pPr>
              <w:spacing w:after="0" w:line="240" w:lineRule="auto"/>
              <w:jc w:val="center"/>
              <w:rPr>
                <w:b/>
                <w:sz w:val="20"/>
                <w:szCs w:val="20"/>
              </w:rPr>
            </w:pPr>
            <w:r w:rsidRPr="00D22891">
              <w:rPr>
                <w:b/>
                <w:sz w:val="20"/>
                <w:szCs w:val="20"/>
              </w:rPr>
              <w:t>Table 7: Dracut Public Schools</w:t>
            </w:r>
          </w:p>
          <w:p w:rsidR="00D22891" w:rsidRPr="00D22891" w:rsidRDefault="00D22891" w:rsidP="00D22891">
            <w:pPr>
              <w:spacing w:after="0" w:line="240" w:lineRule="auto"/>
              <w:jc w:val="center"/>
              <w:rPr>
                <w:b/>
                <w:sz w:val="20"/>
                <w:szCs w:val="20"/>
              </w:rPr>
            </w:pPr>
            <w:r w:rsidRPr="00D22891">
              <w:rPr>
                <w:b/>
                <w:sz w:val="20"/>
                <w:szCs w:val="20"/>
              </w:rPr>
              <w:t>2015 Median ELA and Math SGP by Subgroup</w:t>
            </w:r>
          </w:p>
        </w:tc>
      </w:tr>
      <w:tr w:rsidR="00D22891" w:rsidRPr="00D22891" w:rsidTr="004C4231">
        <w:tc>
          <w:tcPr>
            <w:tcW w:w="1836" w:type="dxa"/>
            <w:vMerge w:val="restart"/>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Group</w:t>
            </w:r>
          </w:p>
        </w:tc>
        <w:tc>
          <w:tcPr>
            <w:tcW w:w="3744" w:type="dxa"/>
            <w:gridSpan w:val="3"/>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Median ELA SGP</w:t>
            </w:r>
          </w:p>
        </w:tc>
        <w:tc>
          <w:tcPr>
            <w:tcW w:w="3996" w:type="dxa"/>
            <w:gridSpan w:val="3"/>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Median Math SGP</w:t>
            </w:r>
          </w:p>
        </w:tc>
      </w:tr>
      <w:tr w:rsidR="00D22891" w:rsidRPr="00D22891" w:rsidTr="004C4231">
        <w:tc>
          <w:tcPr>
            <w:tcW w:w="1836" w:type="dxa"/>
            <w:vMerge/>
            <w:shd w:val="clear" w:color="auto" w:fill="D9D9D9" w:themeFill="background1" w:themeFillShade="D9"/>
            <w:vAlign w:val="center"/>
          </w:tcPr>
          <w:p w:rsidR="00D22891" w:rsidRPr="00D22891" w:rsidRDefault="00D22891" w:rsidP="00D22891">
            <w:pPr>
              <w:spacing w:after="0" w:line="240" w:lineRule="auto"/>
              <w:jc w:val="center"/>
              <w:rPr>
                <w:b/>
                <w:sz w:val="20"/>
                <w:szCs w:val="20"/>
              </w:rPr>
            </w:pP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District</w:t>
            </w:r>
          </w:p>
        </w:tc>
        <w:tc>
          <w:tcPr>
            <w:tcW w:w="1242"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State</w:t>
            </w:r>
          </w:p>
        </w:tc>
        <w:tc>
          <w:tcPr>
            <w:tcW w:w="1422"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Growth Level</w:t>
            </w:r>
          </w:p>
        </w:tc>
        <w:tc>
          <w:tcPr>
            <w:tcW w:w="1332"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District</w:t>
            </w:r>
          </w:p>
        </w:tc>
        <w:tc>
          <w:tcPr>
            <w:tcW w:w="1206"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State</w:t>
            </w:r>
          </w:p>
        </w:tc>
        <w:tc>
          <w:tcPr>
            <w:tcW w:w="1458"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Growth Level</w:t>
            </w:r>
          </w:p>
        </w:tc>
      </w:tr>
      <w:tr w:rsidR="00D22891" w:rsidRPr="00D22891" w:rsidTr="004C4231">
        <w:tc>
          <w:tcPr>
            <w:tcW w:w="1836"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All students</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47.0</w:t>
            </w:r>
          </w:p>
        </w:tc>
        <w:tc>
          <w:tcPr>
            <w:tcW w:w="1242"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50.0</w:t>
            </w:r>
          </w:p>
        </w:tc>
        <w:tc>
          <w:tcPr>
            <w:tcW w:w="1422" w:type="dxa"/>
            <w:shd w:val="clear" w:color="auto" w:fill="auto"/>
          </w:tcPr>
          <w:p w:rsidR="00D22891" w:rsidRPr="00D22891" w:rsidRDefault="00D22891" w:rsidP="00D22891">
            <w:pPr>
              <w:spacing w:after="0" w:line="240" w:lineRule="auto"/>
              <w:jc w:val="center"/>
            </w:pPr>
            <w:r w:rsidRPr="00D22891">
              <w:rPr>
                <w:sz w:val="20"/>
                <w:szCs w:val="20"/>
              </w:rPr>
              <w:t>Moderate</w:t>
            </w:r>
          </w:p>
        </w:tc>
        <w:tc>
          <w:tcPr>
            <w:tcW w:w="1332"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52.0</w:t>
            </w:r>
          </w:p>
        </w:tc>
        <w:tc>
          <w:tcPr>
            <w:tcW w:w="1206"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50.0</w:t>
            </w:r>
          </w:p>
        </w:tc>
        <w:tc>
          <w:tcPr>
            <w:tcW w:w="1458" w:type="dxa"/>
            <w:shd w:val="clear" w:color="auto" w:fill="auto"/>
          </w:tcPr>
          <w:p w:rsidR="00D22891" w:rsidRPr="00D22891" w:rsidRDefault="00D22891" w:rsidP="00D22891">
            <w:pPr>
              <w:spacing w:after="0" w:line="240" w:lineRule="auto"/>
              <w:jc w:val="center"/>
            </w:pPr>
            <w:r w:rsidRPr="00D22891">
              <w:rPr>
                <w:sz w:val="20"/>
                <w:szCs w:val="20"/>
              </w:rPr>
              <w:t>Moderate</w:t>
            </w:r>
          </w:p>
        </w:tc>
      </w:tr>
      <w:tr w:rsidR="00D22891" w:rsidRPr="00D22891" w:rsidTr="004C4231">
        <w:tc>
          <w:tcPr>
            <w:tcW w:w="1836"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High Needs</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42.0</w:t>
            </w:r>
          </w:p>
        </w:tc>
        <w:tc>
          <w:tcPr>
            <w:tcW w:w="1242"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47.0</w:t>
            </w:r>
          </w:p>
        </w:tc>
        <w:tc>
          <w:tcPr>
            <w:tcW w:w="1422" w:type="dxa"/>
            <w:shd w:val="clear" w:color="auto" w:fill="D9D9D9" w:themeFill="background1" w:themeFillShade="D9"/>
          </w:tcPr>
          <w:p w:rsidR="00D22891" w:rsidRPr="00D22891" w:rsidRDefault="00D22891" w:rsidP="00D22891">
            <w:pPr>
              <w:spacing w:after="0" w:line="240" w:lineRule="auto"/>
              <w:jc w:val="center"/>
            </w:pPr>
            <w:r w:rsidRPr="00D22891">
              <w:rPr>
                <w:sz w:val="20"/>
                <w:szCs w:val="20"/>
              </w:rPr>
              <w:t>Moderate</w:t>
            </w:r>
          </w:p>
        </w:tc>
        <w:tc>
          <w:tcPr>
            <w:tcW w:w="1332"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44.0</w:t>
            </w:r>
          </w:p>
        </w:tc>
        <w:tc>
          <w:tcPr>
            <w:tcW w:w="1206"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46.0</w:t>
            </w:r>
          </w:p>
        </w:tc>
        <w:tc>
          <w:tcPr>
            <w:tcW w:w="1458" w:type="dxa"/>
            <w:shd w:val="clear" w:color="auto" w:fill="D9D9D9" w:themeFill="background1" w:themeFillShade="D9"/>
          </w:tcPr>
          <w:p w:rsidR="00D22891" w:rsidRPr="00D22891" w:rsidRDefault="00D22891" w:rsidP="00D22891">
            <w:pPr>
              <w:spacing w:after="0" w:line="240" w:lineRule="auto"/>
              <w:jc w:val="center"/>
            </w:pPr>
            <w:r w:rsidRPr="00D22891">
              <w:rPr>
                <w:sz w:val="20"/>
                <w:szCs w:val="20"/>
              </w:rPr>
              <w:t>Moderate</w:t>
            </w:r>
          </w:p>
        </w:tc>
      </w:tr>
      <w:tr w:rsidR="00D22891" w:rsidRPr="00D22891" w:rsidTr="004C4231">
        <w:tc>
          <w:tcPr>
            <w:tcW w:w="1836" w:type="dxa"/>
            <w:shd w:val="clear" w:color="auto" w:fill="auto"/>
            <w:vAlign w:val="center"/>
          </w:tcPr>
          <w:p w:rsidR="00D22891" w:rsidRPr="00D22891" w:rsidRDefault="004C3EFC" w:rsidP="00D22891">
            <w:pPr>
              <w:spacing w:after="0" w:line="240" w:lineRule="auto"/>
              <w:jc w:val="center"/>
              <w:rPr>
                <w:sz w:val="20"/>
                <w:szCs w:val="20"/>
              </w:rPr>
            </w:pPr>
            <w:r>
              <w:rPr>
                <w:sz w:val="20"/>
                <w:szCs w:val="20"/>
              </w:rPr>
              <w:t xml:space="preserve">Econ. </w:t>
            </w:r>
            <w:proofErr w:type="spellStart"/>
            <w:r>
              <w:rPr>
                <w:sz w:val="20"/>
                <w:szCs w:val="20"/>
              </w:rPr>
              <w:t>Disad</w:t>
            </w:r>
            <w:proofErr w:type="spellEnd"/>
            <w:r w:rsidR="00D22891" w:rsidRPr="00D22891">
              <w:rPr>
                <w:sz w:val="20"/>
                <w:szCs w:val="20"/>
              </w:rPr>
              <w:t>.</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242"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22" w:type="dxa"/>
            <w:shd w:val="clear" w:color="auto" w:fill="auto"/>
          </w:tcPr>
          <w:p w:rsidR="00D22891" w:rsidRPr="00D22891" w:rsidRDefault="00D22891" w:rsidP="00D22891">
            <w:pPr>
              <w:spacing w:after="0" w:line="240" w:lineRule="auto"/>
              <w:jc w:val="center"/>
            </w:pPr>
            <w:r w:rsidRPr="00D22891">
              <w:rPr>
                <w:sz w:val="20"/>
                <w:szCs w:val="20"/>
              </w:rPr>
              <w:t>--</w:t>
            </w:r>
          </w:p>
        </w:tc>
        <w:tc>
          <w:tcPr>
            <w:tcW w:w="1332"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206"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58" w:type="dxa"/>
            <w:shd w:val="clear" w:color="auto" w:fill="auto"/>
          </w:tcPr>
          <w:p w:rsidR="00D22891" w:rsidRPr="00D22891" w:rsidRDefault="00D22891" w:rsidP="00D22891">
            <w:pPr>
              <w:spacing w:after="0" w:line="240" w:lineRule="auto"/>
              <w:jc w:val="center"/>
            </w:pPr>
            <w:r w:rsidRPr="00D22891">
              <w:rPr>
                <w:sz w:val="20"/>
                <w:szCs w:val="20"/>
              </w:rPr>
              <w:t>--</w:t>
            </w:r>
          </w:p>
        </w:tc>
      </w:tr>
      <w:tr w:rsidR="00D22891" w:rsidRPr="00D22891" w:rsidTr="004C4231">
        <w:tc>
          <w:tcPr>
            <w:tcW w:w="1836"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ELLs</w:t>
            </w:r>
          </w:p>
        </w:tc>
        <w:tc>
          <w:tcPr>
            <w:tcW w:w="1080"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47.0</w:t>
            </w:r>
          </w:p>
        </w:tc>
        <w:tc>
          <w:tcPr>
            <w:tcW w:w="1242"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53.0</w:t>
            </w:r>
          </w:p>
        </w:tc>
        <w:tc>
          <w:tcPr>
            <w:tcW w:w="1422" w:type="dxa"/>
            <w:shd w:val="clear" w:color="auto" w:fill="D9D9D9" w:themeFill="background1" w:themeFillShade="D9"/>
          </w:tcPr>
          <w:p w:rsidR="00D22891" w:rsidRPr="00D22891" w:rsidRDefault="00D22891" w:rsidP="00D22891">
            <w:pPr>
              <w:spacing w:after="0" w:line="240" w:lineRule="auto"/>
              <w:jc w:val="center"/>
            </w:pPr>
            <w:r w:rsidRPr="00D22891">
              <w:rPr>
                <w:sz w:val="20"/>
                <w:szCs w:val="20"/>
              </w:rPr>
              <w:t>Moderate</w:t>
            </w:r>
          </w:p>
        </w:tc>
        <w:tc>
          <w:tcPr>
            <w:tcW w:w="1332"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41.0</w:t>
            </w:r>
          </w:p>
        </w:tc>
        <w:tc>
          <w:tcPr>
            <w:tcW w:w="1206"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51.0</w:t>
            </w:r>
          </w:p>
        </w:tc>
        <w:tc>
          <w:tcPr>
            <w:tcW w:w="1458" w:type="dxa"/>
            <w:shd w:val="clear" w:color="auto" w:fill="D9D9D9" w:themeFill="background1" w:themeFillShade="D9"/>
          </w:tcPr>
          <w:p w:rsidR="00D22891" w:rsidRPr="00D22891" w:rsidRDefault="00D22891" w:rsidP="00D22891">
            <w:pPr>
              <w:spacing w:after="0" w:line="240" w:lineRule="auto"/>
              <w:jc w:val="center"/>
            </w:pPr>
            <w:r w:rsidRPr="00D22891">
              <w:rPr>
                <w:sz w:val="20"/>
                <w:szCs w:val="20"/>
              </w:rPr>
              <w:t>Moderate</w:t>
            </w:r>
          </w:p>
        </w:tc>
      </w:tr>
      <w:tr w:rsidR="00D22891" w:rsidRPr="00D22891" w:rsidTr="004C4231">
        <w:tc>
          <w:tcPr>
            <w:tcW w:w="1836"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SWD</w:t>
            </w:r>
          </w:p>
        </w:tc>
        <w:tc>
          <w:tcPr>
            <w:tcW w:w="1080"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37.5</w:t>
            </w:r>
          </w:p>
        </w:tc>
        <w:tc>
          <w:tcPr>
            <w:tcW w:w="1242"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43.0</w:t>
            </w:r>
          </w:p>
        </w:tc>
        <w:tc>
          <w:tcPr>
            <w:tcW w:w="1422" w:type="dxa"/>
            <w:shd w:val="clear" w:color="auto" w:fill="auto"/>
          </w:tcPr>
          <w:p w:rsidR="00D22891" w:rsidRPr="00D22891" w:rsidRDefault="00D22891" w:rsidP="00D22891">
            <w:pPr>
              <w:spacing w:after="0" w:line="240" w:lineRule="auto"/>
              <w:jc w:val="center"/>
            </w:pPr>
            <w:r w:rsidRPr="00D22891">
              <w:rPr>
                <w:sz w:val="20"/>
                <w:szCs w:val="20"/>
              </w:rPr>
              <w:t>Low</w:t>
            </w:r>
          </w:p>
        </w:tc>
        <w:tc>
          <w:tcPr>
            <w:tcW w:w="1332"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38.5</w:t>
            </w:r>
          </w:p>
        </w:tc>
        <w:tc>
          <w:tcPr>
            <w:tcW w:w="1206"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43.0</w:t>
            </w:r>
          </w:p>
        </w:tc>
        <w:tc>
          <w:tcPr>
            <w:tcW w:w="1458" w:type="dxa"/>
            <w:shd w:val="clear" w:color="auto" w:fill="auto"/>
          </w:tcPr>
          <w:p w:rsidR="00D22891" w:rsidRPr="00D22891" w:rsidRDefault="00D22891" w:rsidP="00D22891">
            <w:pPr>
              <w:spacing w:after="0" w:line="240" w:lineRule="auto"/>
              <w:jc w:val="center"/>
            </w:pPr>
            <w:r w:rsidRPr="00D22891">
              <w:rPr>
                <w:sz w:val="20"/>
                <w:szCs w:val="20"/>
              </w:rPr>
              <w:t>Low</w:t>
            </w:r>
          </w:p>
        </w:tc>
      </w:tr>
    </w:tbl>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050C07" w:rsidP="00D22891">
      <w:pPr>
        <w:spacing w:after="0" w:line="240" w:lineRule="auto"/>
        <w:rPr>
          <w:b/>
        </w:rPr>
      </w:pPr>
      <w:r>
        <w:rPr>
          <w:b/>
        </w:rPr>
        <w:t>I</w:t>
      </w:r>
      <w:r w:rsidRPr="00D22891">
        <w:rPr>
          <w:b/>
        </w:rPr>
        <w:t xml:space="preserve">n 2015 </w:t>
      </w:r>
      <w:r w:rsidR="00D22891" w:rsidRPr="00D22891">
        <w:rPr>
          <w:b/>
        </w:rPr>
        <w:t>Dracut’s out</w:t>
      </w:r>
      <w:r w:rsidR="00CA76C8">
        <w:rPr>
          <w:b/>
        </w:rPr>
        <w:t>-</w:t>
      </w:r>
      <w:r w:rsidR="00D22891" w:rsidRPr="00D22891">
        <w:rPr>
          <w:b/>
        </w:rPr>
        <w:t>of</w:t>
      </w:r>
      <w:r w:rsidR="00CA76C8">
        <w:rPr>
          <w:b/>
        </w:rPr>
        <w:t>-</w:t>
      </w:r>
      <w:r w:rsidR="00D22891" w:rsidRPr="00D22891">
        <w:rPr>
          <w:b/>
        </w:rPr>
        <w:t xml:space="preserve">school and in-school suspension rates were lower than the state rate for all students, high needs students, economically disadvantaged students, </w:t>
      </w:r>
      <w:r>
        <w:rPr>
          <w:b/>
        </w:rPr>
        <w:t xml:space="preserve">and </w:t>
      </w:r>
      <w:r w:rsidR="00D22891" w:rsidRPr="00D22891">
        <w:rPr>
          <w:b/>
        </w:rPr>
        <w:t>students with disabilities.</w:t>
      </w:r>
    </w:p>
    <w:p w:rsidR="00D22891" w:rsidRPr="00D22891" w:rsidRDefault="00D22891" w:rsidP="00D22891">
      <w:pPr>
        <w:spacing w:after="0" w:line="240" w:lineRule="auto"/>
      </w:pPr>
    </w:p>
    <w:tbl>
      <w:tblPr>
        <w:tblStyle w:val="TableGrid6"/>
        <w:tblW w:w="0" w:type="auto"/>
        <w:tblLook w:val="04A0"/>
      </w:tblPr>
      <w:tblGrid>
        <w:gridCol w:w="1833"/>
        <w:gridCol w:w="2055"/>
        <w:gridCol w:w="1354"/>
        <w:gridCol w:w="1445"/>
        <w:gridCol w:w="1444"/>
        <w:gridCol w:w="1445"/>
      </w:tblGrid>
      <w:tr w:rsidR="00D22891" w:rsidRPr="00D22891" w:rsidTr="004C4231">
        <w:tc>
          <w:tcPr>
            <w:tcW w:w="9576" w:type="dxa"/>
            <w:gridSpan w:val="6"/>
            <w:tcBorders>
              <w:top w:val="nil"/>
              <w:left w:val="nil"/>
              <w:right w:val="nil"/>
            </w:tcBorders>
            <w:shd w:val="clear" w:color="auto" w:fill="auto"/>
          </w:tcPr>
          <w:p w:rsidR="00D22891" w:rsidRPr="00D22891" w:rsidRDefault="00D22891" w:rsidP="00D22891">
            <w:pPr>
              <w:spacing w:after="0" w:line="240" w:lineRule="auto"/>
              <w:jc w:val="center"/>
              <w:rPr>
                <w:b/>
                <w:sz w:val="20"/>
                <w:szCs w:val="20"/>
              </w:rPr>
            </w:pPr>
            <w:r w:rsidRPr="00D22891">
              <w:rPr>
                <w:b/>
                <w:sz w:val="20"/>
                <w:szCs w:val="20"/>
              </w:rPr>
              <w:t>Table 8: Dracut Public Schools</w:t>
            </w:r>
          </w:p>
          <w:p w:rsidR="00D22891" w:rsidRPr="00D22891" w:rsidRDefault="00D22891" w:rsidP="00CA76C8">
            <w:pPr>
              <w:spacing w:after="0" w:line="240" w:lineRule="auto"/>
              <w:jc w:val="center"/>
              <w:rPr>
                <w:sz w:val="20"/>
                <w:szCs w:val="20"/>
              </w:rPr>
            </w:pPr>
            <w:r w:rsidRPr="00D22891">
              <w:rPr>
                <w:b/>
                <w:sz w:val="20"/>
                <w:szCs w:val="20"/>
              </w:rPr>
              <w:t>Out</w:t>
            </w:r>
            <w:r w:rsidR="00CA76C8">
              <w:rPr>
                <w:b/>
                <w:sz w:val="20"/>
                <w:szCs w:val="20"/>
              </w:rPr>
              <w:t>-</w:t>
            </w:r>
            <w:r w:rsidRPr="00D22891">
              <w:rPr>
                <w:b/>
                <w:sz w:val="20"/>
                <w:szCs w:val="20"/>
              </w:rPr>
              <w:t>of</w:t>
            </w:r>
            <w:r w:rsidR="00CA76C8">
              <w:rPr>
                <w:b/>
                <w:sz w:val="20"/>
                <w:szCs w:val="20"/>
              </w:rPr>
              <w:t>-</w:t>
            </w:r>
            <w:r w:rsidRPr="00D22891">
              <w:rPr>
                <w:b/>
                <w:sz w:val="20"/>
                <w:szCs w:val="20"/>
              </w:rPr>
              <w:t>School and In</w:t>
            </w:r>
            <w:r w:rsidR="00CA76C8">
              <w:rPr>
                <w:b/>
                <w:sz w:val="20"/>
                <w:szCs w:val="20"/>
              </w:rPr>
              <w:t>-</w:t>
            </w:r>
            <w:r w:rsidRPr="00D22891">
              <w:rPr>
                <w:b/>
                <w:sz w:val="20"/>
                <w:szCs w:val="20"/>
              </w:rPr>
              <w:t>School Suspensions by Subgroup 2013–2015</w:t>
            </w:r>
          </w:p>
        </w:tc>
      </w:tr>
      <w:tr w:rsidR="00D22891" w:rsidRPr="00D22891" w:rsidTr="004C4231">
        <w:tc>
          <w:tcPr>
            <w:tcW w:w="1833"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Group</w:t>
            </w:r>
          </w:p>
        </w:tc>
        <w:tc>
          <w:tcPr>
            <w:tcW w:w="205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Type of Suspension</w:t>
            </w:r>
          </w:p>
        </w:tc>
        <w:tc>
          <w:tcPr>
            <w:tcW w:w="1354"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2013</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2014</w:t>
            </w:r>
          </w:p>
        </w:tc>
        <w:tc>
          <w:tcPr>
            <w:tcW w:w="1444"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2015</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b/>
                <w:sz w:val="20"/>
                <w:szCs w:val="20"/>
              </w:rPr>
            </w:pPr>
            <w:r w:rsidRPr="00D22891">
              <w:rPr>
                <w:b/>
                <w:sz w:val="20"/>
                <w:szCs w:val="20"/>
              </w:rPr>
              <w:t>State 2015</w:t>
            </w:r>
          </w:p>
        </w:tc>
      </w:tr>
      <w:tr w:rsidR="00D22891" w:rsidRPr="00D22891" w:rsidTr="004C4231">
        <w:tc>
          <w:tcPr>
            <w:tcW w:w="1833"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High Needs</w:t>
            </w:r>
          </w:p>
        </w:tc>
        <w:tc>
          <w:tcPr>
            <w:tcW w:w="205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OSS</w:t>
            </w:r>
          </w:p>
        </w:tc>
        <w:tc>
          <w:tcPr>
            <w:tcW w:w="135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6.0%</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5.6%</w:t>
            </w:r>
          </w:p>
        </w:tc>
        <w:tc>
          <w:tcPr>
            <w:tcW w:w="144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3.5%</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4.8%</w:t>
            </w:r>
          </w:p>
        </w:tc>
      </w:tr>
      <w:tr w:rsidR="00D22891" w:rsidRPr="00D22891" w:rsidTr="004C4231">
        <w:tc>
          <w:tcPr>
            <w:tcW w:w="1833" w:type="dxa"/>
            <w:vMerge/>
            <w:shd w:val="clear" w:color="auto" w:fill="auto"/>
            <w:vAlign w:val="center"/>
          </w:tcPr>
          <w:p w:rsidR="00D22891" w:rsidRPr="00D22891" w:rsidRDefault="00D22891" w:rsidP="00D22891">
            <w:pPr>
              <w:spacing w:after="0" w:line="240" w:lineRule="auto"/>
              <w:jc w:val="center"/>
              <w:rPr>
                <w:sz w:val="20"/>
                <w:szCs w:val="20"/>
              </w:rPr>
            </w:pPr>
          </w:p>
        </w:tc>
        <w:tc>
          <w:tcPr>
            <w:tcW w:w="205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ISS</w:t>
            </w:r>
          </w:p>
        </w:tc>
        <w:tc>
          <w:tcPr>
            <w:tcW w:w="135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2.1%</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1.3%</w:t>
            </w:r>
          </w:p>
        </w:tc>
        <w:tc>
          <w:tcPr>
            <w:tcW w:w="144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1.2%</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2.7%</w:t>
            </w:r>
          </w:p>
        </w:tc>
      </w:tr>
      <w:tr w:rsidR="00D22891" w:rsidRPr="00D22891" w:rsidTr="004C4231">
        <w:tc>
          <w:tcPr>
            <w:tcW w:w="1833"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Economically disadvantaged*</w:t>
            </w:r>
          </w:p>
        </w:tc>
        <w:tc>
          <w:tcPr>
            <w:tcW w:w="205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OSS</w:t>
            </w:r>
          </w:p>
        </w:tc>
        <w:tc>
          <w:tcPr>
            <w:tcW w:w="1354"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6.2%</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6.1%</w:t>
            </w:r>
          </w:p>
        </w:tc>
        <w:tc>
          <w:tcPr>
            <w:tcW w:w="1444"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3.8%</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5.4%</w:t>
            </w:r>
          </w:p>
        </w:tc>
      </w:tr>
      <w:tr w:rsidR="00D22891" w:rsidRPr="00D22891" w:rsidTr="004C4231">
        <w:tc>
          <w:tcPr>
            <w:tcW w:w="1833"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205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ISS</w:t>
            </w:r>
          </w:p>
        </w:tc>
        <w:tc>
          <w:tcPr>
            <w:tcW w:w="1354"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2.3%</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1.4%</w:t>
            </w:r>
          </w:p>
        </w:tc>
        <w:tc>
          <w:tcPr>
            <w:tcW w:w="1444"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1.1%</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2.9%</w:t>
            </w:r>
          </w:p>
        </w:tc>
      </w:tr>
      <w:tr w:rsidR="00D22891" w:rsidRPr="00D22891" w:rsidTr="004C4231">
        <w:tc>
          <w:tcPr>
            <w:tcW w:w="1833"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Students with disabilities</w:t>
            </w:r>
          </w:p>
        </w:tc>
        <w:tc>
          <w:tcPr>
            <w:tcW w:w="205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OSS</w:t>
            </w:r>
          </w:p>
        </w:tc>
        <w:tc>
          <w:tcPr>
            <w:tcW w:w="135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7.3%</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6.5%</w:t>
            </w:r>
          </w:p>
        </w:tc>
        <w:tc>
          <w:tcPr>
            <w:tcW w:w="144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3.7%</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6.1%</w:t>
            </w:r>
          </w:p>
        </w:tc>
      </w:tr>
      <w:tr w:rsidR="00D22891" w:rsidRPr="00D22891" w:rsidTr="004C4231">
        <w:tc>
          <w:tcPr>
            <w:tcW w:w="1833" w:type="dxa"/>
            <w:vMerge/>
            <w:shd w:val="clear" w:color="auto" w:fill="auto"/>
            <w:vAlign w:val="center"/>
          </w:tcPr>
          <w:p w:rsidR="00D22891" w:rsidRPr="00D22891" w:rsidRDefault="00D22891" w:rsidP="00D22891">
            <w:pPr>
              <w:spacing w:after="0" w:line="240" w:lineRule="auto"/>
              <w:jc w:val="center"/>
              <w:rPr>
                <w:sz w:val="20"/>
                <w:szCs w:val="20"/>
              </w:rPr>
            </w:pPr>
          </w:p>
        </w:tc>
        <w:tc>
          <w:tcPr>
            <w:tcW w:w="205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ISS</w:t>
            </w:r>
          </w:p>
        </w:tc>
        <w:tc>
          <w:tcPr>
            <w:tcW w:w="135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2.4%</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1.0%</w:t>
            </w:r>
          </w:p>
        </w:tc>
        <w:tc>
          <w:tcPr>
            <w:tcW w:w="144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1.4%</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3.4%</w:t>
            </w:r>
          </w:p>
        </w:tc>
      </w:tr>
      <w:tr w:rsidR="00D22891" w:rsidRPr="00D22891" w:rsidTr="004C4231">
        <w:tc>
          <w:tcPr>
            <w:tcW w:w="1833" w:type="dxa"/>
            <w:vMerge w:val="restart"/>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ELLs</w:t>
            </w:r>
          </w:p>
        </w:tc>
        <w:tc>
          <w:tcPr>
            <w:tcW w:w="205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OSS</w:t>
            </w:r>
          </w:p>
        </w:tc>
        <w:tc>
          <w:tcPr>
            <w:tcW w:w="1354"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4"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3.8%</w:t>
            </w:r>
          </w:p>
        </w:tc>
      </w:tr>
      <w:tr w:rsidR="00D22891" w:rsidRPr="00D22891" w:rsidTr="004C4231">
        <w:tc>
          <w:tcPr>
            <w:tcW w:w="1833" w:type="dxa"/>
            <w:vMerge/>
            <w:shd w:val="clear" w:color="auto" w:fill="D9D9D9" w:themeFill="background1" w:themeFillShade="D9"/>
            <w:vAlign w:val="center"/>
          </w:tcPr>
          <w:p w:rsidR="00D22891" w:rsidRPr="00D22891" w:rsidRDefault="00D22891" w:rsidP="00D22891">
            <w:pPr>
              <w:spacing w:after="0" w:line="240" w:lineRule="auto"/>
              <w:jc w:val="center"/>
              <w:rPr>
                <w:sz w:val="20"/>
                <w:szCs w:val="20"/>
              </w:rPr>
            </w:pPr>
          </w:p>
        </w:tc>
        <w:tc>
          <w:tcPr>
            <w:tcW w:w="205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ISS</w:t>
            </w:r>
          </w:p>
        </w:tc>
        <w:tc>
          <w:tcPr>
            <w:tcW w:w="1354"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4"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w:t>
            </w:r>
          </w:p>
        </w:tc>
        <w:tc>
          <w:tcPr>
            <w:tcW w:w="1445" w:type="dxa"/>
            <w:shd w:val="clear" w:color="auto" w:fill="D9D9D9" w:themeFill="background1" w:themeFillShade="D9"/>
            <w:vAlign w:val="center"/>
          </w:tcPr>
          <w:p w:rsidR="00D22891" w:rsidRPr="00D22891" w:rsidRDefault="00D22891" w:rsidP="00D22891">
            <w:pPr>
              <w:spacing w:after="0" w:line="240" w:lineRule="auto"/>
              <w:jc w:val="center"/>
              <w:rPr>
                <w:sz w:val="20"/>
                <w:szCs w:val="20"/>
              </w:rPr>
            </w:pPr>
            <w:r w:rsidRPr="00D22891">
              <w:rPr>
                <w:sz w:val="20"/>
                <w:szCs w:val="20"/>
              </w:rPr>
              <w:t>1.8%</w:t>
            </w:r>
          </w:p>
        </w:tc>
      </w:tr>
      <w:tr w:rsidR="00D22891" w:rsidRPr="00D22891" w:rsidTr="004C4231">
        <w:tc>
          <w:tcPr>
            <w:tcW w:w="1833" w:type="dxa"/>
            <w:vMerge w:val="restart"/>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All Students</w:t>
            </w:r>
          </w:p>
        </w:tc>
        <w:tc>
          <w:tcPr>
            <w:tcW w:w="205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OSS</w:t>
            </w:r>
          </w:p>
        </w:tc>
        <w:tc>
          <w:tcPr>
            <w:tcW w:w="135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3.4%</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3.2%</w:t>
            </w:r>
          </w:p>
        </w:tc>
        <w:tc>
          <w:tcPr>
            <w:tcW w:w="144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2.0%</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2.9%</w:t>
            </w:r>
          </w:p>
        </w:tc>
      </w:tr>
      <w:tr w:rsidR="00D22891" w:rsidRPr="00D22891" w:rsidTr="004C4231">
        <w:tc>
          <w:tcPr>
            <w:tcW w:w="1833" w:type="dxa"/>
            <w:vMerge/>
            <w:shd w:val="clear" w:color="auto" w:fill="auto"/>
            <w:vAlign w:val="center"/>
          </w:tcPr>
          <w:p w:rsidR="00D22891" w:rsidRPr="00D22891" w:rsidRDefault="00D22891" w:rsidP="00D22891">
            <w:pPr>
              <w:spacing w:after="0" w:line="240" w:lineRule="auto"/>
              <w:jc w:val="center"/>
              <w:rPr>
                <w:sz w:val="20"/>
                <w:szCs w:val="20"/>
              </w:rPr>
            </w:pPr>
          </w:p>
        </w:tc>
        <w:tc>
          <w:tcPr>
            <w:tcW w:w="205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ISS</w:t>
            </w:r>
          </w:p>
        </w:tc>
        <w:tc>
          <w:tcPr>
            <w:tcW w:w="135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1.1%</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0.8%</w:t>
            </w:r>
          </w:p>
        </w:tc>
        <w:tc>
          <w:tcPr>
            <w:tcW w:w="1444"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0.7%</w:t>
            </w:r>
          </w:p>
        </w:tc>
        <w:tc>
          <w:tcPr>
            <w:tcW w:w="1445" w:type="dxa"/>
            <w:shd w:val="clear" w:color="auto" w:fill="auto"/>
            <w:vAlign w:val="center"/>
          </w:tcPr>
          <w:p w:rsidR="00D22891" w:rsidRPr="00D22891" w:rsidRDefault="00D22891" w:rsidP="00D22891">
            <w:pPr>
              <w:spacing w:after="0" w:line="240" w:lineRule="auto"/>
              <w:jc w:val="center"/>
              <w:rPr>
                <w:sz w:val="20"/>
                <w:szCs w:val="20"/>
              </w:rPr>
            </w:pPr>
            <w:r w:rsidRPr="00D22891">
              <w:rPr>
                <w:sz w:val="20"/>
                <w:szCs w:val="20"/>
              </w:rPr>
              <w:t>1.8%</w:t>
            </w:r>
          </w:p>
        </w:tc>
      </w:tr>
    </w:tbl>
    <w:p w:rsidR="00D22891" w:rsidRPr="00D22891" w:rsidRDefault="00D22891" w:rsidP="00D22891">
      <w:pPr>
        <w:spacing w:after="0" w:line="240" w:lineRule="auto"/>
        <w:rPr>
          <w:sz w:val="20"/>
          <w:szCs w:val="20"/>
        </w:rPr>
      </w:pPr>
      <w:r w:rsidRPr="00D22891">
        <w:rPr>
          <w:sz w:val="20"/>
          <w:szCs w:val="20"/>
        </w:rPr>
        <w:t>*Low income students’ suspensions used for 2013 and 2014</w:t>
      </w: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D22891" w:rsidRDefault="00D22891"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Default="00134CE9" w:rsidP="00D22891">
      <w:pPr>
        <w:spacing w:after="0" w:line="240" w:lineRule="auto"/>
      </w:pPr>
    </w:p>
    <w:p w:rsidR="00134CE9" w:rsidRPr="00D22891" w:rsidRDefault="00134CE9" w:rsidP="00D22891">
      <w:pPr>
        <w:spacing w:after="0" w:line="240" w:lineRule="auto"/>
      </w:pPr>
    </w:p>
    <w:p w:rsidR="00D22891" w:rsidRPr="00D22891" w:rsidRDefault="00D22891" w:rsidP="00D22891">
      <w:pPr>
        <w:spacing w:after="0" w:line="240" w:lineRule="auto"/>
      </w:pPr>
    </w:p>
    <w:p w:rsidR="00D22891" w:rsidRPr="00D22891" w:rsidRDefault="00D22891" w:rsidP="00D22891">
      <w:pPr>
        <w:spacing w:after="0" w:line="240" w:lineRule="auto"/>
      </w:pPr>
    </w:p>
    <w:p w:rsidR="00150BDF" w:rsidRPr="00150BDF" w:rsidRDefault="00050C07" w:rsidP="00150BDF">
      <w:pPr>
        <w:spacing w:after="0" w:line="240" w:lineRule="auto"/>
        <w:rPr>
          <w:b/>
        </w:rPr>
      </w:pPr>
      <w:r>
        <w:rPr>
          <w:b/>
        </w:rPr>
        <w:lastRenderedPageBreak/>
        <w:t>Between 2012 and 2015</w:t>
      </w:r>
      <w:r w:rsidRPr="00150BDF">
        <w:rPr>
          <w:b/>
        </w:rPr>
        <w:t xml:space="preserve"> </w:t>
      </w:r>
      <w:r w:rsidR="00150BDF" w:rsidRPr="00150BDF">
        <w:rPr>
          <w:b/>
        </w:rPr>
        <w:t>Dracut’s four-year cohort graduation rate improved for all students and high needs students by 2.5 and 2.9 percentage points</w:t>
      </w:r>
      <w:r>
        <w:rPr>
          <w:b/>
        </w:rPr>
        <w:t>, respectively,</w:t>
      </w:r>
      <w:r w:rsidR="00150BDF" w:rsidRPr="00150BDF">
        <w:rPr>
          <w:b/>
        </w:rPr>
        <w:t xml:space="preserve"> and by 8.9 percentage points for low income students</w:t>
      </w:r>
      <w:r w:rsidR="00DE5D45">
        <w:rPr>
          <w:b/>
        </w:rPr>
        <w:t>,</w:t>
      </w:r>
      <w:r w:rsidR="00150BDF" w:rsidRPr="00150BDF">
        <w:rPr>
          <w:b/>
        </w:rPr>
        <w:t xml:space="preserve"> </w:t>
      </w:r>
      <w:r w:rsidRPr="00150BDF">
        <w:rPr>
          <w:b/>
        </w:rPr>
        <w:t>bu</w:t>
      </w:r>
      <w:r>
        <w:rPr>
          <w:b/>
        </w:rPr>
        <w:t>t</w:t>
      </w:r>
      <w:r w:rsidRPr="00150BDF">
        <w:rPr>
          <w:b/>
        </w:rPr>
        <w:t xml:space="preserve"> </w:t>
      </w:r>
      <w:r w:rsidR="00150BDF" w:rsidRPr="00150BDF">
        <w:rPr>
          <w:b/>
        </w:rPr>
        <w:t xml:space="preserve">declined </w:t>
      </w:r>
      <w:r>
        <w:rPr>
          <w:b/>
        </w:rPr>
        <w:t xml:space="preserve">by </w:t>
      </w:r>
      <w:r w:rsidR="00150BDF" w:rsidRPr="00150BDF">
        <w:rPr>
          <w:b/>
        </w:rPr>
        <w:t>24.8 percentage points for students with disabilities.  Dracut reached the four</w:t>
      </w:r>
      <w:r w:rsidR="00CA76C8">
        <w:rPr>
          <w:b/>
        </w:rPr>
        <w:t>-</w:t>
      </w:r>
      <w:r w:rsidR="00150BDF" w:rsidRPr="00150BDF">
        <w:rPr>
          <w:b/>
        </w:rPr>
        <w:t>year cohort graduation target for all students</w:t>
      </w:r>
      <w:r>
        <w:rPr>
          <w:b/>
        </w:rPr>
        <w:t>.</w:t>
      </w:r>
      <w:r w:rsidR="00150BDF" w:rsidRPr="00150BDF">
        <w:rPr>
          <w:b/>
          <w:vertAlign w:val="superscript"/>
        </w:rPr>
        <w:footnoteReference w:id="2"/>
      </w:r>
    </w:p>
    <w:p w:rsidR="00150BDF" w:rsidRPr="00150BDF" w:rsidRDefault="00150BDF" w:rsidP="00150BDF">
      <w:pPr>
        <w:tabs>
          <w:tab w:val="left" w:pos="1530"/>
        </w:tabs>
        <w:spacing w:after="0" w:line="240" w:lineRule="auto"/>
      </w:pPr>
    </w:p>
    <w:tbl>
      <w:tblPr>
        <w:tblStyle w:val="TableGrid21"/>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150BDF" w:rsidRPr="00150BDF" w:rsidTr="001C1ABF">
        <w:tc>
          <w:tcPr>
            <w:tcW w:w="9810" w:type="dxa"/>
            <w:gridSpan w:val="11"/>
            <w:tcBorders>
              <w:top w:val="nil"/>
              <w:left w:val="nil"/>
              <w:right w:val="nil"/>
            </w:tcBorders>
            <w:shd w:val="clear" w:color="auto" w:fill="auto"/>
            <w:vAlign w:val="center"/>
          </w:tcPr>
          <w:p w:rsidR="00150BDF" w:rsidRPr="00150BDF" w:rsidRDefault="00150BDF" w:rsidP="00150BDF">
            <w:pPr>
              <w:spacing w:after="0" w:line="240" w:lineRule="auto"/>
              <w:jc w:val="center"/>
              <w:rPr>
                <w:rFonts w:ascii="Calibri" w:eastAsia="Calibri" w:hAnsi="Calibri" w:cs="Times New Roman"/>
                <w:b/>
                <w:sz w:val="20"/>
                <w:szCs w:val="20"/>
              </w:rPr>
            </w:pPr>
            <w:r w:rsidRPr="00150BDF">
              <w:rPr>
                <w:rFonts w:ascii="Calibri" w:eastAsia="Calibri" w:hAnsi="Calibri" w:cs="Times New Roman"/>
                <w:b/>
                <w:sz w:val="20"/>
                <w:szCs w:val="20"/>
              </w:rPr>
              <w:t>Table 9: Dracut Public Schools</w:t>
            </w:r>
          </w:p>
          <w:p w:rsidR="00150BDF" w:rsidRPr="00150BDF" w:rsidRDefault="00150BDF" w:rsidP="00150BDF">
            <w:pPr>
              <w:spacing w:after="0" w:line="240" w:lineRule="auto"/>
              <w:jc w:val="center"/>
              <w:rPr>
                <w:rFonts w:ascii="Calibri" w:eastAsia="Calibri" w:hAnsi="Calibri" w:cs="Times New Roman"/>
                <w:b/>
                <w:sz w:val="20"/>
                <w:szCs w:val="20"/>
              </w:rPr>
            </w:pPr>
            <w:r w:rsidRPr="00150BDF">
              <w:rPr>
                <w:rFonts w:ascii="Calibri" w:eastAsia="Calibri" w:hAnsi="Calibri" w:cs="Times New Roman"/>
                <w:b/>
                <w:sz w:val="20"/>
                <w:szCs w:val="20"/>
              </w:rPr>
              <w:t>Four-Year Cohort Graduation Rates 2012-2015</w:t>
            </w:r>
          </w:p>
        </w:tc>
      </w:tr>
      <w:tr w:rsidR="00150BDF" w:rsidRPr="00150BDF" w:rsidTr="001C1ABF">
        <w:tc>
          <w:tcPr>
            <w:tcW w:w="990" w:type="dxa"/>
            <w:vMerge w:val="restart"/>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Group</w:t>
            </w:r>
          </w:p>
        </w:tc>
        <w:tc>
          <w:tcPr>
            <w:tcW w:w="990" w:type="dxa"/>
            <w:vMerge w:val="restart"/>
            <w:shd w:val="clear" w:color="auto" w:fill="D9D9D9" w:themeFill="background1" w:themeFillShade="D9"/>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Number Included (2015)</w:t>
            </w:r>
          </w:p>
        </w:tc>
        <w:tc>
          <w:tcPr>
            <w:tcW w:w="2880" w:type="dxa"/>
            <w:gridSpan w:val="4"/>
            <w:shd w:val="clear" w:color="auto" w:fill="D9D9D9" w:themeFill="background1" w:themeFillShade="D9"/>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Cohort Year Ending</w:t>
            </w:r>
          </w:p>
        </w:tc>
        <w:tc>
          <w:tcPr>
            <w:tcW w:w="2070" w:type="dxa"/>
            <w:gridSpan w:val="2"/>
            <w:shd w:val="clear" w:color="auto" w:fill="D9D9D9" w:themeFill="background1" w:themeFillShade="D9"/>
          </w:tcPr>
          <w:p w:rsidR="00150BDF" w:rsidRPr="00150BDF" w:rsidRDefault="00150BDF" w:rsidP="00150BDF">
            <w:pPr>
              <w:spacing w:after="0" w:line="240" w:lineRule="auto"/>
              <w:rPr>
                <w:rFonts w:ascii="Calibri" w:eastAsia="Times New Roman" w:hAnsi="Calibri" w:cs="Times New Roman"/>
                <w:b/>
                <w:sz w:val="20"/>
                <w:szCs w:val="20"/>
              </w:rPr>
            </w:pPr>
            <w:r w:rsidRPr="00150BDF">
              <w:rPr>
                <w:rFonts w:ascii="Calibri" w:eastAsia="Times New Roman" w:hAnsi="Calibri" w:cs="Times New Roman"/>
                <w:b/>
                <w:sz w:val="20"/>
                <w:szCs w:val="20"/>
              </w:rPr>
              <w:t>Change 2012-2015</w:t>
            </w:r>
          </w:p>
        </w:tc>
        <w:tc>
          <w:tcPr>
            <w:tcW w:w="2070" w:type="dxa"/>
            <w:gridSpan w:val="2"/>
            <w:shd w:val="clear" w:color="auto" w:fill="D9D9D9" w:themeFill="background1" w:themeFillShade="D9"/>
          </w:tcPr>
          <w:p w:rsidR="00150BDF" w:rsidRPr="00150BDF" w:rsidRDefault="00150BDF" w:rsidP="00150BDF">
            <w:pPr>
              <w:spacing w:after="0" w:line="240" w:lineRule="auto"/>
              <w:rPr>
                <w:rFonts w:ascii="Calibri" w:eastAsia="Times New Roman" w:hAnsi="Calibri" w:cs="Times New Roman"/>
                <w:b/>
                <w:sz w:val="20"/>
                <w:szCs w:val="20"/>
              </w:rPr>
            </w:pPr>
            <w:r w:rsidRPr="00150BDF">
              <w:rPr>
                <w:rFonts w:ascii="Calibri" w:eastAsia="Times New Roman" w:hAnsi="Calibri" w:cs="Times New Roman"/>
                <w:b/>
                <w:sz w:val="20"/>
                <w:szCs w:val="20"/>
              </w:rPr>
              <w:t>Change 2014-2015</w:t>
            </w:r>
          </w:p>
        </w:tc>
        <w:tc>
          <w:tcPr>
            <w:tcW w:w="810" w:type="dxa"/>
            <w:vMerge w:val="restart"/>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State (2015)</w:t>
            </w:r>
          </w:p>
        </w:tc>
      </w:tr>
      <w:tr w:rsidR="00150BDF" w:rsidRPr="00150BDF" w:rsidTr="001C1ABF">
        <w:tc>
          <w:tcPr>
            <w:tcW w:w="990" w:type="dxa"/>
            <w:vMerge/>
          </w:tcPr>
          <w:p w:rsidR="00150BDF" w:rsidRPr="00150BDF" w:rsidRDefault="00150BDF" w:rsidP="00150BDF">
            <w:pPr>
              <w:spacing w:after="0" w:line="240" w:lineRule="auto"/>
              <w:rPr>
                <w:rFonts w:ascii="Calibri" w:eastAsia="Times New Roman" w:hAnsi="Calibri" w:cs="Times New Roman"/>
                <w:sz w:val="20"/>
                <w:szCs w:val="20"/>
              </w:rPr>
            </w:pPr>
          </w:p>
        </w:tc>
        <w:tc>
          <w:tcPr>
            <w:tcW w:w="990" w:type="dxa"/>
            <w:vMerge/>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b/>
                <w:sz w:val="20"/>
                <w:szCs w:val="20"/>
              </w:rPr>
            </w:pP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2012</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2013</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2014</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2015</w:t>
            </w:r>
          </w:p>
        </w:tc>
        <w:tc>
          <w:tcPr>
            <w:tcW w:w="1170" w:type="dxa"/>
            <w:shd w:val="clear" w:color="auto" w:fill="D9D9D9" w:themeFill="background1" w:themeFillShade="D9"/>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Percent Change</w:t>
            </w:r>
          </w:p>
        </w:tc>
        <w:tc>
          <w:tcPr>
            <w:tcW w:w="1170" w:type="dxa"/>
            <w:shd w:val="clear" w:color="auto" w:fill="D9D9D9" w:themeFill="background1" w:themeFillShade="D9"/>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Percentage Points</w:t>
            </w:r>
          </w:p>
        </w:tc>
        <w:tc>
          <w:tcPr>
            <w:tcW w:w="900" w:type="dxa"/>
            <w:tcBorders>
              <w:bottom w:val="single" w:sz="4" w:space="0" w:color="auto"/>
            </w:tcBorders>
            <w:shd w:val="clear" w:color="auto" w:fill="D9D9D9" w:themeFill="background1" w:themeFillShade="D9"/>
          </w:tcPr>
          <w:p w:rsidR="00150BDF" w:rsidRPr="00150BDF" w:rsidRDefault="00150BDF" w:rsidP="00150BDF">
            <w:pPr>
              <w:spacing w:after="0" w:line="240" w:lineRule="auto"/>
              <w:jc w:val="center"/>
              <w:rPr>
                <w:rFonts w:ascii="Calibri" w:eastAsia="Times New Roman" w:hAnsi="Calibri" w:cs="Times New Roman"/>
                <w:b/>
                <w:sz w:val="20"/>
                <w:szCs w:val="20"/>
              </w:rPr>
            </w:pPr>
            <w:r w:rsidRPr="00150BDF">
              <w:rPr>
                <w:rFonts w:ascii="Calibri" w:eastAsia="Times New Roman" w:hAnsi="Calibri" w:cs="Times New Roman"/>
                <w:b/>
                <w:sz w:val="20"/>
                <w:szCs w:val="20"/>
              </w:rPr>
              <w:t>Percent Change</w:t>
            </w:r>
          </w:p>
        </w:tc>
        <w:tc>
          <w:tcPr>
            <w:tcW w:w="810" w:type="dxa"/>
            <w:vMerge/>
            <w:shd w:val="clear" w:color="auto" w:fill="auto"/>
          </w:tcPr>
          <w:p w:rsidR="00150BDF" w:rsidRPr="00150BDF" w:rsidRDefault="00150BDF" w:rsidP="00150BDF">
            <w:pPr>
              <w:spacing w:after="0" w:line="240" w:lineRule="auto"/>
              <w:jc w:val="center"/>
              <w:rPr>
                <w:rFonts w:ascii="Calibri" w:eastAsia="Times New Roman" w:hAnsi="Calibri" w:cs="Times New Roman"/>
                <w:sz w:val="20"/>
                <w:szCs w:val="20"/>
              </w:rPr>
            </w:pPr>
          </w:p>
        </w:tc>
      </w:tr>
      <w:tr w:rsidR="00150BDF" w:rsidRPr="00150BDF" w:rsidTr="001C1ABF">
        <w:trPr>
          <w:trHeight w:val="488"/>
        </w:trPr>
        <w:tc>
          <w:tcPr>
            <w:tcW w:w="990" w:type="dxa"/>
            <w:vAlign w:val="center"/>
          </w:tcPr>
          <w:p w:rsidR="00150BDF" w:rsidRPr="00150BDF" w:rsidRDefault="00150BDF" w:rsidP="00150BDF">
            <w:pPr>
              <w:spacing w:after="0" w:line="240" w:lineRule="auto"/>
              <w:jc w:val="center"/>
              <w:rPr>
                <w:rFonts w:ascii="Calibri" w:eastAsia="Times New Roman" w:hAnsi="Calibri" w:cs="Times New Roman"/>
                <w:sz w:val="20"/>
                <w:szCs w:val="20"/>
              </w:rPr>
            </w:pPr>
            <w:r w:rsidRPr="00150BDF">
              <w:rPr>
                <w:rFonts w:ascii="Calibri" w:eastAsia="Times New Roman" w:hAnsi="Calibri" w:cs="Times New Roman"/>
                <w:sz w:val="20"/>
                <w:szCs w:val="20"/>
              </w:rPr>
              <w:t>High needs</w:t>
            </w:r>
          </w:p>
        </w:tc>
        <w:tc>
          <w:tcPr>
            <w:tcW w:w="99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72</w:t>
            </w:r>
          </w:p>
        </w:tc>
        <w:tc>
          <w:tcPr>
            <w:tcW w:w="72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73.5%</w:t>
            </w:r>
          </w:p>
        </w:tc>
        <w:tc>
          <w:tcPr>
            <w:tcW w:w="72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59.6%</w:t>
            </w:r>
          </w:p>
        </w:tc>
        <w:tc>
          <w:tcPr>
            <w:tcW w:w="72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75.3%</w:t>
            </w:r>
          </w:p>
        </w:tc>
        <w:tc>
          <w:tcPr>
            <w:tcW w:w="72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76.4%</w:t>
            </w:r>
          </w:p>
        </w:tc>
        <w:tc>
          <w:tcPr>
            <w:tcW w:w="117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2.9</w:t>
            </w:r>
          </w:p>
        </w:tc>
        <w:tc>
          <w:tcPr>
            <w:tcW w:w="90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3.9%</w:t>
            </w:r>
          </w:p>
        </w:tc>
        <w:tc>
          <w:tcPr>
            <w:tcW w:w="117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1.1</w:t>
            </w:r>
          </w:p>
        </w:tc>
        <w:tc>
          <w:tcPr>
            <w:tcW w:w="90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1.5%</w:t>
            </w:r>
          </w:p>
        </w:tc>
        <w:tc>
          <w:tcPr>
            <w:tcW w:w="81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78.5%</w:t>
            </w:r>
          </w:p>
        </w:tc>
      </w:tr>
      <w:tr w:rsidR="00150BDF" w:rsidRPr="00150BDF" w:rsidTr="001C1ABF">
        <w:trPr>
          <w:trHeight w:val="488"/>
        </w:trPr>
        <w:tc>
          <w:tcPr>
            <w:tcW w:w="99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sz w:val="20"/>
                <w:szCs w:val="20"/>
              </w:rPr>
            </w:pPr>
            <w:r w:rsidRPr="00150BDF">
              <w:rPr>
                <w:rFonts w:ascii="Calibri" w:eastAsia="Times New Roman" w:hAnsi="Calibri" w:cs="Times New Roman"/>
                <w:sz w:val="20"/>
                <w:szCs w:val="20"/>
              </w:rPr>
              <w:t>Low income</w:t>
            </w:r>
          </w:p>
        </w:tc>
        <w:tc>
          <w:tcPr>
            <w:tcW w:w="99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62</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75.0%</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64.0%</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76.6%</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83.9%</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8.9</w:t>
            </w:r>
          </w:p>
        </w:tc>
        <w:tc>
          <w:tcPr>
            <w:tcW w:w="90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11.9%</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7.3</w:t>
            </w:r>
          </w:p>
        </w:tc>
        <w:tc>
          <w:tcPr>
            <w:tcW w:w="90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9.5%</w:t>
            </w:r>
          </w:p>
        </w:tc>
        <w:tc>
          <w:tcPr>
            <w:tcW w:w="81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78.2%</w:t>
            </w:r>
          </w:p>
        </w:tc>
      </w:tr>
      <w:tr w:rsidR="00150BDF" w:rsidRPr="00150BDF" w:rsidTr="001C1ABF">
        <w:trPr>
          <w:trHeight w:val="488"/>
        </w:trPr>
        <w:tc>
          <w:tcPr>
            <w:tcW w:w="990" w:type="dxa"/>
            <w:vAlign w:val="center"/>
          </w:tcPr>
          <w:p w:rsidR="00150BDF" w:rsidRPr="00150BDF" w:rsidRDefault="00150BDF" w:rsidP="00150BDF">
            <w:pPr>
              <w:spacing w:after="0" w:line="240" w:lineRule="auto"/>
              <w:jc w:val="center"/>
              <w:rPr>
                <w:rFonts w:ascii="Calibri" w:eastAsia="Times New Roman" w:hAnsi="Calibri" w:cs="Times New Roman"/>
                <w:sz w:val="20"/>
                <w:szCs w:val="20"/>
              </w:rPr>
            </w:pPr>
            <w:r w:rsidRPr="00150BDF">
              <w:rPr>
                <w:rFonts w:ascii="Calibri" w:eastAsia="Times New Roman" w:hAnsi="Calibri" w:cs="Times New Roman"/>
                <w:sz w:val="20"/>
                <w:szCs w:val="20"/>
              </w:rPr>
              <w:t>SWD</w:t>
            </w:r>
          </w:p>
        </w:tc>
        <w:tc>
          <w:tcPr>
            <w:tcW w:w="99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21</w:t>
            </w:r>
          </w:p>
        </w:tc>
        <w:tc>
          <w:tcPr>
            <w:tcW w:w="72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62.9%</w:t>
            </w:r>
          </w:p>
        </w:tc>
        <w:tc>
          <w:tcPr>
            <w:tcW w:w="72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45.7%</w:t>
            </w:r>
          </w:p>
        </w:tc>
        <w:tc>
          <w:tcPr>
            <w:tcW w:w="72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53.8%</w:t>
            </w:r>
          </w:p>
        </w:tc>
        <w:tc>
          <w:tcPr>
            <w:tcW w:w="72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38.1%</w:t>
            </w:r>
          </w:p>
        </w:tc>
        <w:tc>
          <w:tcPr>
            <w:tcW w:w="117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-24.8</w:t>
            </w:r>
          </w:p>
        </w:tc>
        <w:tc>
          <w:tcPr>
            <w:tcW w:w="90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-39.4%</w:t>
            </w:r>
          </w:p>
        </w:tc>
        <w:tc>
          <w:tcPr>
            <w:tcW w:w="117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-15.7</w:t>
            </w:r>
          </w:p>
        </w:tc>
        <w:tc>
          <w:tcPr>
            <w:tcW w:w="90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-29.2%</w:t>
            </w:r>
          </w:p>
        </w:tc>
        <w:tc>
          <w:tcPr>
            <w:tcW w:w="810" w:type="dxa"/>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69.9%</w:t>
            </w:r>
          </w:p>
        </w:tc>
      </w:tr>
      <w:tr w:rsidR="00150BDF" w:rsidRPr="00150BDF" w:rsidTr="001C1ABF">
        <w:trPr>
          <w:trHeight w:val="488"/>
        </w:trPr>
        <w:tc>
          <w:tcPr>
            <w:tcW w:w="99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sz w:val="20"/>
                <w:szCs w:val="20"/>
              </w:rPr>
            </w:pPr>
            <w:r w:rsidRPr="00150BDF">
              <w:rPr>
                <w:rFonts w:ascii="Calibri" w:eastAsia="Times New Roman" w:hAnsi="Calibri" w:cs="Times New Roman"/>
                <w:sz w:val="20"/>
                <w:szCs w:val="20"/>
              </w:rPr>
              <w:t>ELLs</w:t>
            </w:r>
          </w:p>
        </w:tc>
        <w:tc>
          <w:tcPr>
            <w:tcW w:w="99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w:t>
            </w:r>
          </w:p>
        </w:tc>
        <w:tc>
          <w:tcPr>
            <w:tcW w:w="810" w:type="dxa"/>
            <w:shd w:val="clear" w:color="auto" w:fill="D9D9D9" w:themeFill="background1" w:themeFillShade="D9"/>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64.0%</w:t>
            </w:r>
          </w:p>
        </w:tc>
      </w:tr>
      <w:tr w:rsidR="00150BDF" w:rsidRPr="00150BDF" w:rsidTr="001C1ABF">
        <w:trPr>
          <w:trHeight w:val="489"/>
        </w:trPr>
        <w:tc>
          <w:tcPr>
            <w:tcW w:w="990" w:type="dxa"/>
            <w:tcBorders>
              <w:bottom w:val="single" w:sz="4" w:space="0" w:color="auto"/>
            </w:tcBorders>
            <w:vAlign w:val="center"/>
          </w:tcPr>
          <w:p w:rsidR="00150BDF" w:rsidRPr="00150BDF" w:rsidRDefault="00150BDF" w:rsidP="00150BDF">
            <w:pPr>
              <w:spacing w:after="0" w:line="240" w:lineRule="auto"/>
              <w:jc w:val="center"/>
              <w:rPr>
                <w:rFonts w:ascii="Calibri" w:eastAsia="Times New Roman" w:hAnsi="Calibri" w:cs="Times New Roman"/>
                <w:sz w:val="20"/>
                <w:szCs w:val="20"/>
              </w:rPr>
            </w:pPr>
            <w:r w:rsidRPr="00150BDF">
              <w:rPr>
                <w:rFonts w:ascii="Calibri" w:eastAsia="Times New Roman" w:hAnsi="Calibri" w:cs="Times New Roman"/>
                <w:sz w:val="20"/>
                <w:szCs w:val="20"/>
              </w:rPr>
              <w:t>All students</w:t>
            </w:r>
          </w:p>
        </w:tc>
        <w:tc>
          <w:tcPr>
            <w:tcW w:w="99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253</w:t>
            </w:r>
          </w:p>
        </w:tc>
        <w:tc>
          <w:tcPr>
            <w:tcW w:w="72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88.0%</w:t>
            </w:r>
          </w:p>
        </w:tc>
        <w:tc>
          <w:tcPr>
            <w:tcW w:w="72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82.2%</w:t>
            </w:r>
          </w:p>
        </w:tc>
        <w:tc>
          <w:tcPr>
            <w:tcW w:w="72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88.5%</w:t>
            </w:r>
          </w:p>
        </w:tc>
        <w:tc>
          <w:tcPr>
            <w:tcW w:w="72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90.5%</w:t>
            </w:r>
          </w:p>
        </w:tc>
        <w:tc>
          <w:tcPr>
            <w:tcW w:w="117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2.5</w:t>
            </w:r>
          </w:p>
        </w:tc>
        <w:tc>
          <w:tcPr>
            <w:tcW w:w="90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2.8%</w:t>
            </w:r>
          </w:p>
        </w:tc>
        <w:tc>
          <w:tcPr>
            <w:tcW w:w="117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2.0</w:t>
            </w:r>
          </w:p>
        </w:tc>
        <w:tc>
          <w:tcPr>
            <w:tcW w:w="90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2.3%</w:t>
            </w:r>
          </w:p>
        </w:tc>
        <w:tc>
          <w:tcPr>
            <w:tcW w:w="81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eastAsia="Times New Roman" w:hAnsi="Calibri" w:cs="Times New Roman"/>
                <w:color w:val="000000"/>
                <w:sz w:val="20"/>
                <w:szCs w:val="20"/>
              </w:rPr>
            </w:pPr>
            <w:r w:rsidRPr="00150BDF">
              <w:rPr>
                <w:rFonts w:ascii="Calibri" w:eastAsia="Times New Roman" w:hAnsi="Calibri" w:cs="Times New Roman"/>
                <w:color w:val="000000"/>
                <w:sz w:val="20"/>
                <w:szCs w:val="20"/>
              </w:rPr>
              <w:t>87.3%</w:t>
            </w:r>
          </w:p>
        </w:tc>
      </w:tr>
    </w:tbl>
    <w:p w:rsidR="00150BDF" w:rsidRPr="00150BDF" w:rsidRDefault="00150BDF" w:rsidP="00150BDF">
      <w:pPr>
        <w:spacing w:after="0" w:line="240" w:lineRule="auto"/>
      </w:pPr>
    </w:p>
    <w:p w:rsidR="00150BDF" w:rsidRPr="00150BDF" w:rsidRDefault="00050C07" w:rsidP="00150BDF">
      <w:pPr>
        <w:spacing w:after="0" w:line="240" w:lineRule="auto"/>
        <w:rPr>
          <w:b/>
        </w:rPr>
      </w:pPr>
      <w:r>
        <w:rPr>
          <w:b/>
        </w:rPr>
        <w:t>B</w:t>
      </w:r>
      <w:r w:rsidRPr="00150BDF">
        <w:rPr>
          <w:b/>
        </w:rPr>
        <w:t xml:space="preserve">etween 2011 and 2014 </w:t>
      </w:r>
      <w:r w:rsidR="00150BDF" w:rsidRPr="00150BDF">
        <w:rPr>
          <w:b/>
        </w:rPr>
        <w:t>Dracut’s five</w:t>
      </w:r>
      <w:r w:rsidR="00CA76C8">
        <w:rPr>
          <w:b/>
        </w:rPr>
        <w:t>-</w:t>
      </w:r>
      <w:r w:rsidR="00150BDF" w:rsidRPr="00150BDF">
        <w:rPr>
          <w:b/>
        </w:rPr>
        <w:t xml:space="preserve">year cohort graduation rate declined </w:t>
      </w:r>
      <w:r>
        <w:rPr>
          <w:b/>
        </w:rPr>
        <w:t xml:space="preserve">by </w:t>
      </w:r>
      <w:r w:rsidR="00150BDF" w:rsidRPr="00150BDF">
        <w:rPr>
          <w:b/>
        </w:rPr>
        <w:t xml:space="preserve">0.5 percentage points for all students and </w:t>
      </w:r>
      <w:r>
        <w:rPr>
          <w:b/>
        </w:rPr>
        <w:t xml:space="preserve">by </w:t>
      </w:r>
      <w:r w:rsidR="00150BDF" w:rsidRPr="00150BDF">
        <w:rPr>
          <w:b/>
        </w:rPr>
        <w:t>4.8 percentage points for low income students and improved by 9.1 and 17.7 percentage points for high need students and students with disabilities</w:t>
      </w:r>
      <w:r>
        <w:rPr>
          <w:b/>
        </w:rPr>
        <w:t>, respectively</w:t>
      </w:r>
      <w:r w:rsidR="00150BDF" w:rsidRPr="00150BDF">
        <w:rPr>
          <w:b/>
        </w:rPr>
        <w:t>. Dracut reached the five</w:t>
      </w:r>
      <w:r w:rsidR="00CA76C8">
        <w:rPr>
          <w:b/>
        </w:rPr>
        <w:t>-</w:t>
      </w:r>
      <w:r w:rsidR="00150BDF" w:rsidRPr="00150BDF">
        <w:rPr>
          <w:b/>
        </w:rPr>
        <w:t>year cohort graduation target for all students</w:t>
      </w:r>
      <w:r>
        <w:rPr>
          <w:b/>
        </w:rPr>
        <w:t>.</w:t>
      </w:r>
      <w:r w:rsidR="00150BDF" w:rsidRPr="00150BDF">
        <w:rPr>
          <w:b/>
          <w:vertAlign w:val="superscript"/>
        </w:rPr>
        <w:footnoteReference w:id="3"/>
      </w:r>
    </w:p>
    <w:p w:rsidR="00150BDF" w:rsidRPr="00150BDF" w:rsidRDefault="00150BDF" w:rsidP="00150BDF">
      <w:pPr>
        <w:spacing w:after="0" w:line="240" w:lineRule="auto"/>
      </w:pPr>
    </w:p>
    <w:tbl>
      <w:tblPr>
        <w:tblStyle w:val="TableGrid5"/>
        <w:tblW w:w="9810" w:type="dxa"/>
        <w:tblInd w:w="18" w:type="dxa"/>
        <w:tblLayout w:type="fixed"/>
        <w:tblLook w:val="04A0"/>
      </w:tblPr>
      <w:tblGrid>
        <w:gridCol w:w="990"/>
        <w:gridCol w:w="990"/>
        <w:gridCol w:w="720"/>
        <w:gridCol w:w="720"/>
        <w:gridCol w:w="720"/>
        <w:gridCol w:w="720"/>
        <w:gridCol w:w="1170"/>
        <w:gridCol w:w="900"/>
        <w:gridCol w:w="1170"/>
        <w:gridCol w:w="900"/>
        <w:gridCol w:w="810"/>
      </w:tblGrid>
      <w:tr w:rsidR="00150BDF" w:rsidRPr="00150BDF" w:rsidTr="001C1ABF">
        <w:tc>
          <w:tcPr>
            <w:tcW w:w="9810" w:type="dxa"/>
            <w:gridSpan w:val="11"/>
            <w:tcBorders>
              <w:top w:val="nil"/>
              <w:left w:val="nil"/>
              <w:right w:val="nil"/>
            </w:tcBorders>
            <w:shd w:val="clear" w:color="auto" w:fill="auto"/>
            <w:vAlign w:val="center"/>
          </w:tcPr>
          <w:p w:rsidR="00150BDF" w:rsidRPr="00150BDF" w:rsidRDefault="00150BDF" w:rsidP="00150BDF">
            <w:pPr>
              <w:spacing w:after="0" w:line="240" w:lineRule="auto"/>
              <w:jc w:val="center"/>
              <w:rPr>
                <w:rFonts w:ascii="Calibri" w:hAnsi="Calibri"/>
                <w:b/>
                <w:sz w:val="20"/>
                <w:szCs w:val="20"/>
              </w:rPr>
            </w:pPr>
            <w:r w:rsidRPr="00150BDF">
              <w:rPr>
                <w:rFonts w:ascii="Calibri" w:hAnsi="Calibri"/>
                <w:b/>
                <w:sz w:val="20"/>
                <w:szCs w:val="20"/>
              </w:rPr>
              <w:t>Table 10: Dracut Public Schools</w:t>
            </w:r>
          </w:p>
          <w:p w:rsidR="00150BDF" w:rsidRPr="00150BDF" w:rsidRDefault="00150BDF" w:rsidP="00150BDF">
            <w:pPr>
              <w:spacing w:after="0" w:line="240" w:lineRule="auto"/>
              <w:jc w:val="center"/>
              <w:rPr>
                <w:rFonts w:ascii="Calibri" w:hAnsi="Calibri"/>
                <w:b/>
                <w:sz w:val="20"/>
                <w:szCs w:val="20"/>
              </w:rPr>
            </w:pPr>
            <w:r w:rsidRPr="00150BDF">
              <w:rPr>
                <w:rFonts w:ascii="Calibri" w:hAnsi="Calibri"/>
                <w:b/>
                <w:sz w:val="20"/>
                <w:szCs w:val="20"/>
              </w:rPr>
              <w:t>Five-Year Cohort Graduation Rates 2011-2014</w:t>
            </w:r>
          </w:p>
        </w:tc>
      </w:tr>
      <w:tr w:rsidR="00150BDF" w:rsidRPr="00150BDF" w:rsidTr="001C1ABF">
        <w:tc>
          <w:tcPr>
            <w:tcW w:w="990" w:type="dxa"/>
            <w:vMerge w:val="restart"/>
            <w:shd w:val="clear" w:color="auto" w:fill="D9D9D9" w:themeFill="background1" w:themeFillShade="D9"/>
            <w:vAlign w:val="center"/>
          </w:tcPr>
          <w:p w:rsidR="00150BDF" w:rsidRPr="00150BDF" w:rsidRDefault="00150BDF" w:rsidP="00150BDF">
            <w:pPr>
              <w:spacing w:after="0" w:line="240" w:lineRule="auto"/>
              <w:rPr>
                <w:rFonts w:ascii="Calibri" w:hAnsi="Calibri"/>
                <w:b/>
                <w:sz w:val="20"/>
                <w:szCs w:val="20"/>
              </w:rPr>
            </w:pPr>
            <w:r w:rsidRPr="00150BDF">
              <w:rPr>
                <w:rFonts w:ascii="Calibri" w:hAnsi="Calibri"/>
                <w:b/>
                <w:sz w:val="20"/>
                <w:szCs w:val="20"/>
              </w:rPr>
              <w:t>Group</w:t>
            </w:r>
          </w:p>
        </w:tc>
        <w:tc>
          <w:tcPr>
            <w:tcW w:w="990" w:type="dxa"/>
            <w:vMerge w:val="restart"/>
            <w:shd w:val="clear" w:color="auto" w:fill="D9D9D9" w:themeFill="background1" w:themeFillShade="D9"/>
          </w:tcPr>
          <w:p w:rsidR="00150BDF" w:rsidRPr="00150BDF" w:rsidRDefault="00150BDF" w:rsidP="00150BDF">
            <w:pPr>
              <w:spacing w:after="0" w:line="240" w:lineRule="auto"/>
              <w:jc w:val="center"/>
              <w:rPr>
                <w:rFonts w:ascii="Calibri" w:hAnsi="Calibri"/>
                <w:b/>
                <w:sz w:val="20"/>
                <w:szCs w:val="20"/>
              </w:rPr>
            </w:pPr>
            <w:r w:rsidRPr="00150BDF">
              <w:rPr>
                <w:rFonts w:ascii="Calibri" w:hAnsi="Calibri"/>
                <w:b/>
                <w:sz w:val="20"/>
                <w:szCs w:val="20"/>
              </w:rPr>
              <w:t>Number Included (2014)</w:t>
            </w:r>
          </w:p>
        </w:tc>
        <w:tc>
          <w:tcPr>
            <w:tcW w:w="2880" w:type="dxa"/>
            <w:gridSpan w:val="4"/>
            <w:shd w:val="clear" w:color="auto" w:fill="D9D9D9" w:themeFill="background1" w:themeFillShade="D9"/>
          </w:tcPr>
          <w:p w:rsidR="00150BDF" w:rsidRPr="00150BDF" w:rsidRDefault="00150BDF" w:rsidP="00150BDF">
            <w:pPr>
              <w:spacing w:after="0" w:line="240" w:lineRule="auto"/>
              <w:jc w:val="center"/>
              <w:rPr>
                <w:rFonts w:ascii="Calibri" w:hAnsi="Calibri"/>
                <w:b/>
                <w:sz w:val="20"/>
                <w:szCs w:val="20"/>
              </w:rPr>
            </w:pPr>
            <w:r w:rsidRPr="00150BDF">
              <w:rPr>
                <w:rFonts w:ascii="Calibri" w:hAnsi="Calibri"/>
                <w:b/>
                <w:sz w:val="20"/>
                <w:szCs w:val="20"/>
              </w:rPr>
              <w:t>Cohort Year Ending</w:t>
            </w:r>
          </w:p>
        </w:tc>
        <w:tc>
          <w:tcPr>
            <w:tcW w:w="2070" w:type="dxa"/>
            <w:gridSpan w:val="2"/>
            <w:shd w:val="clear" w:color="auto" w:fill="D9D9D9" w:themeFill="background1" w:themeFillShade="D9"/>
          </w:tcPr>
          <w:p w:rsidR="00150BDF" w:rsidRPr="00150BDF" w:rsidRDefault="00150BDF" w:rsidP="00150BDF">
            <w:pPr>
              <w:spacing w:after="0" w:line="240" w:lineRule="auto"/>
              <w:rPr>
                <w:rFonts w:ascii="Calibri" w:hAnsi="Calibri"/>
                <w:b/>
                <w:sz w:val="20"/>
                <w:szCs w:val="20"/>
              </w:rPr>
            </w:pPr>
            <w:r w:rsidRPr="00150BDF">
              <w:rPr>
                <w:rFonts w:ascii="Calibri" w:hAnsi="Calibri"/>
                <w:b/>
                <w:sz w:val="20"/>
                <w:szCs w:val="20"/>
              </w:rPr>
              <w:t>Change 2011-2014</w:t>
            </w:r>
          </w:p>
        </w:tc>
        <w:tc>
          <w:tcPr>
            <w:tcW w:w="2070" w:type="dxa"/>
            <w:gridSpan w:val="2"/>
            <w:shd w:val="clear" w:color="auto" w:fill="D9D9D9" w:themeFill="background1" w:themeFillShade="D9"/>
          </w:tcPr>
          <w:p w:rsidR="00150BDF" w:rsidRPr="00150BDF" w:rsidRDefault="00150BDF" w:rsidP="00150BDF">
            <w:pPr>
              <w:spacing w:after="0" w:line="240" w:lineRule="auto"/>
              <w:rPr>
                <w:rFonts w:ascii="Calibri" w:hAnsi="Calibri"/>
                <w:b/>
                <w:sz w:val="20"/>
                <w:szCs w:val="20"/>
              </w:rPr>
            </w:pPr>
            <w:r w:rsidRPr="00150BDF">
              <w:rPr>
                <w:rFonts w:ascii="Calibri" w:hAnsi="Calibri"/>
                <w:b/>
                <w:sz w:val="20"/>
                <w:szCs w:val="20"/>
              </w:rPr>
              <w:t>Change 2013-2014</w:t>
            </w:r>
          </w:p>
        </w:tc>
        <w:tc>
          <w:tcPr>
            <w:tcW w:w="810" w:type="dxa"/>
            <w:vMerge w:val="restart"/>
            <w:shd w:val="clear" w:color="auto" w:fill="D9D9D9" w:themeFill="background1" w:themeFillShade="D9"/>
            <w:vAlign w:val="center"/>
          </w:tcPr>
          <w:p w:rsidR="00150BDF" w:rsidRPr="00150BDF" w:rsidRDefault="00150BDF" w:rsidP="00150BDF">
            <w:pPr>
              <w:spacing w:after="0" w:line="240" w:lineRule="auto"/>
              <w:rPr>
                <w:rFonts w:ascii="Calibri" w:hAnsi="Calibri"/>
                <w:b/>
                <w:sz w:val="20"/>
                <w:szCs w:val="20"/>
              </w:rPr>
            </w:pPr>
            <w:r w:rsidRPr="00150BDF">
              <w:rPr>
                <w:rFonts w:ascii="Calibri" w:hAnsi="Calibri"/>
                <w:b/>
                <w:sz w:val="20"/>
                <w:szCs w:val="20"/>
              </w:rPr>
              <w:t>State (2014)</w:t>
            </w:r>
          </w:p>
        </w:tc>
      </w:tr>
      <w:tr w:rsidR="00150BDF" w:rsidRPr="00150BDF" w:rsidTr="001C1ABF">
        <w:tc>
          <w:tcPr>
            <w:tcW w:w="990" w:type="dxa"/>
            <w:vMerge/>
            <w:shd w:val="clear" w:color="auto" w:fill="auto"/>
          </w:tcPr>
          <w:p w:rsidR="00150BDF" w:rsidRPr="00150BDF" w:rsidRDefault="00150BDF" w:rsidP="00150BDF">
            <w:pPr>
              <w:spacing w:after="0" w:line="240" w:lineRule="auto"/>
              <w:rPr>
                <w:rFonts w:ascii="Calibri" w:hAnsi="Calibri"/>
                <w:sz w:val="20"/>
                <w:szCs w:val="20"/>
              </w:rPr>
            </w:pPr>
          </w:p>
        </w:tc>
        <w:tc>
          <w:tcPr>
            <w:tcW w:w="990" w:type="dxa"/>
            <w:vMerge/>
            <w:shd w:val="clear" w:color="auto" w:fill="D9D9D9" w:themeFill="background1" w:themeFillShade="D9"/>
            <w:vAlign w:val="center"/>
          </w:tcPr>
          <w:p w:rsidR="00150BDF" w:rsidRPr="00150BDF" w:rsidRDefault="00150BDF" w:rsidP="00150BDF">
            <w:pPr>
              <w:spacing w:after="0" w:line="240" w:lineRule="auto"/>
              <w:rPr>
                <w:rFonts w:ascii="Calibri" w:hAnsi="Calibri"/>
                <w:b/>
                <w:sz w:val="20"/>
                <w:szCs w:val="20"/>
              </w:rPr>
            </w:pPr>
          </w:p>
        </w:tc>
        <w:tc>
          <w:tcPr>
            <w:tcW w:w="720" w:type="dxa"/>
            <w:shd w:val="clear" w:color="auto" w:fill="D9D9D9" w:themeFill="background1" w:themeFillShade="D9"/>
            <w:vAlign w:val="center"/>
          </w:tcPr>
          <w:p w:rsidR="00150BDF" w:rsidRPr="00150BDF" w:rsidRDefault="00150BDF" w:rsidP="00150BDF">
            <w:pPr>
              <w:spacing w:after="0" w:line="240" w:lineRule="auto"/>
              <w:rPr>
                <w:rFonts w:ascii="Calibri" w:hAnsi="Calibri"/>
                <w:b/>
                <w:sz w:val="20"/>
                <w:szCs w:val="20"/>
              </w:rPr>
            </w:pPr>
            <w:r w:rsidRPr="00150BDF">
              <w:rPr>
                <w:rFonts w:ascii="Calibri" w:hAnsi="Calibri"/>
                <w:b/>
                <w:sz w:val="20"/>
                <w:szCs w:val="20"/>
              </w:rPr>
              <w:t>2011</w:t>
            </w:r>
          </w:p>
        </w:tc>
        <w:tc>
          <w:tcPr>
            <w:tcW w:w="720" w:type="dxa"/>
            <w:shd w:val="clear" w:color="auto" w:fill="D9D9D9" w:themeFill="background1" w:themeFillShade="D9"/>
            <w:vAlign w:val="center"/>
          </w:tcPr>
          <w:p w:rsidR="00150BDF" w:rsidRPr="00150BDF" w:rsidRDefault="00150BDF" w:rsidP="00150BDF">
            <w:pPr>
              <w:spacing w:after="0" w:line="240" w:lineRule="auto"/>
              <w:rPr>
                <w:rFonts w:ascii="Calibri" w:hAnsi="Calibri"/>
                <w:b/>
                <w:sz w:val="20"/>
                <w:szCs w:val="20"/>
              </w:rPr>
            </w:pPr>
            <w:r w:rsidRPr="00150BDF">
              <w:rPr>
                <w:rFonts w:ascii="Calibri" w:hAnsi="Calibri"/>
                <w:b/>
                <w:sz w:val="20"/>
                <w:szCs w:val="20"/>
              </w:rPr>
              <w:t>2012</w:t>
            </w:r>
          </w:p>
        </w:tc>
        <w:tc>
          <w:tcPr>
            <w:tcW w:w="720" w:type="dxa"/>
            <w:shd w:val="clear" w:color="auto" w:fill="D9D9D9" w:themeFill="background1" w:themeFillShade="D9"/>
            <w:vAlign w:val="center"/>
          </w:tcPr>
          <w:p w:rsidR="00150BDF" w:rsidRPr="00150BDF" w:rsidRDefault="00150BDF" w:rsidP="00150BDF">
            <w:pPr>
              <w:spacing w:after="0" w:line="240" w:lineRule="auto"/>
              <w:rPr>
                <w:rFonts w:ascii="Calibri" w:hAnsi="Calibri"/>
                <w:b/>
                <w:sz w:val="20"/>
                <w:szCs w:val="20"/>
              </w:rPr>
            </w:pPr>
            <w:r w:rsidRPr="00150BDF">
              <w:rPr>
                <w:rFonts w:ascii="Calibri" w:hAnsi="Calibri"/>
                <w:b/>
                <w:sz w:val="20"/>
                <w:szCs w:val="20"/>
              </w:rPr>
              <w:t>2013</w:t>
            </w:r>
          </w:p>
        </w:tc>
        <w:tc>
          <w:tcPr>
            <w:tcW w:w="720" w:type="dxa"/>
            <w:shd w:val="clear" w:color="auto" w:fill="D9D9D9" w:themeFill="background1" w:themeFillShade="D9"/>
            <w:vAlign w:val="center"/>
          </w:tcPr>
          <w:p w:rsidR="00150BDF" w:rsidRPr="00150BDF" w:rsidRDefault="00150BDF" w:rsidP="00150BDF">
            <w:pPr>
              <w:spacing w:after="0" w:line="240" w:lineRule="auto"/>
              <w:rPr>
                <w:rFonts w:ascii="Calibri" w:hAnsi="Calibri"/>
                <w:b/>
                <w:sz w:val="20"/>
                <w:szCs w:val="20"/>
              </w:rPr>
            </w:pPr>
            <w:r w:rsidRPr="00150BDF">
              <w:rPr>
                <w:rFonts w:ascii="Calibri" w:hAnsi="Calibri"/>
                <w:b/>
                <w:sz w:val="20"/>
                <w:szCs w:val="20"/>
              </w:rPr>
              <w:t>2014</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b/>
                <w:sz w:val="20"/>
                <w:szCs w:val="20"/>
              </w:rPr>
            </w:pPr>
            <w:r w:rsidRPr="00150BDF">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150BDF" w:rsidRPr="00150BDF" w:rsidRDefault="00150BDF" w:rsidP="00150BDF">
            <w:pPr>
              <w:spacing w:after="0" w:line="240" w:lineRule="auto"/>
              <w:jc w:val="center"/>
              <w:rPr>
                <w:rFonts w:ascii="Calibri" w:hAnsi="Calibri"/>
                <w:b/>
                <w:sz w:val="20"/>
                <w:szCs w:val="20"/>
              </w:rPr>
            </w:pPr>
            <w:r w:rsidRPr="00150BDF">
              <w:rPr>
                <w:rFonts w:ascii="Calibri" w:hAnsi="Calibri"/>
                <w:b/>
                <w:sz w:val="20"/>
                <w:szCs w:val="20"/>
              </w:rPr>
              <w:t>Percent Change</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b/>
                <w:sz w:val="20"/>
                <w:szCs w:val="20"/>
              </w:rPr>
            </w:pPr>
            <w:r w:rsidRPr="00150BDF">
              <w:rPr>
                <w:rFonts w:ascii="Calibri" w:hAnsi="Calibri"/>
                <w:b/>
                <w:sz w:val="20"/>
                <w:szCs w:val="20"/>
              </w:rPr>
              <w:t>Percentage Points</w:t>
            </w:r>
          </w:p>
        </w:tc>
        <w:tc>
          <w:tcPr>
            <w:tcW w:w="900" w:type="dxa"/>
            <w:tcBorders>
              <w:bottom w:val="single" w:sz="4" w:space="0" w:color="auto"/>
            </w:tcBorders>
            <w:shd w:val="clear" w:color="auto" w:fill="D9D9D9" w:themeFill="background1" w:themeFillShade="D9"/>
            <w:vAlign w:val="center"/>
          </w:tcPr>
          <w:p w:rsidR="00150BDF" w:rsidRPr="00150BDF" w:rsidRDefault="00150BDF" w:rsidP="00150BDF">
            <w:pPr>
              <w:spacing w:after="0" w:line="240" w:lineRule="auto"/>
              <w:jc w:val="center"/>
              <w:rPr>
                <w:rFonts w:ascii="Calibri" w:hAnsi="Calibri"/>
                <w:b/>
                <w:sz w:val="20"/>
                <w:szCs w:val="20"/>
              </w:rPr>
            </w:pPr>
            <w:r w:rsidRPr="00150BDF">
              <w:rPr>
                <w:rFonts w:ascii="Calibri" w:hAnsi="Calibri"/>
                <w:b/>
                <w:sz w:val="20"/>
                <w:szCs w:val="20"/>
              </w:rPr>
              <w:t>Percent Change</w:t>
            </w:r>
          </w:p>
        </w:tc>
        <w:tc>
          <w:tcPr>
            <w:tcW w:w="810" w:type="dxa"/>
            <w:vMerge/>
            <w:shd w:val="clear" w:color="auto" w:fill="auto"/>
          </w:tcPr>
          <w:p w:rsidR="00150BDF" w:rsidRPr="00150BDF" w:rsidRDefault="00150BDF" w:rsidP="00150BDF">
            <w:pPr>
              <w:spacing w:after="0" w:line="240" w:lineRule="auto"/>
              <w:rPr>
                <w:rFonts w:ascii="Calibri" w:hAnsi="Calibri"/>
                <w:sz w:val="20"/>
                <w:szCs w:val="20"/>
              </w:rPr>
            </w:pPr>
          </w:p>
        </w:tc>
      </w:tr>
      <w:tr w:rsidR="00150BDF" w:rsidRPr="00150BDF" w:rsidTr="001C1ABF">
        <w:trPr>
          <w:trHeight w:val="488"/>
        </w:trPr>
        <w:tc>
          <w:tcPr>
            <w:tcW w:w="99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High needs</w:t>
            </w:r>
          </w:p>
        </w:tc>
        <w:tc>
          <w:tcPr>
            <w:tcW w:w="99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89</w:t>
            </w:r>
          </w:p>
        </w:tc>
        <w:tc>
          <w:tcPr>
            <w:tcW w:w="72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66.2%</w:t>
            </w:r>
          </w:p>
        </w:tc>
        <w:tc>
          <w:tcPr>
            <w:tcW w:w="72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75.9%</w:t>
            </w:r>
          </w:p>
        </w:tc>
        <w:tc>
          <w:tcPr>
            <w:tcW w:w="72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68.1%</w:t>
            </w:r>
          </w:p>
        </w:tc>
        <w:tc>
          <w:tcPr>
            <w:tcW w:w="72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75.3%</w:t>
            </w:r>
          </w:p>
        </w:tc>
        <w:tc>
          <w:tcPr>
            <w:tcW w:w="117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9.1</w:t>
            </w:r>
          </w:p>
        </w:tc>
        <w:tc>
          <w:tcPr>
            <w:tcW w:w="90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13.7%</w:t>
            </w:r>
          </w:p>
        </w:tc>
        <w:tc>
          <w:tcPr>
            <w:tcW w:w="117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7.2</w:t>
            </w:r>
          </w:p>
        </w:tc>
        <w:tc>
          <w:tcPr>
            <w:tcW w:w="90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10.6%</w:t>
            </w:r>
          </w:p>
        </w:tc>
        <w:tc>
          <w:tcPr>
            <w:tcW w:w="81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80.3%</w:t>
            </w:r>
          </w:p>
        </w:tc>
      </w:tr>
      <w:tr w:rsidR="00150BDF" w:rsidRPr="00150BDF" w:rsidTr="001C1ABF">
        <w:trPr>
          <w:trHeight w:val="488"/>
        </w:trPr>
        <w:tc>
          <w:tcPr>
            <w:tcW w:w="99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Low income</w:t>
            </w:r>
          </w:p>
        </w:tc>
        <w:tc>
          <w:tcPr>
            <w:tcW w:w="99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64</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81.4%</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76.7%</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70.7%</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76.6%</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-4.8</w:t>
            </w:r>
          </w:p>
        </w:tc>
        <w:tc>
          <w:tcPr>
            <w:tcW w:w="90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90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8.3%</w:t>
            </w:r>
          </w:p>
        </w:tc>
        <w:tc>
          <w:tcPr>
            <w:tcW w:w="81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79.6%</w:t>
            </w:r>
          </w:p>
        </w:tc>
      </w:tr>
      <w:tr w:rsidR="00150BDF" w:rsidRPr="00150BDF" w:rsidTr="001C1ABF">
        <w:trPr>
          <w:trHeight w:val="488"/>
        </w:trPr>
        <w:tc>
          <w:tcPr>
            <w:tcW w:w="99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SWD</w:t>
            </w:r>
          </w:p>
        </w:tc>
        <w:tc>
          <w:tcPr>
            <w:tcW w:w="99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39</w:t>
            </w:r>
          </w:p>
        </w:tc>
        <w:tc>
          <w:tcPr>
            <w:tcW w:w="72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36.1%</w:t>
            </w:r>
          </w:p>
        </w:tc>
        <w:tc>
          <w:tcPr>
            <w:tcW w:w="72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68.6%</w:t>
            </w:r>
          </w:p>
        </w:tc>
        <w:tc>
          <w:tcPr>
            <w:tcW w:w="72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60.0%</w:t>
            </w:r>
          </w:p>
        </w:tc>
        <w:tc>
          <w:tcPr>
            <w:tcW w:w="72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53.8%</w:t>
            </w:r>
          </w:p>
        </w:tc>
        <w:tc>
          <w:tcPr>
            <w:tcW w:w="117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17.7</w:t>
            </w:r>
          </w:p>
        </w:tc>
        <w:tc>
          <w:tcPr>
            <w:tcW w:w="90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49.0%</w:t>
            </w:r>
          </w:p>
        </w:tc>
        <w:tc>
          <w:tcPr>
            <w:tcW w:w="117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-6.2</w:t>
            </w:r>
          </w:p>
        </w:tc>
        <w:tc>
          <w:tcPr>
            <w:tcW w:w="90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-10.3%</w:t>
            </w:r>
          </w:p>
        </w:tc>
        <w:tc>
          <w:tcPr>
            <w:tcW w:w="810" w:type="dxa"/>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73.5%</w:t>
            </w:r>
          </w:p>
        </w:tc>
      </w:tr>
      <w:tr w:rsidR="00150BDF" w:rsidRPr="00150BDF" w:rsidTr="001C1ABF">
        <w:trPr>
          <w:trHeight w:val="488"/>
        </w:trPr>
        <w:tc>
          <w:tcPr>
            <w:tcW w:w="99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ELLs</w:t>
            </w:r>
          </w:p>
        </w:tc>
        <w:tc>
          <w:tcPr>
            <w:tcW w:w="99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72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90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17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90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81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69.8%</w:t>
            </w:r>
          </w:p>
        </w:tc>
      </w:tr>
      <w:tr w:rsidR="00150BDF" w:rsidRPr="00150BDF" w:rsidTr="001C1ABF">
        <w:trPr>
          <w:trHeight w:val="489"/>
        </w:trPr>
        <w:tc>
          <w:tcPr>
            <w:tcW w:w="99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All students</w:t>
            </w:r>
          </w:p>
        </w:tc>
        <w:tc>
          <w:tcPr>
            <w:tcW w:w="99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287</w:t>
            </w:r>
          </w:p>
        </w:tc>
        <w:tc>
          <w:tcPr>
            <w:tcW w:w="72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89.4%</w:t>
            </w:r>
          </w:p>
        </w:tc>
        <w:tc>
          <w:tcPr>
            <w:tcW w:w="72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89.1%</w:t>
            </w:r>
          </w:p>
        </w:tc>
        <w:tc>
          <w:tcPr>
            <w:tcW w:w="72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85.9%</w:t>
            </w:r>
          </w:p>
        </w:tc>
        <w:tc>
          <w:tcPr>
            <w:tcW w:w="72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88.9%</w:t>
            </w:r>
          </w:p>
        </w:tc>
        <w:tc>
          <w:tcPr>
            <w:tcW w:w="117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-0.5</w:t>
            </w:r>
          </w:p>
        </w:tc>
        <w:tc>
          <w:tcPr>
            <w:tcW w:w="90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-0.6%</w:t>
            </w:r>
          </w:p>
        </w:tc>
        <w:tc>
          <w:tcPr>
            <w:tcW w:w="117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3.0</w:t>
            </w:r>
          </w:p>
        </w:tc>
        <w:tc>
          <w:tcPr>
            <w:tcW w:w="90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3.5%</w:t>
            </w:r>
          </w:p>
        </w:tc>
        <w:tc>
          <w:tcPr>
            <w:tcW w:w="810" w:type="dxa"/>
            <w:tcBorders>
              <w:bottom w:val="single" w:sz="4" w:space="0" w:color="auto"/>
            </w:tcBorders>
            <w:shd w:val="clear" w:color="auto" w:fill="auto"/>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88.5%</w:t>
            </w:r>
          </w:p>
        </w:tc>
      </w:tr>
    </w:tbl>
    <w:p w:rsidR="00CA76C8" w:rsidRDefault="00CA76C8" w:rsidP="00150BDF">
      <w:pPr>
        <w:spacing w:after="0" w:line="240" w:lineRule="auto"/>
        <w:rPr>
          <w:rFonts w:eastAsia="Times New Roman" w:cs="Times New Roman"/>
          <w:b/>
        </w:rPr>
      </w:pPr>
    </w:p>
    <w:p w:rsidR="00150BDF" w:rsidRPr="00150BDF" w:rsidRDefault="004C4231" w:rsidP="00150BDF">
      <w:pPr>
        <w:spacing w:after="0" w:line="240" w:lineRule="auto"/>
        <w:rPr>
          <w:rFonts w:eastAsia="Times New Roman" w:cs="Times New Roman"/>
          <w:b/>
        </w:rPr>
      </w:pPr>
      <w:r>
        <w:rPr>
          <w:rFonts w:eastAsia="Times New Roman" w:cs="Times New Roman"/>
          <w:b/>
        </w:rPr>
        <w:t>I</w:t>
      </w:r>
      <w:r w:rsidRPr="00150BDF">
        <w:rPr>
          <w:rFonts w:eastAsia="Times New Roman" w:cs="Times New Roman"/>
          <w:b/>
        </w:rPr>
        <w:t xml:space="preserve">n 2015 </w:t>
      </w:r>
      <w:r w:rsidR="00150BDF" w:rsidRPr="00150BDF">
        <w:rPr>
          <w:rFonts w:eastAsia="Times New Roman" w:cs="Times New Roman"/>
          <w:b/>
        </w:rPr>
        <w:t xml:space="preserve">Dracut’s dropout rate was lower than the state rate </w:t>
      </w:r>
      <w:r w:rsidRPr="00150BDF">
        <w:rPr>
          <w:rFonts w:eastAsia="Times New Roman" w:cs="Times New Roman"/>
          <w:b/>
        </w:rPr>
        <w:t xml:space="preserve">for all students </w:t>
      </w:r>
      <w:r w:rsidR="00150BDF" w:rsidRPr="00150BDF">
        <w:rPr>
          <w:rFonts w:eastAsia="Times New Roman" w:cs="Times New Roman"/>
          <w:b/>
        </w:rPr>
        <w:t>but higher for high needs students, economically disadvantaged students, and students with disabilities.</w:t>
      </w:r>
    </w:p>
    <w:tbl>
      <w:tblPr>
        <w:tblStyle w:val="TableGrid5"/>
        <w:tblW w:w="0" w:type="auto"/>
        <w:tblInd w:w="18" w:type="dxa"/>
        <w:tblLook w:val="04A0"/>
      </w:tblPr>
      <w:tblGrid>
        <w:gridCol w:w="1932"/>
        <w:gridCol w:w="1525"/>
        <w:gridCol w:w="1525"/>
        <w:gridCol w:w="1525"/>
        <w:gridCol w:w="1525"/>
        <w:gridCol w:w="1526"/>
      </w:tblGrid>
      <w:tr w:rsidR="00150BDF" w:rsidRPr="00150BDF" w:rsidTr="001C1ABF">
        <w:tc>
          <w:tcPr>
            <w:tcW w:w="9558" w:type="dxa"/>
            <w:gridSpan w:val="6"/>
            <w:tcBorders>
              <w:top w:val="nil"/>
              <w:left w:val="nil"/>
              <w:right w:val="nil"/>
            </w:tcBorders>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lastRenderedPageBreak/>
              <w:t>Table 11: Dracut Public Schools</w:t>
            </w:r>
          </w:p>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Dropout Rates by Subgroup 2012–2015</w:t>
            </w:r>
            <w:r w:rsidRPr="00150BDF">
              <w:rPr>
                <w:rFonts w:eastAsia="Times New Roman" w:cs="Times New Roman"/>
                <w:b/>
                <w:sz w:val="20"/>
                <w:vertAlign w:val="superscript"/>
              </w:rPr>
              <w:footnoteReference w:id="4"/>
            </w:r>
          </w:p>
        </w:tc>
      </w:tr>
      <w:tr w:rsidR="00150BDF" w:rsidRPr="00150BDF" w:rsidTr="001C1ABF">
        <w:tc>
          <w:tcPr>
            <w:tcW w:w="1932"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p>
        </w:tc>
        <w:tc>
          <w:tcPr>
            <w:tcW w:w="1525"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2012</w:t>
            </w:r>
          </w:p>
        </w:tc>
        <w:tc>
          <w:tcPr>
            <w:tcW w:w="1525"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2013</w:t>
            </w:r>
          </w:p>
        </w:tc>
        <w:tc>
          <w:tcPr>
            <w:tcW w:w="1525"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2014</w:t>
            </w:r>
          </w:p>
        </w:tc>
        <w:tc>
          <w:tcPr>
            <w:tcW w:w="1525"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2015</w:t>
            </w:r>
          </w:p>
        </w:tc>
        <w:tc>
          <w:tcPr>
            <w:tcW w:w="1526"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State 2015</w:t>
            </w:r>
          </w:p>
        </w:tc>
      </w:tr>
      <w:tr w:rsidR="00150BDF" w:rsidRPr="00150BDF" w:rsidTr="001C1ABF">
        <w:tc>
          <w:tcPr>
            <w:tcW w:w="1932"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High Needs</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4.5%</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5.9%</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4.5%</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4.4%</w:t>
            </w:r>
          </w:p>
        </w:tc>
        <w:tc>
          <w:tcPr>
            <w:tcW w:w="1526"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3.4%</w:t>
            </w:r>
          </w:p>
        </w:tc>
      </w:tr>
      <w:tr w:rsidR="00150BDF" w:rsidRPr="00150BDF" w:rsidTr="001C1ABF">
        <w:tc>
          <w:tcPr>
            <w:tcW w:w="1932"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Eco</w:t>
            </w:r>
            <w:r w:rsidR="004C4231">
              <w:rPr>
                <w:rFonts w:eastAsia="Times New Roman" w:cs="Times New Roman"/>
                <w:sz w:val="20"/>
                <w:szCs w:val="20"/>
              </w:rPr>
              <w:t>n.</w:t>
            </w:r>
            <w:r w:rsidRPr="00150BDF">
              <w:rPr>
                <w:rFonts w:eastAsia="Times New Roman" w:cs="Times New Roman"/>
                <w:sz w:val="20"/>
                <w:szCs w:val="20"/>
              </w:rPr>
              <w:t xml:space="preserve"> </w:t>
            </w:r>
            <w:proofErr w:type="spellStart"/>
            <w:r w:rsidRPr="00150BDF">
              <w:rPr>
                <w:rFonts w:eastAsia="Times New Roman" w:cs="Times New Roman"/>
                <w:sz w:val="20"/>
                <w:szCs w:val="20"/>
              </w:rPr>
              <w:t>Dis</w:t>
            </w:r>
            <w:r w:rsidR="004C4231">
              <w:rPr>
                <w:rFonts w:eastAsia="Times New Roman" w:cs="Times New Roman"/>
                <w:sz w:val="20"/>
                <w:szCs w:val="20"/>
              </w:rPr>
              <w:t>ad</w:t>
            </w:r>
            <w:proofErr w:type="spellEnd"/>
            <w:r w:rsidR="004C4231">
              <w:rPr>
                <w:rFonts w:eastAsia="Times New Roman" w:cs="Times New Roman"/>
                <w:sz w:val="20"/>
                <w:szCs w:val="20"/>
              </w:rPr>
              <w:t>.</w:t>
            </w:r>
          </w:p>
        </w:tc>
        <w:tc>
          <w:tcPr>
            <w:tcW w:w="1525"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3.2%</w:t>
            </w:r>
          </w:p>
        </w:tc>
        <w:tc>
          <w:tcPr>
            <w:tcW w:w="1525"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4.5%</w:t>
            </w:r>
          </w:p>
        </w:tc>
        <w:tc>
          <w:tcPr>
            <w:tcW w:w="1525"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3.6%</w:t>
            </w:r>
          </w:p>
        </w:tc>
        <w:tc>
          <w:tcPr>
            <w:tcW w:w="1525"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3.8%</w:t>
            </w:r>
          </w:p>
        </w:tc>
        <w:tc>
          <w:tcPr>
            <w:tcW w:w="1526"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3.3%</w:t>
            </w:r>
          </w:p>
        </w:tc>
      </w:tr>
      <w:tr w:rsidR="00150BDF" w:rsidRPr="00150BDF" w:rsidTr="001C1ABF">
        <w:tc>
          <w:tcPr>
            <w:tcW w:w="1932"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SWD</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7.8%</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11.1%</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8.7%</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4.4%</w:t>
            </w:r>
          </w:p>
        </w:tc>
        <w:tc>
          <w:tcPr>
            <w:tcW w:w="1526"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3.5%</w:t>
            </w:r>
          </w:p>
        </w:tc>
      </w:tr>
      <w:tr w:rsidR="00150BDF" w:rsidRPr="00150BDF" w:rsidTr="001C1ABF">
        <w:tc>
          <w:tcPr>
            <w:tcW w:w="1932"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ELLs</w:t>
            </w:r>
          </w:p>
        </w:tc>
        <w:tc>
          <w:tcPr>
            <w:tcW w:w="1525"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1525"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1525"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1525"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1526"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5.7%</w:t>
            </w:r>
          </w:p>
        </w:tc>
      </w:tr>
      <w:tr w:rsidR="00150BDF" w:rsidRPr="00150BDF" w:rsidTr="001C1ABF">
        <w:tc>
          <w:tcPr>
            <w:tcW w:w="1932"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All students</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1.8%</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2.5%</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2.4%</w:t>
            </w:r>
          </w:p>
        </w:tc>
        <w:tc>
          <w:tcPr>
            <w:tcW w:w="1525"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1.7%</w:t>
            </w:r>
          </w:p>
        </w:tc>
        <w:tc>
          <w:tcPr>
            <w:tcW w:w="1526"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1.9%</w:t>
            </w:r>
          </w:p>
        </w:tc>
      </w:tr>
    </w:tbl>
    <w:p w:rsidR="00150BDF" w:rsidRPr="00150BDF" w:rsidRDefault="00150BDF" w:rsidP="00150BDF">
      <w:pPr>
        <w:spacing w:after="0" w:line="240" w:lineRule="auto"/>
        <w:rPr>
          <w:rFonts w:eastAsia="Times New Roman" w:cs="Times New Roman"/>
        </w:rPr>
      </w:pPr>
    </w:p>
    <w:p w:rsidR="00150BDF" w:rsidRPr="00150BDF" w:rsidRDefault="00150BDF" w:rsidP="00150BDF">
      <w:pPr>
        <w:spacing w:after="0" w:line="240" w:lineRule="auto"/>
        <w:rPr>
          <w:b/>
        </w:rPr>
      </w:pPr>
      <w:r w:rsidRPr="00150BDF">
        <w:rPr>
          <w:b/>
        </w:rPr>
        <w:t>Grade and School Results</w:t>
      </w:r>
    </w:p>
    <w:p w:rsidR="00150BDF" w:rsidRPr="00150BDF" w:rsidRDefault="00150BDF" w:rsidP="00150BDF">
      <w:pPr>
        <w:spacing w:after="0" w:line="240" w:lineRule="auto"/>
        <w:jc w:val="center"/>
        <w:rPr>
          <w:b/>
        </w:rPr>
      </w:pPr>
    </w:p>
    <w:p w:rsidR="00150BDF" w:rsidRPr="00150BDF" w:rsidRDefault="00DE5D45" w:rsidP="00150BDF">
      <w:pPr>
        <w:spacing w:after="0" w:line="240" w:lineRule="auto"/>
        <w:rPr>
          <w:rFonts w:eastAsia="Times New Roman" w:cs="Times New Roman"/>
          <w:b/>
        </w:rPr>
      </w:pPr>
      <w:r>
        <w:rPr>
          <w:rFonts w:eastAsia="Times New Roman" w:cs="Times New Roman"/>
          <w:b/>
        </w:rPr>
        <w:t>B</w:t>
      </w:r>
      <w:r w:rsidRPr="00150BDF">
        <w:rPr>
          <w:rFonts w:eastAsia="Times New Roman" w:cs="Times New Roman"/>
          <w:b/>
        </w:rPr>
        <w:t xml:space="preserve">etween 2012 and 2015 </w:t>
      </w:r>
      <w:r w:rsidR="00150BDF" w:rsidRPr="00150BDF">
        <w:rPr>
          <w:rFonts w:eastAsia="Times New Roman" w:cs="Times New Roman"/>
          <w:b/>
        </w:rPr>
        <w:t>ELA proficiency rates improved in the district as a whole and in each tested grade except the 4</w:t>
      </w:r>
      <w:r w:rsidR="00150BDF" w:rsidRPr="00150BDF">
        <w:rPr>
          <w:rFonts w:eastAsia="Times New Roman" w:cs="Times New Roman"/>
          <w:b/>
          <w:vertAlign w:val="superscript"/>
        </w:rPr>
        <w:t>th</w:t>
      </w:r>
      <w:r w:rsidR="00150BDF" w:rsidRPr="00150BDF">
        <w:rPr>
          <w:rFonts w:eastAsia="Times New Roman" w:cs="Times New Roman"/>
          <w:b/>
        </w:rPr>
        <w:t xml:space="preserve"> grade.</w:t>
      </w:r>
    </w:p>
    <w:p w:rsidR="00150BDF" w:rsidRPr="00150BDF" w:rsidRDefault="00150BDF" w:rsidP="00150BDF">
      <w:pPr>
        <w:spacing w:after="0" w:line="240" w:lineRule="auto"/>
        <w:rPr>
          <w:rFonts w:eastAsia="Times New Roman" w:cs="Times New Roman"/>
          <w:b/>
        </w:rPr>
      </w:pPr>
    </w:p>
    <w:p w:rsidR="00150BDF" w:rsidRPr="00150BDF" w:rsidRDefault="00150BDF" w:rsidP="00150BDF">
      <w:pPr>
        <w:numPr>
          <w:ilvl w:val="0"/>
          <w:numId w:val="51"/>
        </w:numPr>
        <w:spacing w:after="0" w:line="240" w:lineRule="auto"/>
        <w:contextualSpacing/>
        <w:rPr>
          <w:rFonts w:eastAsia="Times New Roman" w:cs="Times New Roman"/>
          <w:color w:val="000000" w:themeColor="text1"/>
        </w:rPr>
      </w:pPr>
      <w:r w:rsidRPr="00150BDF">
        <w:rPr>
          <w:rFonts w:eastAsia="Times New Roman" w:cs="Times New Roman"/>
          <w:color w:val="000000" w:themeColor="text1"/>
        </w:rPr>
        <w:t>Between 2012 and 2015 ELA proficiency rates improved by 2 percentage points in the district a whole, by 12 and 9 percentage points in the 7</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and 5</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grades, </w:t>
      </w:r>
      <w:r w:rsidR="004C4231">
        <w:rPr>
          <w:rFonts w:eastAsia="Times New Roman" w:cs="Times New Roman"/>
          <w:color w:val="000000" w:themeColor="text1"/>
        </w:rPr>
        <w:t xml:space="preserve">respectively, </w:t>
      </w:r>
      <w:r w:rsidRPr="00150BDF">
        <w:rPr>
          <w:rFonts w:eastAsia="Times New Roman" w:cs="Times New Roman"/>
          <w:color w:val="000000" w:themeColor="text1"/>
        </w:rPr>
        <w:t>and by 1 to 2 percentage points in the 3</w:t>
      </w:r>
      <w:r w:rsidRPr="00150BDF">
        <w:rPr>
          <w:rFonts w:eastAsia="Times New Roman" w:cs="Times New Roman"/>
          <w:color w:val="000000" w:themeColor="text1"/>
          <w:vertAlign w:val="superscript"/>
        </w:rPr>
        <w:t>rd</w:t>
      </w:r>
      <w:r w:rsidRPr="00150BDF">
        <w:rPr>
          <w:rFonts w:eastAsia="Times New Roman" w:cs="Times New Roman"/>
          <w:color w:val="000000" w:themeColor="text1"/>
        </w:rPr>
        <w:t>, 6</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8</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and 10</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grades.</w:t>
      </w:r>
    </w:p>
    <w:p w:rsidR="00150BDF" w:rsidRPr="00150BDF" w:rsidRDefault="00150BDF" w:rsidP="00150BDF">
      <w:pPr>
        <w:numPr>
          <w:ilvl w:val="1"/>
          <w:numId w:val="51"/>
        </w:numPr>
        <w:spacing w:after="0" w:line="240" w:lineRule="auto"/>
        <w:contextualSpacing/>
        <w:rPr>
          <w:rFonts w:eastAsia="Times New Roman" w:cs="Times New Roman"/>
          <w:color w:val="000000" w:themeColor="text1"/>
        </w:rPr>
      </w:pPr>
      <w:r w:rsidRPr="00150BDF">
        <w:rPr>
          <w:rFonts w:eastAsia="Times New Roman" w:cs="Times New Roman"/>
          <w:color w:val="000000" w:themeColor="text1"/>
        </w:rPr>
        <w:t>ELA proficiency rates in the district were above the state rate by 2 percentage points in the 10</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and </w:t>
      </w:r>
      <w:r w:rsidR="004C4231">
        <w:rPr>
          <w:rFonts w:eastAsia="Times New Roman" w:cs="Times New Roman"/>
          <w:color w:val="000000" w:themeColor="text1"/>
        </w:rPr>
        <w:t>by 1</w:t>
      </w:r>
      <w:r w:rsidR="004C4231" w:rsidRPr="00150BDF">
        <w:rPr>
          <w:rFonts w:eastAsia="Times New Roman" w:cs="Times New Roman"/>
          <w:color w:val="000000" w:themeColor="text1"/>
        </w:rPr>
        <w:t xml:space="preserve"> </w:t>
      </w:r>
      <w:r w:rsidRPr="00150BDF">
        <w:rPr>
          <w:rFonts w:eastAsia="Times New Roman" w:cs="Times New Roman"/>
          <w:color w:val="000000" w:themeColor="text1"/>
        </w:rPr>
        <w:t>percentage point in the 7</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grade.</w:t>
      </w:r>
    </w:p>
    <w:p w:rsidR="00150BDF" w:rsidRPr="00150BDF" w:rsidRDefault="00150BDF" w:rsidP="00150BDF">
      <w:pPr>
        <w:spacing w:after="0" w:line="240" w:lineRule="auto"/>
        <w:ind w:left="720"/>
        <w:contextualSpacing/>
        <w:rPr>
          <w:rFonts w:eastAsia="Times New Roman" w:cs="Times New Roman"/>
          <w:color w:val="000000" w:themeColor="text1"/>
        </w:rPr>
      </w:pPr>
    </w:p>
    <w:p w:rsidR="00150BDF" w:rsidRPr="00150BDF" w:rsidRDefault="00150BDF" w:rsidP="00150BDF">
      <w:pPr>
        <w:numPr>
          <w:ilvl w:val="0"/>
          <w:numId w:val="51"/>
        </w:numPr>
        <w:spacing w:after="0" w:line="240" w:lineRule="auto"/>
        <w:contextualSpacing/>
        <w:rPr>
          <w:rFonts w:eastAsia="Times New Roman" w:cs="Times New Roman"/>
          <w:color w:val="000000" w:themeColor="text1"/>
        </w:rPr>
      </w:pPr>
      <w:r w:rsidRPr="00150BDF">
        <w:rPr>
          <w:rFonts w:eastAsia="Times New Roman" w:cs="Times New Roman"/>
          <w:color w:val="000000" w:themeColor="text1"/>
        </w:rPr>
        <w:t>Between 2012</w:t>
      </w:r>
      <w:r w:rsidR="004C4231">
        <w:rPr>
          <w:rFonts w:eastAsia="Times New Roman" w:cs="Times New Roman"/>
          <w:color w:val="000000" w:themeColor="text1"/>
        </w:rPr>
        <w:t xml:space="preserve"> </w:t>
      </w:r>
      <w:r w:rsidRPr="00150BDF">
        <w:rPr>
          <w:rFonts w:eastAsia="Times New Roman" w:cs="Times New Roman"/>
          <w:color w:val="000000" w:themeColor="text1"/>
        </w:rPr>
        <w:t xml:space="preserve">and 2015 </w:t>
      </w:r>
      <w:r w:rsidR="004C4231">
        <w:rPr>
          <w:rFonts w:eastAsia="Times New Roman" w:cs="Times New Roman"/>
          <w:color w:val="000000" w:themeColor="text1"/>
        </w:rPr>
        <w:t>ELA</w:t>
      </w:r>
      <w:r w:rsidR="004C4231" w:rsidRPr="00150BDF">
        <w:rPr>
          <w:rFonts w:eastAsia="Times New Roman" w:cs="Times New Roman"/>
          <w:color w:val="000000" w:themeColor="text1"/>
        </w:rPr>
        <w:t xml:space="preserve"> </w:t>
      </w:r>
      <w:r w:rsidRPr="00150BDF">
        <w:rPr>
          <w:rFonts w:eastAsia="Times New Roman" w:cs="Times New Roman"/>
          <w:color w:val="000000" w:themeColor="text1"/>
        </w:rPr>
        <w:t>proficiency rates decreased by 7 percentage points in the 4</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grade.</w:t>
      </w:r>
    </w:p>
    <w:p w:rsidR="00150BDF" w:rsidRPr="00150BDF" w:rsidRDefault="00150BDF" w:rsidP="00150BDF">
      <w:pPr>
        <w:numPr>
          <w:ilvl w:val="1"/>
          <w:numId w:val="50"/>
        </w:numPr>
        <w:spacing w:after="0" w:line="240" w:lineRule="auto"/>
        <w:contextualSpacing/>
        <w:rPr>
          <w:rFonts w:eastAsia="Times New Roman" w:cs="Times New Roman"/>
          <w:color w:val="000000" w:themeColor="text1"/>
        </w:rPr>
      </w:pPr>
      <w:r w:rsidRPr="00150BDF">
        <w:rPr>
          <w:rFonts w:eastAsia="Times New Roman" w:cs="Times New Roman"/>
          <w:color w:val="000000" w:themeColor="text1"/>
        </w:rPr>
        <w:t>ELA proficiency rates in the district were below the state rate by 4 percentage points in the 8</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grade, by 3 percentage points in the 3</w:t>
      </w:r>
      <w:r w:rsidRPr="00150BDF">
        <w:rPr>
          <w:rFonts w:eastAsia="Times New Roman" w:cs="Times New Roman"/>
          <w:color w:val="000000" w:themeColor="text1"/>
          <w:vertAlign w:val="superscript"/>
        </w:rPr>
        <w:t>rd</w:t>
      </w:r>
      <w:r w:rsidRPr="00150BDF">
        <w:rPr>
          <w:rFonts w:eastAsia="Times New Roman" w:cs="Times New Roman"/>
          <w:color w:val="000000" w:themeColor="text1"/>
        </w:rPr>
        <w:t xml:space="preserve"> and 5</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grades, and by 1 percentage point in the 4</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and 6</w:t>
      </w:r>
      <w:r w:rsidRPr="00150BDF">
        <w:rPr>
          <w:rFonts w:eastAsia="Times New Roman" w:cs="Times New Roman"/>
          <w:color w:val="000000" w:themeColor="text1"/>
          <w:vertAlign w:val="superscript"/>
        </w:rPr>
        <w:t>th</w:t>
      </w:r>
      <w:r w:rsidRPr="00150BDF">
        <w:rPr>
          <w:rFonts w:eastAsia="Times New Roman" w:cs="Times New Roman"/>
          <w:color w:val="000000" w:themeColor="text1"/>
        </w:rPr>
        <w:t xml:space="preserve"> grades</w:t>
      </w:r>
      <w:r w:rsidR="004C4231">
        <w:rPr>
          <w:rFonts w:eastAsia="Times New Roman" w:cs="Times New Roman"/>
          <w:color w:val="000000" w:themeColor="text1"/>
        </w:rPr>
        <w:t>.</w:t>
      </w:r>
    </w:p>
    <w:p w:rsidR="00150BDF" w:rsidRPr="00150BDF" w:rsidRDefault="00150BDF" w:rsidP="00150BDF">
      <w:pPr>
        <w:spacing w:after="0" w:line="240" w:lineRule="auto"/>
        <w:contextualSpacing/>
        <w:rPr>
          <w:rFonts w:eastAsia="Times New Roman" w:cs="Times New Roman"/>
          <w:color w:val="000000" w:themeColor="text1"/>
        </w:rPr>
      </w:pPr>
    </w:p>
    <w:p w:rsidR="00150BDF" w:rsidRPr="00150BDF" w:rsidRDefault="00150BDF" w:rsidP="00150BDF">
      <w:pPr>
        <w:spacing w:after="0" w:line="240" w:lineRule="auto"/>
        <w:rPr>
          <w:b/>
          <w:color w:val="000000" w:themeColor="text1"/>
        </w:rPr>
      </w:pPr>
    </w:p>
    <w:tbl>
      <w:tblPr>
        <w:tblStyle w:val="TableGrid5"/>
        <w:tblW w:w="0" w:type="auto"/>
        <w:tblLook w:val="04A0"/>
      </w:tblPr>
      <w:tblGrid>
        <w:gridCol w:w="957"/>
        <w:gridCol w:w="1077"/>
        <w:gridCol w:w="1077"/>
        <w:gridCol w:w="1078"/>
        <w:gridCol w:w="1077"/>
        <w:gridCol w:w="1077"/>
        <w:gridCol w:w="1078"/>
        <w:gridCol w:w="1077"/>
        <w:gridCol w:w="1078"/>
      </w:tblGrid>
      <w:tr w:rsidR="00150BDF" w:rsidRPr="00150BDF" w:rsidTr="001C1ABF">
        <w:tc>
          <w:tcPr>
            <w:tcW w:w="9576" w:type="dxa"/>
            <w:gridSpan w:val="9"/>
            <w:tcBorders>
              <w:top w:val="nil"/>
              <w:left w:val="nil"/>
              <w:right w:val="nil"/>
            </w:tcBorders>
            <w:vAlign w:val="center"/>
          </w:tcPr>
          <w:p w:rsidR="00150BDF" w:rsidRPr="00150BDF" w:rsidRDefault="00150BDF" w:rsidP="00150BDF">
            <w:pPr>
              <w:spacing w:after="0" w:line="240" w:lineRule="auto"/>
              <w:jc w:val="center"/>
              <w:rPr>
                <w:b/>
                <w:sz w:val="20"/>
                <w:szCs w:val="20"/>
              </w:rPr>
            </w:pPr>
            <w:r w:rsidRPr="00150BDF">
              <w:rPr>
                <w:b/>
                <w:sz w:val="20"/>
                <w:szCs w:val="20"/>
              </w:rPr>
              <w:t>Table 12: Dracut Public Schools</w:t>
            </w:r>
          </w:p>
          <w:p w:rsidR="00150BDF" w:rsidRPr="00150BDF" w:rsidRDefault="00150BDF" w:rsidP="00150BDF">
            <w:pPr>
              <w:spacing w:after="0" w:line="240" w:lineRule="auto"/>
              <w:jc w:val="center"/>
              <w:rPr>
                <w:b/>
                <w:sz w:val="20"/>
                <w:szCs w:val="20"/>
              </w:rPr>
            </w:pPr>
            <w:r w:rsidRPr="00150BDF">
              <w:rPr>
                <w:b/>
                <w:sz w:val="20"/>
                <w:szCs w:val="20"/>
              </w:rPr>
              <w:t>ELA Percent Proficient or Advanced by Grade 2012–2015</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Grade</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Number</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2012</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2013</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2014</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2015</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State</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4-Year Trend</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2-Year Trend</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3</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293</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56%</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55%</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60%</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57%</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60%</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4</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308</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46%</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53%</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52%</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53%</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5</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302</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64%</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68%</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71%</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6</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317</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68%</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71%</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73%</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70%</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71%</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7</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333</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64%</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64%</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71%</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70%</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12%</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8</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320</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74%</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73%</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68%</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76%</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80%</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10</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189</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92%</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94%</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93%</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93%</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91%</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0%</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All</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r w:rsidR="005F51CE">
              <w:rPr>
                <w:rFonts w:ascii="Calibri" w:hAnsi="Calibri"/>
                <w:sz w:val="20"/>
                <w:szCs w:val="20"/>
              </w:rPr>
              <w:t>,</w:t>
            </w:r>
            <w:r w:rsidRPr="00150BDF">
              <w:rPr>
                <w:rFonts w:ascii="Calibri" w:hAnsi="Calibri"/>
                <w:sz w:val="20"/>
                <w:szCs w:val="20"/>
              </w:rPr>
              <w:t>062</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66%</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66%</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66%</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68%</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p>
        </w:tc>
      </w:tr>
    </w:tbl>
    <w:p w:rsidR="00150BDF" w:rsidRPr="00150BDF" w:rsidRDefault="00150BDF" w:rsidP="00150BDF">
      <w:pPr>
        <w:spacing w:after="0" w:line="240" w:lineRule="auto"/>
        <w:rPr>
          <w:sz w:val="20"/>
          <w:szCs w:val="20"/>
        </w:rPr>
      </w:pPr>
    </w:p>
    <w:p w:rsidR="00150BDF" w:rsidRPr="00150BDF" w:rsidRDefault="00150BDF" w:rsidP="00150BDF">
      <w:pPr>
        <w:spacing w:after="0" w:line="240" w:lineRule="auto"/>
        <w:rPr>
          <w:sz w:val="20"/>
          <w:szCs w:val="20"/>
        </w:rPr>
      </w:pPr>
    </w:p>
    <w:p w:rsidR="00150BDF" w:rsidRDefault="00150BDF" w:rsidP="00150BDF">
      <w:pPr>
        <w:spacing w:after="0" w:line="240" w:lineRule="auto"/>
        <w:rPr>
          <w:sz w:val="20"/>
          <w:szCs w:val="20"/>
        </w:rPr>
      </w:pPr>
    </w:p>
    <w:p w:rsidR="00134CE9" w:rsidRDefault="00134CE9" w:rsidP="00150BDF">
      <w:pPr>
        <w:spacing w:after="0" w:line="240" w:lineRule="auto"/>
        <w:rPr>
          <w:sz w:val="20"/>
          <w:szCs w:val="20"/>
        </w:rPr>
      </w:pPr>
    </w:p>
    <w:p w:rsidR="00134CE9" w:rsidRDefault="00134CE9" w:rsidP="00150BDF">
      <w:pPr>
        <w:spacing w:after="0" w:line="240" w:lineRule="auto"/>
        <w:rPr>
          <w:sz w:val="20"/>
          <w:szCs w:val="20"/>
        </w:rPr>
      </w:pPr>
    </w:p>
    <w:p w:rsidR="00134CE9" w:rsidRDefault="00134CE9" w:rsidP="00150BDF">
      <w:pPr>
        <w:spacing w:after="0" w:line="240" w:lineRule="auto"/>
        <w:rPr>
          <w:sz w:val="20"/>
          <w:szCs w:val="20"/>
        </w:rPr>
      </w:pPr>
    </w:p>
    <w:p w:rsidR="00134CE9" w:rsidRDefault="00134CE9" w:rsidP="00150BDF">
      <w:pPr>
        <w:spacing w:after="0" w:line="240" w:lineRule="auto"/>
        <w:rPr>
          <w:sz w:val="20"/>
          <w:szCs w:val="20"/>
        </w:rPr>
      </w:pPr>
    </w:p>
    <w:p w:rsidR="00134CE9" w:rsidRDefault="00134CE9" w:rsidP="00150BDF">
      <w:pPr>
        <w:spacing w:after="0" w:line="240" w:lineRule="auto"/>
        <w:rPr>
          <w:sz w:val="20"/>
          <w:szCs w:val="20"/>
        </w:rPr>
      </w:pPr>
    </w:p>
    <w:p w:rsidR="00134CE9" w:rsidRDefault="00134CE9" w:rsidP="00150BDF">
      <w:pPr>
        <w:spacing w:after="0" w:line="240" w:lineRule="auto"/>
        <w:rPr>
          <w:sz w:val="20"/>
          <w:szCs w:val="20"/>
        </w:rPr>
      </w:pPr>
    </w:p>
    <w:p w:rsidR="00134CE9" w:rsidRPr="00150BDF" w:rsidRDefault="00134CE9" w:rsidP="00150BDF">
      <w:pPr>
        <w:spacing w:after="0" w:line="240" w:lineRule="auto"/>
        <w:rPr>
          <w:sz w:val="20"/>
          <w:szCs w:val="20"/>
        </w:rPr>
      </w:pPr>
    </w:p>
    <w:p w:rsidR="00150BDF" w:rsidRPr="00150BDF" w:rsidRDefault="00150BDF" w:rsidP="00150BDF">
      <w:pPr>
        <w:spacing w:after="0" w:line="240" w:lineRule="auto"/>
        <w:rPr>
          <w:sz w:val="20"/>
          <w:szCs w:val="20"/>
        </w:rPr>
      </w:pPr>
    </w:p>
    <w:p w:rsidR="00150BDF" w:rsidRPr="00150BDF" w:rsidRDefault="00150BDF" w:rsidP="00150BDF">
      <w:pPr>
        <w:spacing w:after="0" w:line="240" w:lineRule="auto"/>
        <w:rPr>
          <w:b/>
        </w:rPr>
      </w:pPr>
      <w:r w:rsidRPr="00150BDF">
        <w:rPr>
          <w:b/>
        </w:rPr>
        <w:lastRenderedPageBreak/>
        <w:t>ELA proficiency rates were below the state rate in all four elementary schools in the 3</w:t>
      </w:r>
      <w:r w:rsidRPr="00150BDF">
        <w:rPr>
          <w:b/>
          <w:vertAlign w:val="superscript"/>
        </w:rPr>
        <w:t>rd</w:t>
      </w:r>
      <w:r w:rsidRPr="00150BDF">
        <w:rPr>
          <w:b/>
        </w:rPr>
        <w:t>, in the 4</w:t>
      </w:r>
      <w:r w:rsidRPr="00150BDF">
        <w:rPr>
          <w:b/>
          <w:vertAlign w:val="superscript"/>
        </w:rPr>
        <w:t>th</w:t>
      </w:r>
      <w:r w:rsidRPr="00150BDF">
        <w:rPr>
          <w:b/>
        </w:rPr>
        <w:t xml:space="preserve"> and 5</w:t>
      </w:r>
      <w:r w:rsidRPr="00150BDF">
        <w:rPr>
          <w:b/>
          <w:vertAlign w:val="superscript"/>
        </w:rPr>
        <w:t>th</w:t>
      </w:r>
      <w:r w:rsidRPr="00150BDF">
        <w:rPr>
          <w:b/>
        </w:rPr>
        <w:t xml:space="preserve"> grades at Brookside Elementary, and in the 5</w:t>
      </w:r>
      <w:r w:rsidRPr="00150BDF">
        <w:rPr>
          <w:b/>
          <w:vertAlign w:val="superscript"/>
        </w:rPr>
        <w:t>th</w:t>
      </w:r>
      <w:r w:rsidRPr="00150BDF">
        <w:rPr>
          <w:b/>
        </w:rPr>
        <w:t xml:space="preserve"> grade </w:t>
      </w:r>
      <w:r w:rsidR="004C4231">
        <w:rPr>
          <w:b/>
        </w:rPr>
        <w:t xml:space="preserve">at </w:t>
      </w:r>
      <w:r w:rsidRPr="00150BDF">
        <w:rPr>
          <w:b/>
        </w:rPr>
        <w:t>Englesby Elementar</w:t>
      </w:r>
      <w:r w:rsidR="004C4231">
        <w:rPr>
          <w:b/>
        </w:rPr>
        <w:t>y</w:t>
      </w:r>
      <w:r w:rsidRPr="00150BDF">
        <w:rPr>
          <w:b/>
        </w:rPr>
        <w:t xml:space="preserve">.  </w:t>
      </w:r>
      <w:r w:rsidR="004C4231">
        <w:rPr>
          <w:b/>
        </w:rPr>
        <w:t>ELA</w:t>
      </w:r>
      <w:r w:rsidR="004C4231" w:rsidRPr="00150BDF">
        <w:rPr>
          <w:b/>
        </w:rPr>
        <w:t xml:space="preserve"> </w:t>
      </w:r>
      <w:r w:rsidRPr="00150BDF">
        <w:rPr>
          <w:b/>
        </w:rPr>
        <w:t xml:space="preserve">proficiency rates were equal to </w:t>
      </w:r>
      <w:r w:rsidR="004C4231">
        <w:rPr>
          <w:b/>
        </w:rPr>
        <w:t xml:space="preserve">or above </w:t>
      </w:r>
      <w:r w:rsidRPr="00150BDF">
        <w:rPr>
          <w:b/>
        </w:rPr>
        <w:t xml:space="preserve">the state rate in </w:t>
      </w:r>
      <w:r w:rsidR="004C4231">
        <w:rPr>
          <w:b/>
        </w:rPr>
        <w:t xml:space="preserve">the </w:t>
      </w:r>
      <w:r w:rsidRPr="00150BDF">
        <w:rPr>
          <w:b/>
        </w:rPr>
        <w:t>7</w:t>
      </w:r>
      <w:r w:rsidRPr="00150BDF">
        <w:rPr>
          <w:b/>
          <w:vertAlign w:val="superscript"/>
        </w:rPr>
        <w:t>th</w:t>
      </w:r>
      <w:r w:rsidRPr="00150BDF">
        <w:rPr>
          <w:b/>
        </w:rPr>
        <w:t xml:space="preserve"> and 8</w:t>
      </w:r>
      <w:r w:rsidRPr="00150BDF">
        <w:rPr>
          <w:b/>
          <w:vertAlign w:val="superscript"/>
        </w:rPr>
        <w:t>th</w:t>
      </w:r>
      <w:r w:rsidRPr="00150BDF">
        <w:rPr>
          <w:b/>
        </w:rPr>
        <w:t xml:space="preserve"> grades at Richardson Middle.  ELA proficiency in the 10</w:t>
      </w:r>
      <w:r w:rsidRPr="00150BDF">
        <w:rPr>
          <w:b/>
          <w:vertAlign w:val="superscript"/>
        </w:rPr>
        <w:t>th</w:t>
      </w:r>
      <w:r w:rsidRPr="00150BDF">
        <w:rPr>
          <w:b/>
        </w:rPr>
        <w:t xml:space="preserve"> grade at Dracut Senior High was 95 percent</w:t>
      </w:r>
      <w:r w:rsidR="004C4231">
        <w:rPr>
          <w:b/>
        </w:rPr>
        <w:t>,</w:t>
      </w:r>
      <w:r w:rsidRPr="00150BDF">
        <w:rPr>
          <w:b/>
        </w:rPr>
        <w:t xml:space="preserve"> above the state rate of 91 percent.</w:t>
      </w:r>
    </w:p>
    <w:p w:rsidR="00150BDF" w:rsidRPr="00150BDF" w:rsidRDefault="00150BDF" w:rsidP="00150BDF">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150BDF" w:rsidRPr="00150BDF" w:rsidTr="001C1ABF">
        <w:tc>
          <w:tcPr>
            <w:tcW w:w="9558" w:type="dxa"/>
            <w:gridSpan w:val="9"/>
            <w:tcBorders>
              <w:top w:val="nil"/>
              <w:left w:val="nil"/>
              <w:right w:val="nil"/>
            </w:tcBorders>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Table 13: Dracut Public Schools</w:t>
            </w:r>
          </w:p>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 xml:space="preserve">ELA </w:t>
            </w:r>
            <w:r w:rsidR="008F729C">
              <w:rPr>
                <w:rFonts w:eastAsia="Times New Roman" w:cs="Times New Roman"/>
                <w:b/>
                <w:sz w:val="20"/>
                <w:szCs w:val="20"/>
              </w:rPr>
              <w:t xml:space="preserve">Percent </w:t>
            </w:r>
            <w:r w:rsidRPr="00150BDF">
              <w:rPr>
                <w:rFonts w:eastAsia="Times New Roman" w:cs="Times New Roman"/>
                <w:b/>
                <w:sz w:val="20"/>
                <w:szCs w:val="20"/>
              </w:rPr>
              <w:t>Proficient or Advanced by School and Grade 2014-2015</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b/>
                <w:sz w:val="20"/>
                <w:szCs w:val="20"/>
              </w:rPr>
            </w:pPr>
            <w:r w:rsidRPr="00150BDF">
              <w:rPr>
                <w:rFonts w:eastAsia="Times New Roman" w:cs="Times New Roman"/>
                <w:b/>
                <w:sz w:val="20"/>
                <w:szCs w:val="20"/>
              </w:rPr>
              <w:t>School</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3</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4</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5</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6</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7</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8</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10</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Total</w:t>
            </w:r>
          </w:p>
        </w:tc>
      </w:tr>
      <w:tr w:rsidR="00150BDF" w:rsidRPr="00150BDF" w:rsidTr="001C1ABF">
        <w:tc>
          <w:tcPr>
            <w:tcW w:w="3330" w:type="dxa"/>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Parker Avenue</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Campbell Elementary</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58%</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58%</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76%</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63%</w:t>
            </w:r>
          </w:p>
        </w:tc>
      </w:tr>
      <w:tr w:rsidR="00150BDF" w:rsidRPr="00150BDF" w:rsidTr="001C1ABF">
        <w:tc>
          <w:tcPr>
            <w:tcW w:w="3330" w:type="dxa"/>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Greenmont Avenue</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56%</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67%</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74%</w:t>
            </w:r>
          </w:p>
        </w:tc>
        <w:tc>
          <w:tcPr>
            <w:tcW w:w="779"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67%</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Brookside Elementary</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59%</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38%</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59%</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52%</w:t>
            </w:r>
          </w:p>
        </w:tc>
      </w:tr>
      <w:tr w:rsidR="00150BDF" w:rsidRPr="00150BDF" w:rsidTr="001C1ABF">
        <w:tc>
          <w:tcPr>
            <w:tcW w:w="3330" w:type="dxa"/>
            <w:shd w:val="clear" w:color="auto" w:fill="auto"/>
          </w:tcPr>
          <w:p w:rsidR="00150BDF" w:rsidRPr="00150BDF" w:rsidRDefault="00150BDF" w:rsidP="00150BDF">
            <w:pPr>
              <w:spacing w:after="0" w:line="240" w:lineRule="auto"/>
              <w:rPr>
                <w:rFonts w:eastAsia="Times New Roman" w:cs="Times New Roman"/>
                <w:sz w:val="20"/>
                <w:szCs w:val="20"/>
              </w:rPr>
            </w:pPr>
            <w:proofErr w:type="spellStart"/>
            <w:r w:rsidRPr="00150BDF">
              <w:rPr>
                <w:rFonts w:eastAsia="Times New Roman" w:cs="Times New Roman"/>
                <w:sz w:val="20"/>
                <w:szCs w:val="20"/>
              </w:rPr>
              <w:t>ES:Englesby</w:t>
            </w:r>
            <w:proofErr w:type="spellEnd"/>
            <w:r w:rsidRPr="00150BDF">
              <w:rPr>
                <w:rFonts w:eastAsia="Times New Roman" w:cs="Times New Roman"/>
                <w:sz w:val="20"/>
                <w:szCs w:val="20"/>
              </w:rPr>
              <w:t xml:space="preserve"> Elementary</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55%</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56%</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66%</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59%</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MS: Richardson Middle</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71%</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72%</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76%</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73%</w:t>
            </w:r>
          </w:p>
        </w:tc>
      </w:tr>
      <w:tr w:rsidR="00150BDF" w:rsidRPr="00150BDF" w:rsidTr="001C1ABF">
        <w:tc>
          <w:tcPr>
            <w:tcW w:w="3330" w:type="dxa"/>
            <w:shd w:val="clear" w:color="auto" w:fill="FFFFFF" w:themeFill="background1"/>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Dracut Senior High</w:t>
            </w:r>
          </w:p>
        </w:tc>
        <w:tc>
          <w:tcPr>
            <w:tcW w:w="778" w:type="dxa"/>
            <w:shd w:val="clear" w:color="auto" w:fill="FFFFFF" w:themeFill="background1"/>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FFFFFF" w:themeFill="background1"/>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FFFFFF" w:themeFill="background1"/>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FFFFFF" w:themeFill="background1"/>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FFFFFF" w:themeFill="background1"/>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FFFFFF" w:themeFill="background1"/>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FFFFFF" w:themeFill="background1"/>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95%</w:t>
            </w:r>
          </w:p>
        </w:tc>
        <w:tc>
          <w:tcPr>
            <w:tcW w:w="779" w:type="dxa"/>
            <w:shd w:val="clear" w:color="auto" w:fill="FFFFFF" w:themeFill="background1"/>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95%</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District Total</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57%</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52%</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68%</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70%</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71%</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76%</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93%</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68%</w:t>
            </w:r>
          </w:p>
        </w:tc>
      </w:tr>
      <w:tr w:rsidR="00150BDF" w:rsidRPr="00150BDF" w:rsidTr="001C1ABF">
        <w:tc>
          <w:tcPr>
            <w:tcW w:w="3330" w:type="dxa"/>
            <w:shd w:val="clear" w:color="auto" w:fill="auto"/>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State</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60%</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53%</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71%</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71%</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70%</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80%</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91%</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r>
    </w:tbl>
    <w:p w:rsidR="00150BDF" w:rsidRPr="00150BDF" w:rsidRDefault="00150BDF" w:rsidP="00150BDF">
      <w:pPr>
        <w:spacing w:after="0" w:line="240" w:lineRule="auto"/>
      </w:pPr>
    </w:p>
    <w:p w:rsidR="00150BDF" w:rsidRPr="00150BDF" w:rsidRDefault="00150BDF" w:rsidP="00150BDF">
      <w:pPr>
        <w:spacing w:after="0" w:line="240" w:lineRule="auto"/>
      </w:pPr>
    </w:p>
    <w:p w:rsidR="00150BDF" w:rsidRPr="00150BDF" w:rsidRDefault="004C4231" w:rsidP="00150BDF">
      <w:pPr>
        <w:spacing w:after="0" w:line="240" w:lineRule="auto"/>
        <w:rPr>
          <w:b/>
        </w:rPr>
      </w:pPr>
      <w:r>
        <w:rPr>
          <w:b/>
        </w:rPr>
        <w:t>B</w:t>
      </w:r>
      <w:r w:rsidRPr="00150BDF">
        <w:rPr>
          <w:b/>
        </w:rPr>
        <w:t xml:space="preserve">etween 2012 and 2015 </w:t>
      </w:r>
      <w:r w:rsidR="00150BDF" w:rsidRPr="00150BDF">
        <w:rPr>
          <w:b/>
        </w:rPr>
        <w:t xml:space="preserve">ELA proficiency rates improved by 3 percentage points at Greenmont, </w:t>
      </w:r>
      <w:r w:rsidR="007D531F">
        <w:rPr>
          <w:b/>
        </w:rPr>
        <w:t xml:space="preserve">by </w:t>
      </w:r>
      <w:r w:rsidR="00150BDF" w:rsidRPr="00150BDF">
        <w:rPr>
          <w:b/>
        </w:rPr>
        <w:t xml:space="preserve">6 percentage points at Richardson Middle, and </w:t>
      </w:r>
      <w:r w:rsidR="007D531F">
        <w:rPr>
          <w:b/>
        </w:rPr>
        <w:t xml:space="preserve">by </w:t>
      </w:r>
      <w:r w:rsidR="007D531F" w:rsidRPr="00150BDF">
        <w:rPr>
          <w:b/>
        </w:rPr>
        <w:t xml:space="preserve"> </w:t>
      </w:r>
      <w:r w:rsidR="005F51CE">
        <w:rPr>
          <w:b/>
        </w:rPr>
        <w:t xml:space="preserve">1 </w:t>
      </w:r>
      <w:r w:rsidR="00150BDF" w:rsidRPr="00150BDF">
        <w:rPr>
          <w:b/>
        </w:rPr>
        <w:t>percentage point at Dracut Senior High.</w:t>
      </w:r>
    </w:p>
    <w:p w:rsidR="00150BDF" w:rsidRPr="00150BDF" w:rsidRDefault="007D531F" w:rsidP="00150BDF">
      <w:pPr>
        <w:numPr>
          <w:ilvl w:val="0"/>
          <w:numId w:val="55"/>
        </w:numPr>
        <w:spacing w:after="0" w:line="240" w:lineRule="auto"/>
        <w:contextualSpacing/>
      </w:pPr>
      <w:r>
        <w:t>B</w:t>
      </w:r>
      <w:r w:rsidRPr="00150BDF">
        <w:t>etween 2012 and 2015</w:t>
      </w:r>
      <w:r>
        <w:t xml:space="preserve"> </w:t>
      </w:r>
      <w:r w:rsidRPr="00150BDF">
        <w:t xml:space="preserve">ELA proficiency rates </w:t>
      </w:r>
      <w:r>
        <w:t>for h</w:t>
      </w:r>
      <w:r w:rsidRPr="00150BDF">
        <w:t xml:space="preserve">igh </w:t>
      </w:r>
      <w:r w:rsidR="00150BDF" w:rsidRPr="00150BDF">
        <w:t xml:space="preserve">needs students improved by 13 percentage points at Brookside Elementary, </w:t>
      </w:r>
      <w:r>
        <w:t xml:space="preserve">by </w:t>
      </w:r>
      <w:r w:rsidR="00150BDF" w:rsidRPr="00150BDF">
        <w:t xml:space="preserve">9 percentage points at Campbell Elementary, and </w:t>
      </w:r>
      <w:r>
        <w:t xml:space="preserve">by </w:t>
      </w:r>
      <w:r w:rsidR="00150BDF" w:rsidRPr="00150BDF">
        <w:t>4 and 7 percentage points at Richardson Middle and Dracut Senior High</w:t>
      </w:r>
      <w:r w:rsidR="005F51CE">
        <w:t>, respectively</w:t>
      </w:r>
      <w:r w:rsidR="00150BDF" w:rsidRPr="00150BDF">
        <w:t>.</w:t>
      </w:r>
    </w:p>
    <w:p w:rsidR="00150BDF" w:rsidRPr="00150BDF" w:rsidRDefault="007D531F" w:rsidP="00150BDF">
      <w:pPr>
        <w:numPr>
          <w:ilvl w:val="0"/>
          <w:numId w:val="55"/>
        </w:numPr>
        <w:spacing w:after="0" w:line="240" w:lineRule="auto"/>
        <w:contextualSpacing/>
      </w:pPr>
      <w:r>
        <w:t>B</w:t>
      </w:r>
      <w:r w:rsidRPr="00150BDF">
        <w:t>etween 2012 and 2015</w:t>
      </w:r>
      <w:r>
        <w:t xml:space="preserve"> </w:t>
      </w:r>
      <w:r w:rsidR="003A3FD2">
        <w:t>ELA</w:t>
      </w:r>
      <w:r w:rsidRPr="00150BDF">
        <w:t xml:space="preserve"> proficiency </w:t>
      </w:r>
      <w:r>
        <w:t xml:space="preserve">for </w:t>
      </w:r>
      <w:r w:rsidR="00150BDF" w:rsidRPr="00150BDF">
        <w:t>English language learners improved by 14 percentage points at Brookside and declined by 3 percentage points at Richardson Middle.</w:t>
      </w:r>
    </w:p>
    <w:p w:rsidR="00150BDF" w:rsidRPr="00150BDF" w:rsidRDefault="007D531F" w:rsidP="00150BDF">
      <w:pPr>
        <w:numPr>
          <w:ilvl w:val="0"/>
          <w:numId w:val="55"/>
        </w:numPr>
        <w:spacing w:after="0" w:line="240" w:lineRule="auto"/>
        <w:contextualSpacing/>
      </w:pPr>
      <w:r>
        <w:t>B</w:t>
      </w:r>
      <w:r w:rsidR="003A3FD2">
        <w:t>etween 2012 and 2015 ELA</w:t>
      </w:r>
      <w:r w:rsidRPr="00150BDF">
        <w:t xml:space="preserve"> proficiency rates </w:t>
      </w:r>
      <w:r>
        <w:t>for s</w:t>
      </w:r>
      <w:r w:rsidRPr="00150BDF">
        <w:t xml:space="preserve">tudents </w:t>
      </w:r>
      <w:r w:rsidR="00150BDF" w:rsidRPr="00150BDF">
        <w:t>with disabilities improved by 19 and 9 percentage points at Campbell Elementary and Dracut Senior High</w:t>
      </w:r>
      <w:r>
        <w:t>, respectively,</w:t>
      </w:r>
      <w:r w:rsidR="00150BDF" w:rsidRPr="00150BDF">
        <w:t xml:space="preserve"> and declined by 5 and 9 </w:t>
      </w:r>
      <w:r w:rsidRPr="00150BDF">
        <w:t xml:space="preserve">percentage points </w:t>
      </w:r>
      <w:r>
        <w:t>at</w:t>
      </w:r>
      <w:r w:rsidRPr="00150BDF">
        <w:t xml:space="preserve"> </w:t>
      </w:r>
      <w:r w:rsidR="00150BDF" w:rsidRPr="00150BDF">
        <w:t>Brookside Elementary and Richardson Middle</w:t>
      </w:r>
      <w:r>
        <w:t>, respectively</w:t>
      </w:r>
      <w:r w:rsidR="00150BDF" w:rsidRPr="00150BDF">
        <w:t>.</w:t>
      </w:r>
    </w:p>
    <w:p w:rsidR="00150BDF" w:rsidRDefault="00150BDF" w:rsidP="00150BDF">
      <w:pPr>
        <w:spacing w:after="0" w:line="240" w:lineRule="auto"/>
      </w:pPr>
    </w:p>
    <w:p w:rsidR="00DC64AC" w:rsidRDefault="00DC64AC" w:rsidP="00150BDF">
      <w:pPr>
        <w:spacing w:after="0" w:line="240" w:lineRule="auto"/>
      </w:pPr>
    </w:p>
    <w:p w:rsidR="00134CE9" w:rsidRPr="00150BDF" w:rsidRDefault="00134CE9" w:rsidP="00150BDF">
      <w:pPr>
        <w:spacing w:after="0" w:line="240" w:lineRule="auto"/>
      </w:pPr>
    </w:p>
    <w:tbl>
      <w:tblPr>
        <w:tblStyle w:val="TableGrid5"/>
        <w:tblW w:w="0" w:type="auto"/>
        <w:tblLook w:val="04A0"/>
      </w:tblPr>
      <w:tblGrid>
        <w:gridCol w:w="3438"/>
        <w:gridCol w:w="1080"/>
        <w:gridCol w:w="1080"/>
        <w:gridCol w:w="1080"/>
        <w:gridCol w:w="1080"/>
        <w:gridCol w:w="1818"/>
      </w:tblGrid>
      <w:tr w:rsidR="00150BDF" w:rsidRPr="00150BDF" w:rsidTr="001C1ABF">
        <w:tc>
          <w:tcPr>
            <w:tcW w:w="9576" w:type="dxa"/>
            <w:gridSpan w:val="6"/>
            <w:tcBorders>
              <w:top w:val="nil"/>
              <w:left w:val="nil"/>
              <w:right w:val="nil"/>
            </w:tcBorders>
          </w:tcPr>
          <w:p w:rsidR="00150BDF" w:rsidRPr="00150BDF" w:rsidRDefault="00150BDF" w:rsidP="00150BDF">
            <w:pPr>
              <w:spacing w:after="0" w:line="240" w:lineRule="auto"/>
              <w:jc w:val="center"/>
              <w:rPr>
                <w:b/>
                <w:sz w:val="20"/>
                <w:szCs w:val="20"/>
              </w:rPr>
            </w:pPr>
            <w:r w:rsidRPr="00150BDF">
              <w:rPr>
                <w:b/>
                <w:sz w:val="20"/>
                <w:szCs w:val="20"/>
              </w:rPr>
              <w:t>Table 14: Dracut Public Schools</w:t>
            </w:r>
          </w:p>
          <w:p w:rsidR="00150BDF" w:rsidRPr="00150BDF" w:rsidRDefault="00150BDF" w:rsidP="00150BDF">
            <w:pPr>
              <w:spacing w:after="0" w:line="240" w:lineRule="auto"/>
              <w:jc w:val="center"/>
              <w:rPr>
                <w:b/>
                <w:sz w:val="20"/>
                <w:szCs w:val="20"/>
              </w:rPr>
            </w:pPr>
            <w:r w:rsidRPr="00150BDF">
              <w:rPr>
                <w:b/>
                <w:sz w:val="20"/>
                <w:szCs w:val="20"/>
              </w:rPr>
              <w:t xml:space="preserve">ELA </w:t>
            </w:r>
            <w:r w:rsidR="008F729C">
              <w:rPr>
                <w:b/>
                <w:sz w:val="20"/>
                <w:szCs w:val="20"/>
              </w:rPr>
              <w:t xml:space="preserve">Percent </w:t>
            </w:r>
            <w:r w:rsidRPr="00150BDF">
              <w:rPr>
                <w:b/>
                <w:sz w:val="20"/>
                <w:szCs w:val="20"/>
              </w:rPr>
              <w:t>Proficient or Advanced by School and Subgroup 2012-2015</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b/>
                <w:sz w:val="20"/>
                <w:szCs w:val="20"/>
              </w:rPr>
            </w:pP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2012</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2013</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2014</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2015</w:t>
            </w:r>
          </w:p>
        </w:tc>
        <w:tc>
          <w:tcPr>
            <w:tcW w:w="1818"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3- or 4-Year Trend</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HS: Parker Avenue</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sz w:val="20"/>
                <w:szCs w:val="20"/>
              </w:rPr>
            </w:pPr>
            <w:r w:rsidRPr="00150BDF">
              <w:rPr>
                <w:sz w:val="20"/>
                <w:szCs w:val="20"/>
              </w:rPr>
              <w:t>ES: Campbell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64%</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53%</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58%</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63%</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-1</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31%</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29%</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9</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53%</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7%</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23%</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19</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sz w:val="20"/>
                <w:szCs w:val="20"/>
              </w:rPr>
            </w:pPr>
            <w:r w:rsidRPr="00150BDF">
              <w:rPr>
                <w:rFonts w:eastAsia="Times New Roman" w:cs="Times New Roman"/>
                <w:sz w:val="20"/>
                <w:szCs w:val="20"/>
              </w:rPr>
              <w:t>ES: Greenmont Avenue</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64%</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66%</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61%</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67%</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3</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46%</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46%</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47%</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0</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55%</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19%</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Brookside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52%</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46%</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55%</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52%</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0</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39%</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43%</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13</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51%</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20%</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14</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22%</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17%</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17%</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-5</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lastRenderedPageBreak/>
              <w:t>ES: Englesby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MS: Richardson Middle</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67%</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70%</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66%</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73%</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6</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44%</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47%</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48%</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4</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64%</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-3</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16%</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11%</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14%</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-9</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Dracut Senior High</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94%</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95%</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94%</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95%</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1</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78%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81%</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77%</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85%</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7</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89%</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55%</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64%</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9</w:t>
            </w:r>
          </w:p>
        </w:tc>
      </w:tr>
    </w:tbl>
    <w:p w:rsidR="00150BDF" w:rsidRPr="00150BDF" w:rsidRDefault="00150BDF" w:rsidP="00150BDF">
      <w:pPr>
        <w:spacing w:after="0" w:line="240" w:lineRule="auto"/>
      </w:pPr>
    </w:p>
    <w:p w:rsidR="00150BDF" w:rsidRPr="00150BDF" w:rsidRDefault="00150BDF" w:rsidP="00150BDF">
      <w:pPr>
        <w:spacing w:after="0" w:line="240" w:lineRule="auto"/>
      </w:pPr>
    </w:p>
    <w:p w:rsidR="00150BDF" w:rsidRPr="00150BDF" w:rsidRDefault="00150BDF" w:rsidP="00150BDF">
      <w:pPr>
        <w:spacing w:after="0" w:line="240" w:lineRule="auto"/>
      </w:pPr>
    </w:p>
    <w:p w:rsidR="00150BDF" w:rsidRPr="00150BDF" w:rsidRDefault="00150BDF" w:rsidP="00150BDF">
      <w:pPr>
        <w:spacing w:after="0" w:line="240" w:lineRule="auto"/>
      </w:pPr>
    </w:p>
    <w:p w:rsidR="00150BDF" w:rsidRPr="00150BDF" w:rsidRDefault="00723F21" w:rsidP="00150BDF">
      <w:pPr>
        <w:spacing w:after="0" w:line="240" w:lineRule="auto"/>
        <w:rPr>
          <w:rFonts w:eastAsia="Times New Roman" w:cs="Times New Roman"/>
          <w:b/>
        </w:rPr>
      </w:pPr>
      <w:r>
        <w:rPr>
          <w:rFonts w:eastAsia="Times New Roman" w:cs="Times New Roman"/>
          <w:b/>
        </w:rPr>
        <w:t>B</w:t>
      </w:r>
      <w:r w:rsidRPr="00150BDF">
        <w:rPr>
          <w:rFonts w:eastAsia="Times New Roman" w:cs="Times New Roman"/>
          <w:b/>
        </w:rPr>
        <w:t xml:space="preserve">etween 2012 and 2015 </w:t>
      </w:r>
      <w:r>
        <w:rPr>
          <w:rFonts w:eastAsia="Times New Roman" w:cs="Times New Roman"/>
          <w:b/>
        </w:rPr>
        <w:t>m</w:t>
      </w:r>
      <w:r w:rsidRPr="00150BDF">
        <w:rPr>
          <w:rFonts w:eastAsia="Times New Roman" w:cs="Times New Roman"/>
          <w:b/>
        </w:rPr>
        <w:t xml:space="preserve">ath </w:t>
      </w:r>
      <w:r w:rsidR="00150BDF" w:rsidRPr="00150BDF">
        <w:rPr>
          <w:rFonts w:eastAsia="Times New Roman" w:cs="Times New Roman"/>
          <w:b/>
        </w:rPr>
        <w:t>proficiency rates improved in the district as whole and in the 3</w:t>
      </w:r>
      <w:r w:rsidR="00150BDF" w:rsidRPr="00150BDF">
        <w:rPr>
          <w:rFonts w:eastAsia="Times New Roman" w:cs="Times New Roman"/>
          <w:b/>
          <w:vertAlign w:val="superscript"/>
        </w:rPr>
        <w:t>rd</w:t>
      </w:r>
      <w:r w:rsidR="00150BDF" w:rsidRPr="00150BDF">
        <w:rPr>
          <w:rFonts w:eastAsia="Times New Roman" w:cs="Times New Roman"/>
          <w:b/>
        </w:rPr>
        <w:t>, 5</w:t>
      </w:r>
      <w:r w:rsidR="00150BDF" w:rsidRPr="00150BDF">
        <w:rPr>
          <w:rFonts w:eastAsia="Times New Roman" w:cs="Times New Roman"/>
          <w:b/>
          <w:vertAlign w:val="superscript"/>
        </w:rPr>
        <w:t>th</w:t>
      </w:r>
      <w:r w:rsidR="00150BDF" w:rsidRPr="00150BDF">
        <w:rPr>
          <w:rFonts w:eastAsia="Times New Roman" w:cs="Times New Roman"/>
          <w:b/>
        </w:rPr>
        <w:t>, 6</w:t>
      </w:r>
      <w:r w:rsidR="00150BDF" w:rsidRPr="00150BDF">
        <w:rPr>
          <w:rFonts w:eastAsia="Times New Roman" w:cs="Times New Roman"/>
          <w:b/>
          <w:vertAlign w:val="superscript"/>
        </w:rPr>
        <w:t>th</w:t>
      </w:r>
      <w:r w:rsidR="00150BDF" w:rsidRPr="00150BDF">
        <w:rPr>
          <w:rFonts w:eastAsia="Times New Roman" w:cs="Times New Roman"/>
          <w:b/>
        </w:rPr>
        <w:t>, 7</w:t>
      </w:r>
      <w:r w:rsidR="00150BDF" w:rsidRPr="00150BDF">
        <w:rPr>
          <w:rFonts w:eastAsia="Times New Roman" w:cs="Times New Roman"/>
          <w:b/>
          <w:vertAlign w:val="superscript"/>
        </w:rPr>
        <w:t>th</w:t>
      </w:r>
      <w:r w:rsidR="00150BDF" w:rsidRPr="00150BDF">
        <w:rPr>
          <w:rFonts w:eastAsia="Times New Roman" w:cs="Times New Roman"/>
          <w:b/>
        </w:rPr>
        <w:t>, and 8</w:t>
      </w:r>
      <w:r w:rsidR="00150BDF" w:rsidRPr="00150BDF">
        <w:rPr>
          <w:rFonts w:eastAsia="Times New Roman" w:cs="Times New Roman"/>
          <w:b/>
          <w:vertAlign w:val="superscript"/>
        </w:rPr>
        <w:t>th</w:t>
      </w:r>
      <w:r w:rsidR="00150BDF" w:rsidRPr="00150BDF">
        <w:rPr>
          <w:rFonts w:eastAsia="Times New Roman" w:cs="Times New Roman"/>
          <w:b/>
        </w:rPr>
        <w:t xml:space="preserve"> grades. However, math proficiency rates were below the state rate in each tested grade by 2 to 12 percentage points.</w:t>
      </w:r>
    </w:p>
    <w:p w:rsidR="00150BDF" w:rsidRPr="00150BDF" w:rsidRDefault="00150BDF" w:rsidP="00150BDF">
      <w:pPr>
        <w:spacing w:after="0" w:line="240" w:lineRule="auto"/>
        <w:rPr>
          <w:rFonts w:eastAsia="Times New Roman" w:cs="Times New Roman"/>
        </w:rPr>
      </w:pPr>
    </w:p>
    <w:p w:rsidR="00150BDF" w:rsidRPr="00150BDF" w:rsidRDefault="00150BDF" w:rsidP="00150BDF">
      <w:pPr>
        <w:numPr>
          <w:ilvl w:val="0"/>
          <w:numId w:val="51"/>
        </w:numPr>
        <w:spacing w:after="0" w:line="240" w:lineRule="auto"/>
        <w:contextualSpacing/>
        <w:rPr>
          <w:rFonts w:eastAsia="Times New Roman" w:cs="Times New Roman"/>
        </w:rPr>
      </w:pPr>
      <w:r w:rsidRPr="00150BDF">
        <w:rPr>
          <w:rFonts w:eastAsia="Times New Roman" w:cs="Times New Roman"/>
        </w:rPr>
        <w:t>Between 2012 and 2015 math proficiency rates improved by 4 percentage points in the district a whole, by 16 percentage points in the 8</w:t>
      </w:r>
      <w:r w:rsidRPr="00150BDF">
        <w:rPr>
          <w:rFonts w:eastAsia="Times New Roman" w:cs="Times New Roman"/>
          <w:vertAlign w:val="superscript"/>
        </w:rPr>
        <w:t>th</w:t>
      </w:r>
      <w:r w:rsidRPr="00150BDF">
        <w:rPr>
          <w:rFonts w:eastAsia="Times New Roman" w:cs="Times New Roman"/>
        </w:rPr>
        <w:t xml:space="preserve"> grade, by 9 and 6 percentage points in the 3</w:t>
      </w:r>
      <w:r w:rsidRPr="00150BDF">
        <w:rPr>
          <w:rFonts w:eastAsia="Times New Roman" w:cs="Times New Roman"/>
          <w:vertAlign w:val="superscript"/>
        </w:rPr>
        <w:t>rd</w:t>
      </w:r>
      <w:r w:rsidRPr="00150BDF">
        <w:rPr>
          <w:rFonts w:eastAsia="Times New Roman" w:cs="Times New Roman"/>
        </w:rPr>
        <w:t xml:space="preserve"> and 7</w:t>
      </w:r>
      <w:r w:rsidRPr="00150BDF">
        <w:rPr>
          <w:rFonts w:eastAsia="Times New Roman" w:cs="Times New Roman"/>
          <w:vertAlign w:val="superscript"/>
        </w:rPr>
        <w:t>th</w:t>
      </w:r>
      <w:r w:rsidRPr="00150BDF">
        <w:rPr>
          <w:rFonts w:eastAsia="Times New Roman" w:cs="Times New Roman"/>
        </w:rPr>
        <w:t xml:space="preserve"> grades, </w:t>
      </w:r>
      <w:r w:rsidR="00723F21">
        <w:rPr>
          <w:rFonts w:eastAsia="Times New Roman" w:cs="Times New Roman"/>
        </w:rPr>
        <w:t xml:space="preserve">respectively, </w:t>
      </w:r>
      <w:r w:rsidRPr="00150BDF">
        <w:rPr>
          <w:rFonts w:eastAsia="Times New Roman" w:cs="Times New Roman"/>
        </w:rPr>
        <w:t>and by 1 and 3 percentage points in the 5</w:t>
      </w:r>
      <w:r w:rsidRPr="00150BDF">
        <w:rPr>
          <w:rFonts w:eastAsia="Times New Roman" w:cs="Times New Roman"/>
          <w:vertAlign w:val="superscript"/>
        </w:rPr>
        <w:t>th</w:t>
      </w:r>
      <w:r w:rsidRPr="00150BDF">
        <w:rPr>
          <w:rFonts w:eastAsia="Times New Roman" w:cs="Times New Roman"/>
        </w:rPr>
        <w:t xml:space="preserve"> and 6</w:t>
      </w:r>
      <w:r w:rsidRPr="00150BDF">
        <w:rPr>
          <w:rFonts w:eastAsia="Times New Roman" w:cs="Times New Roman"/>
          <w:vertAlign w:val="superscript"/>
        </w:rPr>
        <w:t>th</w:t>
      </w:r>
      <w:r w:rsidRPr="00150BDF">
        <w:rPr>
          <w:rFonts w:eastAsia="Times New Roman" w:cs="Times New Roman"/>
        </w:rPr>
        <w:t xml:space="preserve"> grades</w:t>
      </w:r>
      <w:r w:rsidR="00723F21" w:rsidRPr="00150BDF">
        <w:rPr>
          <w:rFonts w:eastAsia="Times New Roman" w:cs="Times New Roman"/>
        </w:rPr>
        <w:t xml:space="preserve">, </w:t>
      </w:r>
      <w:r w:rsidR="00723F21">
        <w:rPr>
          <w:rFonts w:eastAsia="Times New Roman" w:cs="Times New Roman"/>
        </w:rPr>
        <w:t>respectively</w:t>
      </w:r>
      <w:r w:rsidRPr="00150BDF">
        <w:rPr>
          <w:rFonts w:eastAsia="Times New Roman" w:cs="Times New Roman"/>
        </w:rPr>
        <w:t>.</w:t>
      </w:r>
    </w:p>
    <w:p w:rsidR="00150BDF" w:rsidRPr="00150BDF" w:rsidRDefault="00150BDF" w:rsidP="00150BDF">
      <w:pPr>
        <w:spacing w:after="0" w:line="240" w:lineRule="auto"/>
        <w:ind w:left="720"/>
        <w:contextualSpacing/>
        <w:rPr>
          <w:rFonts w:eastAsia="Times New Roman" w:cs="Times New Roman"/>
        </w:rPr>
      </w:pPr>
    </w:p>
    <w:p w:rsidR="00150BDF" w:rsidRPr="00150BDF" w:rsidRDefault="00150BDF" w:rsidP="00150BDF">
      <w:pPr>
        <w:numPr>
          <w:ilvl w:val="0"/>
          <w:numId w:val="51"/>
        </w:numPr>
        <w:spacing w:after="0" w:line="240" w:lineRule="auto"/>
        <w:contextualSpacing/>
        <w:rPr>
          <w:rFonts w:eastAsia="Times New Roman" w:cs="Times New Roman"/>
        </w:rPr>
      </w:pPr>
      <w:r w:rsidRPr="00150BDF">
        <w:rPr>
          <w:rFonts w:eastAsia="Times New Roman" w:cs="Times New Roman"/>
        </w:rPr>
        <w:t>Between 2012</w:t>
      </w:r>
      <w:r w:rsidR="00826AA4">
        <w:rPr>
          <w:rFonts w:eastAsia="Times New Roman" w:cs="Times New Roman"/>
        </w:rPr>
        <w:t xml:space="preserve"> </w:t>
      </w:r>
      <w:r w:rsidRPr="00150BDF">
        <w:rPr>
          <w:rFonts w:eastAsia="Times New Roman" w:cs="Times New Roman"/>
        </w:rPr>
        <w:t>and 2015 math proficiency rates decreased by 3 percentage points in the 4</w:t>
      </w:r>
      <w:r w:rsidRPr="00150BDF">
        <w:rPr>
          <w:rFonts w:eastAsia="Times New Roman" w:cs="Times New Roman"/>
          <w:vertAlign w:val="superscript"/>
        </w:rPr>
        <w:t>th</w:t>
      </w:r>
      <w:r w:rsidRPr="00150BDF">
        <w:rPr>
          <w:rFonts w:eastAsia="Times New Roman" w:cs="Times New Roman"/>
        </w:rPr>
        <w:t xml:space="preserve"> grade and </w:t>
      </w:r>
      <w:r w:rsidR="00826AA4">
        <w:rPr>
          <w:rFonts w:eastAsia="Times New Roman" w:cs="Times New Roman"/>
        </w:rPr>
        <w:t xml:space="preserve">by </w:t>
      </w:r>
      <w:r w:rsidRPr="00150BDF">
        <w:rPr>
          <w:rFonts w:eastAsia="Times New Roman" w:cs="Times New Roman"/>
        </w:rPr>
        <w:t>2 percentage points in the 10</w:t>
      </w:r>
      <w:r w:rsidRPr="00150BDF">
        <w:rPr>
          <w:rFonts w:eastAsia="Times New Roman" w:cs="Times New Roman"/>
          <w:vertAlign w:val="superscript"/>
        </w:rPr>
        <w:t>th</w:t>
      </w:r>
      <w:r w:rsidRPr="00150BDF">
        <w:rPr>
          <w:rFonts w:eastAsia="Times New Roman" w:cs="Times New Roman"/>
        </w:rPr>
        <w:t xml:space="preserve"> grade.</w:t>
      </w:r>
    </w:p>
    <w:p w:rsidR="00150BDF" w:rsidRPr="00150BDF" w:rsidRDefault="00150BDF" w:rsidP="00150BDF">
      <w:pPr>
        <w:numPr>
          <w:ilvl w:val="1"/>
          <w:numId w:val="51"/>
        </w:numPr>
        <w:spacing w:after="0" w:line="240" w:lineRule="auto"/>
        <w:contextualSpacing/>
        <w:rPr>
          <w:rFonts w:eastAsia="Times New Roman" w:cs="Times New Roman"/>
        </w:rPr>
      </w:pPr>
      <w:r w:rsidRPr="00150BDF">
        <w:rPr>
          <w:rFonts w:eastAsia="Times New Roman" w:cs="Times New Roman"/>
        </w:rPr>
        <w:t xml:space="preserve">Math proficiency rates in the district were below the state rate by </w:t>
      </w:r>
      <w:r w:rsidR="00826AA4" w:rsidRPr="00150BDF">
        <w:rPr>
          <w:rFonts w:eastAsia="Times New Roman" w:cs="Times New Roman"/>
        </w:rPr>
        <w:t>1</w:t>
      </w:r>
      <w:r w:rsidR="00826AA4">
        <w:rPr>
          <w:rFonts w:eastAsia="Times New Roman" w:cs="Times New Roman"/>
        </w:rPr>
        <w:t xml:space="preserve">2 </w:t>
      </w:r>
      <w:r w:rsidRPr="00150BDF">
        <w:rPr>
          <w:rFonts w:eastAsia="Times New Roman" w:cs="Times New Roman"/>
        </w:rPr>
        <w:t>percentage points in the 8</w:t>
      </w:r>
      <w:r w:rsidRPr="00150BDF">
        <w:rPr>
          <w:rFonts w:eastAsia="Times New Roman" w:cs="Times New Roman"/>
          <w:vertAlign w:val="superscript"/>
        </w:rPr>
        <w:t>th</w:t>
      </w:r>
      <w:r w:rsidRPr="00150BDF">
        <w:rPr>
          <w:rFonts w:eastAsia="Times New Roman" w:cs="Times New Roman"/>
        </w:rPr>
        <w:t xml:space="preserve"> grade, by 9 and 7 percentage points in the 7</w:t>
      </w:r>
      <w:r w:rsidRPr="00150BDF">
        <w:rPr>
          <w:rFonts w:eastAsia="Times New Roman" w:cs="Times New Roman"/>
          <w:vertAlign w:val="superscript"/>
        </w:rPr>
        <w:t>th</w:t>
      </w:r>
      <w:r w:rsidRPr="00150BDF">
        <w:rPr>
          <w:rFonts w:eastAsia="Times New Roman" w:cs="Times New Roman"/>
        </w:rPr>
        <w:t xml:space="preserve"> and 5</w:t>
      </w:r>
      <w:r w:rsidRPr="00150BDF">
        <w:rPr>
          <w:rFonts w:eastAsia="Times New Roman" w:cs="Times New Roman"/>
          <w:vertAlign w:val="superscript"/>
        </w:rPr>
        <w:t>th</w:t>
      </w:r>
      <w:r w:rsidRPr="00150BDF">
        <w:rPr>
          <w:rFonts w:eastAsia="Times New Roman" w:cs="Times New Roman"/>
        </w:rPr>
        <w:t xml:space="preserve"> grades, </w:t>
      </w:r>
      <w:r w:rsidR="00826AA4" w:rsidRPr="00150BDF">
        <w:rPr>
          <w:rFonts w:eastAsia="Times New Roman" w:cs="Times New Roman"/>
        </w:rPr>
        <w:t xml:space="preserve">, </w:t>
      </w:r>
      <w:r w:rsidR="00826AA4">
        <w:rPr>
          <w:rFonts w:eastAsia="Times New Roman" w:cs="Times New Roman"/>
        </w:rPr>
        <w:t>respectively,</w:t>
      </w:r>
      <w:r w:rsidR="00826AA4" w:rsidRPr="00150BDF">
        <w:rPr>
          <w:rFonts w:eastAsia="Times New Roman" w:cs="Times New Roman"/>
        </w:rPr>
        <w:t xml:space="preserve"> </w:t>
      </w:r>
      <w:r w:rsidRPr="00150BDF">
        <w:rPr>
          <w:rFonts w:eastAsia="Times New Roman" w:cs="Times New Roman"/>
        </w:rPr>
        <w:t>and by 2 to 5 percentage points in the 3</w:t>
      </w:r>
      <w:r w:rsidRPr="00150BDF">
        <w:rPr>
          <w:rFonts w:eastAsia="Times New Roman" w:cs="Times New Roman"/>
          <w:vertAlign w:val="superscript"/>
        </w:rPr>
        <w:t>rd</w:t>
      </w:r>
      <w:r w:rsidRPr="00150BDF">
        <w:rPr>
          <w:rFonts w:eastAsia="Times New Roman" w:cs="Times New Roman"/>
        </w:rPr>
        <w:t>, 4</w:t>
      </w:r>
      <w:r w:rsidRPr="00150BDF">
        <w:rPr>
          <w:rFonts w:eastAsia="Times New Roman" w:cs="Times New Roman"/>
          <w:vertAlign w:val="superscript"/>
        </w:rPr>
        <w:t>th</w:t>
      </w:r>
      <w:r w:rsidRPr="00150BDF">
        <w:rPr>
          <w:rFonts w:eastAsia="Times New Roman" w:cs="Times New Roman"/>
        </w:rPr>
        <w:t>, 6</w:t>
      </w:r>
      <w:r w:rsidRPr="00150BDF">
        <w:rPr>
          <w:rFonts w:eastAsia="Times New Roman" w:cs="Times New Roman"/>
          <w:vertAlign w:val="superscript"/>
        </w:rPr>
        <w:t>th</w:t>
      </w:r>
      <w:r w:rsidRPr="00150BDF">
        <w:rPr>
          <w:rFonts w:eastAsia="Times New Roman" w:cs="Times New Roman"/>
        </w:rPr>
        <w:t>, and 10</w:t>
      </w:r>
      <w:r w:rsidRPr="00150BDF">
        <w:rPr>
          <w:rFonts w:eastAsia="Times New Roman" w:cs="Times New Roman"/>
          <w:vertAlign w:val="superscript"/>
        </w:rPr>
        <w:t>th</w:t>
      </w:r>
      <w:r w:rsidRPr="00150BDF">
        <w:rPr>
          <w:rFonts w:eastAsia="Times New Roman" w:cs="Times New Roman"/>
        </w:rPr>
        <w:t xml:space="preserve"> grades.</w:t>
      </w:r>
    </w:p>
    <w:p w:rsidR="00150BDF" w:rsidRPr="00150BDF" w:rsidRDefault="00150BDF" w:rsidP="00150BDF">
      <w:pPr>
        <w:spacing w:after="0" w:line="240" w:lineRule="auto"/>
      </w:pPr>
    </w:p>
    <w:tbl>
      <w:tblPr>
        <w:tblStyle w:val="TableGrid5"/>
        <w:tblW w:w="0" w:type="auto"/>
        <w:tblLook w:val="04A0"/>
      </w:tblPr>
      <w:tblGrid>
        <w:gridCol w:w="957"/>
        <w:gridCol w:w="1077"/>
        <w:gridCol w:w="1077"/>
        <w:gridCol w:w="1078"/>
        <w:gridCol w:w="1077"/>
        <w:gridCol w:w="1077"/>
        <w:gridCol w:w="1078"/>
        <w:gridCol w:w="1077"/>
        <w:gridCol w:w="1078"/>
      </w:tblGrid>
      <w:tr w:rsidR="00150BDF" w:rsidRPr="00150BDF" w:rsidTr="001C1ABF">
        <w:tc>
          <w:tcPr>
            <w:tcW w:w="9576" w:type="dxa"/>
            <w:gridSpan w:val="9"/>
            <w:tcBorders>
              <w:top w:val="nil"/>
              <w:left w:val="nil"/>
              <w:right w:val="nil"/>
            </w:tcBorders>
            <w:vAlign w:val="center"/>
          </w:tcPr>
          <w:p w:rsidR="00150BDF" w:rsidRPr="00150BDF" w:rsidRDefault="00150BDF" w:rsidP="00150BDF">
            <w:pPr>
              <w:spacing w:after="0" w:line="240" w:lineRule="auto"/>
              <w:jc w:val="center"/>
              <w:rPr>
                <w:b/>
                <w:sz w:val="20"/>
                <w:szCs w:val="20"/>
              </w:rPr>
            </w:pPr>
            <w:r w:rsidRPr="00150BDF">
              <w:rPr>
                <w:b/>
                <w:sz w:val="20"/>
                <w:szCs w:val="20"/>
              </w:rPr>
              <w:t>Table 15: Dracut Public Schools</w:t>
            </w:r>
          </w:p>
          <w:p w:rsidR="00150BDF" w:rsidRPr="00150BDF" w:rsidRDefault="00150BDF" w:rsidP="00150BDF">
            <w:pPr>
              <w:spacing w:after="0" w:line="240" w:lineRule="auto"/>
              <w:jc w:val="center"/>
              <w:rPr>
                <w:b/>
                <w:sz w:val="20"/>
                <w:szCs w:val="20"/>
              </w:rPr>
            </w:pPr>
            <w:r w:rsidRPr="00150BDF">
              <w:rPr>
                <w:b/>
                <w:sz w:val="20"/>
                <w:szCs w:val="20"/>
              </w:rPr>
              <w:t>Math Percent Proficient or Advanced by Grade 2012-2015</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Grade</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Number</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2012</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2013</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2014</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2015</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State</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4-Year Trend</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2-Year Trend</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3</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289</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56%</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57%</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64%</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65%</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70%</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4</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309</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46%</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46%</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45%</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43%</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47%</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5</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303</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57%</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53%</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60%</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67%</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6</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317</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56%</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64%</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64%</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62%</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7</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336</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36%</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40%</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48%</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42%</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51%</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8</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317</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32%</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32%</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36%</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48%</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60%</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16%</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12%</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10</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191</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79%</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82%</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80%</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77%</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79%</w:t>
            </w:r>
          </w:p>
        </w:tc>
        <w:tc>
          <w:tcPr>
            <w:tcW w:w="1077"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p>
        </w:tc>
        <w:tc>
          <w:tcPr>
            <w:tcW w:w="1078" w:type="dxa"/>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All</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2,062</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51%</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53%</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55%</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55%</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77"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w:t>
            </w:r>
          </w:p>
        </w:tc>
        <w:tc>
          <w:tcPr>
            <w:tcW w:w="1078" w:type="dxa"/>
            <w:shd w:val="clear" w:color="auto" w:fill="D9D9D9" w:themeFill="background1" w:themeFillShade="D9"/>
            <w:vAlign w:val="bottom"/>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0%</w:t>
            </w:r>
          </w:p>
        </w:tc>
      </w:tr>
    </w:tbl>
    <w:p w:rsidR="00150BDF" w:rsidRPr="00150BDF" w:rsidRDefault="00150BDF" w:rsidP="00150BDF">
      <w:pPr>
        <w:spacing w:after="0" w:line="240" w:lineRule="auto"/>
      </w:pPr>
    </w:p>
    <w:p w:rsidR="00150BDF" w:rsidRDefault="00150BDF" w:rsidP="00150BDF">
      <w:pPr>
        <w:spacing w:after="0" w:line="240" w:lineRule="auto"/>
      </w:pPr>
    </w:p>
    <w:p w:rsidR="004C3EFC" w:rsidRDefault="004C3EFC" w:rsidP="00150BDF">
      <w:pPr>
        <w:spacing w:after="0" w:line="240" w:lineRule="auto"/>
      </w:pPr>
    </w:p>
    <w:p w:rsidR="004C3EFC" w:rsidRDefault="004C3EFC" w:rsidP="00150BDF">
      <w:pPr>
        <w:spacing w:after="0" w:line="240" w:lineRule="auto"/>
      </w:pPr>
    </w:p>
    <w:p w:rsidR="00150BDF" w:rsidRPr="00150BDF" w:rsidRDefault="00150BDF" w:rsidP="00150BDF">
      <w:pPr>
        <w:spacing w:after="0" w:line="240" w:lineRule="auto"/>
        <w:rPr>
          <w:b/>
        </w:rPr>
      </w:pPr>
      <w:r w:rsidRPr="00150BDF">
        <w:rPr>
          <w:b/>
        </w:rPr>
        <w:lastRenderedPageBreak/>
        <w:t xml:space="preserve">Math proficiency rates were below the state rate </w:t>
      </w:r>
      <w:r w:rsidR="00826AA4" w:rsidRPr="00150BDF">
        <w:rPr>
          <w:b/>
        </w:rPr>
        <w:t>in the 3</w:t>
      </w:r>
      <w:r w:rsidR="00826AA4" w:rsidRPr="00150BDF">
        <w:rPr>
          <w:b/>
          <w:vertAlign w:val="superscript"/>
        </w:rPr>
        <w:t>rd</w:t>
      </w:r>
      <w:r w:rsidR="00826AA4" w:rsidRPr="00150BDF">
        <w:rPr>
          <w:b/>
        </w:rPr>
        <w:t>, 4</w:t>
      </w:r>
      <w:r w:rsidR="00826AA4" w:rsidRPr="00150BDF">
        <w:rPr>
          <w:b/>
          <w:vertAlign w:val="superscript"/>
        </w:rPr>
        <w:t>th</w:t>
      </w:r>
      <w:r w:rsidR="00826AA4" w:rsidRPr="00150BDF">
        <w:rPr>
          <w:b/>
        </w:rPr>
        <w:t>, and 5</w:t>
      </w:r>
      <w:r w:rsidR="00826AA4" w:rsidRPr="00150BDF">
        <w:rPr>
          <w:b/>
          <w:vertAlign w:val="superscript"/>
        </w:rPr>
        <w:t>th</w:t>
      </w:r>
      <w:r w:rsidR="00826AA4" w:rsidRPr="00150BDF">
        <w:rPr>
          <w:b/>
        </w:rPr>
        <w:t xml:space="preserve"> grades </w:t>
      </w:r>
      <w:r w:rsidRPr="00150BDF">
        <w:rPr>
          <w:b/>
        </w:rPr>
        <w:t xml:space="preserve">in </w:t>
      </w:r>
      <w:r w:rsidR="005F51CE">
        <w:rPr>
          <w:b/>
        </w:rPr>
        <w:t>3</w:t>
      </w:r>
      <w:r w:rsidRPr="00150BDF">
        <w:rPr>
          <w:b/>
        </w:rPr>
        <w:t xml:space="preserve"> of the </w:t>
      </w:r>
      <w:r w:rsidR="005F51CE">
        <w:rPr>
          <w:b/>
        </w:rPr>
        <w:t>4</w:t>
      </w:r>
      <w:r w:rsidRPr="00150BDF">
        <w:rPr>
          <w:b/>
        </w:rPr>
        <w:t xml:space="preserve"> elementary schools.  Math proficiency rates were below the state rate in 6</w:t>
      </w:r>
      <w:r w:rsidRPr="00150BDF">
        <w:rPr>
          <w:b/>
          <w:vertAlign w:val="superscript"/>
        </w:rPr>
        <w:t>th</w:t>
      </w:r>
      <w:r w:rsidRPr="00150BDF">
        <w:rPr>
          <w:b/>
        </w:rPr>
        <w:t>, 7</w:t>
      </w:r>
      <w:r w:rsidRPr="00150BDF">
        <w:rPr>
          <w:b/>
          <w:vertAlign w:val="superscript"/>
        </w:rPr>
        <w:t>th</w:t>
      </w:r>
      <w:r w:rsidRPr="00150BDF">
        <w:rPr>
          <w:b/>
        </w:rPr>
        <w:t>, and 8</w:t>
      </w:r>
      <w:r w:rsidRPr="00150BDF">
        <w:rPr>
          <w:b/>
          <w:vertAlign w:val="superscript"/>
        </w:rPr>
        <w:t>th</w:t>
      </w:r>
      <w:r w:rsidRPr="00150BDF">
        <w:rPr>
          <w:b/>
        </w:rPr>
        <w:t xml:space="preserve"> grades at Richardson Middle.  Math proficiency in the 10</w:t>
      </w:r>
      <w:r w:rsidRPr="00150BDF">
        <w:rPr>
          <w:b/>
          <w:vertAlign w:val="superscript"/>
        </w:rPr>
        <w:t>th</w:t>
      </w:r>
      <w:r w:rsidRPr="00150BDF">
        <w:rPr>
          <w:b/>
        </w:rPr>
        <w:t xml:space="preserve"> grade at Dracut Senior High was 81 percent</w:t>
      </w:r>
      <w:r w:rsidR="00826AA4">
        <w:rPr>
          <w:b/>
        </w:rPr>
        <w:t>,</w:t>
      </w:r>
      <w:r w:rsidRPr="00150BDF">
        <w:rPr>
          <w:b/>
        </w:rPr>
        <w:t xml:space="preserve"> above the state rate of 79 percent.</w:t>
      </w: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150BDF" w:rsidRPr="00150BDF" w:rsidTr="001C1ABF">
        <w:tc>
          <w:tcPr>
            <w:tcW w:w="9558" w:type="dxa"/>
            <w:gridSpan w:val="9"/>
            <w:tcBorders>
              <w:top w:val="nil"/>
              <w:left w:val="nil"/>
              <w:right w:val="nil"/>
            </w:tcBorders>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Table 16: Dracut Public Schools</w:t>
            </w:r>
          </w:p>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 xml:space="preserve">Math </w:t>
            </w:r>
            <w:r w:rsidR="00826AA4">
              <w:rPr>
                <w:rFonts w:eastAsia="Times New Roman" w:cs="Times New Roman"/>
                <w:b/>
                <w:sz w:val="20"/>
                <w:szCs w:val="20"/>
              </w:rPr>
              <w:t xml:space="preserve">Percent </w:t>
            </w:r>
            <w:r w:rsidRPr="00150BDF">
              <w:rPr>
                <w:rFonts w:eastAsia="Times New Roman" w:cs="Times New Roman"/>
                <w:b/>
                <w:sz w:val="20"/>
                <w:szCs w:val="20"/>
              </w:rPr>
              <w:t>Proficient or Advanced by School and Grade 2014-2015</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b/>
                <w:sz w:val="20"/>
                <w:szCs w:val="20"/>
              </w:rPr>
            </w:pPr>
            <w:r w:rsidRPr="00150BDF">
              <w:rPr>
                <w:rFonts w:eastAsia="Times New Roman" w:cs="Times New Roman"/>
                <w:b/>
                <w:sz w:val="20"/>
                <w:szCs w:val="20"/>
              </w:rPr>
              <w:t>School</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3</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4</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5</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6</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7</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8</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10</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Total</w:t>
            </w:r>
          </w:p>
        </w:tc>
      </w:tr>
      <w:tr w:rsidR="00150BDF" w:rsidRPr="00150BDF" w:rsidTr="001C1ABF">
        <w:tc>
          <w:tcPr>
            <w:tcW w:w="3330" w:type="dxa"/>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Parker Avenue</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Campbell Elementary</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65%</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43%</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71%</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59%</w:t>
            </w:r>
          </w:p>
        </w:tc>
      </w:tr>
      <w:tr w:rsidR="00150BDF" w:rsidRPr="00150BDF" w:rsidTr="001C1ABF">
        <w:tc>
          <w:tcPr>
            <w:tcW w:w="3330" w:type="dxa"/>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Greenmont Avenue</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68%</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62%</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64%</w:t>
            </w:r>
          </w:p>
        </w:tc>
        <w:tc>
          <w:tcPr>
            <w:tcW w:w="779"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65%</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Brookside Elementary</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61%</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36%</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52%</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50%</w:t>
            </w:r>
          </w:p>
        </w:tc>
      </w:tr>
      <w:tr w:rsidR="00150BDF" w:rsidRPr="00150BDF" w:rsidTr="001C1ABF">
        <w:tc>
          <w:tcPr>
            <w:tcW w:w="3330" w:type="dxa"/>
            <w:shd w:val="clear" w:color="auto" w:fill="auto"/>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w:t>
            </w:r>
            <w:r w:rsidR="00826AA4">
              <w:rPr>
                <w:rFonts w:eastAsia="Times New Roman" w:cs="Times New Roman"/>
                <w:sz w:val="20"/>
                <w:szCs w:val="20"/>
              </w:rPr>
              <w:t xml:space="preserve"> </w:t>
            </w:r>
            <w:r w:rsidRPr="00150BDF">
              <w:rPr>
                <w:rFonts w:eastAsia="Times New Roman" w:cs="Times New Roman"/>
                <w:sz w:val="20"/>
                <w:szCs w:val="20"/>
              </w:rPr>
              <w:t>Englesby Elementary</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70%</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45%</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57%</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57%</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MS: Richardson Middle</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61%</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43%</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49%</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51%</w:t>
            </w:r>
          </w:p>
        </w:tc>
      </w:tr>
      <w:tr w:rsidR="00150BDF" w:rsidRPr="00150BDF" w:rsidTr="001C1ABF">
        <w:tc>
          <w:tcPr>
            <w:tcW w:w="3330" w:type="dxa"/>
            <w:shd w:val="clear" w:color="auto" w:fill="auto"/>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Dracut Senior High</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81%</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81%</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District  Total</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65%</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43%</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60%</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59%</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42%</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48%</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77%</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55%</w:t>
            </w:r>
          </w:p>
        </w:tc>
      </w:tr>
      <w:tr w:rsidR="00150BDF" w:rsidRPr="00150BDF" w:rsidTr="001C1ABF">
        <w:tc>
          <w:tcPr>
            <w:tcW w:w="3330" w:type="dxa"/>
            <w:shd w:val="clear" w:color="auto" w:fill="auto"/>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State</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70%</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47%</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67%</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62%</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51%</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60%</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79%</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r>
    </w:tbl>
    <w:p w:rsidR="005F51CE" w:rsidRDefault="005F51CE" w:rsidP="00150BDF">
      <w:pPr>
        <w:spacing w:after="0" w:line="240" w:lineRule="auto"/>
        <w:rPr>
          <w:b/>
        </w:rPr>
      </w:pPr>
    </w:p>
    <w:p w:rsidR="00150BDF" w:rsidRPr="00150BDF" w:rsidRDefault="00826AA4" w:rsidP="00150BDF">
      <w:pPr>
        <w:spacing w:after="0" w:line="240" w:lineRule="auto"/>
        <w:rPr>
          <w:b/>
        </w:rPr>
      </w:pPr>
      <w:r>
        <w:rPr>
          <w:b/>
        </w:rPr>
        <w:t>B</w:t>
      </w:r>
      <w:r w:rsidRPr="00150BDF">
        <w:rPr>
          <w:b/>
        </w:rPr>
        <w:t xml:space="preserve">etween 2012 and 2015 </w:t>
      </w:r>
      <w:r>
        <w:rPr>
          <w:b/>
        </w:rPr>
        <w:t>m</w:t>
      </w:r>
      <w:r w:rsidRPr="00150BDF">
        <w:rPr>
          <w:b/>
        </w:rPr>
        <w:t xml:space="preserve">ath </w:t>
      </w:r>
      <w:r w:rsidR="00150BDF" w:rsidRPr="00150BDF">
        <w:rPr>
          <w:b/>
        </w:rPr>
        <w:t xml:space="preserve">proficiency rates improved by 4 percentage points at Campbell Elementary, by 12 percentage points at Greenmont, and </w:t>
      </w:r>
      <w:r>
        <w:rPr>
          <w:b/>
        </w:rPr>
        <w:t xml:space="preserve">by </w:t>
      </w:r>
      <w:r w:rsidR="00150BDF" w:rsidRPr="00150BDF">
        <w:rPr>
          <w:b/>
        </w:rPr>
        <w:t>17 percentage points at Richardson Middle.</w:t>
      </w:r>
    </w:p>
    <w:p w:rsidR="00150BDF" w:rsidRPr="00150BDF" w:rsidRDefault="00826AA4" w:rsidP="00150BDF">
      <w:pPr>
        <w:numPr>
          <w:ilvl w:val="0"/>
          <w:numId w:val="55"/>
        </w:numPr>
        <w:spacing w:after="0" w:line="240" w:lineRule="auto"/>
        <w:contextualSpacing/>
      </w:pPr>
      <w:r>
        <w:t>B</w:t>
      </w:r>
      <w:r w:rsidRPr="00150BDF">
        <w:t xml:space="preserve">etween 2012 and 2015 math proficiency rates </w:t>
      </w:r>
      <w:r>
        <w:t>for h</w:t>
      </w:r>
      <w:r w:rsidRPr="00150BDF">
        <w:t xml:space="preserve">igh </w:t>
      </w:r>
      <w:r w:rsidR="00150BDF" w:rsidRPr="00150BDF">
        <w:t xml:space="preserve">needs students improved by 10 percentage points at Richardson Middle and </w:t>
      </w:r>
      <w:r>
        <w:t xml:space="preserve">by </w:t>
      </w:r>
      <w:r w:rsidR="00150BDF" w:rsidRPr="00150BDF">
        <w:t>1 and 2 percentage points at Brookside and Greenmont Avenue</w:t>
      </w:r>
      <w:r>
        <w:t>, respectively</w:t>
      </w:r>
      <w:r w:rsidR="00150BDF" w:rsidRPr="00150BDF">
        <w:t>.</w:t>
      </w:r>
    </w:p>
    <w:p w:rsidR="00150BDF" w:rsidRPr="00150BDF" w:rsidRDefault="00826AA4" w:rsidP="00150BDF">
      <w:pPr>
        <w:numPr>
          <w:ilvl w:val="0"/>
          <w:numId w:val="55"/>
        </w:numPr>
        <w:spacing w:after="0" w:line="240" w:lineRule="auto"/>
        <w:contextualSpacing/>
      </w:pPr>
      <w:r>
        <w:t>B</w:t>
      </w:r>
      <w:r w:rsidRPr="00150BDF">
        <w:t xml:space="preserve">etween 2012 and 2015 math proficiency </w:t>
      </w:r>
      <w:r>
        <w:t xml:space="preserve">for </w:t>
      </w:r>
      <w:r w:rsidR="00150BDF" w:rsidRPr="00150BDF">
        <w:t>English language learners improved by 14 and 25 percentage points at Brookside and Richardson Middle</w:t>
      </w:r>
      <w:r>
        <w:t>, respectively</w:t>
      </w:r>
      <w:r w:rsidR="00150BDF" w:rsidRPr="00150BDF">
        <w:t>.</w:t>
      </w:r>
    </w:p>
    <w:p w:rsidR="00150BDF" w:rsidRPr="00150BDF" w:rsidRDefault="00826AA4" w:rsidP="00150BDF">
      <w:pPr>
        <w:numPr>
          <w:ilvl w:val="0"/>
          <w:numId w:val="55"/>
        </w:numPr>
        <w:spacing w:after="0" w:line="240" w:lineRule="auto"/>
        <w:contextualSpacing/>
      </w:pPr>
      <w:r>
        <w:t>B</w:t>
      </w:r>
      <w:r w:rsidRPr="00150BDF">
        <w:t xml:space="preserve">etween 2012 and 2015 math proficiency rates </w:t>
      </w:r>
      <w:r>
        <w:t>for s</w:t>
      </w:r>
      <w:r w:rsidRPr="00150BDF">
        <w:t xml:space="preserve">tudents </w:t>
      </w:r>
      <w:r w:rsidR="00150BDF" w:rsidRPr="00150BDF">
        <w:t xml:space="preserve">with disabilities improved by 7 and 6 percentage points </w:t>
      </w:r>
      <w:r>
        <w:t>at</w:t>
      </w:r>
      <w:r w:rsidRPr="00150BDF">
        <w:t xml:space="preserve"> </w:t>
      </w:r>
      <w:r w:rsidR="00150BDF" w:rsidRPr="00150BDF">
        <w:t>Campbell and Dracut Senior High</w:t>
      </w:r>
      <w:r>
        <w:t>, respectively</w:t>
      </w:r>
      <w:r w:rsidR="00150BDF" w:rsidRPr="00150BDF">
        <w:t>.</w:t>
      </w:r>
    </w:p>
    <w:p w:rsidR="00150BDF" w:rsidRDefault="00150BDF" w:rsidP="00150BDF">
      <w:pPr>
        <w:spacing w:after="0" w:line="240" w:lineRule="auto"/>
      </w:pPr>
    </w:p>
    <w:p w:rsidR="004C3EFC" w:rsidRDefault="004C3EFC" w:rsidP="00150BDF">
      <w:pPr>
        <w:spacing w:after="0" w:line="240" w:lineRule="auto"/>
      </w:pPr>
    </w:p>
    <w:p w:rsidR="004C3EFC" w:rsidRDefault="004C3EFC" w:rsidP="00150BDF">
      <w:pPr>
        <w:spacing w:after="0" w:line="240" w:lineRule="auto"/>
      </w:pPr>
    </w:p>
    <w:p w:rsidR="004C3EFC" w:rsidRDefault="004C3EFC" w:rsidP="00150BDF">
      <w:pPr>
        <w:spacing w:after="0" w:line="240" w:lineRule="auto"/>
      </w:pPr>
    </w:p>
    <w:p w:rsidR="00134CE9" w:rsidRDefault="00134CE9" w:rsidP="00150BDF">
      <w:pPr>
        <w:spacing w:after="0" w:line="240" w:lineRule="auto"/>
      </w:pPr>
    </w:p>
    <w:tbl>
      <w:tblPr>
        <w:tblStyle w:val="TableGrid5"/>
        <w:tblW w:w="0" w:type="auto"/>
        <w:tblLook w:val="04A0"/>
      </w:tblPr>
      <w:tblGrid>
        <w:gridCol w:w="3438"/>
        <w:gridCol w:w="1080"/>
        <w:gridCol w:w="1080"/>
        <w:gridCol w:w="1080"/>
        <w:gridCol w:w="1080"/>
        <w:gridCol w:w="1818"/>
      </w:tblGrid>
      <w:tr w:rsidR="00150BDF" w:rsidRPr="00150BDF" w:rsidTr="001C1ABF">
        <w:tc>
          <w:tcPr>
            <w:tcW w:w="9576" w:type="dxa"/>
            <w:gridSpan w:val="6"/>
            <w:tcBorders>
              <w:top w:val="nil"/>
              <w:left w:val="nil"/>
              <w:right w:val="nil"/>
            </w:tcBorders>
          </w:tcPr>
          <w:p w:rsidR="00150BDF" w:rsidRPr="00150BDF" w:rsidRDefault="00150BDF" w:rsidP="00150BDF">
            <w:pPr>
              <w:spacing w:after="0" w:line="240" w:lineRule="auto"/>
              <w:jc w:val="center"/>
              <w:rPr>
                <w:b/>
                <w:sz w:val="20"/>
                <w:szCs w:val="20"/>
              </w:rPr>
            </w:pPr>
            <w:r w:rsidRPr="00150BDF">
              <w:rPr>
                <w:b/>
                <w:sz w:val="20"/>
                <w:szCs w:val="20"/>
              </w:rPr>
              <w:t>Table 17: Dracut Public Schools</w:t>
            </w:r>
          </w:p>
          <w:p w:rsidR="00150BDF" w:rsidRPr="00150BDF" w:rsidRDefault="00150BDF" w:rsidP="00150BDF">
            <w:pPr>
              <w:spacing w:after="0" w:line="240" w:lineRule="auto"/>
              <w:jc w:val="center"/>
              <w:rPr>
                <w:b/>
                <w:sz w:val="20"/>
                <w:szCs w:val="20"/>
              </w:rPr>
            </w:pPr>
            <w:r w:rsidRPr="00150BDF">
              <w:rPr>
                <w:b/>
                <w:sz w:val="20"/>
                <w:szCs w:val="20"/>
              </w:rPr>
              <w:t xml:space="preserve">Math </w:t>
            </w:r>
            <w:r w:rsidR="00F236E4">
              <w:rPr>
                <w:b/>
                <w:sz w:val="20"/>
                <w:szCs w:val="20"/>
              </w:rPr>
              <w:t xml:space="preserve">Percent </w:t>
            </w:r>
            <w:r w:rsidRPr="00150BDF">
              <w:rPr>
                <w:b/>
                <w:sz w:val="20"/>
                <w:szCs w:val="20"/>
              </w:rPr>
              <w:t>Proficient or Advanced by School and Subgroup 2012-2015</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b/>
                <w:sz w:val="20"/>
                <w:szCs w:val="20"/>
              </w:rPr>
            </w:pP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2012</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2013</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2014</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2015</w:t>
            </w:r>
          </w:p>
        </w:tc>
        <w:tc>
          <w:tcPr>
            <w:tcW w:w="1818"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3- or 4-Year Trend</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HS: Parker Avenue</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sz w:val="20"/>
                <w:szCs w:val="20"/>
              </w:rPr>
            </w:pPr>
            <w:r w:rsidRPr="00150BDF">
              <w:rPr>
                <w:sz w:val="20"/>
                <w:szCs w:val="20"/>
              </w:rPr>
              <w:t>ES: Campbell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55%</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49%</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54%</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59%</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4</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32%</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-3</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11%</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25%</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15%</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7</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sz w:val="20"/>
                <w:szCs w:val="20"/>
              </w:rPr>
            </w:pPr>
            <w:r w:rsidRPr="00150BDF">
              <w:rPr>
                <w:rFonts w:eastAsia="Times New Roman" w:cs="Times New Roman"/>
                <w:sz w:val="20"/>
                <w:szCs w:val="20"/>
              </w:rPr>
              <w:t>ES: Greenmont Avenue</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53%</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76%</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55%</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65%</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12</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45%</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54%</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44%</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47%</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2</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15%</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25%</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Brookside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50%</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50%</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54%</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50%</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0</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36%</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34%</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1</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42%</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12%</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14</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22%</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22%</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13%</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-9</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lastRenderedPageBreak/>
              <w:t>ES: Englesby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57%</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34%</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41%</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14%</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MS: Richardson Middle</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34%</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36%</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42%</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51%</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17</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19%</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28%</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10</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37%</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17%</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25%</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25</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-2</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Dracut Senior High</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81%</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84%</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83%</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81%</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0</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55%</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54%</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52%</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-3</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59%</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36%</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6</w:t>
            </w:r>
          </w:p>
        </w:tc>
      </w:tr>
    </w:tbl>
    <w:p w:rsidR="00150BDF" w:rsidRPr="00150BDF" w:rsidRDefault="00150BDF" w:rsidP="00150BDF">
      <w:pPr>
        <w:spacing w:after="0" w:line="240" w:lineRule="auto"/>
      </w:pPr>
    </w:p>
    <w:p w:rsidR="00150BDF" w:rsidRPr="00150BDF" w:rsidRDefault="00150BDF" w:rsidP="00150BDF">
      <w:pPr>
        <w:spacing w:after="0" w:line="240" w:lineRule="auto"/>
      </w:pPr>
    </w:p>
    <w:p w:rsidR="00150BDF" w:rsidRPr="00150BDF" w:rsidRDefault="00361623" w:rsidP="00150BDF">
      <w:pPr>
        <w:spacing w:after="0" w:line="240" w:lineRule="auto"/>
        <w:rPr>
          <w:rFonts w:eastAsia="Times New Roman" w:cs="Times New Roman"/>
          <w:b/>
        </w:rPr>
      </w:pPr>
      <w:r>
        <w:rPr>
          <w:rFonts w:eastAsia="Times New Roman" w:cs="Times New Roman"/>
          <w:b/>
        </w:rPr>
        <w:t>B</w:t>
      </w:r>
      <w:r w:rsidRPr="00150BDF">
        <w:rPr>
          <w:rFonts w:eastAsia="Times New Roman" w:cs="Times New Roman"/>
          <w:b/>
        </w:rPr>
        <w:t xml:space="preserve">etween 2012 and 2015 </w:t>
      </w:r>
      <w:r>
        <w:rPr>
          <w:rFonts w:eastAsia="Times New Roman" w:cs="Times New Roman"/>
          <w:b/>
        </w:rPr>
        <w:t>s</w:t>
      </w:r>
      <w:r w:rsidRPr="00150BDF">
        <w:rPr>
          <w:rFonts w:eastAsia="Times New Roman" w:cs="Times New Roman"/>
          <w:b/>
        </w:rPr>
        <w:t xml:space="preserve">cience </w:t>
      </w:r>
      <w:r w:rsidR="00150BDF" w:rsidRPr="00150BDF">
        <w:rPr>
          <w:rFonts w:eastAsia="Times New Roman" w:cs="Times New Roman"/>
          <w:b/>
        </w:rPr>
        <w:t>proficiency rates declined by 2 percentage points for the district as a whole and by 11 percentage points in the 5</w:t>
      </w:r>
      <w:r w:rsidR="00150BDF" w:rsidRPr="00150BDF">
        <w:rPr>
          <w:rFonts w:eastAsia="Times New Roman" w:cs="Times New Roman"/>
          <w:b/>
          <w:vertAlign w:val="superscript"/>
        </w:rPr>
        <w:t>th</w:t>
      </w:r>
      <w:r w:rsidR="00150BDF" w:rsidRPr="00150BDF">
        <w:rPr>
          <w:rFonts w:eastAsia="Times New Roman" w:cs="Times New Roman"/>
          <w:b/>
        </w:rPr>
        <w:t xml:space="preserve"> grade.</w:t>
      </w:r>
    </w:p>
    <w:p w:rsidR="00150BDF" w:rsidRPr="00150BDF" w:rsidRDefault="00150BDF" w:rsidP="00150BDF">
      <w:pPr>
        <w:spacing w:after="0" w:line="240" w:lineRule="auto"/>
        <w:rPr>
          <w:rFonts w:eastAsia="Times New Roman" w:cs="Times New Roman"/>
        </w:rPr>
      </w:pPr>
    </w:p>
    <w:p w:rsidR="00150BDF" w:rsidRPr="00150BDF" w:rsidRDefault="00150BDF" w:rsidP="00150BDF">
      <w:pPr>
        <w:numPr>
          <w:ilvl w:val="0"/>
          <w:numId w:val="52"/>
        </w:numPr>
        <w:spacing w:after="0" w:line="240" w:lineRule="auto"/>
        <w:contextualSpacing/>
        <w:rPr>
          <w:rFonts w:eastAsia="Times New Roman" w:cs="Times New Roman"/>
        </w:rPr>
      </w:pPr>
      <w:r w:rsidRPr="00150BDF">
        <w:rPr>
          <w:rFonts w:eastAsia="Times New Roman" w:cs="Times New Roman"/>
        </w:rPr>
        <w:t>5</w:t>
      </w:r>
      <w:r w:rsidRPr="00150BDF">
        <w:rPr>
          <w:rFonts w:eastAsia="Times New Roman" w:cs="Times New Roman"/>
          <w:vertAlign w:val="superscript"/>
        </w:rPr>
        <w:t>th</w:t>
      </w:r>
      <w:r w:rsidRPr="00150BDF">
        <w:rPr>
          <w:rFonts w:eastAsia="Times New Roman" w:cs="Times New Roman"/>
        </w:rPr>
        <w:t xml:space="preserve"> grade science proficiency rates declined 11 percentage points from 63 percent in 2012 to 52 percent in 2015, 1 percentage point above the state rate of 51 percent.</w:t>
      </w:r>
    </w:p>
    <w:p w:rsidR="00150BDF" w:rsidRPr="00150BDF" w:rsidRDefault="00150BDF" w:rsidP="00150BDF">
      <w:pPr>
        <w:spacing w:after="0" w:line="240" w:lineRule="auto"/>
        <w:ind w:left="720"/>
        <w:contextualSpacing/>
        <w:rPr>
          <w:rFonts w:eastAsia="Times New Roman" w:cs="Times New Roman"/>
        </w:rPr>
      </w:pPr>
    </w:p>
    <w:p w:rsidR="00150BDF" w:rsidRPr="00150BDF" w:rsidRDefault="00150BDF" w:rsidP="00150BDF">
      <w:pPr>
        <w:numPr>
          <w:ilvl w:val="0"/>
          <w:numId w:val="52"/>
        </w:numPr>
        <w:spacing w:after="0" w:line="240" w:lineRule="auto"/>
        <w:contextualSpacing/>
        <w:rPr>
          <w:rFonts w:eastAsia="Times New Roman" w:cs="Times New Roman"/>
        </w:rPr>
      </w:pPr>
      <w:r w:rsidRPr="00150BDF">
        <w:rPr>
          <w:rFonts w:eastAsia="Times New Roman" w:cs="Times New Roman"/>
        </w:rPr>
        <w:t>8</w:t>
      </w:r>
      <w:r w:rsidRPr="00150BDF">
        <w:rPr>
          <w:rFonts w:eastAsia="Times New Roman" w:cs="Times New Roman"/>
          <w:vertAlign w:val="superscript"/>
        </w:rPr>
        <w:t>th</w:t>
      </w:r>
      <w:r w:rsidRPr="00150BDF">
        <w:rPr>
          <w:rFonts w:eastAsia="Times New Roman" w:cs="Times New Roman"/>
        </w:rPr>
        <w:t xml:space="preserve"> grade science proficiency rates increased 9 percentage points from 27 percent in 2012 to 36 percent in 2015, 6 percentage points below the state rate of 42 percent.</w:t>
      </w:r>
    </w:p>
    <w:p w:rsidR="00150BDF" w:rsidRPr="00150BDF" w:rsidRDefault="00150BDF" w:rsidP="00150BDF">
      <w:pPr>
        <w:spacing w:after="0" w:line="240" w:lineRule="auto"/>
        <w:ind w:left="720"/>
        <w:contextualSpacing/>
        <w:rPr>
          <w:rFonts w:eastAsia="Times New Roman" w:cs="Times New Roman"/>
        </w:rPr>
      </w:pPr>
    </w:p>
    <w:p w:rsidR="00150BDF" w:rsidRPr="00150BDF" w:rsidRDefault="00150BDF" w:rsidP="00150BDF">
      <w:pPr>
        <w:numPr>
          <w:ilvl w:val="0"/>
          <w:numId w:val="52"/>
        </w:numPr>
        <w:spacing w:after="0" w:line="240" w:lineRule="auto"/>
        <w:contextualSpacing/>
        <w:rPr>
          <w:rFonts w:eastAsia="Times New Roman" w:cs="Times New Roman"/>
        </w:rPr>
      </w:pPr>
      <w:r w:rsidRPr="00150BDF">
        <w:rPr>
          <w:rFonts w:eastAsia="Times New Roman" w:cs="Times New Roman"/>
        </w:rPr>
        <w:t>10</w:t>
      </w:r>
      <w:r w:rsidRPr="00150BDF">
        <w:rPr>
          <w:rFonts w:eastAsia="Times New Roman" w:cs="Times New Roman"/>
          <w:vertAlign w:val="superscript"/>
        </w:rPr>
        <w:t>th</w:t>
      </w:r>
      <w:r w:rsidRPr="00150BDF">
        <w:rPr>
          <w:rFonts w:eastAsia="Times New Roman" w:cs="Times New Roman"/>
        </w:rPr>
        <w:t xml:space="preserve"> grade science proficiency rates increased 3 percentage points from 75 percent in 2012 to 78 percent in 2015, 6 percentage points above the state rate of 72 percent.</w:t>
      </w:r>
    </w:p>
    <w:p w:rsidR="00150BDF" w:rsidRPr="00150BDF" w:rsidRDefault="00150BDF" w:rsidP="00150BDF">
      <w:pPr>
        <w:spacing w:after="0" w:line="240" w:lineRule="auto"/>
        <w:rPr>
          <w:b/>
        </w:rPr>
      </w:pPr>
    </w:p>
    <w:tbl>
      <w:tblPr>
        <w:tblStyle w:val="TableGrid5"/>
        <w:tblW w:w="0" w:type="auto"/>
        <w:tblLook w:val="04A0"/>
      </w:tblPr>
      <w:tblGrid>
        <w:gridCol w:w="957"/>
        <w:gridCol w:w="1077"/>
        <w:gridCol w:w="1077"/>
        <w:gridCol w:w="1078"/>
        <w:gridCol w:w="1077"/>
        <w:gridCol w:w="1077"/>
        <w:gridCol w:w="1078"/>
        <w:gridCol w:w="1077"/>
        <w:gridCol w:w="1078"/>
      </w:tblGrid>
      <w:tr w:rsidR="00150BDF" w:rsidRPr="00150BDF" w:rsidTr="001C1ABF">
        <w:tc>
          <w:tcPr>
            <w:tcW w:w="9576" w:type="dxa"/>
            <w:gridSpan w:val="9"/>
            <w:tcBorders>
              <w:top w:val="nil"/>
              <w:left w:val="nil"/>
              <w:right w:val="nil"/>
            </w:tcBorders>
            <w:vAlign w:val="center"/>
          </w:tcPr>
          <w:p w:rsidR="00150BDF" w:rsidRPr="00150BDF" w:rsidRDefault="00150BDF" w:rsidP="00150BDF">
            <w:pPr>
              <w:spacing w:after="0" w:line="240" w:lineRule="auto"/>
              <w:jc w:val="center"/>
              <w:rPr>
                <w:b/>
                <w:sz w:val="20"/>
                <w:szCs w:val="20"/>
              </w:rPr>
            </w:pPr>
            <w:r w:rsidRPr="00150BDF">
              <w:rPr>
                <w:b/>
                <w:sz w:val="20"/>
                <w:szCs w:val="20"/>
              </w:rPr>
              <w:t>Table 18: Dracut Public Schools</w:t>
            </w:r>
          </w:p>
          <w:p w:rsidR="00150BDF" w:rsidRPr="00150BDF" w:rsidRDefault="00150BDF" w:rsidP="00150BDF">
            <w:pPr>
              <w:spacing w:after="0" w:line="240" w:lineRule="auto"/>
              <w:jc w:val="center"/>
              <w:rPr>
                <w:b/>
                <w:sz w:val="20"/>
                <w:szCs w:val="20"/>
              </w:rPr>
            </w:pPr>
            <w:r w:rsidRPr="00150BDF">
              <w:rPr>
                <w:b/>
                <w:sz w:val="20"/>
                <w:szCs w:val="20"/>
              </w:rPr>
              <w:t>Science Percent Proficient or Advanced by Grade 2012-2015</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Grade</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Number</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2012</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2013</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2014</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2015</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State</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4-Year Trend</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b/>
                <w:sz w:val="20"/>
                <w:szCs w:val="20"/>
              </w:rPr>
            </w:pPr>
            <w:r w:rsidRPr="00150BDF">
              <w:rPr>
                <w:b/>
                <w:sz w:val="20"/>
                <w:szCs w:val="20"/>
              </w:rPr>
              <w:t>2-Year Trend</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5</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302</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63%</w:t>
            </w:r>
          </w:p>
        </w:tc>
        <w:tc>
          <w:tcPr>
            <w:tcW w:w="1078"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47%</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54%</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52%</w:t>
            </w:r>
          </w:p>
        </w:tc>
        <w:tc>
          <w:tcPr>
            <w:tcW w:w="1078"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51%</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-11%</w:t>
            </w:r>
          </w:p>
        </w:tc>
        <w:tc>
          <w:tcPr>
            <w:tcW w:w="1078"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8</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317</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27%</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24%</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30%</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36%</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42%</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9%</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w:t>
            </w:r>
          </w:p>
        </w:tc>
      </w:tr>
      <w:tr w:rsidR="00150BDF" w:rsidRPr="00150BDF" w:rsidTr="001C1ABF">
        <w:tc>
          <w:tcPr>
            <w:tcW w:w="957" w:type="dxa"/>
            <w:vAlign w:val="center"/>
          </w:tcPr>
          <w:p w:rsidR="00150BDF" w:rsidRPr="00150BDF" w:rsidRDefault="00150BDF" w:rsidP="00150BDF">
            <w:pPr>
              <w:spacing w:after="0" w:line="240" w:lineRule="auto"/>
              <w:jc w:val="center"/>
              <w:rPr>
                <w:sz w:val="20"/>
                <w:szCs w:val="20"/>
              </w:rPr>
            </w:pPr>
            <w:r w:rsidRPr="00150BDF">
              <w:rPr>
                <w:sz w:val="20"/>
                <w:szCs w:val="20"/>
              </w:rPr>
              <w:t>10</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172</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75%</w:t>
            </w:r>
          </w:p>
        </w:tc>
        <w:tc>
          <w:tcPr>
            <w:tcW w:w="1078"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75%</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77%</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78%</w:t>
            </w:r>
          </w:p>
        </w:tc>
        <w:tc>
          <w:tcPr>
            <w:tcW w:w="1078"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72%</w:t>
            </w:r>
          </w:p>
        </w:tc>
        <w:tc>
          <w:tcPr>
            <w:tcW w:w="1077"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w:t>
            </w:r>
          </w:p>
        </w:tc>
        <w:tc>
          <w:tcPr>
            <w:tcW w:w="1078"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1%</w:t>
            </w:r>
          </w:p>
        </w:tc>
      </w:tr>
      <w:tr w:rsidR="00150BDF" w:rsidRPr="00150BDF" w:rsidTr="001C1ABF">
        <w:tc>
          <w:tcPr>
            <w:tcW w:w="957"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All</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791</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53%</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47%</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51%</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51%</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54%</w:t>
            </w:r>
          </w:p>
        </w:tc>
        <w:tc>
          <w:tcPr>
            <w:tcW w:w="1077"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w:t>
            </w:r>
          </w:p>
        </w:tc>
        <w:tc>
          <w:tcPr>
            <w:tcW w:w="1078"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0%</w:t>
            </w:r>
          </w:p>
        </w:tc>
      </w:tr>
    </w:tbl>
    <w:p w:rsidR="00150BDF" w:rsidRPr="00150BDF" w:rsidRDefault="00150BDF" w:rsidP="00150BDF">
      <w:pPr>
        <w:spacing w:after="0" w:line="240" w:lineRule="auto"/>
      </w:pPr>
    </w:p>
    <w:p w:rsidR="00150BDF" w:rsidRPr="00150BDF" w:rsidRDefault="00150BDF" w:rsidP="00150BDF">
      <w:pPr>
        <w:spacing w:after="0" w:line="240" w:lineRule="auto"/>
        <w:rPr>
          <w:b/>
        </w:rPr>
      </w:pPr>
      <w:r w:rsidRPr="00150BDF">
        <w:rPr>
          <w:b/>
        </w:rPr>
        <w:t>In 2015 science proficiency rates in the 5</w:t>
      </w:r>
      <w:r w:rsidRPr="00150BDF">
        <w:rPr>
          <w:b/>
          <w:vertAlign w:val="superscript"/>
        </w:rPr>
        <w:t>th</w:t>
      </w:r>
      <w:r w:rsidRPr="00150BDF">
        <w:rPr>
          <w:b/>
        </w:rPr>
        <w:t xml:space="preserve"> grade ranged from 39 percent at Brookside Elementary to 65 percent at Greenmont Avenue and </w:t>
      </w:r>
      <w:r w:rsidR="00361623">
        <w:rPr>
          <w:b/>
        </w:rPr>
        <w:t>were</w:t>
      </w:r>
      <w:r w:rsidR="00361623" w:rsidRPr="00150BDF">
        <w:rPr>
          <w:b/>
        </w:rPr>
        <w:t xml:space="preserve"> </w:t>
      </w:r>
      <w:r w:rsidRPr="00150BDF">
        <w:rPr>
          <w:b/>
        </w:rPr>
        <w:t>above the state rate of 51 percent at 3 of the 4 elementary schools. The 8</w:t>
      </w:r>
      <w:r w:rsidRPr="00150BDF">
        <w:rPr>
          <w:b/>
          <w:vertAlign w:val="superscript"/>
        </w:rPr>
        <w:t>th</w:t>
      </w:r>
      <w:r w:rsidRPr="00150BDF">
        <w:rPr>
          <w:b/>
        </w:rPr>
        <w:t xml:space="preserve"> grade science proficiency rate was 37 percent</w:t>
      </w:r>
      <w:r w:rsidR="00361623">
        <w:rPr>
          <w:b/>
        </w:rPr>
        <w:t>,</w:t>
      </w:r>
      <w:r w:rsidRPr="00150BDF">
        <w:rPr>
          <w:b/>
        </w:rPr>
        <w:t xml:space="preserve"> below the state rate of 42 percent.  </w:t>
      </w:r>
      <w:r w:rsidR="00361623">
        <w:rPr>
          <w:b/>
        </w:rPr>
        <w:t>The</w:t>
      </w:r>
      <w:r w:rsidRPr="00150BDF">
        <w:rPr>
          <w:b/>
        </w:rPr>
        <w:t xml:space="preserve"> 10</w:t>
      </w:r>
      <w:r w:rsidRPr="00150BDF">
        <w:rPr>
          <w:b/>
          <w:vertAlign w:val="superscript"/>
        </w:rPr>
        <w:t>th</w:t>
      </w:r>
      <w:r w:rsidRPr="00150BDF">
        <w:rPr>
          <w:b/>
        </w:rPr>
        <w:t xml:space="preserve"> grade science proficiency was 82 percent</w:t>
      </w:r>
      <w:r w:rsidR="00361623">
        <w:rPr>
          <w:b/>
        </w:rPr>
        <w:t>,</w:t>
      </w:r>
      <w:r w:rsidRPr="00150BDF">
        <w:rPr>
          <w:b/>
        </w:rPr>
        <w:t xml:space="preserve"> above the state rate of 72 percent.</w:t>
      </w:r>
    </w:p>
    <w:p w:rsidR="00150BDF" w:rsidRDefault="00150BDF" w:rsidP="00150BDF">
      <w:pPr>
        <w:spacing w:after="0" w:line="240" w:lineRule="auto"/>
      </w:pPr>
    </w:p>
    <w:tbl>
      <w:tblPr>
        <w:tblStyle w:val="TableGrid5"/>
        <w:tblW w:w="0" w:type="auto"/>
        <w:tblInd w:w="18" w:type="dxa"/>
        <w:tblLayout w:type="fixed"/>
        <w:tblLook w:val="04A0"/>
      </w:tblPr>
      <w:tblGrid>
        <w:gridCol w:w="3330"/>
        <w:gridCol w:w="778"/>
        <w:gridCol w:w="779"/>
        <w:gridCol w:w="778"/>
        <w:gridCol w:w="779"/>
        <w:gridCol w:w="778"/>
        <w:gridCol w:w="779"/>
        <w:gridCol w:w="778"/>
        <w:gridCol w:w="779"/>
      </w:tblGrid>
      <w:tr w:rsidR="00150BDF" w:rsidRPr="00150BDF" w:rsidTr="001C1ABF">
        <w:tc>
          <w:tcPr>
            <w:tcW w:w="9558" w:type="dxa"/>
            <w:gridSpan w:val="9"/>
            <w:tcBorders>
              <w:top w:val="nil"/>
              <w:left w:val="nil"/>
              <w:right w:val="nil"/>
            </w:tcBorders>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Table 19: Dracut Public Schools</w:t>
            </w:r>
          </w:p>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Science Proficient or Advanced by School and Grade 2014-2015</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b/>
                <w:sz w:val="20"/>
                <w:szCs w:val="20"/>
              </w:rPr>
            </w:pPr>
            <w:r w:rsidRPr="00150BDF">
              <w:rPr>
                <w:rFonts w:eastAsia="Times New Roman" w:cs="Times New Roman"/>
                <w:b/>
                <w:sz w:val="20"/>
                <w:szCs w:val="20"/>
              </w:rPr>
              <w:t>School</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3</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4</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5</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6</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7</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8</w:t>
            </w:r>
          </w:p>
        </w:tc>
        <w:tc>
          <w:tcPr>
            <w:tcW w:w="778"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10</w:t>
            </w:r>
          </w:p>
        </w:tc>
        <w:tc>
          <w:tcPr>
            <w:tcW w:w="779" w:type="dxa"/>
            <w:shd w:val="clear" w:color="auto" w:fill="D9D9D9" w:themeFill="background1" w:themeFillShade="D9"/>
          </w:tcPr>
          <w:p w:rsidR="00150BDF" w:rsidRPr="00150BDF" w:rsidRDefault="00150BDF" w:rsidP="00150BDF">
            <w:pPr>
              <w:spacing w:after="0" w:line="240" w:lineRule="auto"/>
              <w:jc w:val="center"/>
              <w:rPr>
                <w:rFonts w:eastAsia="Times New Roman" w:cs="Times New Roman"/>
                <w:b/>
                <w:sz w:val="20"/>
                <w:szCs w:val="20"/>
              </w:rPr>
            </w:pPr>
            <w:r w:rsidRPr="00150BDF">
              <w:rPr>
                <w:rFonts w:eastAsia="Times New Roman" w:cs="Times New Roman"/>
                <w:b/>
                <w:sz w:val="20"/>
                <w:szCs w:val="20"/>
              </w:rPr>
              <w:t>Total</w:t>
            </w:r>
          </w:p>
        </w:tc>
      </w:tr>
      <w:tr w:rsidR="00150BDF" w:rsidRPr="00150BDF" w:rsidTr="001C1ABF">
        <w:tc>
          <w:tcPr>
            <w:tcW w:w="3330" w:type="dxa"/>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Parker Avenue</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Campbell Elementary</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52%</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52%</w:t>
            </w:r>
          </w:p>
        </w:tc>
      </w:tr>
      <w:tr w:rsidR="00150BDF" w:rsidRPr="00150BDF" w:rsidTr="001C1ABF">
        <w:tc>
          <w:tcPr>
            <w:tcW w:w="3330" w:type="dxa"/>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Greenmont Avenue</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65%</w:t>
            </w:r>
          </w:p>
        </w:tc>
        <w:tc>
          <w:tcPr>
            <w:tcW w:w="779"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9" w:type="dxa"/>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65%</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Brookside Elementary</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39%</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39%</w:t>
            </w:r>
          </w:p>
        </w:tc>
      </w:tr>
      <w:tr w:rsidR="00150BDF" w:rsidRPr="00150BDF" w:rsidTr="001C1ABF">
        <w:tc>
          <w:tcPr>
            <w:tcW w:w="3330" w:type="dxa"/>
            <w:shd w:val="clear" w:color="auto" w:fill="auto"/>
          </w:tcPr>
          <w:p w:rsidR="00150BDF" w:rsidRPr="00150BDF" w:rsidRDefault="00150BDF" w:rsidP="00150BDF">
            <w:pPr>
              <w:spacing w:after="0" w:line="240" w:lineRule="auto"/>
              <w:rPr>
                <w:rFonts w:eastAsia="Times New Roman" w:cs="Times New Roman"/>
                <w:sz w:val="20"/>
                <w:szCs w:val="20"/>
              </w:rPr>
            </w:pPr>
            <w:proofErr w:type="spellStart"/>
            <w:r w:rsidRPr="00150BDF">
              <w:rPr>
                <w:rFonts w:eastAsia="Times New Roman" w:cs="Times New Roman"/>
                <w:sz w:val="20"/>
                <w:szCs w:val="20"/>
              </w:rPr>
              <w:t>ES:Englesby</w:t>
            </w:r>
            <w:proofErr w:type="spellEnd"/>
            <w:r w:rsidRPr="00150BDF">
              <w:rPr>
                <w:rFonts w:eastAsia="Times New Roman" w:cs="Times New Roman"/>
                <w:sz w:val="20"/>
                <w:szCs w:val="20"/>
              </w:rPr>
              <w:t xml:space="preserve"> Elementary</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56%</w:t>
            </w:r>
          </w:p>
        </w:tc>
        <w:tc>
          <w:tcPr>
            <w:tcW w:w="779" w:type="dxa"/>
            <w:shd w:val="clear" w:color="auto" w:fill="auto"/>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56%</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lastRenderedPageBreak/>
              <w:t>MS: Richardson Middle</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37%</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37%</w:t>
            </w:r>
          </w:p>
        </w:tc>
      </w:tr>
      <w:tr w:rsidR="00150BDF" w:rsidRPr="00150BDF" w:rsidTr="001C1ABF">
        <w:tc>
          <w:tcPr>
            <w:tcW w:w="3330" w:type="dxa"/>
            <w:shd w:val="clear" w:color="auto" w:fill="auto"/>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Dracut Senior High</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82%</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82%</w:t>
            </w:r>
          </w:p>
        </w:tc>
      </w:tr>
      <w:tr w:rsidR="00150BDF" w:rsidRPr="00150BDF" w:rsidTr="001C1ABF">
        <w:tc>
          <w:tcPr>
            <w:tcW w:w="3330" w:type="dxa"/>
            <w:shd w:val="clear" w:color="auto" w:fill="auto"/>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District Total</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52%</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36%</w:t>
            </w:r>
          </w:p>
        </w:tc>
        <w:tc>
          <w:tcPr>
            <w:tcW w:w="778"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78%</w:t>
            </w:r>
          </w:p>
        </w:tc>
        <w:tc>
          <w:tcPr>
            <w:tcW w:w="779" w:type="dxa"/>
            <w:shd w:val="clear" w:color="auto" w:fill="auto"/>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51%</w:t>
            </w:r>
          </w:p>
        </w:tc>
      </w:tr>
      <w:tr w:rsidR="00150BDF" w:rsidRPr="00150BDF" w:rsidTr="001C1ABF">
        <w:tc>
          <w:tcPr>
            <w:tcW w:w="3330"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State</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51%</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42%</w:t>
            </w:r>
          </w:p>
        </w:tc>
        <w:tc>
          <w:tcPr>
            <w:tcW w:w="778"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72%</w:t>
            </w:r>
          </w:p>
        </w:tc>
        <w:tc>
          <w:tcPr>
            <w:tcW w:w="779" w:type="dxa"/>
            <w:shd w:val="clear" w:color="auto" w:fill="D9D9D9" w:themeFill="background1" w:themeFillShade="D9"/>
            <w:vAlign w:val="center"/>
          </w:tcPr>
          <w:p w:rsidR="00150BDF" w:rsidRPr="00150BDF" w:rsidRDefault="00150BDF" w:rsidP="00150BDF">
            <w:pPr>
              <w:spacing w:after="0" w:line="240" w:lineRule="auto"/>
              <w:jc w:val="center"/>
              <w:rPr>
                <w:rFonts w:eastAsia="Times New Roman" w:cs="Times New Roman"/>
                <w:sz w:val="20"/>
                <w:szCs w:val="20"/>
              </w:rPr>
            </w:pPr>
            <w:r w:rsidRPr="00150BDF">
              <w:rPr>
                <w:rFonts w:eastAsia="Times New Roman" w:cs="Times New Roman"/>
                <w:sz w:val="20"/>
                <w:szCs w:val="20"/>
              </w:rPr>
              <w:t>54%</w:t>
            </w:r>
          </w:p>
        </w:tc>
      </w:tr>
    </w:tbl>
    <w:p w:rsidR="00150BDF" w:rsidRPr="00150BDF" w:rsidRDefault="00150BDF" w:rsidP="00150BDF">
      <w:pPr>
        <w:spacing w:after="0" w:line="240" w:lineRule="auto"/>
      </w:pPr>
    </w:p>
    <w:p w:rsidR="00150BDF" w:rsidRPr="00150BDF" w:rsidRDefault="00106AB9" w:rsidP="00150BDF">
      <w:pPr>
        <w:spacing w:after="0" w:line="240" w:lineRule="auto"/>
        <w:rPr>
          <w:b/>
        </w:rPr>
      </w:pPr>
      <w:r>
        <w:rPr>
          <w:b/>
        </w:rPr>
        <w:t>I</w:t>
      </w:r>
      <w:r w:rsidRPr="00150BDF">
        <w:rPr>
          <w:b/>
        </w:rPr>
        <w:t xml:space="preserve">n 2015 </w:t>
      </w:r>
      <w:r>
        <w:rPr>
          <w:b/>
        </w:rPr>
        <w:t>s</w:t>
      </w:r>
      <w:r w:rsidRPr="00150BDF">
        <w:rPr>
          <w:b/>
        </w:rPr>
        <w:t xml:space="preserve">cience </w:t>
      </w:r>
      <w:r w:rsidR="00150BDF" w:rsidRPr="00150BDF">
        <w:rPr>
          <w:b/>
        </w:rPr>
        <w:t xml:space="preserve">proficiency rates at the elementary schools ranged </w:t>
      </w:r>
      <w:r>
        <w:rPr>
          <w:b/>
        </w:rPr>
        <w:t>from</w:t>
      </w:r>
      <w:r w:rsidRPr="00150BDF">
        <w:rPr>
          <w:b/>
        </w:rPr>
        <w:t xml:space="preserve"> </w:t>
      </w:r>
      <w:r w:rsidR="00150BDF" w:rsidRPr="00150BDF">
        <w:rPr>
          <w:b/>
        </w:rPr>
        <w:t xml:space="preserve">39 percent at Brookside Elementary to 65 percent at Greenmont Avenue. Between 2012 and 2015 science proficiency rates improved by 10 percentage points at Richardson Middle and </w:t>
      </w:r>
      <w:r>
        <w:rPr>
          <w:b/>
        </w:rPr>
        <w:t xml:space="preserve">by </w:t>
      </w:r>
      <w:r w:rsidR="00150BDF" w:rsidRPr="00150BDF">
        <w:rPr>
          <w:b/>
        </w:rPr>
        <w:t>6 percentage points at Dracut Senior High.</w:t>
      </w:r>
    </w:p>
    <w:p w:rsidR="00150BDF" w:rsidRPr="00150BDF" w:rsidRDefault="00106AB9" w:rsidP="00150BDF">
      <w:pPr>
        <w:numPr>
          <w:ilvl w:val="0"/>
          <w:numId w:val="54"/>
        </w:numPr>
        <w:spacing w:after="0" w:line="240" w:lineRule="auto"/>
        <w:contextualSpacing/>
      </w:pPr>
      <w:r>
        <w:t>B</w:t>
      </w:r>
      <w:r w:rsidRPr="00150BDF">
        <w:t>etween 2012 and 2015 science proficiency rate</w:t>
      </w:r>
      <w:r>
        <w:t>s</w:t>
      </w:r>
      <w:r w:rsidRPr="00150BDF">
        <w:t xml:space="preserve"> </w:t>
      </w:r>
      <w:r>
        <w:t>for h</w:t>
      </w:r>
      <w:r w:rsidRPr="00150BDF">
        <w:t xml:space="preserve">igh </w:t>
      </w:r>
      <w:r w:rsidR="00150BDF" w:rsidRPr="00150BDF">
        <w:t xml:space="preserve">needs students improved by 8 percentage points at Richardson Middle and </w:t>
      </w:r>
      <w:r>
        <w:t xml:space="preserve">by </w:t>
      </w:r>
      <w:r w:rsidR="00150BDF" w:rsidRPr="00150BDF">
        <w:t>3 percentage points at Dracut Senior High.</w:t>
      </w:r>
    </w:p>
    <w:p w:rsidR="00150BDF" w:rsidRPr="00150BDF" w:rsidRDefault="00106AB9" w:rsidP="00150BDF">
      <w:pPr>
        <w:numPr>
          <w:ilvl w:val="0"/>
          <w:numId w:val="54"/>
        </w:numPr>
        <w:spacing w:after="0" w:line="240" w:lineRule="auto"/>
        <w:contextualSpacing/>
      </w:pPr>
      <w:r>
        <w:t>B</w:t>
      </w:r>
      <w:r w:rsidRPr="00150BDF">
        <w:t xml:space="preserve">etween 2012 and 2015 science proficiency rates </w:t>
      </w:r>
      <w:r>
        <w:t>for s</w:t>
      </w:r>
      <w:r w:rsidRPr="00150BDF">
        <w:t xml:space="preserve">tudents </w:t>
      </w:r>
      <w:r w:rsidR="00150BDF" w:rsidRPr="00150BDF">
        <w:t xml:space="preserve">with disabilities improved by </w:t>
      </w:r>
      <w:r>
        <w:t>1</w:t>
      </w:r>
      <w:r w:rsidRPr="00150BDF">
        <w:t xml:space="preserve"> </w:t>
      </w:r>
      <w:r w:rsidR="00150BDF" w:rsidRPr="00150BDF">
        <w:t xml:space="preserve">percentage point at Richardson Middle and </w:t>
      </w:r>
      <w:r>
        <w:t xml:space="preserve">by </w:t>
      </w:r>
      <w:r w:rsidR="00150BDF" w:rsidRPr="00150BDF">
        <w:t>9 percentage points at Dracut Senior High.</w:t>
      </w:r>
    </w:p>
    <w:p w:rsidR="00150BDF" w:rsidRPr="00150BDF" w:rsidRDefault="00150BDF" w:rsidP="00150BDF">
      <w:pPr>
        <w:spacing w:after="0" w:line="240" w:lineRule="auto"/>
      </w:pPr>
    </w:p>
    <w:tbl>
      <w:tblPr>
        <w:tblStyle w:val="TableGrid5"/>
        <w:tblW w:w="0" w:type="auto"/>
        <w:tblLook w:val="04A0"/>
      </w:tblPr>
      <w:tblGrid>
        <w:gridCol w:w="3438"/>
        <w:gridCol w:w="1080"/>
        <w:gridCol w:w="1080"/>
        <w:gridCol w:w="1080"/>
        <w:gridCol w:w="1080"/>
        <w:gridCol w:w="1818"/>
      </w:tblGrid>
      <w:tr w:rsidR="00150BDF" w:rsidRPr="00150BDF" w:rsidTr="001C1ABF">
        <w:tc>
          <w:tcPr>
            <w:tcW w:w="9576" w:type="dxa"/>
            <w:gridSpan w:val="6"/>
            <w:tcBorders>
              <w:top w:val="nil"/>
              <w:left w:val="nil"/>
              <w:right w:val="nil"/>
            </w:tcBorders>
          </w:tcPr>
          <w:p w:rsidR="00150BDF" w:rsidRPr="00150BDF" w:rsidRDefault="00150BDF" w:rsidP="00150BDF">
            <w:pPr>
              <w:spacing w:after="0" w:line="240" w:lineRule="auto"/>
              <w:jc w:val="center"/>
              <w:rPr>
                <w:b/>
                <w:sz w:val="20"/>
                <w:szCs w:val="20"/>
              </w:rPr>
            </w:pPr>
            <w:r w:rsidRPr="00150BDF">
              <w:rPr>
                <w:b/>
                <w:sz w:val="20"/>
                <w:szCs w:val="20"/>
              </w:rPr>
              <w:t>Table 20: Dracut Public Schools</w:t>
            </w:r>
          </w:p>
          <w:p w:rsidR="00150BDF" w:rsidRPr="00150BDF" w:rsidRDefault="00150BDF" w:rsidP="00150BDF">
            <w:pPr>
              <w:spacing w:after="0" w:line="240" w:lineRule="auto"/>
              <w:jc w:val="center"/>
              <w:rPr>
                <w:b/>
                <w:sz w:val="20"/>
                <w:szCs w:val="20"/>
              </w:rPr>
            </w:pPr>
            <w:r w:rsidRPr="00150BDF">
              <w:rPr>
                <w:b/>
                <w:sz w:val="20"/>
                <w:szCs w:val="20"/>
              </w:rPr>
              <w:t xml:space="preserve">Science </w:t>
            </w:r>
            <w:r w:rsidR="00E647A7">
              <w:rPr>
                <w:b/>
                <w:sz w:val="20"/>
                <w:szCs w:val="20"/>
              </w:rPr>
              <w:t xml:space="preserve">Percent </w:t>
            </w:r>
            <w:r w:rsidRPr="00150BDF">
              <w:rPr>
                <w:b/>
                <w:sz w:val="20"/>
                <w:szCs w:val="20"/>
              </w:rPr>
              <w:t>Proficient or Advanced by School and Subgroup 2012–2015</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b/>
                <w:sz w:val="20"/>
                <w:szCs w:val="20"/>
              </w:rPr>
            </w:pP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2012</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2013</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2014</w:t>
            </w:r>
          </w:p>
        </w:tc>
        <w:tc>
          <w:tcPr>
            <w:tcW w:w="1080"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2015</w:t>
            </w:r>
          </w:p>
        </w:tc>
        <w:tc>
          <w:tcPr>
            <w:tcW w:w="1818" w:type="dxa"/>
            <w:shd w:val="clear" w:color="auto" w:fill="D9D9D9" w:themeFill="background1" w:themeFillShade="D9"/>
          </w:tcPr>
          <w:p w:rsidR="00150BDF" w:rsidRPr="00150BDF" w:rsidRDefault="00150BDF" w:rsidP="00150BDF">
            <w:pPr>
              <w:spacing w:after="0" w:line="240" w:lineRule="auto"/>
              <w:jc w:val="center"/>
              <w:rPr>
                <w:b/>
                <w:sz w:val="20"/>
                <w:szCs w:val="20"/>
              </w:rPr>
            </w:pPr>
            <w:r w:rsidRPr="00150BDF">
              <w:rPr>
                <w:b/>
                <w:sz w:val="20"/>
                <w:szCs w:val="20"/>
              </w:rPr>
              <w:t>3- or 4-Year Trend</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HS: Parker Avenue</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sz w:val="20"/>
                <w:szCs w:val="20"/>
              </w:rPr>
            </w:pPr>
            <w:r w:rsidRPr="00150BDF">
              <w:rPr>
                <w:sz w:val="20"/>
                <w:szCs w:val="20"/>
              </w:rPr>
              <w:t>ES: Campbell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52%</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auto"/>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62%</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27%</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sz w:val="20"/>
                <w:szCs w:val="20"/>
              </w:rPr>
            </w:pPr>
            <w:r w:rsidRPr="00150BDF">
              <w:rPr>
                <w:rFonts w:eastAsia="Times New Roman" w:cs="Times New Roman"/>
                <w:sz w:val="20"/>
                <w:szCs w:val="20"/>
              </w:rPr>
              <w:t>ES: Greenmont Avenue</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65%</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27%</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Brookside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39%</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22%</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27%</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ES: Englesby Elementary</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56%</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auto"/>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60%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MS: Richardson Middle</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27%</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25%</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30%</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37%</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10</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12%</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12%</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13%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20%</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8</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25%</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6%</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1</w:t>
            </w:r>
          </w:p>
        </w:tc>
      </w:tr>
      <w:tr w:rsidR="00150BDF" w:rsidRPr="00150BDF" w:rsidTr="001C1ABF">
        <w:tc>
          <w:tcPr>
            <w:tcW w:w="3438" w:type="dxa"/>
            <w:shd w:val="clear" w:color="auto" w:fill="D9D9D9" w:themeFill="background1" w:themeFillShade="D9"/>
          </w:tcPr>
          <w:p w:rsidR="00150BDF" w:rsidRPr="00150BDF" w:rsidRDefault="00150BDF" w:rsidP="00150BDF">
            <w:pPr>
              <w:spacing w:after="0" w:line="240" w:lineRule="auto"/>
              <w:rPr>
                <w:rFonts w:eastAsia="Times New Roman" w:cs="Times New Roman"/>
                <w:sz w:val="20"/>
                <w:szCs w:val="20"/>
              </w:rPr>
            </w:pPr>
            <w:r w:rsidRPr="00150BDF">
              <w:rPr>
                <w:rFonts w:eastAsia="Times New Roman" w:cs="Times New Roman"/>
                <w:sz w:val="20"/>
                <w:szCs w:val="20"/>
              </w:rPr>
              <w:t>HS: Dracut Senior High</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76%</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76%</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79%</w:t>
            </w:r>
          </w:p>
        </w:tc>
        <w:tc>
          <w:tcPr>
            <w:tcW w:w="1080" w:type="dxa"/>
            <w:shd w:val="clear" w:color="auto" w:fill="D9D9D9" w:themeFill="background1" w:themeFillShade="D9"/>
            <w:vAlign w:val="center"/>
          </w:tcPr>
          <w:p w:rsidR="00150BDF" w:rsidRPr="00150BDF" w:rsidRDefault="00150BDF" w:rsidP="00150BDF">
            <w:pPr>
              <w:spacing w:after="0" w:line="240" w:lineRule="auto"/>
              <w:jc w:val="center"/>
              <w:rPr>
                <w:rFonts w:ascii="Calibri" w:hAnsi="Calibri"/>
                <w:sz w:val="20"/>
                <w:szCs w:val="20"/>
              </w:rPr>
            </w:pPr>
            <w:r w:rsidRPr="00150BDF">
              <w:rPr>
                <w:rFonts w:ascii="Calibri" w:hAnsi="Calibri"/>
                <w:sz w:val="20"/>
                <w:szCs w:val="20"/>
              </w:rPr>
              <w:t>82%</w:t>
            </w:r>
          </w:p>
        </w:tc>
        <w:tc>
          <w:tcPr>
            <w:tcW w:w="1818" w:type="dxa"/>
            <w:shd w:val="clear" w:color="auto" w:fill="D9D9D9" w:themeFill="background1" w:themeFillShade="D9"/>
            <w:vAlign w:val="center"/>
          </w:tcPr>
          <w:p w:rsidR="00150BDF" w:rsidRPr="00150BDF" w:rsidRDefault="00150BDF" w:rsidP="00150BDF">
            <w:pPr>
              <w:spacing w:after="0" w:line="240" w:lineRule="auto"/>
              <w:jc w:val="center"/>
              <w:rPr>
                <w:sz w:val="20"/>
                <w:szCs w:val="20"/>
              </w:rPr>
            </w:pPr>
            <w:r w:rsidRPr="00150BDF">
              <w:rPr>
                <w:sz w:val="20"/>
                <w:szCs w:val="20"/>
              </w:rPr>
              <w:t>6</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High Needs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51%</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49%</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53%</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54%</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3</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Economically disadvantaged</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55%</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 xml:space="preserve">ELL and former ELL </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w:t>
            </w:r>
          </w:p>
        </w:tc>
      </w:tr>
      <w:tr w:rsidR="00150BDF" w:rsidRPr="00150BDF" w:rsidTr="001C1ABF">
        <w:tc>
          <w:tcPr>
            <w:tcW w:w="3438" w:type="dxa"/>
          </w:tcPr>
          <w:p w:rsidR="00150BDF" w:rsidRPr="00150BDF" w:rsidRDefault="00150BDF" w:rsidP="00150BDF">
            <w:pPr>
              <w:spacing w:after="0" w:line="240" w:lineRule="auto"/>
              <w:rPr>
                <w:sz w:val="20"/>
                <w:szCs w:val="20"/>
              </w:rPr>
            </w:pPr>
            <w:r w:rsidRPr="00150BDF">
              <w:rPr>
                <w:sz w:val="20"/>
                <w:szCs w:val="20"/>
              </w:rPr>
              <w:t>Students with disabilities</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20%</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28%</w:t>
            </w:r>
          </w:p>
        </w:tc>
        <w:tc>
          <w:tcPr>
            <w:tcW w:w="1080" w:type="dxa"/>
            <w:vAlign w:val="center"/>
          </w:tcPr>
          <w:p w:rsidR="00150BDF" w:rsidRPr="00150BDF" w:rsidRDefault="00150BDF" w:rsidP="00150BDF">
            <w:pPr>
              <w:spacing w:after="0" w:line="240" w:lineRule="auto"/>
              <w:jc w:val="center"/>
              <w:rPr>
                <w:sz w:val="20"/>
                <w:szCs w:val="20"/>
              </w:rPr>
            </w:pPr>
            <w:r w:rsidRPr="00150BDF">
              <w:rPr>
                <w:sz w:val="20"/>
                <w:szCs w:val="20"/>
              </w:rPr>
              <w:t>37%</w:t>
            </w:r>
          </w:p>
        </w:tc>
        <w:tc>
          <w:tcPr>
            <w:tcW w:w="1818" w:type="dxa"/>
            <w:vAlign w:val="center"/>
          </w:tcPr>
          <w:p w:rsidR="00150BDF" w:rsidRPr="00150BDF" w:rsidRDefault="00150BDF" w:rsidP="00150BDF">
            <w:pPr>
              <w:spacing w:after="0" w:line="240" w:lineRule="auto"/>
              <w:jc w:val="center"/>
              <w:rPr>
                <w:sz w:val="20"/>
                <w:szCs w:val="20"/>
              </w:rPr>
            </w:pPr>
            <w:r w:rsidRPr="00150BDF">
              <w:rPr>
                <w:sz w:val="20"/>
                <w:szCs w:val="20"/>
              </w:rPr>
              <w:t>9</w:t>
            </w:r>
          </w:p>
        </w:tc>
      </w:tr>
    </w:tbl>
    <w:p w:rsidR="00150BDF" w:rsidRPr="00150BDF" w:rsidRDefault="00150BDF" w:rsidP="00150BDF">
      <w:pPr>
        <w:tabs>
          <w:tab w:val="left" w:pos="8520"/>
        </w:tabs>
      </w:pPr>
    </w:p>
    <w:p w:rsidR="007C01ED" w:rsidRPr="00E06CDE" w:rsidRDefault="007E13AA"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453676345"/>
      <w:bookmarkStart w:id="10" w:name="_Toc350870261"/>
      <w:r>
        <w:lastRenderedPageBreak/>
        <w:t>Leadership and Governance</w:t>
      </w:r>
      <w:bookmarkEnd w:id="9"/>
    </w:p>
    <w:p w:rsidR="007C01ED" w:rsidRPr="007E1171" w:rsidRDefault="007E13AA" w:rsidP="007C01ED">
      <w:pPr>
        <w:rPr>
          <w:b/>
          <w:sz w:val="24"/>
          <w:szCs w:val="24"/>
        </w:rPr>
      </w:pPr>
      <w:r w:rsidRPr="007E1171">
        <w:rPr>
          <w:b/>
          <w:sz w:val="24"/>
          <w:szCs w:val="24"/>
        </w:rPr>
        <w:t>Contextual Background</w:t>
      </w:r>
    </w:p>
    <w:p w:rsidR="00F9079B" w:rsidRDefault="00F9079B" w:rsidP="00F9079B">
      <w:pPr>
        <w:tabs>
          <w:tab w:val="left" w:pos="-90"/>
          <w:tab w:val="left" w:pos="360"/>
          <w:tab w:val="left" w:pos="1080"/>
          <w:tab w:val="left" w:pos="1440"/>
          <w:tab w:val="left" w:pos="1800"/>
          <w:tab w:val="left" w:pos="2160"/>
        </w:tabs>
      </w:pPr>
      <w:r>
        <w:t xml:space="preserve">Over the past four years the Dracut Public Schools have undergone significant change.  </w:t>
      </w:r>
      <w:r w:rsidR="006E0EA5">
        <w:t>In 2014 a re</w:t>
      </w:r>
      <w:r w:rsidR="00FD25A6">
        <w:t xml:space="preserve">novation and expansion </w:t>
      </w:r>
      <w:r w:rsidR="006E0EA5">
        <w:t xml:space="preserve">project was completed at the high school. </w:t>
      </w:r>
      <w:r w:rsidR="008404AC">
        <w:t xml:space="preserve">In 2014-2015, the </w:t>
      </w:r>
      <w:r w:rsidR="002A2D04">
        <w:t xml:space="preserve">K-8 </w:t>
      </w:r>
      <w:r>
        <w:t>gra</w:t>
      </w:r>
      <w:r w:rsidR="004A0507">
        <w:t xml:space="preserve">de configuration </w:t>
      </w:r>
      <w:r w:rsidR="007A6D99">
        <w:t xml:space="preserve">was changed from </w:t>
      </w:r>
      <w:r w:rsidR="00D81841">
        <w:t>3 elementary</w:t>
      </w:r>
      <w:r w:rsidR="007A6D99">
        <w:t xml:space="preserve"> </w:t>
      </w:r>
      <w:r w:rsidR="00D81841">
        <w:t>schools (K-4)</w:t>
      </w:r>
      <w:r w:rsidR="007A6D99">
        <w:t xml:space="preserve">, </w:t>
      </w:r>
      <w:r w:rsidR="00D81841">
        <w:t xml:space="preserve">1 </w:t>
      </w:r>
      <w:r w:rsidR="00BC6A1A">
        <w:t>intermediate</w:t>
      </w:r>
      <w:r w:rsidR="00D81841">
        <w:t xml:space="preserve"> school (grades 5-</w:t>
      </w:r>
      <w:r w:rsidR="00826F13">
        <w:t>6</w:t>
      </w:r>
      <w:r w:rsidR="00D81841">
        <w:t xml:space="preserve"> ), </w:t>
      </w:r>
      <w:r w:rsidR="007A6D99">
        <w:t xml:space="preserve">and </w:t>
      </w:r>
      <w:r w:rsidR="00D81841">
        <w:t xml:space="preserve">1 </w:t>
      </w:r>
      <w:r w:rsidR="00BC6A1A">
        <w:t>junior high</w:t>
      </w:r>
      <w:r w:rsidR="00D81841">
        <w:t xml:space="preserve"> school (grades </w:t>
      </w:r>
      <w:r>
        <w:t>7-8</w:t>
      </w:r>
      <w:r w:rsidR="00D81841">
        <w:t>)</w:t>
      </w:r>
      <w:r>
        <w:t xml:space="preserve"> t</w:t>
      </w:r>
      <w:r w:rsidR="007A6D99">
        <w:t xml:space="preserve">o the present configuration of </w:t>
      </w:r>
      <w:r w:rsidR="00D81841">
        <w:t>4 elementary schools (</w:t>
      </w:r>
      <w:r w:rsidR="007A6D99">
        <w:t>K-5</w:t>
      </w:r>
      <w:r w:rsidR="00D81841">
        <w:t>)</w:t>
      </w:r>
      <w:r w:rsidR="007A6D99">
        <w:t xml:space="preserve"> and </w:t>
      </w:r>
      <w:r w:rsidR="00D81841">
        <w:t xml:space="preserve">1 middle school (grades </w:t>
      </w:r>
      <w:r>
        <w:t>6-8</w:t>
      </w:r>
      <w:r w:rsidR="00D81841">
        <w:t>)</w:t>
      </w:r>
      <w:r>
        <w:t xml:space="preserve">.    Lastly, </w:t>
      </w:r>
      <w:r w:rsidR="006E0EA5">
        <w:t xml:space="preserve">after </w:t>
      </w:r>
      <w:r w:rsidR="004F4BA7">
        <w:t>lengthy</w:t>
      </w:r>
      <w:r w:rsidR="006E0EA5">
        <w:t xml:space="preserve"> negotiations, </w:t>
      </w:r>
      <w:r w:rsidR="004F4BA7">
        <w:t xml:space="preserve">in November 2015 </w:t>
      </w:r>
      <w:r>
        <w:t xml:space="preserve">the district </w:t>
      </w:r>
      <w:r w:rsidR="005B15AD">
        <w:t xml:space="preserve">and </w:t>
      </w:r>
      <w:r w:rsidR="004A0507">
        <w:t>the D</w:t>
      </w:r>
      <w:r w:rsidR="007A6D99">
        <w:t xml:space="preserve">racut </w:t>
      </w:r>
      <w:r w:rsidR="004A0507">
        <w:t>T</w:t>
      </w:r>
      <w:r w:rsidR="007A6D99">
        <w:t>eachers</w:t>
      </w:r>
      <w:r w:rsidR="004F4BA7">
        <w:t>’</w:t>
      </w:r>
      <w:r w:rsidR="007A6D99">
        <w:t xml:space="preserve"> </w:t>
      </w:r>
      <w:r w:rsidR="004A0507">
        <w:t>A</w:t>
      </w:r>
      <w:r w:rsidR="007A6D99">
        <w:t>ssociation</w:t>
      </w:r>
      <w:r w:rsidR="005B15AD">
        <w:t xml:space="preserve"> signed a collective bargaining agreement</w:t>
      </w:r>
      <w:r>
        <w:t>.</w:t>
      </w:r>
    </w:p>
    <w:p w:rsidR="00F9079B" w:rsidRDefault="00F9079B" w:rsidP="00F9079B">
      <w:pPr>
        <w:tabs>
          <w:tab w:val="left" w:pos="-90"/>
          <w:tab w:val="left" w:pos="360"/>
          <w:tab w:val="left" w:pos="1080"/>
          <w:tab w:val="left" w:pos="1440"/>
          <w:tab w:val="left" w:pos="1800"/>
          <w:tab w:val="left" w:pos="2160"/>
        </w:tabs>
      </w:pPr>
      <w:r>
        <w:t>With this backdrop the district began initiating many strategies to improve student achievement.    The super</w:t>
      </w:r>
      <w:r w:rsidR="004A0507">
        <w:t>intendent</w:t>
      </w:r>
      <w:r w:rsidR="004F4BA7">
        <w:t xml:space="preserve">, who began leading the district in 2012, </w:t>
      </w:r>
      <w:r w:rsidR="004A0507">
        <w:t>has purposefully built</w:t>
      </w:r>
      <w:r>
        <w:t xml:space="preserve"> the district’s administrative team</w:t>
      </w:r>
      <w:r w:rsidR="004F4BA7">
        <w:t xml:space="preserve"> over the last five years. </w:t>
      </w:r>
      <w:r>
        <w:t xml:space="preserve"> </w:t>
      </w:r>
      <w:r w:rsidR="004F4BA7">
        <w:t xml:space="preserve">Together they have </w:t>
      </w:r>
      <w:r>
        <w:t xml:space="preserve">developed a multifaceted plan to improve student achievement.  Many of the improvement efforts are targeted at increasing student achievement at the district’s lowest performing school, Richardson Middle.  </w:t>
      </w:r>
    </w:p>
    <w:p w:rsidR="0094558C" w:rsidRDefault="00F9079B" w:rsidP="0094558C">
      <w:pPr>
        <w:tabs>
          <w:tab w:val="left" w:pos="360"/>
          <w:tab w:val="left" w:pos="720"/>
          <w:tab w:val="left" w:pos="1080"/>
          <w:tab w:val="left" w:pos="1440"/>
          <w:tab w:val="left" w:pos="1800"/>
          <w:tab w:val="left" w:pos="2160"/>
        </w:tabs>
      </w:pPr>
      <w:r>
        <w:t>Although the strategies proposed are ed</w:t>
      </w:r>
      <w:r w:rsidR="007A6D99">
        <w:t>ucationally sound and research</w:t>
      </w:r>
      <w:r>
        <w:t xml:space="preserve"> based </w:t>
      </w:r>
      <w:r w:rsidRPr="007A6D99">
        <w:t xml:space="preserve">they are </w:t>
      </w:r>
      <w:r w:rsidR="007A6D99" w:rsidRPr="007A6D99">
        <w:t xml:space="preserve">not </w:t>
      </w:r>
      <w:r w:rsidR="000B7E20">
        <w:t xml:space="preserve">established </w:t>
      </w:r>
      <w:r>
        <w:t xml:space="preserve">throughout the district.  The </w:t>
      </w:r>
      <w:r w:rsidR="004F4BA7">
        <w:t xml:space="preserve">district </w:t>
      </w:r>
      <w:r>
        <w:t>faces two intertwined issues that threaten to derail improvement efforts.  The district operates without many of the structures and processes that are hallmarks of high achieving district</w:t>
      </w:r>
      <w:r w:rsidR="004F4BA7">
        <w:t>s</w:t>
      </w:r>
      <w:r>
        <w:t xml:space="preserve"> </w:t>
      </w:r>
      <w:r w:rsidR="00B41A9F">
        <w:t xml:space="preserve">such as instructional coaches, </w:t>
      </w:r>
      <w:r w:rsidR="000961D0">
        <w:t xml:space="preserve">consistent </w:t>
      </w:r>
      <w:r w:rsidR="004F4BA7">
        <w:t xml:space="preserve">use of </w:t>
      </w:r>
      <w:r>
        <w:t>data to improve classroom instruction</w:t>
      </w:r>
      <w:r w:rsidR="004F4BA7">
        <w:t>,</w:t>
      </w:r>
      <w:r>
        <w:t xml:space="preserve"> and support </w:t>
      </w:r>
      <w:r w:rsidR="00D6611D">
        <w:t>and services for all</w:t>
      </w:r>
      <w:r>
        <w:t xml:space="preserve"> students.    In addition, the district’s relationships with its teachers’ </w:t>
      </w:r>
      <w:r w:rsidR="007A6D99">
        <w:t>association</w:t>
      </w:r>
      <w:r w:rsidR="004A0507">
        <w:t xml:space="preserve"> and with town officials </w:t>
      </w:r>
      <w:r w:rsidR="00D6611D">
        <w:t xml:space="preserve">have </w:t>
      </w:r>
      <w:r>
        <w:t xml:space="preserve">historically </w:t>
      </w:r>
      <w:r w:rsidR="000637A7">
        <w:t xml:space="preserve">been </w:t>
      </w:r>
      <w:r>
        <w:t xml:space="preserve">unproductive.  </w:t>
      </w:r>
      <w:r w:rsidR="0094558C" w:rsidRPr="0094558C">
        <w:t xml:space="preserve"> </w:t>
      </w:r>
      <w:r w:rsidR="0094558C">
        <w:t xml:space="preserve">In 2013-2014 town and school officials formed a Tri-Board made up of selectmen, school committee members, and finance committee members to discuss town finances, including budget needs, funding sources, and a possible override.  </w:t>
      </w:r>
      <w:r w:rsidR="00EE3438">
        <w:t>In 2015 t</w:t>
      </w:r>
      <w:r w:rsidR="0094558C">
        <w:t>he Tri-Board created a Budget Task Force to review these needs in detail, and the Tri-Board as a whole met recently to discuss financial issues.</w:t>
      </w:r>
    </w:p>
    <w:p w:rsidR="000961D0" w:rsidRDefault="000961D0" w:rsidP="00F9079B">
      <w:pPr>
        <w:tabs>
          <w:tab w:val="left" w:pos="-90"/>
          <w:tab w:val="left" w:pos="360"/>
          <w:tab w:val="left" w:pos="1080"/>
          <w:tab w:val="left" w:pos="1440"/>
          <w:tab w:val="left" w:pos="1800"/>
          <w:tab w:val="left" w:pos="2160"/>
        </w:tabs>
      </w:pPr>
    </w:p>
    <w:p w:rsidR="00970357" w:rsidRPr="007E1171" w:rsidRDefault="003905AF" w:rsidP="00970357">
      <w:pPr>
        <w:pStyle w:val="Subsection"/>
        <w:tabs>
          <w:tab w:val="left" w:pos="360"/>
          <w:tab w:val="left" w:pos="720"/>
          <w:tab w:val="left" w:pos="1080"/>
          <w:tab w:val="left" w:pos="1440"/>
          <w:tab w:val="left" w:pos="1800"/>
          <w:tab w:val="left" w:pos="2160"/>
          <w:tab w:val="left" w:pos="2520"/>
          <w:tab w:val="left" w:pos="2880"/>
        </w:tabs>
        <w:spacing w:before="0"/>
        <w:rPr>
          <w:sz w:val="24"/>
          <w:szCs w:val="24"/>
        </w:rPr>
      </w:pPr>
      <w:r w:rsidRPr="007E1171">
        <w:rPr>
          <w:sz w:val="24"/>
          <w:szCs w:val="24"/>
        </w:rPr>
        <w:t>Strength</w:t>
      </w:r>
      <w:r w:rsidR="00B41A9F" w:rsidRPr="007E1171">
        <w:rPr>
          <w:sz w:val="24"/>
          <w:szCs w:val="24"/>
        </w:rPr>
        <w:t xml:space="preserve"> Finding</w:t>
      </w:r>
    </w:p>
    <w:p w:rsidR="00970357" w:rsidRDefault="00970357" w:rsidP="00820B49">
      <w:pPr>
        <w:pStyle w:val="ListParagraph"/>
        <w:numPr>
          <w:ilvl w:val="0"/>
          <w:numId w:val="60"/>
        </w:numPr>
        <w:tabs>
          <w:tab w:val="left" w:pos="360"/>
          <w:tab w:val="left" w:pos="720"/>
          <w:tab w:val="left" w:pos="1080"/>
          <w:tab w:val="left" w:pos="1440"/>
          <w:tab w:val="left" w:pos="1800"/>
          <w:tab w:val="left" w:pos="2160"/>
        </w:tabs>
        <w:ind w:left="360"/>
        <w:contextualSpacing w:val="0"/>
        <w:rPr>
          <w:b/>
        </w:rPr>
      </w:pPr>
      <w:r w:rsidRPr="00820B49">
        <w:rPr>
          <w:b/>
        </w:rPr>
        <w:t>The district is setting a direction that holds promise to raise student achievement.  Many research</w:t>
      </w:r>
      <w:r w:rsidR="000637A7">
        <w:rPr>
          <w:b/>
        </w:rPr>
        <w:t>-</w:t>
      </w:r>
      <w:r w:rsidRPr="00820B49">
        <w:rPr>
          <w:b/>
        </w:rPr>
        <w:t xml:space="preserve">based strategies and initiatives </w:t>
      </w:r>
      <w:r w:rsidR="009A4717" w:rsidRPr="00820B49">
        <w:rPr>
          <w:b/>
        </w:rPr>
        <w:t xml:space="preserve">have been </w:t>
      </w:r>
      <w:r w:rsidRPr="00820B49">
        <w:rPr>
          <w:b/>
        </w:rPr>
        <w:t xml:space="preserve">identified to move the district forward. </w:t>
      </w:r>
    </w:p>
    <w:p w:rsidR="003905AF" w:rsidRDefault="00820B49" w:rsidP="003905AF">
      <w:pPr>
        <w:pStyle w:val="ListParagraph"/>
        <w:numPr>
          <w:ilvl w:val="0"/>
          <w:numId w:val="61"/>
        </w:numPr>
        <w:tabs>
          <w:tab w:val="left" w:pos="0"/>
          <w:tab w:val="left" w:pos="360"/>
          <w:tab w:val="left" w:pos="720"/>
          <w:tab w:val="left" w:pos="1080"/>
          <w:tab w:val="left" w:pos="1440"/>
          <w:tab w:val="left" w:pos="1800"/>
          <w:tab w:val="left" w:pos="2160"/>
        </w:tabs>
      </w:pPr>
      <w:r>
        <w:t xml:space="preserve">The superintendent has been purposeful and focused in building a leadership team.  The leadership team shares a common vision and understanding of what needs improvement and has developed plans to improve student achievement.  </w:t>
      </w:r>
    </w:p>
    <w:p w:rsidR="005D5BA8" w:rsidRDefault="0019704B" w:rsidP="002D1120">
      <w:pPr>
        <w:tabs>
          <w:tab w:val="left" w:pos="360"/>
          <w:tab w:val="left" w:pos="720"/>
          <w:tab w:val="left" w:pos="1080"/>
          <w:tab w:val="left" w:pos="1440"/>
          <w:tab w:val="left" w:pos="1800"/>
          <w:tab w:val="left" w:pos="2160"/>
        </w:tabs>
        <w:ind w:left="720" w:hanging="720"/>
      </w:pPr>
      <w:r>
        <w:rPr>
          <w:b/>
          <w:i/>
        </w:rPr>
        <w:tab/>
      </w:r>
      <w:r w:rsidR="00820B49">
        <w:rPr>
          <w:b/>
        </w:rPr>
        <w:t>B</w:t>
      </w:r>
      <w:r w:rsidR="003905AF" w:rsidRPr="003905AF">
        <w:rPr>
          <w:b/>
        </w:rPr>
        <w:t>.</w:t>
      </w:r>
      <w:r>
        <w:rPr>
          <w:b/>
        </w:rPr>
        <w:tab/>
      </w:r>
      <w:r w:rsidR="003905AF" w:rsidRPr="003905AF">
        <w:t>The</w:t>
      </w:r>
      <w:r>
        <w:t xml:space="preserve"> 2013-2017 Draft District Improvement Plan </w:t>
      </w:r>
      <w:r w:rsidR="002D1120">
        <w:t xml:space="preserve">sets forth strategic initiatives to create “an optimal </w:t>
      </w:r>
      <w:r w:rsidR="00967DD9">
        <w:t>learning environment,” including</w:t>
      </w:r>
      <w:r w:rsidR="002D1120">
        <w:t xml:space="preserve"> creating a tiered system of instructional interventions, systematizing the use of formative assessments at all levels, and institutionalizing expectations of common instructional practices </w:t>
      </w:r>
      <w:r w:rsidR="00B064DB">
        <w:t>districtwide</w:t>
      </w:r>
      <w:r w:rsidR="002D1120">
        <w:t>.</w:t>
      </w:r>
    </w:p>
    <w:p w:rsidR="0019704B" w:rsidRDefault="002D1120" w:rsidP="002D1120">
      <w:pPr>
        <w:tabs>
          <w:tab w:val="left" w:pos="360"/>
          <w:tab w:val="left" w:pos="720"/>
          <w:tab w:val="left" w:pos="1080"/>
          <w:tab w:val="left" w:pos="1440"/>
          <w:tab w:val="left" w:pos="1800"/>
          <w:tab w:val="left" w:pos="2160"/>
        </w:tabs>
        <w:ind w:left="720" w:hanging="720"/>
      </w:pPr>
      <w:r>
        <w:tab/>
      </w:r>
      <w:r w:rsidR="00820B49">
        <w:rPr>
          <w:b/>
        </w:rPr>
        <w:t>C</w:t>
      </w:r>
      <w:r w:rsidR="003905AF" w:rsidRPr="003905AF">
        <w:rPr>
          <w:b/>
        </w:rPr>
        <w:t>.</w:t>
      </w:r>
      <w:r>
        <w:rPr>
          <w:b/>
        </w:rPr>
        <w:tab/>
      </w:r>
      <w:r w:rsidR="003905AF" w:rsidRPr="003905AF">
        <w:t>T</w:t>
      </w:r>
      <w:r w:rsidR="0019704B">
        <w:t>he 2016 draft School Improvement Plans</w:t>
      </w:r>
      <w:r w:rsidR="00150F02">
        <w:t xml:space="preserve"> </w:t>
      </w:r>
      <w:r w:rsidR="00B064DB">
        <w:t xml:space="preserve">(SIPs) </w:t>
      </w:r>
      <w:r>
        <w:t>focus on improving student achievement</w:t>
      </w:r>
      <w:r w:rsidR="00B064DB">
        <w:t>.</w:t>
      </w:r>
    </w:p>
    <w:p w:rsidR="00B064DB" w:rsidRPr="00B064DB" w:rsidRDefault="00B064DB" w:rsidP="00B064DB">
      <w:pPr>
        <w:tabs>
          <w:tab w:val="left" w:pos="360"/>
          <w:tab w:val="left" w:pos="720"/>
          <w:tab w:val="left" w:pos="1080"/>
          <w:tab w:val="left" w:pos="1440"/>
          <w:tab w:val="left" w:pos="1800"/>
          <w:tab w:val="left" w:pos="2160"/>
        </w:tabs>
        <w:ind w:left="1080" w:hanging="1080"/>
      </w:pPr>
      <w:r>
        <w:rPr>
          <w:b/>
        </w:rPr>
        <w:lastRenderedPageBreak/>
        <w:tab/>
      </w:r>
      <w:r>
        <w:rPr>
          <w:b/>
        </w:rPr>
        <w:tab/>
      </w:r>
      <w:r w:rsidRPr="00B064DB">
        <w:t>1.</w:t>
      </w:r>
      <w:r w:rsidRPr="00B064DB">
        <w:tab/>
      </w:r>
      <w:r>
        <w:t xml:space="preserve">In preparing the SIPs, each school leader developed a 2015-2016 Action Plan based on an analysis </w:t>
      </w:r>
      <w:r w:rsidR="00B924ED">
        <w:t>of</w:t>
      </w:r>
      <w:r>
        <w:t xml:space="preserve"> MCAS test results. </w:t>
      </w:r>
    </w:p>
    <w:p w:rsidR="003905AF" w:rsidRDefault="00B924ED" w:rsidP="003905AF">
      <w:pPr>
        <w:tabs>
          <w:tab w:val="left" w:pos="360"/>
          <w:tab w:val="left" w:pos="720"/>
          <w:tab w:val="left" w:pos="1080"/>
          <w:tab w:val="left" w:pos="1440"/>
          <w:tab w:val="left" w:pos="1800"/>
          <w:tab w:val="left" w:pos="2160"/>
        </w:tabs>
        <w:ind w:left="720" w:hanging="720"/>
        <w:rPr>
          <w:b/>
          <w:i/>
        </w:rPr>
      </w:pPr>
      <w:r>
        <w:rPr>
          <w:b/>
        </w:rPr>
        <w:tab/>
      </w:r>
      <w:r w:rsidR="00820B49">
        <w:rPr>
          <w:b/>
        </w:rPr>
        <w:t>D</w:t>
      </w:r>
      <w:r w:rsidR="00DD304E" w:rsidRPr="00DD304E">
        <w:rPr>
          <w:b/>
        </w:rPr>
        <w:t>.</w:t>
      </w:r>
      <w:r w:rsidR="00DD304E">
        <w:tab/>
      </w:r>
      <w:r w:rsidR="00A76242">
        <w:t xml:space="preserve">Interviews and a document review indicated that the </w:t>
      </w:r>
      <w:r w:rsidR="00970357">
        <w:t xml:space="preserve">district </w:t>
      </w:r>
      <w:r w:rsidR="00DD304E">
        <w:t>emphasizes high-</w:t>
      </w:r>
      <w:r w:rsidR="00970357">
        <w:t xml:space="preserve">quality instruction in all its initiatives.  </w:t>
      </w:r>
    </w:p>
    <w:p w:rsidR="00970357" w:rsidRPr="00E5480E" w:rsidRDefault="00970357" w:rsidP="00BC7E14">
      <w:pPr>
        <w:pStyle w:val="ListParagraph"/>
        <w:numPr>
          <w:ilvl w:val="2"/>
          <w:numId w:val="4"/>
        </w:numPr>
        <w:tabs>
          <w:tab w:val="left" w:pos="360"/>
          <w:tab w:val="left" w:pos="720"/>
          <w:tab w:val="left" w:pos="1080"/>
          <w:tab w:val="left" w:pos="1440"/>
          <w:tab w:val="left" w:pos="1800"/>
          <w:tab w:val="left" w:pos="2160"/>
        </w:tabs>
        <w:ind w:left="1080"/>
        <w:contextualSpacing w:val="0"/>
        <w:rPr>
          <w:b/>
          <w:i/>
        </w:rPr>
      </w:pPr>
      <w:r>
        <w:t>The district</w:t>
      </w:r>
      <w:r w:rsidR="00F323CB">
        <w:t>’s</w:t>
      </w:r>
      <w:r>
        <w:t xml:space="preserve"> core values state </w:t>
      </w:r>
      <w:r w:rsidR="00F323CB">
        <w:t xml:space="preserve">that </w:t>
      </w:r>
      <w:r>
        <w:t>the “the classroom should be the primary focus of a district’s work</w:t>
      </w:r>
      <w:r w:rsidR="007E4C3F">
        <w:t>.</w:t>
      </w:r>
      <w:r>
        <w:t xml:space="preserve">”  The five “signature practices” promoted by the district </w:t>
      </w:r>
      <w:r w:rsidR="00B924ED">
        <w:t>are</w:t>
      </w:r>
      <w:r>
        <w:t xml:space="preserve"> effective lesson plan</w:t>
      </w:r>
      <w:r w:rsidR="007E4C3F">
        <w:t>s</w:t>
      </w:r>
      <w:r>
        <w:t>, student learning outcomes, critical thinking, student-centered learning activities</w:t>
      </w:r>
      <w:r w:rsidR="007E4C3F">
        <w:t>,</w:t>
      </w:r>
      <w:r>
        <w:t xml:space="preserve"> and authentic assessment.  In addition, the leadership team has </w:t>
      </w:r>
      <w:r w:rsidR="00D74B3A">
        <w:t>aligned</w:t>
      </w:r>
      <w:r w:rsidR="00F41B04">
        <w:t xml:space="preserve"> these signature practices with </w:t>
      </w:r>
      <w:r>
        <w:t xml:space="preserve">elements in the Educator Evaluation </w:t>
      </w:r>
      <w:r w:rsidR="00F41B04">
        <w:t xml:space="preserve">Model </w:t>
      </w:r>
      <w:r>
        <w:t>Rubric</w:t>
      </w:r>
      <w:r w:rsidR="00F41B04">
        <w:t>s.</w:t>
      </w:r>
    </w:p>
    <w:p w:rsidR="00970357" w:rsidRDefault="00970357" w:rsidP="00BC7E14">
      <w:pPr>
        <w:pStyle w:val="ListParagraph"/>
        <w:numPr>
          <w:ilvl w:val="2"/>
          <w:numId w:val="4"/>
        </w:numPr>
        <w:tabs>
          <w:tab w:val="left" w:pos="0"/>
          <w:tab w:val="left" w:pos="360"/>
          <w:tab w:val="left" w:pos="720"/>
          <w:tab w:val="left" w:pos="1080"/>
          <w:tab w:val="left" w:pos="1440"/>
          <w:tab w:val="left" w:pos="1800"/>
          <w:tab w:val="left" w:pos="2160"/>
        </w:tabs>
        <w:ind w:left="1080"/>
        <w:contextualSpacing w:val="0"/>
      </w:pPr>
      <w:r>
        <w:t xml:space="preserve">The district has established and embedded instructional rounds at the administrative level. The instructional rounds </w:t>
      </w:r>
      <w:r w:rsidR="00EE28F0">
        <w:t xml:space="preserve">are designed to </w:t>
      </w:r>
      <w:r>
        <w:t xml:space="preserve">provide school leaders with </w:t>
      </w:r>
      <w:r w:rsidR="00324E13">
        <w:t xml:space="preserve">a </w:t>
      </w:r>
      <w:r>
        <w:t xml:space="preserve">structure to calibrate their </w:t>
      </w:r>
      <w:r w:rsidR="00F41B04">
        <w:t>expectations</w:t>
      </w:r>
      <w:r>
        <w:t xml:space="preserve"> to </w:t>
      </w:r>
      <w:r w:rsidR="00B61EE8">
        <w:t>improve evaluators’ supervision and teachers’ instruction</w:t>
      </w:r>
      <w:r w:rsidR="00826F13">
        <w:t xml:space="preserve">. </w:t>
      </w:r>
      <w:r>
        <w:t>Administrators report</w:t>
      </w:r>
      <w:r w:rsidR="00EE28F0">
        <w:t>ed</w:t>
      </w:r>
      <w:r>
        <w:t xml:space="preserve"> that the instructional rounds are </w:t>
      </w:r>
      <w:r w:rsidR="00D32E72">
        <w:t xml:space="preserve">also </w:t>
      </w:r>
      <w:r>
        <w:t xml:space="preserve">the vehicle through which they monitor implementation of the district’s initiatives.  </w:t>
      </w:r>
      <w:r w:rsidRPr="0023504E">
        <w:t xml:space="preserve"> </w:t>
      </w:r>
      <w:r w:rsidRPr="0023504E">
        <w:tab/>
      </w:r>
    </w:p>
    <w:p w:rsidR="003905AF" w:rsidRDefault="00D32E72" w:rsidP="003905AF">
      <w:pPr>
        <w:tabs>
          <w:tab w:val="left" w:pos="0"/>
          <w:tab w:val="left" w:pos="360"/>
          <w:tab w:val="left" w:pos="720"/>
          <w:tab w:val="left" w:pos="1080"/>
          <w:tab w:val="left" w:pos="1440"/>
          <w:tab w:val="left" w:pos="1800"/>
          <w:tab w:val="left" w:pos="2160"/>
        </w:tabs>
        <w:ind w:left="720" w:hanging="720"/>
      </w:pPr>
      <w:r>
        <w:rPr>
          <w:b/>
        </w:rPr>
        <w:tab/>
      </w:r>
      <w:r w:rsidR="00820B49" w:rsidRPr="00BC23E0">
        <w:rPr>
          <w:b/>
        </w:rPr>
        <w:t>E.</w:t>
      </w:r>
      <w:r w:rsidR="00BC23E0" w:rsidRPr="00BC23E0">
        <w:rPr>
          <w:b/>
        </w:rPr>
        <w:tab/>
      </w:r>
      <w:r w:rsidR="00970357">
        <w:t xml:space="preserve">The district has effectively used its resources to plan and implement key instructional and organizational </w:t>
      </w:r>
      <w:r w:rsidR="00EE28F0">
        <w:t>improvements</w:t>
      </w:r>
      <w:r w:rsidR="00970357">
        <w:t xml:space="preserve">.  </w:t>
      </w:r>
    </w:p>
    <w:p w:rsidR="00C2437F" w:rsidRDefault="00970357" w:rsidP="00BC23E0">
      <w:pPr>
        <w:pStyle w:val="ListParagraph"/>
        <w:numPr>
          <w:ilvl w:val="3"/>
          <w:numId w:val="57"/>
        </w:numPr>
        <w:tabs>
          <w:tab w:val="left" w:pos="0"/>
          <w:tab w:val="left" w:pos="360"/>
          <w:tab w:val="left" w:pos="720"/>
          <w:tab w:val="left" w:pos="1080"/>
          <w:tab w:val="left" w:pos="1440"/>
          <w:tab w:val="left" w:pos="1800"/>
          <w:tab w:val="left" w:pos="2160"/>
        </w:tabs>
        <w:ind w:left="1080"/>
        <w:contextualSpacing w:val="0"/>
      </w:pPr>
      <w:r>
        <w:t xml:space="preserve">The district was recently reorganized </w:t>
      </w:r>
      <w:r w:rsidR="00425785">
        <w:t xml:space="preserve">K-8 </w:t>
      </w:r>
      <w:r>
        <w:t xml:space="preserve">from </w:t>
      </w:r>
      <w:r w:rsidR="00425785">
        <w:t>3 elementary</w:t>
      </w:r>
      <w:r>
        <w:t xml:space="preserve"> </w:t>
      </w:r>
      <w:r w:rsidR="00425785">
        <w:t>schools (K-4)</w:t>
      </w:r>
      <w:r>
        <w:t xml:space="preserve">, </w:t>
      </w:r>
      <w:r w:rsidR="00425785">
        <w:t xml:space="preserve">1  </w:t>
      </w:r>
      <w:r>
        <w:t xml:space="preserve">intermediate </w:t>
      </w:r>
      <w:r w:rsidR="00425785">
        <w:t xml:space="preserve">school (grades 5-6), </w:t>
      </w:r>
      <w:r>
        <w:t xml:space="preserve">and </w:t>
      </w:r>
      <w:r w:rsidR="00425785">
        <w:t xml:space="preserve">1 </w:t>
      </w:r>
      <w:r w:rsidR="00D50425">
        <w:t>junior high</w:t>
      </w:r>
      <w:r w:rsidR="00425785">
        <w:t xml:space="preserve"> school (grades 7-8)</w:t>
      </w:r>
      <w:r>
        <w:t xml:space="preserve"> to </w:t>
      </w:r>
      <w:r w:rsidR="00425785">
        <w:t xml:space="preserve">4 elementary schools (K-5 ) </w:t>
      </w:r>
      <w:r>
        <w:t xml:space="preserve">and </w:t>
      </w:r>
      <w:r w:rsidR="00C2437F">
        <w:t xml:space="preserve">1 </w:t>
      </w:r>
      <w:r>
        <w:t xml:space="preserve">middle </w:t>
      </w:r>
      <w:r w:rsidR="00C2437F">
        <w:t>school (grades 6-8)</w:t>
      </w:r>
      <w:r>
        <w:t xml:space="preserve">. </w:t>
      </w:r>
    </w:p>
    <w:p w:rsidR="00970357" w:rsidRDefault="00970357" w:rsidP="00BC23E0">
      <w:pPr>
        <w:pStyle w:val="ListParagraph"/>
        <w:numPr>
          <w:ilvl w:val="4"/>
          <w:numId w:val="57"/>
        </w:numPr>
        <w:tabs>
          <w:tab w:val="left" w:pos="0"/>
          <w:tab w:val="left" w:pos="360"/>
          <w:tab w:val="left" w:pos="720"/>
          <w:tab w:val="left" w:pos="1080"/>
          <w:tab w:val="left" w:pos="1440"/>
          <w:tab w:val="left" w:pos="1800"/>
          <w:tab w:val="left" w:pos="2160"/>
        </w:tabs>
        <w:ind w:left="1440"/>
        <w:contextualSpacing w:val="0"/>
      </w:pPr>
      <w:r>
        <w:t xml:space="preserve">The New England League of Middle </w:t>
      </w:r>
      <w:r w:rsidR="00C2437F">
        <w:t xml:space="preserve">Schools </w:t>
      </w:r>
      <w:r>
        <w:t xml:space="preserve">provided a status study and some support for the administration as the district strives to transform the </w:t>
      </w:r>
      <w:r w:rsidR="00C2437F">
        <w:t xml:space="preserve">school serving grades 6-8 </w:t>
      </w:r>
      <w:r>
        <w:t>into a Turning Point Middle School.</w:t>
      </w:r>
    </w:p>
    <w:p w:rsidR="00970357" w:rsidRDefault="00970357" w:rsidP="00BC23E0">
      <w:pPr>
        <w:pStyle w:val="ListParagraph"/>
        <w:numPr>
          <w:ilvl w:val="3"/>
          <w:numId w:val="57"/>
        </w:numPr>
        <w:tabs>
          <w:tab w:val="left" w:pos="0"/>
          <w:tab w:val="left" w:pos="360"/>
          <w:tab w:val="left" w:pos="720"/>
          <w:tab w:val="left" w:pos="1080"/>
          <w:tab w:val="left" w:pos="1440"/>
          <w:tab w:val="left" w:pos="1800"/>
          <w:tab w:val="left" w:pos="2160"/>
        </w:tabs>
        <w:ind w:left="1080"/>
        <w:contextualSpacing w:val="0"/>
      </w:pPr>
      <w:r>
        <w:t xml:space="preserve">In an effort to bring consistency across the elementary </w:t>
      </w:r>
      <w:r w:rsidR="00731A3C">
        <w:t xml:space="preserve">and middle </w:t>
      </w:r>
      <w:r>
        <w:t xml:space="preserve">schools the district has engaged </w:t>
      </w:r>
      <w:r w:rsidR="00CD70C0">
        <w:t xml:space="preserve">an outside consultant </w:t>
      </w:r>
      <w:r>
        <w:t xml:space="preserve"> to provide professional development and embedded support in the form of lab classrooms for teachers in grades 1-8 in the workshop model.</w:t>
      </w:r>
    </w:p>
    <w:p w:rsidR="00196748" w:rsidRDefault="00970357" w:rsidP="00BC23E0">
      <w:pPr>
        <w:pStyle w:val="ListParagraph"/>
        <w:numPr>
          <w:ilvl w:val="3"/>
          <w:numId w:val="57"/>
        </w:numPr>
        <w:tabs>
          <w:tab w:val="left" w:pos="0"/>
          <w:tab w:val="left" w:pos="360"/>
          <w:tab w:val="left" w:pos="720"/>
          <w:tab w:val="left" w:pos="1080"/>
          <w:tab w:val="left" w:pos="1440"/>
          <w:tab w:val="left" w:pos="1800"/>
          <w:tab w:val="left" w:pos="2160"/>
        </w:tabs>
        <w:ind w:left="1080"/>
        <w:contextualSpacing w:val="0"/>
      </w:pPr>
      <w:r>
        <w:t xml:space="preserve">The </w:t>
      </w:r>
      <w:r w:rsidR="00EC20E1">
        <w:t xml:space="preserve">middle school’s </w:t>
      </w:r>
      <w:r>
        <w:t xml:space="preserve">students with disabilities are </w:t>
      </w:r>
      <w:r w:rsidR="00EC20E1">
        <w:t xml:space="preserve">among </w:t>
      </w:r>
      <w:r>
        <w:t xml:space="preserve">the lowest performing </w:t>
      </w:r>
      <w:r w:rsidR="00EC20E1">
        <w:t xml:space="preserve">20 percent of </w:t>
      </w:r>
      <w:r>
        <w:t>subgroup</w:t>
      </w:r>
      <w:r w:rsidR="00EC20E1">
        <w:t>s</w:t>
      </w:r>
      <w:r w:rsidR="00AF4451">
        <w:t xml:space="preserve"> statewide</w:t>
      </w:r>
      <w:r>
        <w:t xml:space="preserve">.  In an effort to understand some the causes of low achievement, the district commissioned a study of its special education programs at the middle school </w:t>
      </w:r>
      <w:r w:rsidR="007E4C3F">
        <w:t xml:space="preserve">by </w:t>
      </w:r>
      <w:r>
        <w:t xml:space="preserve">the </w:t>
      </w:r>
      <w:r>
        <w:rPr>
          <w:rFonts w:cs="Calibri"/>
          <w:bCs/>
        </w:rPr>
        <w:t>Collaborative for Regional Educational Service</w:t>
      </w:r>
      <w:r w:rsidR="007E4C3F">
        <w:rPr>
          <w:rFonts w:cs="Calibri"/>
          <w:bCs/>
        </w:rPr>
        <w:t xml:space="preserve">s and Training </w:t>
      </w:r>
      <w:r>
        <w:rPr>
          <w:rFonts w:cs="Calibri"/>
          <w:bCs/>
        </w:rPr>
        <w:t>(CREST)</w:t>
      </w:r>
      <w:r>
        <w:t xml:space="preserve">.  </w:t>
      </w:r>
    </w:p>
    <w:p w:rsidR="00970357" w:rsidRDefault="00970357" w:rsidP="00820B49">
      <w:pPr>
        <w:tabs>
          <w:tab w:val="left" w:pos="0"/>
          <w:tab w:val="left" w:pos="360"/>
          <w:tab w:val="left" w:pos="720"/>
          <w:tab w:val="left" w:pos="1080"/>
          <w:tab w:val="left" w:pos="1440"/>
          <w:tab w:val="left" w:pos="1800"/>
          <w:tab w:val="left" w:pos="2160"/>
        </w:tabs>
      </w:pPr>
      <w:r w:rsidRPr="00820B49">
        <w:rPr>
          <w:b/>
        </w:rPr>
        <w:t xml:space="preserve">Impact:  </w:t>
      </w:r>
      <w:r w:rsidR="007D2881" w:rsidRPr="00883847">
        <w:t>T</w:t>
      </w:r>
      <w:r>
        <w:t xml:space="preserve">he district is developing a clear vision of </w:t>
      </w:r>
      <w:r w:rsidR="00D61A05">
        <w:t xml:space="preserve">continuous improvement </w:t>
      </w:r>
      <w:r>
        <w:t xml:space="preserve">and the means to achieve it.  </w:t>
      </w:r>
      <w:r w:rsidR="00D61A05">
        <w:t>With</w:t>
      </w:r>
      <w:r w:rsidR="00583CA2">
        <w:t xml:space="preserve"> </w:t>
      </w:r>
      <w:r w:rsidR="00F62802">
        <w:t xml:space="preserve">regular communication and </w:t>
      </w:r>
      <w:r w:rsidR="00583CA2">
        <w:t xml:space="preserve">a commitment to collaboration and shared responsibility </w:t>
      </w:r>
      <w:r w:rsidR="000B7E20">
        <w:t xml:space="preserve">with stakeholders </w:t>
      </w:r>
      <w:r w:rsidR="00583CA2">
        <w:t>for improving student learning</w:t>
      </w:r>
      <w:r w:rsidR="00D61A05">
        <w:t xml:space="preserve">, the district </w:t>
      </w:r>
      <w:r w:rsidR="00F62802">
        <w:t>can</w:t>
      </w:r>
      <w:r w:rsidR="00D61A05">
        <w:t xml:space="preserve"> </w:t>
      </w:r>
      <w:r w:rsidR="00F62802">
        <w:t>move forward</w:t>
      </w:r>
      <w:r w:rsidR="00D61A05">
        <w:t xml:space="preserve"> </w:t>
      </w:r>
      <w:r w:rsidR="00F20C90">
        <w:t>t</w:t>
      </w:r>
      <w:r w:rsidR="00D61A05">
        <w:t>o sustain improvement initiatives.</w:t>
      </w:r>
    </w:p>
    <w:p w:rsidR="00D61A05" w:rsidRDefault="00D61A05" w:rsidP="00BC7E14">
      <w:pPr>
        <w:tabs>
          <w:tab w:val="left" w:pos="0"/>
          <w:tab w:val="left" w:pos="360"/>
          <w:tab w:val="left" w:pos="720"/>
          <w:tab w:val="left" w:pos="1080"/>
          <w:tab w:val="left" w:pos="1440"/>
          <w:tab w:val="left" w:pos="1800"/>
          <w:tab w:val="left" w:pos="2160"/>
        </w:tabs>
      </w:pPr>
    </w:p>
    <w:p w:rsidR="0064705B" w:rsidRDefault="0064705B" w:rsidP="00BC7E14">
      <w:pPr>
        <w:tabs>
          <w:tab w:val="left" w:pos="0"/>
          <w:tab w:val="left" w:pos="360"/>
          <w:tab w:val="left" w:pos="720"/>
          <w:tab w:val="left" w:pos="1080"/>
          <w:tab w:val="left" w:pos="1440"/>
          <w:tab w:val="left" w:pos="1800"/>
          <w:tab w:val="left" w:pos="2160"/>
        </w:tabs>
      </w:pPr>
    </w:p>
    <w:p w:rsidR="00CC0700" w:rsidRPr="007E1171" w:rsidRDefault="00CC0700" w:rsidP="00CC0700">
      <w:pPr>
        <w:tabs>
          <w:tab w:val="left" w:pos="360"/>
          <w:tab w:val="left" w:pos="720"/>
          <w:tab w:val="left" w:pos="1080"/>
          <w:tab w:val="left" w:pos="1440"/>
          <w:tab w:val="left" w:pos="1800"/>
          <w:tab w:val="left" w:pos="2160"/>
          <w:tab w:val="left" w:pos="2520"/>
          <w:tab w:val="left" w:pos="2880"/>
        </w:tabs>
        <w:rPr>
          <w:b/>
          <w:sz w:val="24"/>
          <w:szCs w:val="24"/>
        </w:rPr>
      </w:pPr>
      <w:r w:rsidRPr="007E1171">
        <w:rPr>
          <w:b/>
          <w:sz w:val="24"/>
          <w:szCs w:val="24"/>
        </w:rPr>
        <w:lastRenderedPageBreak/>
        <w:t>Challenge and Areas for Growth</w:t>
      </w:r>
    </w:p>
    <w:p w:rsidR="003905AF" w:rsidRDefault="001D1794" w:rsidP="003905AF">
      <w:pPr>
        <w:tabs>
          <w:tab w:val="left" w:pos="360"/>
          <w:tab w:val="left" w:pos="720"/>
          <w:tab w:val="left" w:pos="1080"/>
          <w:tab w:val="left" w:pos="1440"/>
          <w:tab w:val="left" w:pos="1800"/>
        </w:tabs>
        <w:ind w:left="360" w:hanging="360"/>
        <w:rPr>
          <w:b/>
          <w:i/>
        </w:rPr>
      </w:pPr>
      <w:r>
        <w:rPr>
          <w:b/>
        </w:rPr>
        <w:t>2</w:t>
      </w:r>
      <w:r w:rsidR="00CC0700">
        <w:rPr>
          <w:b/>
        </w:rPr>
        <w:t xml:space="preserve">.   </w:t>
      </w:r>
      <w:r w:rsidR="002E2201">
        <w:rPr>
          <w:b/>
        </w:rPr>
        <w:tab/>
      </w:r>
      <w:r w:rsidR="009A5B86">
        <w:rPr>
          <w:b/>
        </w:rPr>
        <w:t>T</w:t>
      </w:r>
      <w:r w:rsidR="00CC0700" w:rsidRPr="004B6298">
        <w:rPr>
          <w:b/>
        </w:rPr>
        <w:t xml:space="preserve">wo </w:t>
      </w:r>
      <w:r w:rsidR="009A5B86">
        <w:rPr>
          <w:b/>
        </w:rPr>
        <w:t xml:space="preserve">connected </w:t>
      </w:r>
      <w:r w:rsidR="00CC0700" w:rsidRPr="004B6298">
        <w:rPr>
          <w:b/>
        </w:rPr>
        <w:t>issue</w:t>
      </w:r>
      <w:r w:rsidR="009A5B86">
        <w:rPr>
          <w:b/>
        </w:rPr>
        <w:t>s</w:t>
      </w:r>
      <w:r w:rsidR="00CC0700" w:rsidRPr="004B6298">
        <w:rPr>
          <w:b/>
        </w:rPr>
        <w:t xml:space="preserve"> </w:t>
      </w:r>
      <w:r w:rsidR="00DE4909">
        <w:rPr>
          <w:b/>
        </w:rPr>
        <w:t xml:space="preserve">are </w:t>
      </w:r>
      <w:r w:rsidR="006E1431">
        <w:rPr>
          <w:b/>
        </w:rPr>
        <w:t>slow</w:t>
      </w:r>
      <w:r w:rsidR="00DE4909">
        <w:rPr>
          <w:b/>
        </w:rPr>
        <w:t>ing the district’s improvement initiatives</w:t>
      </w:r>
      <w:r w:rsidR="009A5B86">
        <w:rPr>
          <w:b/>
        </w:rPr>
        <w:t>:</w:t>
      </w:r>
      <w:r w:rsidR="009A5B86" w:rsidRPr="004B6298">
        <w:rPr>
          <w:b/>
        </w:rPr>
        <w:t xml:space="preserve"> </w:t>
      </w:r>
      <w:r w:rsidR="00DE4909">
        <w:rPr>
          <w:b/>
        </w:rPr>
        <w:t>budget constraints and h</w:t>
      </w:r>
      <w:r w:rsidR="00DE4909" w:rsidRPr="004B6298">
        <w:rPr>
          <w:b/>
        </w:rPr>
        <w:t xml:space="preserve">istorically </w:t>
      </w:r>
      <w:r w:rsidR="00FD1588">
        <w:rPr>
          <w:b/>
        </w:rPr>
        <w:t>challenging</w:t>
      </w:r>
      <w:r w:rsidR="00FD1588" w:rsidRPr="004B6298">
        <w:rPr>
          <w:b/>
        </w:rPr>
        <w:t xml:space="preserve"> </w:t>
      </w:r>
      <w:r w:rsidR="00CC0700" w:rsidRPr="004B6298">
        <w:rPr>
          <w:b/>
        </w:rPr>
        <w:t>relations between the schools and the town and between district leadership and the Dracut Teachers</w:t>
      </w:r>
      <w:r w:rsidR="00DE4909">
        <w:rPr>
          <w:b/>
        </w:rPr>
        <w:t>’</w:t>
      </w:r>
      <w:r w:rsidR="00CC0700" w:rsidRPr="004B6298">
        <w:rPr>
          <w:b/>
        </w:rPr>
        <w:t xml:space="preserve"> Association (DTA).  </w:t>
      </w:r>
    </w:p>
    <w:p w:rsidR="003905AF" w:rsidRDefault="00DE4909" w:rsidP="003905AF">
      <w:pPr>
        <w:pStyle w:val="ListParagraph"/>
        <w:numPr>
          <w:ilvl w:val="1"/>
          <w:numId w:val="6"/>
        </w:numPr>
        <w:tabs>
          <w:tab w:val="left" w:pos="360"/>
          <w:tab w:val="left" w:pos="720"/>
          <w:tab w:val="left" w:pos="1080"/>
          <w:tab w:val="left" w:pos="1440"/>
          <w:tab w:val="left" w:pos="1800"/>
          <w:tab w:val="left" w:pos="2160"/>
        </w:tabs>
        <w:ind w:left="720"/>
        <w:contextualSpacing w:val="0"/>
      </w:pPr>
      <w:r w:rsidRPr="00DE4909">
        <w:t xml:space="preserve"> </w:t>
      </w:r>
      <w:r>
        <w:t xml:space="preserve">Teachers, administrators, </w:t>
      </w:r>
      <w:r w:rsidR="007E0D33">
        <w:t xml:space="preserve">town officials, </w:t>
      </w:r>
      <w:r>
        <w:t>and members of the school committee reported that their relationships have been historically unproductive.</w:t>
      </w:r>
    </w:p>
    <w:p w:rsidR="00DE4909" w:rsidRDefault="00D73EC7" w:rsidP="002E2201">
      <w:pPr>
        <w:pStyle w:val="ListParagraph"/>
        <w:numPr>
          <w:ilvl w:val="0"/>
          <w:numId w:val="14"/>
        </w:numPr>
        <w:tabs>
          <w:tab w:val="left" w:pos="360"/>
          <w:tab w:val="left" w:pos="720"/>
          <w:tab w:val="left" w:pos="1080"/>
          <w:tab w:val="left" w:pos="1440"/>
          <w:tab w:val="left" w:pos="1800"/>
          <w:tab w:val="left" w:pos="2160"/>
        </w:tabs>
        <w:contextualSpacing w:val="0"/>
      </w:pPr>
      <w:r>
        <w:t xml:space="preserve">After lengthy negotiations, the district and the Dracut Teachers’ Association signed a </w:t>
      </w:r>
      <w:r w:rsidR="00DE4909">
        <w:t xml:space="preserve">collective bargaining </w:t>
      </w:r>
      <w:r>
        <w:t>agreement</w:t>
      </w:r>
      <w:r w:rsidR="00CC0700">
        <w:t xml:space="preserve"> in November 2015.  </w:t>
      </w:r>
    </w:p>
    <w:p w:rsidR="00C809BA" w:rsidRDefault="00DE4909" w:rsidP="002E2201">
      <w:pPr>
        <w:pStyle w:val="ListParagraph"/>
        <w:numPr>
          <w:ilvl w:val="0"/>
          <w:numId w:val="14"/>
        </w:numPr>
        <w:tabs>
          <w:tab w:val="left" w:pos="360"/>
          <w:tab w:val="left" w:pos="720"/>
          <w:tab w:val="left" w:pos="1080"/>
          <w:tab w:val="left" w:pos="1440"/>
          <w:tab w:val="left" w:pos="1800"/>
          <w:tab w:val="left" w:pos="2160"/>
        </w:tabs>
        <w:contextualSpacing w:val="0"/>
      </w:pPr>
      <w:r>
        <w:t>T</w:t>
      </w:r>
      <w:r w:rsidR="00CC0700">
        <w:t>eachers and administrators</w:t>
      </w:r>
      <w:r>
        <w:t xml:space="preserve"> told the team that</w:t>
      </w:r>
      <w:r w:rsidR="00CC0700">
        <w:t xml:space="preserve"> most improvement initiatives were </w:t>
      </w:r>
      <w:r w:rsidR="006E1431">
        <w:t xml:space="preserve">slowed </w:t>
      </w:r>
      <w:r w:rsidR="00CC0700">
        <w:t>during the previous year</w:t>
      </w:r>
      <w:r w:rsidR="003220CF">
        <w:t>,</w:t>
      </w:r>
      <w:r w:rsidR="00504367">
        <w:t xml:space="preserve"> </w:t>
      </w:r>
      <w:r w:rsidR="00CC0700">
        <w:t xml:space="preserve">and that improvement efforts such as curriculum development, balanced literacy, and the establishment of data and professional development teams were affected.  </w:t>
      </w:r>
    </w:p>
    <w:p w:rsidR="003905AF" w:rsidRDefault="00C809BA" w:rsidP="003905AF">
      <w:pPr>
        <w:pStyle w:val="ListParagraph"/>
        <w:numPr>
          <w:ilvl w:val="1"/>
          <w:numId w:val="14"/>
        </w:numPr>
        <w:tabs>
          <w:tab w:val="left" w:pos="360"/>
          <w:tab w:val="left" w:pos="720"/>
          <w:tab w:val="left" w:pos="1080"/>
          <w:tab w:val="left" w:pos="1440"/>
          <w:tab w:val="left" w:pos="1800"/>
          <w:tab w:val="left" w:pos="2160"/>
        </w:tabs>
        <w:ind w:left="1440"/>
        <w:contextualSpacing w:val="0"/>
      </w:pPr>
      <w:r>
        <w:t xml:space="preserve">Interviewees said that this </w:t>
      </w:r>
      <w:r w:rsidR="00CC0700">
        <w:t xml:space="preserve">continues to be the case.  The development of </w:t>
      </w:r>
      <w:r w:rsidR="00525A88">
        <w:t>District-Determined M</w:t>
      </w:r>
      <w:r w:rsidR="00F51D33">
        <w:t>easures (</w:t>
      </w:r>
      <w:r w:rsidR="00CC0700">
        <w:t>DDMs</w:t>
      </w:r>
      <w:r w:rsidR="00F51D33">
        <w:t>)</w:t>
      </w:r>
      <w:r w:rsidR="00CC0700">
        <w:t xml:space="preserve"> is at </w:t>
      </w:r>
      <w:r>
        <w:t xml:space="preserve">an </w:t>
      </w:r>
      <w:r w:rsidR="00CC0700">
        <w:t xml:space="preserve">impasse. </w:t>
      </w:r>
    </w:p>
    <w:p w:rsidR="00CC0700" w:rsidRDefault="00E601C1" w:rsidP="002E2201">
      <w:pPr>
        <w:pStyle w:val="ListParagraph"/>
        <w:numPr>
          <w:ilvl w:val="0"/>
          <w:numId w:val="14"/>
        </w:numPr>
        <w:tabs>
          <w:tab w:val="left" w:pos="360"/>
          <w:tab w:val="left" w:pos="720"/>
          <w:tab w:val="left" w:pos="1080"/>
          <w:tab w:val="left" w:pos="1440"/>
          <w:tab w:val="left" w:pos="1800"/>
          <w:tab w:val="left" w:pos="2160"/>
        </w:tabs>
        <w:contextualSpacing w:val="0"/>
      </w:pPr>
      <w:r>
        <w:t>Some teachers said that they were</w:t>
      </w:r>
      <w:r w:rsidR="00CC0700">
        <w:t xml:space="preserve"> willing to participate in improvement efforts only when compensation and/or release time from classroom instruction </w:t>
      </w:r>
      <w:r>
        <w:t xml:space="preserve">was </w:t>
      </w:r>
      <w:r w:rsidR="00CC0700">
        <w:t xml:space="preserve">provided.  </w:t>
      </w:r>
      <w:r w:rsidR="002E6EB1">
        <w:t xml:space="preserve">Some teachers </w:t>
      </w:r>
      <w:r w:rsidR="00CC0700">
        <w:t xml:space="preserve">reported that in the infrequent instances in which they have participated in district teams, their opinions were not validated.  They said that this made them feel disrespected.  </w:t>
      </w:r>
      <w:r w:rsidR="007E0D33">
        <w:t>T</w:t>
      </w:r>
      <w:r w:rsidR="00CC0700">
        <w:t xml:space="preserve">hey told the review team that </w:t>
      </w:r>
      <w:r w:rsidR="007E0D33">
        <w:t xml:space="preserve">despite these experiences </w:t>
      </w:r>
      <w:r w:rsidR="00CC0700">
        <w:t xml:space="preserve">they held their principals in high esteem.   </w:t>
      </w:r>
      <w:r w:rsidR="00CC0700" w:rsidRPr="002F0C4C">
        <w:t xml:space="preserve"> </w:t>
      </w:r>
    </w:p>
    <w:p w:rsidR="003905AF" w:rsidRDefault="00A12D66" w:rsidP="003905AF">
      <w:pPr>
        <w:tabs>
          <w:tab w:val="left" w:pos="360"/>
          <w:tab w:val="left" w:pos="720"/>
          <w:tab w:val="left" w:pos="1080"/>
          <w:tab w:val="left" w:pos="1440"/>
          <w:tab w:val="left" w:pos="1800"/>
          <w:tab w:val="left" w:pos="2160"/>
        </w:tabs>
        <w:ind w:left="1080" w:hanging="1080"/>
      </w:pPr>
      <w:r>
        <w:tab/>
      </w:r>
      <w:r w:rsidR="00D14122">
        <w:tab/>
      </w:r>
      <w:r>
        <w:t>4.</w:t>
      </w:r>
      <w:r>
        <w:tab/>
      </w:r>
      <w:r w:rsidR="00C809BA">
        <w:t>A</w:t>
      </w:r>
      <w:r w:rsidR="00CC0700">
        <w:t xml:space="preserve">dministrators and town officials </w:t>
      </w:r>
      <w:r w:rsidR="00C809BA">
        <w:t xml:space="preserve">said that </w:t>
      </w:r>
      <w:r w:rsidR="00CC0700">
        <w:t xml:space="preserve">the district’s relationships with the town have historically </w:t>
      </w:r>
      <w:r w:rsidR="000D5122">
        <w:t xml:space="preserve">been </w:t>
      </w:r>
      <w:r w:rsidR="00F47693">
        <w:t>challenging</w:t>
      </w:r>
      <w:r w:rsidR="00CC0700">
        <w:t xml:space="preserve">.  </w:t>
      </w:r>
      <w:r>
        <w:tab/>
      </w:r>
    </w:p>
    <w:p w:rsidR="003905AF" w:rsidRDefault="00A21101" w:rsidP="003905AF">
      <w:pPr>
        <w:tabs>
          <w:tab w:val="left" w:pos="360"/>
          <w:tab w:val="left" w:pos="720"/>
          <w:tab w:val="left" w:pos="1080"/>
          <w:tab w:val="left" w:pos="1440"/>
          <w:tab w:val="left" w:pos="1800"/>
          <w:tab w:val="left" w:pos="2160"/>
        </w:tabs>
        <w:ind w:left="1080" w:hanging="1080"/>
      </w:pPr>
      <w:r>
        <w:tab/>
      </w:r>
      <w:r w:rsidR="00D14122">
        <w:tab/>
      </w:r>
      <w:r w:rsidR="00A12D66">
        <w:t>5.</w:t>
      </w:r>
      <w:r w:rsidR="00A12D66">
        <w:tab/>
      </w:r>
      <w:r w:rsidR="00CC0700">
        <w:t xml:space="preserve">There appear to be only sporadic meetings between the superintendent and </w:t>
      </w:r>
      <w:r w:rsidR="007E0D33">
        <w:t xml:space="preserve">the </w:t>
      </w:r>
      <w:r w:rsidR="00CC0700">
        <w:t>town manager.</w:t>
      </w:r>
    </w:p>
    <w:p w:rsidR="003905AF" w:rsidRDefault="002E6EB1" w:rsidP="003905AF">
      <w:pPr>
        <w:tabs>
          <w:tab w:val="left" w:pos="360"/>
          <w:tab w:val="left" w:pos="720"/>
          <w:tab w:val="left" w:pos="1080"/>
          <w:tab w:val="left" w:pos="1440"/>
          <w:tab w:val="left" w:pos="1800"/>
          <w:tab w:val="left" w:pos="2160"/>
        </w:tabs>
        <w:ind w:left="720" w:hanging="360"/>
      </w:pPr>
      <w:r w:rsidRPr="002E6EB1">
        <w:rPr>
          <w:b/>
        </w:rPr>
        <w:t>B.</w:t>
      </w:r>
      <w:r>
        <w:tab/>
      </w:r>
      <w:r w:rsidR="005A1F13">
        <w:t>T</w:t>
      </w:r>
      <w:r>
        <w:t xml:space="preserve">he town has supported two large school construction projects in the past 15 years, </w:t>
      </w:r>
      <w:r w:rsidR="005A1F13">
        <w:t xml:space="preserve">and </w:t>
      </w:r>
      <w:r>
        <w:t xml:space="preserve">has funded education at less than 1 percent over its net school spending requirement for the past several years. </w:t>
      </w:r>
    </w:p>
    <w:p w:rsidR="003905AF" w:rsidRDefault="002E2201" w:rsidP="003905AF">
      <w:pPr>
        <w:tabs>
          <w:tab w:val="left" w:pos="360"/>
          <w:tab w:val="left" w:pos="720"/>
          <w:tab w:val="left" w:pos="1080"/>
          <w:tab w:val="left" w:pos="1440"/>
          <w:tab w:val="left" w:pos="1800"/>
          <w:tab w:val="left" w:pos="2160"/>
        </w:tabs>
        <w:ind w:left="720" w:hanging="720"/>
      </w:pPr>
      <w:r>
        <w:tab/>
      </w:r>
      <w:r w:rsidR="002E6EB1">
        <w:rPr>
          <w:b/>
        </w:rPr>
        <w:t>C</w:t>
      </w:r>
      <w:r w:rsidRPr="002E2201">
        <w:rPr>
          <w:b/>
        </w:rPr>
        <w:t>.</w:t>
      </w:r>
      <w:r>
        <w:tab/>
      </w:r>
      <w:r w:rsidR="00CC0700">
        <w:t xml:space="preserve">Students do not have access to structures and services commonplace in high achieving school systems.  </w:t>
      </w:r>
    </w:p>
    <w:p w:rsidR="003905AF" w:rsidRDefault="00CC0700">
      <w:pPr>
        <w:pStyle w:val="ListParagraph"/>
        <w:numPr>
          <w:ilvl w:val="6"/>
          <w:numId w:val="5"/>
        </w:numPr>
        <w:tabs>
          <w:tab w:val="left" w:pos="360"/>
          <w:tab w:val="left" w:pos="720"/>
          <w:tab w:val="left" w:pos="1080"/>
          <w:tab w:val="left" w:pos="1440"/>
          <w:tab w:val="left" w:pos="1800"/>
        </w:tabs>
        <w:ind w:left="1080"/>
        <w:contextualSpacing w:val="0"/>
      </w:pPr>
      <w:r w:rsidRPr="009D7DA5">
        <w:t xml:space="preserve">The </w:t>
      </w:r>
      <w:r w:rsidR="005A1F13" w:rsidRPr="009D7DA5">
        <w:t xml:space="preserve">district does </w:t>
      </w:r>
      <w:r w:rsidRPr="009D7DA5">
        <w:t>no</w:t>
      </w:r>
      <w:r w:rsidR="005A1F13" w:rsidRPr="009D7DA5">
        <w:t>t</w:t>
      </w:r>
      <w:r w:rsidRPr="009D7DA5">
        <w:t xml:space="preserve"> </w:t>
      </w:r>
      <w:r w:rsidR="005A1F13" w:rsidRPr="009D7DA5">
        <w:t xml:space="preserve">have </w:t>
      </w:r>
      <w:r w:rsidRPr="009D7DA5">
        <w:t xml:space="preserve">reading teachers or coaches for reading and math.  </w:t>
      </w:r>
      <w:r>
        <w:t xml:space="preserve">Teachers and administrators reported that </w:t>
      </w:r>
      <w:r w:rsidR="00E601C1">
        <w:t xml:space="preserve">paraprofessionals provide </w:t>
      </w:r>
      <w:r>
        <w:t xml:space="preserve">Title I reading services at the elementary level and Title I math services at the middle school. </w:t>
      </w:r>
    </w:p>
    <w:p w:rsidR="003905AF" w:rsidRDefault="00CC0700">
      <w:pPr>
        <w:pStyle w:val="ListParagraph"/>
        <w:numPr>
          <w:ilvl w:val="6"/>
          <w:numId w:val="5"/>
        </w:numPr>
        <w:tabs>
          <w:tab w:val="left" w:pos="360"/>
          <w:tab w:val="left" w:pos="720"/>
          <w:tab w:val="left" w:pos="1080"/>
          <w:tab w:val="left" w:pos="1440"/>
          <w:tab w:val="left" w:pos="1800"/>
        </w:tabs>
        <w:ind w:left="1080"/>
        <w:contextualSpacing w:val="0"/>
      </w:pPr>
      <w:r>
        <w:t xml:space="preserve">Similarly, paraprofessionals provide instruction in the inclusion model to students with </w:t>
      </w:r>
      <w:r w:rsidR="00E601C1">
        <w:t>Individualized Education Programs (</w:t>
      </w:r>
      <w:r>
        <w:t>IEPs</w:t>
      </w:r>
      <w:r w:rsidR="00E601C1">
        <w:t>)</w:t>
      </w:r>
      <w:r>
        <w:t xml:space="preserve"> at the middl</w:t>
      </w:r>
      <w:r w:rsidR="002E2201">
        <w:t>e</w:t>
      </w:r>
      <w:r w:rsidR="00E601C1">
        <w:t>-</w:t>
      </w:r>
      <w:r w:rsidR="002E2201">
        <w:t xml:space="preserve"> and </w:t>
      </w:r>
      <w:r w:rsidR="00E601C1">
        <w:t>high-</w:t>
      </w:r>
      <w:r w:rsidR="002E2201">
        <w:t xml:space="preserve">school levels. Some </w:t>
      </w:r>
      <w:r>
        <w:lastRenderedPageBreak/>
        <w:t xml:space="preserve">elementary students are </w:t>
      </w:r>
      <w:r w:rsidR="001A1468">
        <w:t>instructed by</w:t>
      </w:r>
      <w:r>
        <w:t xml:space="preserve"> special education teachers once per week with the balance of instruction provided by paraprofessionals.  </w:t>
      </w:r>
      <w:r w:rsidRPr="00C900C6">
        <w:t xml:space="preserve"> </w:t>
      </w:r>
      <w:r w:rsidRPr="006579E6">
        <w:t xml:space="preserve">  </w:t>
      </w:r>
    </w:p>
    <w:p w:rsidR="003905AF" w:rsidRDefault="00CC0700">
      <w:pPr>
        <w:pStyle w:val="ListParagraph"/>
        <w:numPr>
          <w:ilvl w:val="6"/>
          <w:numId w:val="5"/>
        </w:numPr>
        <w:tabs>
          <w:tab w:val="left" w:pos="360"/>
          <w:tab w:val="left" w:pos="720"/>
          <w:tab w:val="left" w:pos="1080"/>
          <w:tab w:val="left" w:pos="1440"/>
          <w:tab w:val="left" w:pos="1800"/>
        </w:tabs>
        <w:ind w:left="1080"/>
        <w:contextualSpacing w:val="0"/>
      </w:pPr>
      <w:r>
        <w:t xml:space="preserve">Administrators and teachers reported that </w:t>
      </w:r>
      <w:r w:rsidR="002E6EB1">
        <w:t xml:space="preserve">one counselor provides </w:t>
      </w:r>
      <w:r>
        <w:t>counseling services at the elementary level. The middle school has one adjustment and one guidance counselor for 1</w:t>
      </w:r>
      <w:r w:rsidR="0007403F">
        <w:t>,</w:t>
      </w:r>
      <w:r>
        <w:t xml:space="preserve">000 students; the </w:t>
      </w:r>
      <w:r w:rsidR="00A91E49">
        <w:t>high school has both a guidance</w:t>
      </w:r>
      <w:r w:rsidR="0025259D">
        <w:t xml:space="preserve"> </w:t>
      </w:r>
      <w:r>
        <w:t xml:space="preserve">and </w:t>
      </w:r>
      <w:r w:rsidR="00E601C1">
        <w:t xml:space="preserve">an </w:t>
      </w:r>
      <w:r>
        <w:t>adjustment counselor dedicated to the ninth grade academy while two guidance counselors and an adjustment counselor provide services to grades 10-12.</w:t>
      </w:r>
    </w:p>
    <w:p w:rsidR="003905AF" w:rsidRDefault="00CC0700">
      <w:pPr>
        <w:pStyle w:val="ListParagraph"/>
        <w:numPr>
          <w:ilvl w:val="6"/>
          <w:numId w:val="5"/>
        </w:numPr>
        <w:tabs>
          <w:tab w:val="left" w:pos="360"/>
          <w:tab w:val="left" w:pos="720"/>
          <w:tab w:val="left" w:pos="1080"/>
          <w:tab w:val="left" w:pos="1440"/>
          <w:tab w:val="left" w:pos="1800"/>
        </w:tabs>
        <w:ind w:left="1080"/>
        <w:contextualSpacing w:val="0"/>
      </w:pPr>
      <w:r>
        <w:t xml:space="preserve">All the elementary schools share </w:t>
      </w:r>
      <w:r w:rsidR="00744A99">
        <w:t xml:space="preserve">an </w:t>
      </w:r>
      <w:r>
        <w:t xml:space="preserve">assistant principal </w:t>
      </w:r>
      <w:r w:rsidR="00E601C1">
        <w:t xml:space="preserve">who </w:t>
      </w:r>
      <w:r>
        <w:t xml:space="preserve">is </w:t>
      </w:r>
      <w:r w:rsidR="00E601C1">
        <w:t>responsible for</w:t>
      </w:r>
      <w:r>
        <w:t xml:space="preserve"> supporting the balanced literacy initiative.  The two larger elementary schools, </w:t>
      </w:r>
      <w:proofErr w:type="spellStart"/>
      <w:r>
        <w:t>Engelsby</w:t>
      </w:r>
      <w:proofErr w:type="spellEnd"/>
      <w:r>
        <w:t xml:space="preserve"> and Campbell, </w:t>
      </w:r>
      <w:r w:rsidR="00FB2A94">
        <w:t xml:space="preserve">serve </w:t>
      </w:r>
      <w:r>
        <w:t>more than 500 students.</w:t>
      </w:r>
    </w:p>
    <w:p w:rsidR="003905AF" w:rsidRDefault="00EC44AE">
      <w:pPr>
        <w:pStyle w:val="ListParagraph"/>
        <w:numPr>
          <w:ilvl w:val="6"/>
          <w:numId w:val="5"/>
        </w:numPr>
        <w:tabs>
          <w:tab w:val="left" w:pos="360"/>
          <w:tab w:val="left" w:pos="720"/>
          <w:tab w:val="left" w:pos="1080"/>
          <w:tab w:val="left" w:pos="1440"/>
          <w:tab w:val="left" w:pos="1800"/>
        </w:tabs>
        <w:ind w:left="1080"/>
        <w:contextualSpacing w:val="0"/>
      </w:pPr>
      <w:r>
        <w:t xml:space="preserve">Interviews and a </w:t>
      </w:r>
      <w:r w:rsidR="00CC0700">
        <w:t xml:space="preserve">review of budget documents </w:t>
      </w:r>
      <w:r w:rsidR="00E601C1">
        <w:t xml:space="preserve">indicated </w:t>
      </w:r>
      <w:r w:rsidR="00CC0700">
        <w:t xml:space="preserve">that </w:t>
      </w:r>
      <w:r w:rsidR="00FB2A94">
        <w:t xml:space="preserve">money for </w:t>
      </w:r>
      <w:r w:rsidR="00CC0700">
        <w:t>text</w:t>
      </w:r>
      <w:r w:rsidR="00FB2A94">
        <w:t>s</w:t>
      </w:r>
      <w:r w:rsidR="00CC0700">
        <w:t xml:space="preserve"> and instructional </w:t>
      </w:r>
      <w:r w:rsidR="00FB2A94">
        <w:t xml:space="preserve">supplies </w:t>
      </w:r>
      <w:r w:rsidR="00CC0700">
        <w:t xml:space="preserve">is allocated on a simple </w:t>
      </w:r>
      <w:r>
        <w:t>per-</w:t>
      </w:r>
      <w:r w:rsidR="00CC0700">
        <w:t xml:space="preserve">pupil formula that does not address the specialized needs of students, particularly at the middle school, the district’s </w:t>
      </w:r>
      <w:r w:rsidR="00E601C1">
        <w:t xml:space="preserve">Level </w:t>
      </w:r>
      <w:r w:rsidR="00CC0700">
        <w:t>3 school.</w:t>
      </w:r>
    </w:p>
    <w:p w:rsidR="003905AF" w:rsidRDefault="00CC0700">
      <w:pPr>
        <w:pStyle w:val="ListParagraph"/>
        <w:numPr>
          <w:ilvl w:val="6"/>
          <w:numId w:val="5"/>
        </w:numPr>
        <w:tabs>
          <w:tab w:val="left" w:pos="360"/>
          <w:tab w:val="left" w:pos="720"/>
          <w:tab w:val="left" w:pos="1080"/>
          <w:tab w:val="left" w:pos="1440"/>
          <w:tab w:val="left" w:pos="1800"/>
        </w:tabs>
        <w:ind w:left="1080"/>
        <w:contextualSpacing w:val="0"/>
      </w:pPr>
      <w:r>
        <w:t xml:space="preserve">Teachers reported that common planning time is scheduled in </w:t>
      </w:r>
      <w:r w:rsidR="00731A3C">
        <w:t xml:space="preserve">some </w:t>
      </w:r>
      <w:r>
        <w:t>of the district’s K-</w:t>
      </w:r>
      <w:r w:rsidR="00E601C1">
        <w:t xml:space="preserve">4 </w:t>
      </w:r>
      <w:r w:rsidR="00395731">
        <w:t>schools</w:t>
      </w:r>
      <w:r>
        <w:t xml:space="preserve">.  Elementary administrators in the </w:t>
      </w:r>
      <w:r w:rsidR="00731A3C">
        <w:t xml:space="preserve">other </w:t>
      </w:r>
      <w:r w:rsidR="00E601C1">
        <w:t xml:space="preserve">schools </w:t>
      </w:r>
      <w:r>
        <w:t xml:space="preserve">reported that they have made an attempt to provide teachers with a preparation period in common.  There is no scheduled time for teachers </w:t>
      </w:r>
      <w:r w:rsidR="00395731">
        <w:t xml:space="preserve">in these schools </w:t>
      </w:r>
      <w:r>
        <w:t xml:space="preserve">to collaborate </w:t>
      </w:r>
      <w:r w:rsidR="00395731">
        <w:t xml:space="preserve">about </w:t>
      </w:r>
      <w:r>
        <w:t xml:space="preserve">instructional issues.  </w:t>
      </w:r>
    </w:p>
    <w:p w:rsidR="00CC0700" w:rsidRDefault="00CC0700" w:rsidP="002E2201">
      <w:pPr>
        <w:tabs>
          <w:tab w:val="left" w:pos="0"/>
          <w:tab w:val="left" w:pos="360"/>
          <w:tab w:val="left" w:pos="720"/>
          <w:tab w:val="left" w:pos="1440"/>
          <w:tab w:val="left" w:pos="1800"/>
          <w:tab w:val="left" w:pos="2160"/>
        </w:tabs>
      </w:pPr>
      <w:r>
        <w:rPr>
          <w:b/>
        </w:rPr>
        <w:t xml:space="preserve">Impact:  </w:t>
      </w:r>
      <w:r>
        <w:t xml:space="preserve">In the absence of </w:t>
      </w:r>
      <w:r w:rsidR="00A21AFD">
        <w:t xml:space="preserve">a positive and productive professional climate </w:t>
      </w:r>
      <w:r>
        <w:t xml:space="preserve">the </w:t>
      </w:r>
      <w:r w:rsidR="00395731">
        <w:t xml:space="preserve">district’s </w:t>
      </w:r>
      <w:r w:rsidR="00F23999">
        <w:t>improvement efforts</w:t>
      </w:r>
      <w:r w:rsidR="00395731">
        <w:t xml:space="preserve"> </w:t>
      </w:r>
      <w:r>
        <w:t xml:space="preserve">have </w:t>
      </w:r>
      <w:r w:rsidR="00525A88">
        <w:t>slowed</w:t>
      </w:r>
      <w:r>
        <w:t>.  Without collaboration</w:t>
      </w:r>
      <w:r w:rsidR="00F723AC">
        <w:t>,</w:t>
      </w:r>
      <w:r>
        <w:t xml:space="preserve"> </w:t>
      </w:r>
      <w:r w:rsidR="00A21AFD">
        <w:t>regular communication</w:t>
      </w:r>
      <w:r w:rsidR="00F723AC">
        <w:t>,</w:t>
      </w:r>
      <w:r w:rsidR="00A21AFD">
        <w:t xml:space="preserve"> and shared responsibility for students</w:t>
      </w:r>
      <w:r w:rsidR="00FB2A94">
        <w:t>’</w:t>
      </w:r>
      <w:r w:rsidR="00A21AFD">
        <w:t xml:space="preserve"> learning, stakeholders cannot advance</w:t>
      </w:r>
      <w:r>
        <w:t xml:space="preserve"> the district’s improvement efforts.</w:t>
      </w:r>
    </w:p>
    <w:p w:rsidR="007A1492" w:rsidRPr="007E1171" w:rsidRDefault="007A1492" w:rsidP="007A1492">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t>Recommendation</w:t>
      </w:r>
    </w:p>
    <w:p w:rsidR="007A1492" w:rsidRPr="0007403F" w:rsidRDefault="007A1492" w:rsidP="0007403F">
      <w:pPr>
        <w:pStyle w:val="ListParagraph"/>
        <w:numPr>
          <w:ilvl w:val="6"/>
          <w:numId w:val="11"/>
        </w:numPr>
        <w:tabs>
          <w:tab w:val="left" w:pos="360"/>
          <w:tab w:val="left" w:pos="720"/>
          <w:tab w:val="left" w:pos="1080"/>
          <w:tab w:val="left" w:pos="1440"/>
          <w:tab w:val="left" w:pos="1800"/>
        </w:tabs>
        <w:contextualSpacing w:val="0"/>
        <w:rPr>
          <w:b/>
          <w:i/>
        </w:rPr>
      </w:pPr>
      <w:r>
        <w:rPr>
          <w:b/>
        </w:rPr>
        <w:t xml:space="preserve">It is strongly recommended that </w:t>
      </w:r>
      <w:r w:rsidR="00205A67">
        <w:rPr>
          <w:b/>
        </w:rPr>
        <w:t xml:space="preserve">school committee members, </w:t>
      </w:r>
      <w:r>
        <w:rPr>
          <w:b/>
        </w:rPr>
        <w:t xml:space="preserve">district </w:t>
      </w:r>
      <w:r w:rsidR="00205A67">
        <w:rPr>
          <w:b/>
        </w:rPr>
        <w:t xml:space="preserve">leaders, and town officials </w:t>
      </w:r>
      <w:r>
        <w:rPr>
          <w:b/>
        </w:rPr>
        <w:t xml:space="preserve">take steps </w:t>
      </w:r>
      <w:r w:rsidR="00205A67">
        <w:rPr>
          <w:b/>
        </w:rPr>
        <w:t>to communicate and collaborate more effectively</w:t>
      </w:r>
      <w:r>
        <w:rPr>
          <w:b/>
        </w:rPr>
        <w:t xml:space="preserve">. </w:t>
      </w:r>
    </w:p>
    <w:p w:rsidR="003905AF" w:rsidRDefault="00205A67" w:rsidP="003905AF">
      <w:pPr>
        <w:pStyle w:val="ListParagraph"/>
        <w:numPr>
          <w:ilvl w:val="0"/>
          <w:numId w:val="12"/>
        </w:numPr>
        <w:tabs>
          <w:tab w:val="left" w:pos="360"/>
          <w:tab w:val="left" w:pos="720"/>
          <w:tab w:val="left" w:pos="1080"/>
          <w:tab w:val="left" w:pos="1440"/>
          <w:tab w:val="left" w:pos="1800"/>
          <w:tab w:val="left" w:pos="2160"/>
        </w:tabs>
        <w:ind w:left="720"/>
        <w:contextualSpacing w:val="0"/>
      </w:pPr>
      <w:r>
        <w:t>Given the recent tensions</w:t>
      </w:r>
      <w:r w:rsidR="007A1492">
        <w:t xml:space="preserve"> </w:t>
      </w:r>
      <w:r>
        <w:t xml:space="preserve">between </w:t>
      </w:r>
      <w:r w:rsidR="007A1492">
        <w:t xml:space="preserve">town </w:t>
      </w:r>
      <w:r>
        <w:t xml:space="preserve">and school </w:t>
      </w:r>
      <w:r w:rsidR="007A1492">
        <w:t xml:space="preserve">officials and </w:t>
      </w:r>
      <w:r>
        <w:t xml:space="preserve">between district administrators and the teachers’ association, regular </w:t>
      </w:r>
      <w:r w:rsidR="007A1492">
        <w:t xml:space="preserve">meetings </w:t>
      </w:r>
      <w:r>
        <w:t>involving district and school leaders</w:t>
      </w:r>
      <w:r w:rsidR="007A1492">
        <w:t xml:space="preserve"> should be </w:t>
      </w:r>
      <w:r w:rsidR="007F2495">
        <w:t>scheduled</w:t>
      </w:r>
      <w:r w:rsidR="007A1492">
        <w:t xml:space="preserve">.  </w:t>
      </w:r>
      <w:r w:rsidR="007F2495">
        <w:t>This will be especially useful when budget development begins.</w:t>
      </w:r>
    </w:p>
    <w:p w:rsidR="00FB2A94" w:rsidRDefault="00FB2A94" w:rsidP="00FB2A94">
      <w:pPr>
        <w:tabs>
          <w:tab w:val="left" w:pos="360"/>
          <w:tab w:val="left" w:pos="720"/>
          <w:tab w:val="left" w:pos="1080"/>
          <w:tab w:val="left" w:pos="1440"/>
          <w:tab w:val="left" w:pos="1800"/>
          <w:tab w:val="left" w:pos="2160"/>
        </w:tabs>
        <w:ind w:left="1080" w:hanging="720"/>
      </w:pPr>
      <w:r>
        <w:tab/>
        <w:t>1.</w:t>
      </w:r>
      <w:r>
        <w:tab/>
        <w:t>Regular contact between the superintendent and the town manager will be particularly important.</w:t>
      </w:r>
    </w:p>
    <w:p w:rsidR="003905AF" w:rsidRDefault="003220CF" w:rsidP="003220CF">
      <w:pPr>
        <w:tabs>
          <w:tab w:val="left" w:pos="360"/>
          <w:tab w:val="left" w:pos="720"/>
          <w:tab w:val="left" w:pos="1080"/>
          <w:tab w:val="left" w:pos="1440"/>
          <w:tab w:val="left" w:pos="1800"/>
          <w:tab w:val="left" w:pos="2160"/>
        </w:tabs>
        <w:ind w:left="1080" w:hanging="1080"/>
      </w:pPr>
      <w:r>
        <w:tab/>
      </w:r>
      <w:r>
        <w:tab/>
      </w:r>
      <w:r w:rsidR="00FB2A94">
        <w:t>2.</w:t>
      </w:r>
      <w:r w:rsidR="00FB2A94">
        <w:tab/>
      </w:r>
      <w:r w:rsidR="007A1492">
        <w:t xml:space="preserve">The </w:t>
      </w:r>
      <w:r w:rsidR="007F2495">
        <w:t>Tri-Board and the Budget Task Force</w:t>
      </w:r>
      <w:r w:rsidR="007A1492">
        <w:t xml:space="preserve"> should </w:t>
      </w:r>
      <w:r w:rsidR="007F2495">
        <w:t xml:space="preserve">continue </w:t>
      </w:r>
      <w:r w:rsidR="007A1492">
        <w:t xml:space="preserve">to </w:t>
      </w:r>
      <w:r w:rsidR="00A034A6">
        <w:t>discuss</w:t>
      </w:r>
      <w:r w:rsidR="00BE5FE3">
        <w:t xml:space="preserve"> revenue, budget </w:t>
      </w:r>
      <w:r w:rsidR="007A1492">
        <w:t>needs</w:t>
      </w:r>
      <w:r w:rsidR="00BE5FE3">
        <w:t>, and allocations</w:t>
      </w:r>
      <w:r w:rsidR="007A1492" w:rsidRPr="003220CF">
        <w:rPr>
          <w:b/>
        </w:rPr>
        <w:t>.</w:t>
      </w:r>
      <w:r w:rsidR="007A1492">
        <w:t xml:space="preserve"> </w:t>
      </w:r>
    </w:p>
    <w:p w:rsidR="007A1492" w:rsidRDefault="007A1492" w:rsidP="00BC7E14">
      <w:pPr>
        <w:tabs>
          <w:tab w:val="left" w:pos="-90"/>
          <w:tab w:val="left" w:pos="360"/>
          <w:tab w:val="left" w:pos="1080"/>
          <w:tab w:val="left" w:pos="1440"/>
          <w:tab w:val="left" w:pos="1800"/>
          <w:tab w:val="left" w:pos="2160"/>
        </w:tabs>
      </w:pPr>
      <w:r w:rsidRPr="00802336">
        <w:rPr>
          <w:b/>
        </w:rPr>
        <w:t>Benefits</w:t>
      </w:r>
      <w:r w:rsidR="00A034A6">
        <w:rPr>
          <w:b/>
        </w:rPr>
        <w:t>:</w:t>
      </w:r>
      <w:r w:rsidRPr="00870959">
        <w:t xml:space="preserve"> </w:t>
      </w:r>
      <w:r w:rsidR="00A034A6">
        <w:t xml:space="preserve">By </w:t>
      </w:r>
      <w:r w:rsidRPr="00870959">
        <w:t>im</w:t>
      </w:r>
      <w:r>
        <w:t xml:space="preserve">plementing this recommendation </w:t>
      </w:r>
      <w:r w:rsidR="00A034A6">
        <w:t xml:space="preserve">stakeholders </w:t>
      </w:r>
      <w:r w:rsidR="00B13472">
        <w:t xml:space="preserve">can </w:t>
      </w:r>
      <w:r>
        <w:t xml:space="preserve">create a culture of </w:t>
      </w:r>
      <w:r w:rsidR="00A034A6">
        <w:t xml:space="preserve">trust, </w:t>
      </w:r>
      <w:r>
        <w:t>collaboration</w:t>
      </w:r>
      <w:r w:rsidR="00A034A6">
        <w:t>,</w:t>
      </w:r>
      <w:r>
        <w:t xml:space="preserve"> and mutual </w:t>
      </w:r>
      <w:r w:rsidR="00A034A6">
        <w:t>benefit</w:t>
      </w:r>
      <w:r>
        <w:t xml:space="preserve">.  </w:t>
      </w:r>
      <w:r w:rsidR="00A034A6">
        <w:t>Such measures will require long-term commitment and effort by all involved.</w:t>
      </w:r>
    </w:p>
    <w:p w:rsidR="007A1492" w:rsidRPr="00FD79D3" w:rsidRDefault="007A1492" w:rsidP="00CC0700">
      <w:pPr>
        <w:tabs>
          <w:tab w:val="left" w:pos="0"/>
          <w:tab w:val="left" w:pos="360"/>
          <w:tab w:val="left" w:pos="720"/>
          <w:tab w:val="left" w:pos="1440"/>
          <w:tab w:val="left" w:pos="1800"/>
          <w:tab w:val="left" w:pos="2160"/>
        </w:tabs>
        <w:ind w:left="720" w:hanging="720"/>
      </w:pPr>
    </w:p>
    <w:p w:rsidR="00F9079B" w:rsidRPr="00F9079B" w:rsidRDefault="007E13AA" w:rsidP="007E13AA">
      <w:pPr>
        <w:pStyle w:val="Section"/>
      </w:pPr>
      <w:bookmarkStart w:id="11" w:name="_Toc453676346"/>
      <w:r>
        <w:lastRenderedPageBreak/>
        <w:t>Curriculum and Instruction</w:t>
      </w:r>
      <w:bookmarkEnd w:id="11"/>
    </w:p>
    <w:p w:rsidR="007C01ED" w:rsidRPr="007E1171" w:rsidRDefault="007E13AA" w:rsidP="007C01ED">
      <w:pPr>
        <w:keepNext/>
        <w:keepLines/>
        <w:rPr>
          <w:b/>
          <w:sz w:val="24"/>
          <w:szCs w:val="24"/>
        </w:rPr>
      </w:pPr>
      <w:r w:rsidRPr="007E1171">
        <w:rPr>
          <w:b/>
          <w:sz w:val="24"/>
          <w:szCs w:val="24"/>
        </w:rPr>
        <w:t>Contextual Background</w:t>
      </w:r>
    </w:p>
    <w:p w:rsidR="00E942DD" w:rsidRDefault="00D079B2" w:rsidP="00212C97">
      <w:pPr>
        <w:tabs>
          <w:tab w:val="left" w:pos="0"/>
          <w:tab w:val="left" w:pos="360"/>
          <w:tab w:val="left" w:pos="720"/>
          <w:tab w:val="left" w:pos="1080"/>
          <w:tab w:val="left" w:pos="1800"/>
          <w:tab w:val="left" w:pos="2160"/>
        </w:tabs>
        <w:ind w:hanging="360"/>
      </w:pPr>
      <w:r>
        <w:tab/>
      </w:r>
      <w:r w:rsidR="00E942DD">
        <w:t>The district</w:t>
      </w:r>
      <w:r w:rsidR="0062130D">
        <w:t>’s</w:t>
      </w:r>
      <w:r w:rsidR="00E942DD">
        <w:t xml:space="preserve"> instructional leaders are focused on growing</w:t>
      </w:r>
      <w:r>
        <w:t xml:space="preserve"> their skills as supervisors in </w:t>
      </w:r>
      <w:r w:rsidR="00E942DD">
        <w:t>order to contribute to improved teaching and learning.</w:t>
      </w:r>
      <w:r w:rsidR="00E942DD" w:rsidRPr="00DE5263">
        <w:t xml:space="preserve"> </w:t>
      </w:r>
      <w:r w:rsidR="00E942DD">
        <w:t>The instructional leadership team</w:t>
      </w:r>
      <w:r w:rsidR="001D1794">
        <w:t>,</w:t>
      </w:r>
      <w:r w:rsidR="00E942DD">
        <w:t xml:space="preserve"> including central office staff, principals, and teacher leaders</w:t>
      </w:r>
      <w:r w:rsidR="001D1794">
        <w:t>,</w:t>
      </w:r>
      <w:r w:rsidR="00E942DD">
        <w:t xml:space="preserve"> contribute to a culture of continuous learning for staff and students</w:t>
      </w:r>
      <w:r w:rsidR="00C6173D">
        <w:t>.</w:t>
      </w:r>
    </w:p>
    <w:p w:rsidR="00E942DD" w:rsidRDefault="00D079B2" w:rsidP="00212C97">
      <w:pPr>
        <w:tabs>
          <w:tab w:val="left" w:pos="0"/>
          <w:tab w:val="left" w:pos="360"/>
          <w:tab w:val="left" w:pos="720"/>
          <w:tab w:val="left" w:pos="1080"/>
          <w:tab w:val="left" w:pos="1800"/>
          <w:tab w:val="left" w:pos="2160"/>
        </w:tabs>
        <w:ind w:hanging="360"/>
      </w:pPr>
      <w:r>
        <w:tab/>
      </w:r>
      <w:r w:rsidR="00E942DD">
        <w:t xml:space="preserve">The district has begun the process of creating </w:t>
      </w:r>
      <w:r w:rsidR="00C6173D">
        <w:t xml:space="preserve">curriculum </w:t>
      </w:r>
      <w:r w:rsidR="00E942DD">
        <w:t>and makin</w:t>
      </w:r>
      <w:r>
        <w:t>g it accessible online. Teacher</w:t>
      </w:r>
      <w:r w:rsidR="00E942DD">
        <w:t xml:space="preserve"> representative</w:t>
      </w:r>
      <w:r w:rsidR="00C6173D">
        <w:t>s</w:t>
      </w:r>
      <w:r w:rsidR="00E942DD">
        <w:t xml:space="preserve"> K-12 are constructing curricula</w:t>
      </w:r>
      <w:r>
        <w:t>r</w:t>
      </w:r>
      <w:r w:rsidR="00E942DD">
        <w:t xml:space="preserve"> maps in the disciplines of mathematics and English </w:t>
      </w:r>
      <w:r w:rsidR="00FD7090">
        <w:t>l</w:t>
      </w:r>
      <w:r w:rsidR="00E942DD">
        <w:t xml:space="preserve">anguage </w:t>
      </w:r>
      <w:r w:rsidR="00FD7090">
        <w:t>a</w:t>
      </w:r>
      <w:r w:rsidR="00E942DD">
        <w:t xml:space="preserve">rts using the Understanding by Design format.   </w:t>
      </w:r>
    </w:p>
    <w:p w:rsidR="00FD7090" w:rsidRDefault="00D079B2" w:rsidP="0060698D">
      <w:pPr>
        <w:tabs>
          <w:tab w:val="left" w:pos="360"/>
          <w:tab w:val="left" w:pos="720"/>
          <w:tab w:val="left" w:pos="1080"/>
          <w:tab w:val="left" w:pos="1440"/>
          <w:tab w:val="left" w:pos="1800"/>
          <w:tab w:val="left" w:pos="2160"/>
        </w:tabs>
      </w:pPr>
      <w:r>
        <w:t xml:space="preserve">The </w:t>
      </w:r>
      <w:r w:rsidR="00E942DD">
        <w:t>review team visited 62</w:t>
      </w:r>
      <w:r w:rsidR="00E942DD" w:rsidRPr="00DE5263">
        <w:t xml:space="preserve"> of the district’s classrooms. </w:t>
      </w:r>
      <w:r w:rsidR="00E942DD">
        <w:t>Review team members found</w:t>
      </w:r>
      <w:r w:rsidR="0096189A">
        <w:t xml:space="preserve"> strong</w:t>
      </w:r>
      <w:r w:rsidR="00E942DD">
        <w:t xml:space="preserve"> </w:t>
      </w:r>
      <w:r w:rsidR="001D1794">
        <w:t xml:space="preserve">or moderate </w:t>
      </w:r>
      <w:r w:rsidR="00E942DD">
        <w:t>evidence of respectful classroom cultures</w:t>
      </w:r>
      <w:r w:rsidR="006E6323">
        <w:t xml:space="preserve"> in many classes</w:t>
      </w:r>
      <w:r w:rsidR="00E942DD">
        <w:t xml:space="preserve">. </w:t>
      </w:r>
      <w:r w:rsidR="00E942DD" w:rsidRPr="00DE5263">
        <w:t>In</w:t>
      </w:r>
      <w:r w:rsidR="00E942DD">
        <w:t xml:space="preserve"> most of the district’s classrooms, observers found students to be motivated and actively participating in learning activities. </w:t>
      </w:r>
      <w:r w:rsidR="00B13472">
        <w:t>However, r</w:t>
      </w:r>
      <w:r w:rsidR="00B13472" w:rsidRPr="00A82D7D">
        <w:t xml:space="preserve">eview </w:t>
      </w:r>
      <w:r w:rsidR="00E942DD" w:rsidRPr="00A82D7D">
        <w:t xml:space="preserve">team members found </w:t>
      </w:r>
      <w:r w:rsidR="006E6323">
        <w:t>that observed</w:t>
      </w:r>
      <w:r w:rsidR="00E942DD">
        <w:t xml:space="preserve"> lessons</w:t>
      </w:r>
      <w:r w:rsidR="0096189A">
        <w:t xml:space="preserve"> </w:t>
      </w:r>
      <w:r w:rsidR="006E6323">
        <w:t xml:space="preserve">did not consistently </w:t>
      </w:r>
      <w:r w:rsidR="0096189A">
        <w:t>reflect</w:t>
      </w:r>
      <w:r w:rsidR="006E6323">
        <w:t xml:space="preserve"> </w:t>
      </w:r>
      <w:r w:rsidR="0096189A">
        <w:t>high expectations</w:t>
      </w:r>
      <w:r w:rsidR="006E6323">
        <w:t xml:space="preserve"> for learning</w:t>
      </w:r>
      <w:r w:rsidR="00E942DD">
        <w:t xml:space="preserve"> </w:t>
      </w:r>
      <w:r w:rsidR="006E6323">
        <w:t>and</w:t>
      </w:r>
      <w:r w:rsidR="0096189A">
        <w:t xml:space="preserve"> critical thinking, and </w:t>
      </w:r>
      <w:r w:rsidR="006E6323">
        <w:t>lessons did not address all students’ learning needs</w:t>
      </w:r>
      <w:r w:rsidR="00E942DD">
        <w:t xml:space="preserve">.   </w:t>
      </w:r>
    </w:p>
    <w:p w:rsidR="0060698D" w:rsidRDefault="003905AF" w:rsidP="0060698D">
      <w:pPr>
        <w:tabs>
          <w:tab w:val="left" w:pos="360"/>
          <w:tab w:val="left" w:pos="720"/>
          <w:tab w:val="left" w:pos="1080"/>
          <w:tab w:val="left" w:pos="1440"/>
          <w:tab w:val="left" w:pos="1800"/>
          <w:tab w:val="left" w:pos="2160"/>
        </w:tabs>
        <w:rPr>
          <w:b/>
        </w:rPr>
      </w:pPr>
      <w:r w:rsidRPr="003905AF">
        <w:rPr>
          <w:b/>
          <w:sz w:val="24"/>
          <w:szCs w:val="24"/>
        </w:rPr>
        <w:t>Strength</w:t>
      </w:r>
      <w:r w:rsidR="00B41A9F">
        <w:rPr>
          <w:b/>
          <w:sz w:val="24"/>
          <w:szCs w:val="24"/>
        </w:rPr>
        <w:t xml:space="preserve"> Finding</w:t>
      </w:r>
      <w:r w:rsidRPr="003905AF">
        <w:rPr>
          <w:b/>
          <w:sz w:val="24"/>
          <w:szCs w:val="24"/>
        </w:rPr>
        <w:t>s</w:t>
      </w:r>
    </w:p>
    <w:p w:rsidR="0060698D" w:rsidRPr="00E872A3" w:rsidRDefault="00A51F2E" w:rsidP="008A3A2D">
      <w:pPr>
        <w:tabs>
          <w:tab w:val="left" w:pos="360"/>
          <w:tab w:val="left" w:pos="720"/>
          <w:tab w:val="left" w:pos="1080"/>
          <w:tab w:val="left" w:pos="1440"/>
          <w:tab w:val="left" w:pos="1800"/>
          <w:tab w:val="left" w:pos="2160"/>
        </w:tabs>
        <w:ind w:left="360" w:hanging="360"/>
        <w:rPr>
          <w:b/>
        </w:rPr>
      </w:pPr>
      <w:r>
        <w:rPr>
          <w:b/>
        </w:rPr>
        <w:t>1</w:t>
      </w:r>
      <w:r w:rsidR="0060698D">
        <w:rPr>
          <w:b/>
        </w:rPr>
        <w:t xml:space="preserve">. </w:t>
      </w:r>
      <w:r w:rsidR="004E69A1">
        <w:rPr>
          <w:b/>
        </w:rPr>
        <w:tab/>
      </w:r>
      <w:r w:rsidR="0060698D" w:rsidRPr="00E91786">
        <w:rPr>
          <w:b/>
        </w:rPr>
        <w:t>The district</w:t>
      </w:r>
      <w:r w:rsidR="008A3A2D">
        <w:rPr>
          <w:b/>
        </w:rPr>
        <w:t>’s</w:t>
      </w:r>
      <w:r w:rsidR="0060698D" w:rsidRPr="00E91786">
        <w:rPr>
          <w:b/>
        </w:rPr>
        <w:t xml:space="preserve"> instructio</w:t>
      </w:r>
      <w:r w:rsidR="0060698D">
        <w:rPr>
          <w:b/>
        </w:rPr>
        <w:t>nal leaders continue to develop</w:t>
      </w:r>
      <w:r w:rsidR="0060698D" w:rsidRPr="00E91786">
        <w:rPr>
          <w:b/>
        </w:rPr>
        <w:t xml:space="preserve"> their leadership </w:t>
      </w:r>
      <w:r w:rsidR="0060698D">
        <w:rPr>
          <w:b/>
        </w:rPr>
        <w:t>skill</w:t>
      </w:r>
      <w:r w:rsidR="0060698D" w:rsidRPr="00E91786">
        <w:rPr>
          <w:b/>
        </w:rPr>
        <w:t xml:space="preserve">s. They initiate and lead many of the district’s professional activities.  </w:t>
      </w:r>
    </w:p>
    <w:p w:rsidR="0060698D" w:rsidRDefault="0060698D" w:rsidP="008A3A2D">
      <w:pPr>
        <w:pStyle w:val="ListParagraph"/>
        <w:numPr>
          <w:ilvl w:val="0"/>
          <w:numId w:val="33"/>
        </w:numPr>
        <w:tabs>
          <w:tab w:val="left" w:pos="360"/>
          <w:tab w:val="left" w:pos="720"/>
          <w:tab w:val="left" w:pos="1080"/>
          <w:tab w:val="left" w:pos="1440"/>
          <w:tab w:val="left" w:pos="1800"/>
          <w:tab w:val="left" w:pos="2160"/>
        </w:tabs>
        <w:contextualSpacing w:val="0"/>
      </w:pPr>
      <w:r w:rsidRPr="00E872A3">
        <w:t xml:space="preserve">The district depends on key staff to support curriculum and instruction initiatives. </w:t>
      </w:r>
    </w:p>
    <w:p w:rsidR="0060698D" w:rsidRDefault="0060698D" w:rsidP="008A3A2D">
      <w:pPr>
        <w:pStyle w:val="ListParagraph"/>
        <w:numPr>
          <w:ilvl w:val="6"/>
          <w:numId w:val="34"/>
        </w:numPr>
        <w:tabs>
          <w:tab w:val="left" w:pos="360"/>
          <w:tab w:val="left" w:pos="720"/>
          <w:tab w:val="left" w:pos="1080"/>
          <w:tab w:val="left" w:pos="1440"/>
          <w:tab w:val="left" w:pos="1800"/>
          <w:tab w:val="left" w:pos="2160"/>
        </w:tabs>
        <w:ind w:left="1080"/>
        <w:contextualSpacing w:val="0"/>
      </w:pPr>
      <w:r w:rsidRPr="00E872A3">
        <w:t xml:space="preserve">The </w:t>
      </w:r>
      <w:r w:rsidR="00C6173D">
        <w:t>d</w:t>
      </w:r>
      <w:r w:rsidR="00C6173D" w:rsidRPr="00E872A3">
        <w:t xml:space="preserve">irector </w:t>
      </w:r>
      <w:r w:rsidRPr="00E872A3">
        <w:t xml:space="preserve">of </w:t>
      </w:r>
      <w:r w:rsidR="00C6173D">
        <w:t>c</w:t>
      </w:r>
      <w:r w:rsidR="00C6173D" w:rsidRPr="00E872A3">
        <w:t>urriculum</w:t>
      </w:r>
      <w:r w:rsidRPr="00E872A3">
        <w:t xml:space="preserve">, </w:t>
      </w:r>
      <w:r w:rsidR="00C6173D">
        <w:t>i</w:t>
      </w:r>
      <w:r w:rsidR="00C6173D" w:rsidRPr="00E872A3">
        <w:t>nstruction</w:t>
      </w:r>
      <w:r w:rsidRPr="00E872A3">
        <w:t xml:space="preserve">, and </w:t>
      </w:r>
      <w:r w:rsidR="00C6173D">
        <w:t>a</w:t>
      </w:r>
      <w:r w:rsidR="00C6173D" w:rsidRPr="00E872A3">
        <w:t xml:space="preserve">ssessment </w:t>
      </w:r>
      <w:r w:rsidRPr="00E872A3">
        <w:t>is</w:t>
      </w:r>
      <w:r>
        <w:t xml:space="preserve"> responsible for all curricular</w:t>
      </w:r>
      <w:r w:rsidRPr="00E872A3">
        <w:t xml:space="preserve">, instructional, and assessment initiatives and activities K-12. </w:t>
      </w:r>
    </w:p>
    <w:p w:rsidR="0060698D" w:rsidRDefault="0060698D" w:rsidP="008A3A2D">
      <w:pPr>
        <w:pStyle w:val="ListParagraph"/>
        <w:numPr>
          <w:ilvl w:val="6"/>
          <w:numId w:val="34"/>
        </w:numPr>
        <w:tabs>
          <w:tab w:val="left" w:pos="360"/>
          <w:tab w:val="left" w:pos="720"/>
          <w:tab w:val="left" w:pos="1080"/>
          <w:tab w:val="left" w:pos="1440"/>
          <w:tab w:val="left" w:pos="1800"/>
          <w:tab w:val="left" w:pos="2160"/>
        </w:tabs>
        <w:ind w:left="1080"/>
        <w:contextualSpacing w:val="0"/>
      </w:pPr>
      <w:r w:rsidRPr="00E872A3">
        <w:t>The</w:t>
      </w:r>
      <w:r>
        <w:t xml:space="preserve"> superintendent </w:t>
      </w:r>
      <w:r w:rsidR="001725F4">
        <w:t xml:space="preserve">expressed the </w:t>
      </w:r>
      <w:r>
        <w:t xml:space="preserve">view </w:t>
      </w:r>
      <w:r w:rsidR="001725F4">
        <w:t xml:space="preserve">that </w:t>
      </w:r>
      <w:r>
        <w:t>the schools’</w:t>
      </w:r>
      <w:r w:rsidRPr="00E872A3">
        <w:t xml:space="preserve"> principals </w:t>
      </w:r>
      <w:r w:rsidR="001725F4">
        <w:t>are</w:t>
      </w:r>
      <w:r w:rsidR="001725F4" w:rsidRPr="00E872A3">
        <w:t xml:space="preserve"> </w:t>
      </w:r>
      <w:r>
        <w:t xml:space="preserve">the district’s </w:t>
      </w:r>
      <w:r w:rsidRPr="00E872A3">
        <w:t xml:space="preserve">curriculum and instructional leaders. </w:t>
      </w:r>
    </w:p>
    <w:p w:rsidR="0060698D" w:rsidRDefault="0060698D" w:rsidP="008A3A2D">
      <w:pPr>
        <w:pStyle w:val="ListParagraph"/>
        <w:tabs>
          <w:tab w:val="left" w:pos="360"/>
          <w:tab w:val="left" w:pos="720"/>
          <w:tab w:val="left" w:pos="1080"/>
          <w:tab w:val="left" w:pos="1440"/>
          <w:tab w:val="left" w:pos="1800"/>
          <w:tab w:val="left" w:pos="2160"/>
        </w:tabs>
        <w:ind w:left="1440" w:hanging="360"/>
        <w:contextualSpacing w:val="0"/>
      </w:pPr>
      <w:r>
        <w:t xml:space="preserve">a. </w:t>
      </w:r>
      <w:r w:rsidR="001725F4">
        <w:tab/>
      </w:r>
      <w:r w:rsidRPr="0082672D">
        <w:t>The district’s principals participate in instructional rounds (IR</w:t>
      </w:r>
      <w:r w:rsidR="001725F4">
        <w:t>s</w:t>
      </w:r>
      <w:r w:rsidRPr="0082672D">
        <w:t xml:space="preserve">) each month. IRs contribute to their professional growth and </w:t>
      </w:r>
      <w:r w:rsidR="001725F4">
        <w:t>help</w:t>
      </w:r>
      <w:r w:rsidR="001725F4" w:rsidRPr="0082672D">
        <w:t xml:space="preserve"> </w:t>
      </w:r>
      <w:r w:rsidRPr="0082672D">
        <w:t>calibrate the</w:t>
      </w:r>
      <w:r w:rsidR="001725F4">
        <w:t>ir</w:t>
      </w:r>
      <w:r w:rsidRPr="0082672D">
        <w:t xml:space="preserve"> observation</w:t>
      </w:r>
      <w:r w:rsidR="001725F4">
        <w:t xml:space="preserve"> and evaluation </w:t>
      </w:r>
      <w:r w:rsidRPr="0082672D">
        <w:t>skills.</w:t>
      </w:r>
    </w:p>
    <w:p w:rsidR="0060698D" w:rsidRDefault="0060698D" w:rsidP="008A3A2D">
      <w:pPr>
        <w:pStyle w:val="ListParagraph"/>
        <w:tabs>
          <w:tab w:val="left" w:pos="360"/>
          <w:tab w:val="left" w:pos="720"/>
          <w:tab w:val="left" w:pos="1080"/>
          <w:tab w:val="left" w:pos="1440"/>
          <w:tab w:val="left" w:pos="1800"/>
          <w:tab w:val="left" w:pos="2160"/>
        </w:tabs>
        <w:ind w:left="1440" w:hanging="360"/>
        <w:contextualSpacing w:val="0"/>
      </w:pPr>
      <w:r>
        <w:t xml:space="preserve">b. </w:t>
      </w:r>
      <w:r w:rsidR="001725F4">
        <w:tab/>
      </w:r>
      <w:r w:rsidRPr="0082672D">
        <w:t xml:space="preserve">The district’s instructional leaders </w:t>
      </w:r>
      <w:r w:rsidR="001725F4">
        <w:t xml:space="preserve">said that they </w:t>
      </w:r>
      <w:r w:rsidR="001725F4" w:rsidRPr="0082672D">
        <w:t>ha</w:t>
      </w:r>
      <w:r w:rsidR="001725F4">
        <w:t>ve</w:t>
      </w:r>
      <w:r w:rsidR="001725F4" w:rsidRPr="0082672D">
        <w:t xml:space="preserve"> </w:t>
      </w:r>
      <w:r w:rsidRPr="0082672D">
        <w:t xml:space="preserve">narrowed their evaluation focus </w:t>
      </w:r>
      <w:r w:rsidR="001725F4">
        <w:t>to</w:t>
      </w:r>
      <w:r w:rsidR="001725F4" w:rsidRPr="0082672D">
        <w:t xml:space="preserve"> </w:t>
      </w:r>
      <w:r w:rsidRPr="0082672D">
        <w:t xml:space="preserve">a subset of indicators of effective teaching practice as identified in </w:t>
      </w:r>
      <w:r w:rsidR="002D182D">
        <w:t xml:space="preserve">the Massachusetts </w:t>
      </w:r>
      <w:r w:rsidRPr="0082672D">
        <w:t xml:space="preserve">Education Evaluation </w:t>
      </w:r>
      <w:r w:rsidR="002D182D">
        <w:t>Framework</w:t>
      </w:r>
      <w:r w:rsidRPr="0082672D">
        <w:t xml:space="preserve">. </w:t>
      </w:r>
    </w:p>
    <w:p w:rsidR="0060698D" w:rsidRDefault="0060698D" w:rsidP="008A3A2D">
      <w:pPr>
        <w:pStyle w:val="ListParagraph"/>
        <w:numPr>
          <w:ilvl w:val="6"/>
          <w:numId w:val="34"/>
        </w:numPr>
        <w:tabs>
          <w:tab w:val="left" w:pos="360"/>
          <w:tab w:val="left" w:pos="720"/>
          <w:tab w:val="left" w:pos="1080"/>
          <w:tab w:val="left" w:pos="1440"/>
          <w:tab w:val="left" w:pos="1800"/>
          <w:tab w:val="left" w:pos="2160"/>
        </w:tabs>
        <w:ind w:left="1080"/>
        <w:contextualSpacing w:val="0"/>
      </w:pPr>
      <w:r w:rsidRPr="00E872A3">
        <w:t>At the high school an instructional leadership team (ILT) consisting of department heads</w:t>
      </w:r>
      <w:r w:rsidR="008A3A2D">
        <w:t xml:space="preserve"> </w:t>
      </w:r>
      <w:r w:rsidR="00731A3C">
        <w:t xml:space="preserve">teacher leaders, </w:t>
      </w:r>
      <w:r w:rsidRPr="00E872A3">
        <w:t>and assistant principals meet</w:t>
      </w:r>
      <w:r w:rsidR="0033795F">
        <w:t>s</w:t>
      </w:r>
      <w:r w:rsidRPr="00E872A3">
        <w:t xml:space="preserve"> weekly to review data. </w:t>
      </w:r>
    </w:p>
    <w:p w:rsidR="0060698D" w:rsidRPr="00E872A3" w:rsidRDefault="008A3A2D" w:rsidP="008A3A2D">
      <w:pPr>
        <w:pStyle w:val="ListParagraph"/>
        <w:numPr>
          <w:ilvl w:val="6"/>
          <w:numId w:val="34"/>
        </w:numPr>
        <w:tabs>
          <w:tab w:val="left" w:pos="360"/>
          <w:tab w:val="left" w:pos="720"/>
          <w:tab w:val="left" w:pos="1080"/>
          <w:tab w:val="left" w:pos="1440"/>
          <w:tab w:val="left" w:pos="1800"/>
          <w:tab w:val="left" w:pos="2160"/>
        </w:tabs>
        <w:ind w:left="1080"/>
        <w:contextualSpacing w:val="0"/>
      </w:pPr>
      <w:r w:rsidRPr="00E872A3">
        <w:t xml:space="preserve"> </w:t>
      </w:r>
      <w:r w:rsidR="0060698D" w:rsidRPr="00E872A3">
        <w:t>“Lab teachers” and “lab classrooms” are used in grades 1-8 as models and as</w:t>
      </w:r>
      <w:r w:rsidR="0060698D">
        <w:t xml:space="preserve"> a source of</w:t>
      </w:r>
      <w:r w:rsidR="0060698D" w:rsidRPr="00E872A3">
        <w:t xml:space="preserve"> support for colleagues. Lab teachers are “teacher leaders who are ahead of the pack.”</w:t>
      </w:r>
    </w:p>
    <w:p w:rsidR="0060698D" w:rsidRPr="00E872A3" w:rsidRDefault="0060698D" w:rsidP="008A3A2D">
      <w:pPr>
        <w:pStyle w:val="ListParagraph"/>
        <w:numPr>
          <w:ilvl w:val="0"/>
          <w:numId w:val="33"/>
        </w:numPr>
        <w:tabs>
          <w:tab w:val="left" w:pos="0"/>
          <w:tab w:val="left" w:pos="360"/>
          <w:tab w:val="left" w:pos="720"/>
          <w:tab w:val="left" w:pos="1440"/>
          <w:tab w:val="left" w:pos="1800"/>
          <w:tab w:val="left" w:pos="2160"/>
        </w:tabs>
        <w:contextualSpacing w:val="0"/>
      </w:pPr>
      <w:r w:rsidRPr="00E872A3">
        <w:lastRenderedPageBreak/>
        <w:t>The district</w:t>
      </w:r>
      <w:r>
        <w:t>’s instructional leaders and teachers have</w:t>
      </w:r>
      <w:r w:rsidRPr="00E872A3">
        <w:t xml:space="preserve"> begun the process of developing and</w:t>
      </w:r>
      <w:r w:rsidR="008A3A2D">
        <w:t xml:space="preserve"> making curriculum available on</w:t>
      </w:r>
      <w:r w:rsidRPr="00E872A3">
        <w:t xml:space="preserve">line. </w:t>
      </w:r>
    </w:p>
    <w:p w:rsidR="0060698D" w:rsidRPr="00B92329" w:rsidRDefault="008A3A2D" w:rsidP="008A3A2D">
      <w:pPr>
        <w:tabs>
          <w:tab w:val="left" w:pos="360"/>
          <w:tab w:val="left" w:pos="720"/>
          <w:tab w:val="left" w:pos="1080"/>
          <w:tab w:val="left" w:pos="1440"/>
          <w:tab w:val="left" w:pos="1800"/>
          <w:tab w:val="left" w:pos="2160"/>
        </w:tabs>
        <w:ind w:left="1080" w:hanging="1080"/>
      </w:pPr>
      <w:r>
        <w:tab/>
      </w:r>
      <w:r>
        <w:tab/>
      </w:r>
      <w:r w:rsidR="0060698D">
        <w:t>1.</w:t>
      </w:r>
      <w:r>
        <w:tab/>
      </w:r>
      <w:r w:rsidR="0060698D" w:rsidRPr="00B92329">
        <w:t xml:space="preserve">The district has convened mathematics and English Language Arts curriculum development committees. The committees have broad representation K-12. Each committee is chaired by a </w:t>
      </w:r>
      <w:r w:rsidR="00744A99">
        <w:t>high school</w:t>
      </w:r>
      <w:r w:rsidR="0060698D" w:rsidRPr="00B92329">
        <w:t xml:space="preserve"> department head. </w:t>
      </w:r>
    </w:p>
    <w:p w:rsidR="0060698D" w:rsidRPr="00B92329" w:rsidRDefault="008A3A2D" w:rsidP="008A3A2D">
      <w:pPr>
        <w:tabs>
          <w:tab w:val="left" w:pos="360"/>
          <w:tab w:val="left" w:pos="720"/>
          <w:tab w:val="left" w:pos="1080"/>
          <w:tab w:val="left" w:pos="1440"/>
          <w:tab w:val="left" w:pos="1800"/>
          <w:tab w:val="left" w:pos="2160"/>
        </w:tabs>
        <w:ind w:left="1080" w:hanging="1080"/>
      </w:pPr>
      <w:r>
        <w:tab/>
      </w:r>
      <w:r>
        <w:tab/>
      </w:r>
      <w:r w:rsidR="0060698D" w:rsidRPr="00B92329">
        <w:t>2.</w:t>
      </w:r>
      <w:r>
        <w:tab/>
      </w:r>
      <w:r w:rsidR="0060698D" w:rsidRPr="00B92329">
        <w:t>The district</w:t>
      </w:r>
      <w:r>
        <w:t>’s</w:t>
      </w:r>
      <w:r w:rsidR="0060698D" w:rsidRPr="00B92329">
        <w:t xml:space="preserve"> curriculum “platform” (Atlas) provides teachers access to ELA and mathematics curricula. </w:t>
      </w:r>
    </w:p>
    <w:p w:rsidR="003905AF" w:rsidRDefault="002B2297" w:rsidP="003905AF">
      <w:pPr>
        <w:tabs>
          <w:tab w:val="left" w:pos="360"/>
          <w:tab w:val="left" w:pos="720"/>
          <w:tab w:val="left" w:pos="1080"/>
          <w:tab w:val="left" w:pos="1440"/>
          <w:tab w:val="left" w:pos="1800"/>
          <w:tab w:val="left" w:pos="2160"/>
        </w:tabs>
        <w:ind w:left="1440" w:hanging="1440"/>
      </w:pPr>
      <w:r>
        <w:tab/>
      </w:r>
      <w:r>
        <w:tab/>
      </w:r>
      <w:r>
        <w:tab/>
      </w:r>
      <w:r w:rsidR="0062130D">
        <w:t>a.</w:t>
      </w:r>
      <w:r w:rsidR="0062130D">
        <w:tab/>
      </w:r>
      <w:r w:rsidR="00731A3C">
        <w:t>Interview</w:t>
      </w:r>
      <w:r w:rsidR="0062130D">
        <w:t xml:space="preserve">s </w:t>
      </w:r>
      <w:r w:rsidR="00731A3C">
        <w:t xml:space="preserve">and a document review indicated </w:t>
      </w:r>
      <w:r w:rsidR="0062130D">
        <w:t>that a</w:t>
      </w:r>
      <w:r w:rsidR="0033795F">
        <w:t xml:space="preserve"> </w:t>
      </w:r>
      <w:r w:rsidR="0060698D" w:rsidRPr="00E872A3">
        <w:t xml:space="preserve">draft of stages 1 and 2 (Big Ideas &amp; Enduring Understandings and Assessments) of Understanding by Design’s </w:t>
      </w:r>
      <w:r w:rsidR="008A3A2D" w:rsidRPr="00E872A3">
        <w:t>three</w:t>
      </w:r>
      <w:r w:rsidR="008A3A2D">
        <w:t>-</w:t>
      </w:r>
      <w:r w:rsidR="0060698D" w:rsidRPr="00E872A3">
        <w:t xml:space="preserve">stage </w:t>
      </w:r>
      <w:r w:rsidR="0060698D">
        <w:t>“</w:t>
      </w:r>
      <w:r w:rsidR="0060698D" w:rsidRPr="00E872A3">
        <w:t>backwards</w:t>
      </w:r>
      <w:r w:rsidR="0060698D">
        <w:t>”</w:t>
      </w:r>
      <w:r w:rsidR="0060698D" w:rsidRPr="00E872A3">
        <w:t xml:space="preserve"> mapping process has been entered</w:t>
      </w:r>
      <w:r w:rsidR="0060698D">
        <w:t xml:space="preserve"> into Atlas. </w:t>
      </w:r>
      <w:r w:rsidR="0062130D">
        <w:tab/>
      </w:r>
      <w:r w:rsidR="0062130D">
        <w:tab/>
      </w:r>
    </w:p>
    <w:p w:rsidR="003905AF" w:rsidRDefault="002B2297" w:rsidP="003905AF">
      <w:pPr>
        <w:tabs>
          <w:tab w:val="left" w:pos="360"/>
          <w:tab w:val="left" w:pos="720"/>
          <w:tab w:val="left" w:pos="1080"/>
          <w:tab w:val="left" w:pos="1440"/>
          <w:tab w:val="left" w:pos="1800"/>
          <w:tab w:val="left" w:pos="2160"/>
        </w:tabs>
        <w:ind w:left="1440" w:hanging="1440"/>
      </w:pPr>
      <w:r>
        <w:tab/>
      </w:r>
      <w:r>
        <w:tab/>
      </w:r>
      <w:r>
        <w:tab/>
      </w:r>
      <w:r w:rsidR="0062130D">
        <w:t>b.</w:t>
      </w:r>
      <w:r w:rsidR="0062130D">
        <w:tab/>
      </w:r>
      <w:r w:rsidR="0060698D" w:rsidRPr="00E872A3">
        <w:t>All the district’s ELA and mathematics teachers have electronic access to Atlas.</w:t>
      </w:r>
    </w:p>
    <w:p w:rsidR="003905AF" w:rsidRDefault="0062130D" w:rsidP="003905AF">
      <w:pPr>
        <w:tabs>
          <w:tab w:val="left" w:pos="360"/>
          <w:tab w:val="left" w:pos="720"/>
          <w:tab w:val="left" w:pos="1080"/>
          <w:tab w:val="left" w:pos="1440"/>
          <w:tab w:val="left" w:pos="1800"/>
          <w:tab w:val="left" w:pos="2160"/>
        </w:tabs>
        <w:ind w:left="1440" w:hanging="1440"/>
      </w:pPr>
      <w:r>
        <w:tab/>
      </w:r>
      <w:r w:rsidR="002B2297">
        <w:tab/>
      </w:r>
      <w:r>
        <w:tab/>
        <w:t>c.</w:t>
      </w:r>
      <w:r>
        <w:tab/>
      </w:r>
      <w:r w:rsidR="0060698D" w:rsidRPr="00E872A3">
        <w:t xml:space="preserve">Atlas </w:t>
      </w:r>
      <w:r w:rsidR="008A3A2D">
        <w:t>enables</w:t>
      </w:r>
      <w:r w:rsidR="008A3A2D" w:rsidRPr="00E872A3">
        <w:t xml:space="preserve"> </w:t>
      </w:r>
      <w:r w:rsidR="0060698D" w:rsidRPr="00E872A3">
        <w:t xml:space="preserve">teachers to </w:t>
      </w:r>
      <w:r w:rsidR="008A3A2D">
        <w:t>review</w:t>
      </w:r>
      <w:r w:rsidR="008A3A2D" w:rsidRPr="00E872A3">
        <w:t xml:space="preserve"> </w:t>
      </w:r>
      <w:r w:rsidR="0060698D" w:rsidRPr="00E872A3">
        <w:t>the continuum of their</w:t>
      </w:r>
      <w:r w:rsidR="0060698D">
        <w:t xml:space="preserve"> discipline’s curriculum. </w:t>
      </w:r>
      <w:r w:rsidR="008A3A2D">
        <w:t>A</w:t>
      </w:r>
      <w:r w:rsidR="0060698D">
        <w:t xml:space="preserve"> </w:t>
      </w:r>
      <w:r w:rsidR="0060698D" w:rsidRPr="00E872A3">
        <w:t xml:space="preserve">grade </w:t>
      </w:r>
      <w:r w:rsidR="0060698D">
        <w:t xml:space="preserve">five </w:t>
      </w:r>
      <w:r w:rsidR="0060698D" w:rsidRPr="00E872A3">
        <w:t xml:space="preserve">mathematics teacher </w:t>
      </w:r>
      <w:r w:rsidR="008A3A2D">
        <w:t>said</w:t>
      </w:r>
      <w:r w:rsidR="0060698D" w:rsidRPr="00E872A3">
        <w:t>, “I can see the 4</w:t>
      </w:r>
      <w:r w:rsidR="0060698D" w:rsidRPr="0062130D">
        <w:rPr>
          <w:vertAlign w:val="superscript"/>
        </w:rPr>
        <w:t>th</w:t>
      </w:r>
      <w:r w:rsidR="0060698D" w:rsidRPr="00E872A3">
        <w:t xml:space="preserve"> grade’s scope and sequence.” </w:t>
      </w:r>
    </w:p>
    <w:p w:rsidR="0060698D" w:rsidRPr="00B92329" w:rsidRDefault="008A3A2D" w:rsidP="008A3A2D">
      <w:pPr>
        <w:tabs>
          <w:tab w:val="left" w:pos="360"/>
          <w:tab w:val="left" w:pos="720"/>
          <w:tab w:val="left" w:pos="1080"/>
          <w:tab w:val="left" w:pos="1440"/>
          <w:tab w:val="left" w:pos="1800"/>
          <w:tab w:val="left" w:pos="2160"/>
        </w:tabs>
        <w:ind w:left="1080" w:hanging="1080"/>
      </w:pPr>
      <w:r>
        <w:tab/>
      </w:r>
      <w:r>
        <w:tab/>
      </w:r>
      <w:r w:rsidR="0060698D">
        <w:t>3.</w:t>
      </w:r>
      <w:r>
        <w:tab/>
      </w:r>
      <w:r w:rsidR="0060698D" w:rsidRPr="00B92329">
        <w:t xml:space="preserve">The district has joined a consortium of 16 districts that is beginning the process of aligning science curricula to the </w:t>
      </w:r>
      <w:r w:rsidR="0062130D">
        <w:t>Massachusetts</w:t>
      </w:r>
      <w:r w:rsidR="0060698D" w:rsidRPr="00B92329">
        <w:t xml:space="preserve"> Science </w:t>
      </w:r>
      <w:r w:rsidR="00943C42">
        <w:t>and Technology/E</w:t>
      </w:r>
      <w:r w:rsidR="0062130D">
        <w:t xml:space="preserve">ngineering </w:t>
      </w:r>
      <w:r w:rsidR="0060698D" w:rsidRPr="00B92329">
        <w:t xml:space="preserve">Standards. </w:t>
      </w:r>
      <w:r>
        <w:t>T</w:t>
      </w:r>
      <w:r w:rsidR="0060698D" w:rsidRPr="00B92329">
        <w:t xml:space="preserve">he </w:t>
      </w:r>
      <w:r w:rsidR="00775D76">
        <w:t>d</w:t>
      </w:r>
      <w:r w:rsidR="00775D76" w:rsidRPr="00B92329">
        <w:t xml:space="preserve">irector </w:t>
      </w:r>
      <w:r w:rsidR="0060698D" w:rsidRPr="00B92329">
        <w:t xml:space="preserve">of </w:t>
      </w:r>
      <w:r w:rsidR="00775D76">
        <w:t>c</w:t>
      </w:r>
      <w:r w:rsidR="00775D76" w:rsidRPr="00B92329">
        <w:t>urriculum</w:t>
      </w:r>
      <w:r w:rsidR="0060698D" w:rsidRPr="00B92329">
        <w:t xml:space="preserve">, </w:t>
      </w:r>
      <w:r w:rsidR="00775D76">
        <w:t>i</w:t>
      </w:r>
      <w:r w:rsidR="00775D76" w:rsidRPr="00B92329">
        <w:t>nstruction</w:t>
      </w:r>
      <w:r w:rsidR="0060698D" w:rsidRPr="00B92329">
        <w:t xml:space="preserve">, and </w:t>
      </w:r>
      <w:r w:rsidR="00775D76">
        <w:t>a</w:t>
      </w:r>
      <w:r w:rsidR="00775D76" w:rsidRPr="00B92329">
        <w:t xml:space="preserve">ssessment </w:t>
      </w:r>
      <w:r w:rsidR="00775D76">
        <w:t xml:space="preserve">told the team that </w:t>
      </w:r>
      <w:r w:rsidR="0060698D" w:rsidRPr="00B92329">
        <w:t xml:space="preserve">drafts of science curricula </w:t>
      </w:r>
      <w:r w:rsidR="00775D76">
        <w:t>would</w:t>
      </w:r>
      <w:r w:rsidR="00775D76" w:rsidRPr="00B92329">
        <w:t xml:space="preserve"> </w:t>
      </w:r>
      <w:r w:rsidR="0060698D" w:rsidRPr="00B92329">
        <w:t xml:space="preserve">be available on Atlas by the end of 2017. </w:t>
      </w:r>
    </w:p>
    <w:p w:rsidR="0060698D" w:rsidRPr="002F5EC0" w:rsidRDefault="0060698D" w:rsidP="008A3A2D">
      <w:pPr>
        <w:tabs>
          <w:tab w:val="left" w:pos="360"/>
          <w:tab w:val="left" w:pos="720"/>
          <w:tab w:val="left" w:pos="1080"/>
          <w:tab w:val="left" w:pos="1440"/>
          <w:tab w:val="left" w:pos="1800"/>
          <w:tab w:val="left" w:pos="2160"/>
        </w:tabs>
      </w:pPr>
      <w:r w:rsidRPr="00E872A3">
        <w:rPr>
          <w:b/>
        </w:rPr>
        <w:t>Impact</w:t>
      </w:r>
      <w:r w:rsidRPr="00E872A3">
        <w:t>: A</w:t>
      </w:r>
      <w:r w:rsidR="0062130D">
        <w:t>n</w:t>
      </w:r>
      <w:r w:rsidRPr="00E872A3">
        <w:t xml:space="preserve"> instructional leadership team </w:t>
      </w:r>
      <w:r w:rsidR="00775D76">
        <w:t>of</w:t>
      </w:r>
      <w:r w:rsidR="00775D76" w:rsidRPr="00E872A3">
        <w:t xml:space="preserve"> </w:t>
      </w:r>
      <w:r w:rsidRPr="00E872A3">
        <w:t xml:space="preserve">central office staff, principals, and teacher leaders </w:t>
      </w:r>
      <w:r>
        <w:t>who are focused</w:t>
      </w:r>
      <w:r w:rsidRPr="00E872A3">
        <w:t xml:space="preserve"> on activities related to enriching curriculum and enhancing instruction contribute to an emerging culture of continuous learning for staff and students. </w:t>
      </w:r>
    </w:p>
    <w:p w:rsidR="0060698D" w:rsidRDefault="00604D4E" w:rsidP="0082166C">
      <w:pPr>
        <w:tabs>
          <w:tab w:val="left" w:pos="360"/>
          <w:tab w:val="left" w:pos="720"/>
          <w:tab w:val="left" w:pos="1080"/>
          <w:tab w:val="left" w:pos="1440"/>
          <w:tab w:val="left" w:pos="1800"/>
          <w:tab w:val="left" w:pos="2160"/>
        </w:tabs>
        <w:ind w:left="360" w:hanging="360"/>
        <w:rPr>
          <w:b/>
        </w:rPr>
      </w:pPr>
      <w:r>
        <w:rPr>
          <w:b/>
        </w:rPr>
        <w:t>2</w:t>
      </w:r>
      <w:r w:rsidR="0060698D">
        <w:rPr>
          <w:b/>
        </w:rPr>
        <w:t xml:space="preserve">. </w:t>
      </w:r>
      <w:r w:rsidR="00626204">
        <w:rPr>
          <w:b/>
        </w:rPr>
        <w:tab/>
        <w:t xml:space="preserve">In observed </w:t>
      </w:r>
      <w:r w:rsidR="007B47CD">
        <w:rPr>
          <w:b/>
        </w:rPr>
        <w:t>lesson</w:t>
      </w:r>
      <w:r w:rsidR="00626204">
        <w:rPr>
          <w:b/>
        </w:rPr>
        <w:t xml:space="preserve">s, the </w:t>
      </w:r>
      <w:r w:rsidR="0060698D">
        <w:rPr>
          <w:b/>
        </w:rPr>
        <w:t>review team</w:t>
      </w:r>
      <w:r w:rsidR="0060698D" w:rsidRPr="00E872A3">
        <w:rPr>
          <w:b/>
        </w:rPr>
        <w:t xml:space="preserve"> found </w:t>
      </w:r>
      <w:r w:rsidR="00626204">
        <w:rPr>
          <w:b/>
        </w:rPr>
        <w:t xml:space="preserve">that </w:t>
      </w:r>
      <w:r w:rsidR="0060698D" w:rsidRPr="00E872A3">
        <w:rPr>
          <w:b/>
        </w:rPr>
        <w:t xml:space="preserve">the climate of many district classrooms </w:t>
      </w:r>
      <w:r w:rsidR="00626204">
        <w:rPr>
          <w:b/>
        </w:rPr>
        <w:t>was</w:t>
      </w:r>
      <w:r w:rsidR="0060698D" w:rsidRPr="00E872A3">
        <w:rPr>
          <w:b/>
        </w:rPr>
        <w:t xml:space="preserve"> characterized by respectful behaviors and </w:t>
      </w:r>
      <w:r w:rsidR="00626204">
        <w:rPr>
          <w:b/>
        </w:rPr>
        <w:t>most</w:t>
      </w:r>
      <w:r w:rsidR="0060698D" w:rsidRPr="00E872A3">
        <w:rPr>
          <w:b/>
        </w:rPr>
        <w:t xml:space="preserve"> students were motivated and actively participating in activities.  </w:t>
      </w:r>
      <w:r w:rsidR="0060698D" w:rsidRPr="00E872A3">
        <w:rPr>
          <w:b/>
          <w:i/>
        </w:rPr>
        <w:t xml:space="preserve"> </w:t>
      </w:r>
      <w:r w:rsidR="0060698D" w:rsidRPr="00E872A3">
        <w:rPr>
          <w:b/>
        </w:rPr>
        <w:t xml:space="preserve"> </w:t>
      </w:r>
    </w:p>
    <w:p w:rsidR="004D0A26" w:rsidRPr="00E872A3" w:rsidRDefault="004D0A26" w:rsidP="004D0A26">
      <w:pPr>
        <w:tabs>
          <w:tab w:val="left" w:pos="360"/>
          <w:tab w:val="left" w:pos="720"/>
          <w:tab w:val="left" w:pos="1080"/>
          <w:tab w:val="left" w:pos="1440"/>
          <w:tab w:val="left" w:pos="1800"/>
          <w:tab w:val="left" w:pos="2160"/>
        </w:tabs>
        <w:ind w:left="360" w:hanging="360"/>
      </w:pPr>
      <w:r>
        <w:tab/>
      </w:r>
      <w:r w:rsidRPr="00E872A3">
        <w:t>The team observed 62 classes throughout the district:  13 at the high school, 17 at th</w:t>
      </w:r>
      <w:r>
        <w:t xml:space="preserve">e middle school, and 32 at the 4 </w:t>
      </w:r>
      <w:r w:rsidRPr="00E872A3">
        <w:t>elementary schools. The team observed 30 ELA classe</w:t>
      </w:r>
      <w:r>
        <w:t>s, 16 mathematics classes, 6</w:t>
      </w:r>
      <w:r w:rsidRPr="00E872A3">
        <w:t xml:space="preserve"> science classes</w:t>
      </w:r>
      <w:r w:rsidR="004E69A1">
        <w:t>,</w:t>
      </w:r>
      <w:r w:rsidRPr="00E872A3">
        <w:t xml:space="preserve"> and 10 classes in other subject areas. The observations were approximately 20 minutes in length. All review team members collected data using ESE’s instructional inventory, a tool for recording observed characteristics of standards-based teaching.  The instructional inventory includes </w:t>
      </w:r>
      <w:r>
        <w:t>three</w:t>
      </w:r>
      <w:r w:rsidRPr="00E872A3">
        <w:t xml:space="preserve"> areas of focus: </w:t>
      </w:r>
      <w:r w:rsidRPr="00E872A3">
        <w:rPr>
          <w:i/>
        </w:rPr>
        <w:t xml:space="preserve">Learning Objectives </w:t>
      </w:r>
      <w:r w:rsidR="004E69A1">
        <w:rPr>
          <w:i/>
        </w:rPr>
        <w:t>&amp;</w:t>
      </w:r>
      <w:r w:rsidR="004E69A1" w:rsidRPr="00E872A3">
        <w:rPr>
          <w:i/>
        </w:rPr>
        <w:t xml:space="preserve"> </w:t>
      </w:r>
      <w:r w:rsidRPr="00E872A3">
        <w:rPr>
          <w:i/>
        </w:rPr>
        <w:t>Instruction; Student Engagement &amp; Critical Thinking</w:t>
      </w:r>
      <w:r>
        <w:rPr>
          <w:i/>
        </w:rPr>
        <w:t>;</w:t>
      </w:r>
      <w:r w:rsidRPr="00E872A3">
        <w:rPr>
          <w:i/>
        </w:rPr>
        <w:t xml:space="preserve"> and Differentiated Instruction &amp; Classroom Culture</w:t>
      </w:r>
      <w:r w:rsidRPr="00E872A3">
        <w:t>. Observational data is compiled for each area of focus and by grade</w:t>
      </w:r>
      <w:r>
        <w:t>-</w:t>
      </w:r>
      <w:r w:rsidRPr="00E872A3">
        <w:t>level segments</w:t>
      </w:r>
      <w:r>
        <w:t>--</w:t>
      </w:r>
      <w:r w:rsidR="00B41A9F">
        <w:t>-</w:t>
      </w:r>
      <w:r w:rsidRPr="00E872A3">
        <w:t>elementary, middle, and high school. This data is presented in Appendix C.</w:t>
      </w:r>
    </w:p>
    <w:p w:rsidR="0060698D" w:rsidRPr="00E872A3" w:rsidRDefault="007B47CD" w:rsidP="007B47CD">
      <w:pPr>
        <w:tabs>
          <w:tab w:val="left" w:pos="360"/>
          <w:tab w:val="left" w:pos="720"/>
          <w:tab w:val="left" w:pos="1080"/>
          <w:tab w:val="left" w:pos="1440"/>
          <w:tab w:val="left" w:pos="1800"/>
          <w:tab w:val="left" w:pos="2160"/>
        </w:tabs>
        <w:ind w:left="720" w:hanging="720"/>
        <w:rPr>
          <w:b/>
          <w:i/>
        </w:rPr>
      </w:pPr>
      <w:r>
        <w:rPr>
          <w:b/>
        </w:rPr>
        <w:tab/>
      </w:r>
      <w:r w:rsidR="00626204" w:rsidRPr="00626204">
        <w:rPr>
          <w:b/>
        </w:rPr>
        <w:t>A.</w:t>
      </w:r>
      <w:r w:rsidR="00626204">
        <w:t xml:space="preserve"> </w:t>
      </w:r>
      <w:r w:rsidR="00626204">
        <w:tab/>
        <w:t>In o</w:t>
      </w:r>
      <w:r w:rsidR="00626204" w:rsidRPr="00E872A3">
        <w:t>bserve</w:t>
      </w:r>
      <w:r w:rsidR="00626204">
        <w:t>d</w:t>
      </w:r>
      <w:r w:rsidR="00626204" w:rsidRPr="00E872A3">
        <w:t xml:space="preserve"> </w:t>
      </w:r>
      <w:r w:rsidR="00626204">
        <w:t xml:space="preserve">classrooms </w:t>
      </w:r>
      <w:r w:rsidR="0060698D" w:rsidRPr="00E872A3">
        <w:t>at all le</w:t>
      </w:r>
      <w:r w:rsidR="0060698D">
        <w:t>vels teachers</w:t>
      </w:r>
      <w:r w:rsidR="0060698D" w:rsidRPr="00E872A3">
        <w:t xml:space="preserve"> create</w:t>
      </w:r>
      <w:r w:rsidR="0060698D">
        <w:t>d</w:t>
      </w:r>
      <w:r w:rsidR="0060698D" w:rsidRPr="00E872A3">
        <w:t xml:space="preserve"> and maintain</w:t>
      </w:r>
      <w:r w:rsidR="0060698D">
        <w:t>ed</w:t>
      </w:r>
      <w:r w:rsidR="0060698D" w:rsidRPr="00E872A3">
        <w:t xml:space="preserve"> positive </w:t>
      </w:r>
      <w:r w:rsidR="0060698D">
        <w:t>learning</w:t>
      </w:r>
      <w:r w:rsidR="0060698D" w:rsidRPr="00E872A3">
        <w:t xml:space="preserve"> environments</w:t>
      </w:r>
      <w:r w:rsidR="0060698D">
        <w:t>.</w:t>
      </w:r>
      <w:r w:rsidR="0060698D" w:rsidRPr="00E872A3">
        <w:t xml:space="preserve"> </w:t>
      </w:r>
    </w:p>
    <w:p w:rsidR="0060698D" w:rsidRDefault="007B47CD" w:rsidP="007B47CD">
      <w:pPr>
        <w:tabs>
          <w:tab w:val="left" w:pos="0"/>
          <w:tab w:val="left" w:pos="360"/>
          <w:tab w:val="left" w:pos="720"/>
          <w:tab w:val="left" w:pos="1080"/>
          <w:tab w:val="left" w:pos="1440"/>
          <w:tab w:val="left" w:pos="1800"/>
          <w:tab w:val="left" w:pos="2160"/>
        </w:tabs>
        <w:ind w:left="1080" w:hanging="720"/>
      </w:pPr>
      <w:r>
        <w:tab/>
      </w:r>
      <w:r w:rsidR="00626204">
        <w:t>1.</w:t>
      </w:r>
      <w:r w:rsidR="00626204">
        <w:tab/>
      </w:r>
      <w:r w:rsidR="0060698D">
        <w:t xml:space="preserve">In 100 percent of </w:t>
      </w:r>
      <w:r w:rsidR="0060698D" w:rsidRPr="00E872A3">
        <w:t>elementary school classrooms observers found teachers using rituals, routines, and responses that create</w:t>
      </w:r>
      <w:r w:rsidR="0060698D">
        <w:t>d</w:t>
      </w:r>
      <w:r w:rsidR="0060698D" w:rsidRPr="00E872A3">
        <w:t xml:space="preserve"> a positive intellectual environment where students</w:t>
      </w:r>
      <w:r w:rsidR="0060698D">
        <w:t xml:space="preserve"> are </w:t>
      </w:r>
      <w:r w:rsidR="0060698D">
        <w:lastRenderedPageBreak/>
        <w:t>encouraged to</w:t>
      </w:r>
      <w:r w:rsidR="0060698D" w:rsidRPr="00E872A3">
        <w:t xml:space="preserve"> take academic risks (84 percent</w:t>
      </w:r>
      <w:r w:rsidR="00626204">
        <w:t>,</w:t>
      </w:r>
      <w:r w:rsidR="0060698D" w:rsidRPr="00E872A3">
        <w:t xml:space="preserve"> strong evidence</w:t>
      </w:r>
      <w:r w:rsidR="00626204">
        <w:t>;</w:t>
      </w:r>
      <w:r w:rsidR="0060698D" w:rsidRPr="00E872A3">
        <w:t xml:space="preserve"> 16 percent, moderate evidence).</w:t>
      </w:r>
    </w:p>
    <w:p w:rsidR="0060698D" w:rsidRPr="00E872A3" w:rsidRDefault="007B47CD" w:rsidP="007B47CD">
      <w:pPr>
        <w:tabs>
          <w:tab w:val="left" w:pos="0"/>
          <w:tab w:val="left" w:pos="360"/>
          <w:tab w:val="left" w:pos="720"/>
          <w:tab w:val="left" w:pos="1080"/>
          <w:tab w:val="left" w:pos="1440"/>
          <w:tab w:val="left" w:pos="1800"/>
          <w:tab w:val="left" w:pos="2160"/>
        </w:tabs>
        <w:ind w:left="1440" w:hanging="720"/>
      </w:pPr>
      <w:r>
        <w:tab/>
      </w:r>
      <w:r w:rsidR="00626204">
        <w:t>a.</w:t>
      </w:r>
      <w:r w:rsidR="00626204">
        <w:tab/>
      </w:r>
      <w:r w:rsidR="0060698D" w:rsidRPr="00E872A3">
        <w:t>In a grade 1 classroom</w:t>
      </w:r>
      <w:r w:rsidR="00C81442">
        <w:t>,</w:t>
      </w:r>
      <w:r w:rsidR="0060698D" w:rsidRPr="00E872A3">
        <w:t xml:space="preserve"> an observer noted that students were very attentive while a classmate told a story during open circle. </w:t>
      </w:r>
    </w:p>
    <w:p w:rsidR="0060698D" w:rsidRDefault="007B47CD" w:rsidP="007B47CD">
      <w:pPr>
        <w:tabs>
          <w:tab w:val="left" w:pos="0"/>
          <w:tab w:val="left" w:pos="360"/>
          <w:tab w:val="left" w:pos="720"/>
          <w:tab w:val="left" w:pos="1080"/>
          <w:tab w:val="left" w:pos="1440"/>
          <w:tab w:val="left" w:pos="1800"/>
          <w:tab w:val="left" w:pos="2160"/>
        </w:tabs>
        <w:ind w:left="1440" w:hanging="720"/>
      </w:pPr>
      <w:r>
        <w:tab/>
      </w:r>
      <w:r w:rsidR="00626204">
        <w:t>b.</w:t>
      </w:r>
      <w:r w:rsidR="00626204">
        <w:tab/>
      </w:r>
      <w:r w:rsidR="0060698D">
        <w:t>One kindergarten student said</w:t>
      </w:r>
      <w:r w:rsidR="0060698D" w:rsidRPr="00E872A3">
        <w:t xml:space="preserve"> to a classmate who had been absent</w:t>
      </w:r>
      <w:r w:rsidR="0025259D">
        <w:t>:</w:t>
      </w:r>
      <w:r w:rsidR="0060698D" w:rsidRPr="00E872A3">
        <w:t xml:space="preserve"> “</w:t>
      </w:r>
      <w:r w:rsidR="0082166C">
        <w:t>W</w:t>
      </w:r>
      <w:r w:rsidR="0060698D" w:rsidRPr="00E872A3">
        <w:t>e missed you!”</w:t>
      </w:r>
      <w:r w:rsidR="0060698D">
        <w:t xml:space="preserve"> as the teacher helped the student to feel comfortable in reentering the classroom.</w:t>
      </w:r>
    </w:p>
    <w:p w:rsidR="0060698D" w:rsidRDefault="00EE640D" w:rsidP="003220CF">
      <w:pPr>
        <w:tabs>
          <w:tab w:val="left" w:pos="0"/>
          <w:tab w:val="left" w:pos="360"/>
          <w:tab w:val="left" w:pos="720"/>
          <w:tab w:val="left" w:pos="1080"/>
          <w:tab w:val="left" w:pos="1440"/>
          <w:tab w:val="left" w:pos="1800"/>
          <w:tab w:val="left" w:pos="2160"/>
        </w:tabs>
        <w:ind w:left="1080" w:hanging="720"/>
      </w:pPr>
      <w:r>
        <w:tab/>
      </w:r>
      <w:r w:rsidR="0082166C">
        <w:t>2.</w:t>
      </w:r>
      <w:r w:rsidR="0082166C">
        <w:tab/>
      </w:r>
      <w:r w:rsidR="0060698D">
        <w:t xml:space="preserve">The team observed a similar </w:t>
      </w:r>
      <w:r w:rsidR="00954DB0">
        <w:t xml:space="preserve">positive </w:t>
      </w:r>
      <w:r w:rsidR="0060698D">
        <w:t>environment i</w:t>
      </w:r>
      <w:r w:rsidR="0060698D" w:rsidRPr="00E872A3">
        <w:t>n 82 percent of the visited middle school classrooms (41 percent</w:t>
      </w:r>
      <w:r w:rsidR="00954DB0">
        <w:t>,</w:t>
      </w:r>
      <w:r w:rsidR="0060698D" w:rsidRPr="00E872A3">
        <w:t xml:space="preserve"> strong evidence</w:t>
      </w:r>
      <w:r w:rsidR="00954DB0">
        <w:t>;</w:t>
      </w:r>
      <w:r w:rsidR="0060698D" w:rsidRPr="00E872A3">
        <w:t xml:space="preserve"> 41 percent, moderate evidence).</w:t>
      </w:r>
    </w:p>
    <w:p w:rsidR="0060698D" w:rsidRDefault="00EE640D" w:rsidP="00954DB0">
      <w:pPr>
        <w:tabs>
          <w:tab w:val="left" w:pos="0"/>
          <w:tab w:val="left" w:pos="360"/>
          <w:tab w:val="left" w:pos="720"/>
          <w:tab w:val="left" w:pos="1080"/>
          <w:tab w:val="left" w:pos="1440"/>
          <w:tab w:val="left" w:pos="1800"/>
          <w:tab w:val="left" w:pos="2160"/>
        </w:tabs>
        <w:ind w:left="720"/>
      </w:pPr>
      <w:r>
        <w:tab/>
      </w:r>
      <w:r w:rsidR="00954DB0">
        <w:t>a.</w:t>
      </w:r>
      <w:r w:rsidR="00954DB0">
        <w:tab/>
      </w:r>
      <w:r w:rsidR="0060698D" w:rsidRPr="00E872A3">
        <w:t xml:space="preserve">The </w:t>
      </w:r>
      <w:r w:rsidR="0060698D">
        <w:t>team observed grade 8 students appropriately engaged in a quiet writing lesson</w:t>
      </w:r>
      <w:r w:rsidR="0060698D" w:rsidRPr="00E872A3">
        <w:t>.</w:t>
      </w:r>
    </w:p>
    <w:p w:rsidR="0060698D" w:rsidRDefault="00EE640D" w:rsidP="00954DB0">
      <w:pPr>
        <w:tabs>
          <w:tab w:val="left" w:pos="0"/>
          <w:tab w:val="left" w:pos="360"/>
          <w:tab w:val="left" w:pos="720"/>
          <w:tab w:val="left" w:pos="1080"/>
          <w:tab w:val="left" w:pos="1440"/>
          <w:tab w:val="left" w:pos="1800"/>
          <w:tab w:val="left" w:pos="2160"/>
        </w:tabs>
        <w:ind w:left="720"/>
      </w:pPr>
      <w:r>
        <w:tab/>
      </w:r>
      <w:r w:rsidR="00954DB0">
        <w:t>b.</w:t>
      </w:r>
      <w:r w:rsidR="00954DB0">
        <w:tab/>
      </w:r>
      <w:r w:rsidR="0060698D">
        <w:t>The team</w:t>
      </w:r>
      <w:r w:rsidR="0060698D" w:rsidRPr="00E872A3">
        <w:t xml:space="preserve"> noted that </w:t>
      </w:r>
      <w:r w:rsidR="0060698D">
        <w:t xml:space="preserve">grade 6 </w:t>
      </w:r>
      <w:r w:rsidR="0060698D" w:rsidRPr="00E872A3">
        <w:t xml:space="preserve">students </w:t>
      </w:r>
      <w:r w:rsidR="0060698D">
        <w:t xml:space="preserve">were </w:t>
      </w:r>
      <w:r w:rsidR="0060698D" w:rsidRPr="00E872A3">
        <w:t>very receptive to teacher feedback.</w:t>
      </w:r>
    </w:p>
    <w:p w:rsidR="00954DB0" w:rsidRDefault="00EE640D" w:rsidP="003220CF">
      <w:pPr>
        <w:tabs>
          <w:tab w:val="left" w:pos="0"/>
          <w:tab w:val="left" w:pos="360"/>
          <w:tab w:val="left" w:pos="720"/>
          <w:tab w:val="left" w:pos="1080"/>
          <w:tab w:val="left" w:pos="1440"/>
          <w:tab w:val="left" w:pos="1800"/>
          <w:tab w:val="left" w:pos="2160"/>
        </w:tabs>
        <w:ind w:left="1080" w:hanging="1080"/>
      </w:pPr>
      <w:r>
        <w:tab/>
      </w:r>
      <w:r w:rsidR="00954DB0">
        <w:tab/>
      </w:r>
      <w:r w:rsidR="0082166C">
        <w:t>3.</w:t>
      </w:r>
      <w:r w:rsidR="0082166C">
        <w:tab/>
      </w:r>
      <w:r w:rsidR="00232334">
        <w:t>Teachers created and maintained</w:t>
      </w:r>
      <w:r w:rsidR="0060698D">
        <w:t xml:space="preserve"> a</w:t>
      </w:r>
      <w:r w:rsidR="00954DB0">
        <w:t>n</w:t>
      </w:r>
      <w:r w:rsidR="0060698D">
        <w:t xml:space="preserve"> environment </w:t>
      </w:r>
      <w:r w:rsidR="00954DB0">
        <w:t xml:space="preserve">conducive to learning </w:t>
      </w:r>
      <w:r w:rsidR="0060698D">
        <w:t>i</w:t>
      </w:r>
      <w:r w:rsidR="0060698D" w:rsidRPr="00E872A3">
        <w:t>n 84 percent of the visited high school classrooms (38 percent</w:t>
      </w:r>
      <w:r w:rsidR="00954DB0">
        <w:t>,</w:t>
      </w:r>
      <w:r w:rsidR="0060698D" w:rsidRPr="00E872A3">
        <w:t xml:space="preserve"> strong evidence</w:t>
      </w:r>
      <w:r w:rsidR="00954DB0">
        <w:t>;</w:t>
      </w:r>
      <w:r w:rsidR="0060698D" w:rsidRPr="00E872A3">
        <w:t xml:space="preserve"> 46 percent, moderate evid</w:t>
      </w:r>
      <w:r w:rsidR="00954DB0">
        <w:t>ence).</w:t>
      </w:r>
      <w:r w:rsidR="0060698D">
        <w:t xml:space="preserve"> </w:t>
      </w:r>
    </w:p>
    <w:p w:rsidR="0060698D" w:rsidRDefault="00954DB0" w:rsidP="003220CF">
      <w:pPr>
        <w:tabs>
          <w:tab w:val="left" w:pos="0"/>
          <w:tab w:val="left" w:pos="360"/>
          <w:tab w:val="left" w:pos="720"/>
          <w:tab w:val="left" w:pos="1080"/>
          <w:tab w:val="left" w:pos="1440"/>
          <w:tab w:val="left" w:pos="1800"/>
          <w:tab w:val="left" w:pos="2160"/>
        </w:tabs>
        <w:ind w:left="1440" w:hanging="1440"/>
      </w:pPr>
      <w:r>
        <w:tab/>
      </w:r>
      <w:r>
        <w:tab/>
      </w:r>
      <w:r w:rsidR="00EE640D">
        <w:tab/>
      </w:r>
      <w:r>
        <w:t>a.</w:t>
      </w:r>
      <w:r>
        <w:tab/>
      </w:r>
      <w:r w:rsidR="0060698D">
        <w:t>The team observed positive and engaging student teacher interactions in a grade 9 mathematics class.</w:t>
      </w:r>
    </w:p>
    <w:p w:rsidR="003905AF" w:rsidRDefault="003220CF" w:rsidP="003220CF">
      <w:pPr>
        <w:tabs>
          <w:tab w:val="left" w:pos="0"/>
          <w:tab w:val="left" w:pos="360"/>
          <w:tab w:val="left" w:pos="720"/>
          <w:tab w:val="left" w:pos="1080"/>
          <w:tab w:val="left" w:pos="1440"/>
          <w:tab w:val="left" w:pos="1800"/>
          <w:tab w:val="left" w:pos="2160"/>
        </w:tabs>
        <w:ind w:left="1080" w:hanging="1080"/>
      </w:pPr>
      <w:r>
        <w:tab/>
      </w:r>
      <w:r>
        <w:tab/>
      </w:r>
      <w:r w:rsidR="00EE6763">
        <w:t>4.</w:t>
      </w:r>
      <w:r w:rsidR="00EE6763">
        <w:tab/>
      </w:r>
      <w:r w:rsidR="0060698D" w:rsidRPr="00E872A3">
        <w:t>R</w:t>
      </w:r>
      <w:r w:rsidR="0060698D">
        <w:t xml:space="preserve">eview team members observed </w:t>
      </w:r>
      <w:r w:rsidR="00232334">
        <w:t xml:space="preserve">that </w:t>
      </w:r>
      <w:r w:rsidR="0060698D" w:rsidRPr="00E872A3">
        <w:t xml:space="preserve">most students </w:t>
      </w:r>
      <w:r w:rsidR="00232334">
        <w:t>were</w:t>
      </w:r>
      <w:r w:rsidR="0060698D" w:rsidRPr="00E872A3">
        <w:t xml:space="preserve"> motivated and e</w:t>
      </w:r>
      <w:r w:rsidR="0060698D">
        <w:t>ngaged with the content</w:t>
      </w:r>
      <w:r w:rsidR="0060698D" w:rsidRPr="00E872A3">
        <w:t xml:space="preserve"> of the lessons. </w:t>
      </w:r>
    </w:p>
    <w:p w:rsidR="003905AF" w:rsidRDefault="00EE6763" w:rsidP="003220CF">
      <w:pPr>
        <w:tabs>
          <w:tab w:val="left" w:pos="0"/>
          <w:tab w:val="left" w:pos="360"/>
          <w:tab w:val="left" w:pos="720"/>
          <w:tab w:val="left" w:pos="1080"/>
          <w:tab w:val="left" w:pos="1440"/>
          <w:tab w:val="left" w:pos="1800"/>
        </w:tabs>
        <w:ind w:left="1440" w:hanging="1440"/>
      </w:pPr>
      <w:r>
        <w:tab/>
      </w:r>
      <w:r w:rsidR="003220CF">
        <w:tab/>
      </w:r>
      <w:r w:rsidR="003220CF">
        <w:tab/>
      </w:r>
      <w:r>
        <w:t>a.</w:t>
      </w:r>
      <w:r w:rsidR="003220CF">
        <w:t xml:space="preserve">    </w:t>
      </w:r>
      <w:r w:rsidR="00A66219">
        <w:t>O</w:t>
      </w:r>
      <w:r w:rsidR="00A66219" w:rsidRPr="00E872A3">
        <w:t xml:space="preserve">bservers found students who were motivated and engaged with students actively participating in learning activities </w:t>
      </w:r>
      <w:r w:rsidR="00A66219">
        <w:t>i</w:t>
      </w:r>
      <w:r w:rsidR="00A66219" w:rsidRPr="00E872A3">
        <w:t xml:space="preserve">n </w:t>
      </w:r>
      <w:r w:rsidR="0060698D" w:rsidRPr="00E872A3">
        <w:t>84 percent of the elementary classrooms (50 percent</w:t>
      </w:r>
      <w:r w:rsidR="00A66219">
        <w:t>,</w:t>
      </w:r>
      <w:r w:rsidR="0060698D" w:rsidRPr="00E872A3">
        <w:t xml:space="preserve"> strong evidence</w:t>
      </w:r>
      <w:r w:rsidR="00A66219">
        <w:t>;</w:t>
      </w:r>
      <w:r w:rsidR="0060698D" w:rsidRPr="00E872A3">
        <w:t xml:space="preserve"> 34 percent, moderate evidence</w:t>
      </w:r>
      <w:r w:rsidR="00A66219" w:rsidRPr="00E872A3">
        <w:t>)</w:t>
      </w:r>
      <w:r w:rsidR="00A66219">
        <w:t>,</w:t>
      </w:r>
      <w:r w:rsidR="00A66219" w:rsidRPr="00E872A3">
        <w:t xml:space="preserve"> </w:t>
      </w:r>
      <w:r w:rsidR="00A66219">
        <w:t>in 65 percent of middle-school classes (24 percent, strong evidence;</w:t>
      </w:r>
      <w:r w:rsidR="003220CF">
        <w:t xml:space="preserve"> </w:t>
      </w:r>
      <w:r w:rsidR="00A66219">
        <w:t>41 percent, moderate evidence), and i</w:t>
      </w:r>
      <w:r w:rsidR="00A66219" w:rsidRPr="00E872A3">
        <w:t xml:space="preserve">n </w:t>
      </w:r>
      <w:r w:rsidR="0060698D" w:rsidRPr="00E872A3">
        <w:t>85 percent of the high school classrooms (8 percent</w:t>
      </w:r>
      <w:r w:rsidR="00A66219">
        <w:t>,</w:t>
      </w:r>
      <w:r w:rsidR="0060698D" w:rsidRPr="00E872A3">
        <w:t xml:space="preserve"> strong evidence</w:t>
      </w:r>
      <w:r w:rsidR="00A66219">
        <w:t>;</w:t>
      </w:r>
      <w:r w:rsidR="0060698D" w:rsidRPr="00E872A3">
        <w:t xml:space="preserve"> 77 percent, moderate evidence). </w:t>
      </w:r>
    </w:p>
    <w:p w:rsidR="003905AF" w:rsidRDefault="00567170" w:rsidP="009862AC">
      <w:pPr>
        <w:tabs>
          <w:tab w:val="left" w:pos="0"/>
          <w:tab w:val="left" w:pos="360"/>
          <w:tab w:val="left" w:pos="720"/>
          <w:tab w:val="left" w:pos="1080"/>
          <w:tab w:val="left" w:pos="1440"/>
          <w:tab w:val="left" w:pos="1800"/>
          <w:tab w:val="left" w:pos="2160"/>
          <w:tab w:val="left" w:pos="2520"/>
        </w:tabs>
        <w:ind w:left="1800" w:hanging="1800"/>
      </w:pPr>
      <w:r>
        <w:tab/>
      </w:r>
      <w:r>
        <w:tab/>
      </w:r>
      <w:r w:rsidR="003220CF">
        <w:tab/>
      </w:r>
      <w:r w:rsidR="003220CF">
        <w:tab/>
      </w:r>
      <w:r>
        <w:t>i.</w:t>
      </w:r>
      <w:r>
        <w:tab/>
      </w:r>
      <w:r w:rsidR="004E69A1">
        <w:t xml:space="preserve">For example, in </w:t>
      </w:r>
      <w:r w:rsidR="0060698D">
        <w:t>a grade 1</w:t>
      </w:r>
      <w:r w:rsidR="0060698D" w:rsidRPr="00E872A3">
        <w:t xml:space="preserve"> classroom</w:t>
      </w:r>
      <w:r w:rsidR="00C81442">
        <w:t>,</w:t>
      </w:r>
      <w:r w:rsidR="0060698D" w:rsidRPr="00E872A3">
        <w:t xml:space="preserve"> students </w:t>
      </w:r>
      <w:r w:rsidR="0060698D">
        <w:t>accurately link</w:t>
      </w:r>
      <w:r w:rsidR="00C81442">
        <w:t>ed</w:t>
      </w:r>
      <w:r w:rsidR="0060698D">
        <w:t xml:space="preserve"> hand gestures with phonics sounds because, as one student </w:t>
      </w:r>
      <w:r w:rsidR="00C81442">
        <w:t>said</w:t>
      </w:r>
      <w:r w:rsidR="0060698D">
        <w:t>, “</w:t>
      </w:r>
      <w:r w:rsidR="00C81442">
        <w:t xml:space="preserve">It </w:t>
      </w:r>
      <w:r w:rsidR="0060698D">
        <w:t>helps our brains to learn.”</w:t>
      </w:r>
    </w:p>
    <w:p w:rsidR="003905AF" w:rsidRDefault="00280F89" w:rsidP="003220CF">
      <w:pPr>
        <w:tabs>
          <w:tab w:val="left" w:pos="0"/>
          <w:tab w:val="left" w:pos="360"/>
          <w:tab w:val="left" w:pos="720"/>
          <w:tab w:val="left" w:pos="1080"/>
          <w:tab w:val="left" w:pos="1440"/>
          <w:tab w:val="left" w:pos="1800"/>
        </w:tabs>
        <w:ind w:left="2160" w:hanging="2160"/>
      </w:pPr>
      <w:r>
        <w:tab/>
      </w:r>
      <w:r w:rsidR="00567170">
        <w:tab/>
      </w:r>
      <w:r w:rsidR="003220CF">
        <w:tab/>
      </w:r>
      <w:r w:rsidR="003220CF">
        <w:tab/>
      </w:r>
      <w:r w:rsidR="00731A3C">
        <w:t>ii</w:t>
      </w:r>
      <w:r>
        <w:t>.</w:t>
      </w:r>
      <w:r>
        <w:tab/>
      </w:r>
      <w:r w:rsidR="0060698D" w:rsidRPr="00E872A3">
        <w:t>In an ELA lesson</w:t>
      </w:r>
      <w:r w:rsidR="00892B45">
        <w:t>,</w:t>
      </w:r>
      <w:r w:rsidR="0060698D" w:rsidRPr="00E872A3">
        <w:t xml:space="preserve"> student</w:t>
      </w:r>
      <w:r w:rsidR="0060698D">
        <w:t xml:space="preserve">s were </w:t>
      </w:r>
      <w:r w:rsidR="00892B45">
        <w:t>engaged</w:t>
      </w:r>
      <w:r>
        <w:t xml:space="preserve"> </w:t>
      </w:r>
      <w:r w:rsidR="00892B45">
        <w:t xml:space="preserve">in </w:t>
      </w:r>
      <w:r w:rsidR="0060698D">
        <w:t>analyzing and evaluating</w:t>
      </w:r>
      <w:r w:rsidR="0060698D" w:rsidRPr="00E872A3">
        <w:t xml:space="preserve"> a song’s lyrics.</w:t>
      </w:r>
    </w:p>
    <w:p w:rsidR="0060698D" w:rsidRDefault="0060698D" w:rsidP="0082166C">
      <w:pPr>
        <w:pStyle w:val="ListParagraph"/>
        <w:ind w:left="0"/>
        <w:contextualSpacing w:val="0"/>
      </w:pPr>
      <w:r w:rsidRPr="00E872A3">
        <w:rPr>
          <w:b/>
        </w:rPr>
        <w:t>Impact</w:t>
      </w:r>
      <w:r w:rsidRPr="00E872A3">
        <w:t xml:space="preserve">: Engaged and motivated students are more likely to achieve academically. </w:t>
      </w:r>
      <w:r>
        <w:t>P</w:t>
      </w:r>
      <w:r w:rsidRPr="00E872A3">
        <w:t>ositive intellectual environments foster increased stu</w:t>
      </w:r>
      <w:r>
        <w:t xml:space="preserve">dent motivation and engagement and willingness to take risks in learning. </w:t>
      </w:r>
      <w:r w:rsidRPr="00E872A3">
        <w:t xml:space="preserve">Student learning is likely to </w:t>
      </w:r>
      <w:r w:rsidR="00892B45">
        <w:t>take place</w:t>
      </w:r>
      <w:r w:rsidR="00892B45" w:rsidRPr="00E872A3">
        <w:t xml:space="preserve"> </w:t>
      </w:r>
      <w:r w:rsidRPr="00E872A3">
        <w:t>to a greater degree in classroo</w:t>
      </w:r>
      <w:r>
        <w:t>ms</w:t>
      </w:r>
      <w:r w:rsidRPr="00E872A3">
        <w:t xml:space="preserve"> </w:t>
      </w:r>
      <w:r w:rsidRPr="000434A4">
        <w:t>characterized by respectful behavi</w:t>
      </w:r>
      <w:r>
        <w:t xml:space="preserve">ors. </w:t>
      </w:r>
    </w:p>
    <w:p w:rsidR="004B181F" w:rsidRDefault="004B181F" w:rsidP="0082166C">
      <w:pPr>
        <w:pStyle w:val="ListParagraph"/>
        <w:ind w:left="0"/>
        <w:contextualSpacing w:val="0"/>
      </w:pPr>
    </w:p>
    <w:p w:rsidR="004B181F" w:rsidRDefault="004B181F" w:rsidP="0082166C">
      <w:pPr>
        <w:pStyle w:val="ListParagraph"/>
        <w:ind w:left="0"/>
        <w:contextualSpacing w:val="0"/>
      </w:pPr>
    </w:p>
    <w:p w:rsidR="004B181F" w:rsidRDefault="004B181F" w:rsidP="0082166C">
      <w:pPr>
        <w:pStyle w:val="ListParagraph"/>
        <w:ind w:left="0"/>
        <w:contextualSpacing w:val="0"/>
      </w:pPr>
    </w:p>
    <w:p w:rsidR="00CC0700" w:rsidRPr="007E1171" w:rsidRDefault="00CC0700" w:rsidP="0082166C">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lastRenderedPageBreak/>
        <w:t>Challenge and Area</w:t>
      </w:r>
      <w:r w:rsidR="001F505F" w:rsidRPr="007E1171">
        <w:rPr>
          <w:i w:val="0"/>
        </w:rPr>
        <w:t>s</w:t>
      </w:r>
      <w:r w:rsidRPr="007E1171">
        <w:rPr>
          <w:i w:val="0"/>
        </w:rPr>
        <w:t xml:space="preserve"> for Growth</w:t>
      </w:r>
    </w:p>
    <w:p w:rsidR="00CC0700" w:rsidRDefault="00604D4E" w:rsidP="007B47CD">
      <w:pPr>
        <w:tabs>
          <w:tab w:val="left" w:pos="360"/>
          <w:tab w:val="left" w:pos="720"/>
          <w:tab w:val="left" w:pos="1080"/>
          <w:tab w:val="left" w:pos="1440"/>
          <w:tab w:val="left" w:pos="1800"/>
          <w:tab w:val="left" w:pos="2160"/>
        </w:tabs>
        <w:ind w:left="360" w:hanging="360"/>
        <w:rPr>
          <w:b/>
        </w:rPr>
      </w:pPr>
      <w:r>
        <w:rPr>
          <w:b/>
        </w:rPr>
        <w:t>3</w:t>
      </w:r>
      <w:r w:rsidR="00CC0700">
        <w:rPr>
          <w:b/>
        </w:rPr>
        <w:t xml:space="preserve">. </w:t>
      </w:r>
      <w:r w:rsidR="004B181F">
        <w:rPr>
          <w:b/>
        </w:rPr>
        <w:tab/>
      </w:r>
      <w:r w:rsidR="00CC0700">
        <w:rPr>
          <w:b/>
        </w:rPr>
        <w:t xml:space="preserve">In </w:t>
      </w:r>
      <w:r w:rsidR="007B47CD">
        <w:rPr>
          <w:b/>
        </w:rPr>
        <w:t xml:space="preserve">observed </w:t>
      </w:r>
      <w:r w:rsidR="00CC0700">
        <w:rPr>
          <w:b/>
        </w:rPr>
        <w:t>classroom</w:t>
      </w:r>
      <w:r w:rsidR="007B47CD">
        <w:rPr>
          <w:b/>
        </w:rPr>
        <w:t>s</w:t>
      </w:r>
      <w:r w:rsidR="00CC0700">
        <w:rPr>
          <w:b/>
        </w:rPr>
        <w:t>, students</w:t>
      </w:r>
      <w:r w:rsidR="007B47CD">
        <w:rPr>
          <w:b/>
        </w:rPr>
        <w:t xml:space="preserve"> were not consistently challenged with high, </w:t>
      </w:r>
      <w:r w:rsidR="00434560">
        <w:rPr>
          <w:b/>
        </w:rPr>
        <w:t>r</w:t>
      </w:r>
      <w:r w:rsidR="007B47CD">
        <w:rPr>
          <w:b/>
        </w:rPr>
        <w:t>igorous expectations for learning and higher-order thinking</w:t>
      </w:r>
      <w:r w:rsidR="00CC0700">
        <w:rPr>
          <w:b/>
        </w:rPr>
        <w:t>.</w:t>
      </w:r>
      <w:r w:rsidR="007B47CD">
        <w:rPr>
          <w:b/>
        </w:rPr>
        <w:t xml:space="preserve"> Lessons did not address all students’ learning needs.</w:t>
      </w:r>
      <w:r w:rsidR="00CC0700">
        <w:rPr>
          <w:b/>
        </w:rPr>
        <w:t xml:space="preserve"> </w:t>
      </w:r>
    </w:p>
    <w:p w:rsidR="000B7692" w:rsidRDefault="007B47CD" w:rsidP="007B47CD">
      <w:pPr>
        <w:tabs>
          <w:tab w:val="left" w:pos="360"/>
          <w:tab w:val="left" w:pos="720"/>
          <w:tab w:val="left" w:pos="1080"/>
          <w:tab w:val="left" w:pos="1440"/>
          <w:tab w:val="left" w:pos="1800"/>
          <w:tab w:val="left" w:pos="2160"/>
        </w:tabs>
        <w:ind w:left="720" w:hanging="720"/>
      </w:pPr>
      <w:r>
        <w:tab/>
      </w:r>
      <w:r w:rsidR="00CC0700" w:rsidRPr="007B47CD">
        <w:rPr>
          <w:b/>
        </w:rPr>
        <w:t>A.</w:t>
      </w:r>
      <w:r w:rsidR="00CC0700">
        <w:t xml:space="preserve">  </w:t>
      </w:r>
      <w:r>
        <w:tab/>
        <w:t>Lessons did not consistently r</w:t>
      </w:r>
      <w:r w:rsidR="000B7692">
        <w:t>e</w:t>
      </w:r>
      <w:r>
        <w:t>flect high expectations.</w:t>
      </w:r>
      <w:r w:rsidR="000B7692">
        <w:t xml:space="preserve"> T</w:t>
      </w:r>
      <w:r w:rsidR="000B7692" w:rsidRPr="00E872A3">
        <w:t xml:space="preserve">he </w:t>
      </w:r>
      <w:r w:rsidR="000B7692">
        <w:t>team</w:t>
      </w:r>
      <w:r w:rsidR="000B7692" w:rsidRPr="00E872A3">
        <w:t xml:space="preserve"> found </w:t>
      </w:r>
      <w:r w:rsidR="000B7692">
        <w:t xml:space="preserve">moderate or strong evidence of instruction </w:t>
      </w:r>
      <w:r w:rsidR="000B7692" w:rsidRPr="00E872A3">
        <w:t xml:space="preserve">reflecting </w:t>
      </w:r>
      <w:r w:rsidR="000B7692" w:rsidRPr="00653135">
        <w:t>high expectations</w:t>
      </w:r>
      <w:r w:rsidR="000B7692">
        <w:t xml:space="preserve"> in 72 percent of observed elementary lessons, in </w:t>
      </w:r>
      <w:r w:rsidR="00CC0700" w:rsidRPr="00E872A3">
        <w:t xml:space="preserve">53 percent of observed </w:t>
      </w:r>
      <w:r w:rsidR="000B7692" w:rsidRPr="00E872A3">
        <w:t>middle</w:t>
      </w:r>
      <w:r w:rsidR="000B7692">
        <w:t>-</w:t>
      </w:r>
      <w:r w:rsidR="00CC0700" w:rsidRPr="00E872A3">
        <w:t>school classrooms</w:t>
      </w:r>
      <w:r w:rsidR="000B7692">
        <w:t>,</w:t>
      </w:r>
      <w:r w:rsidR="00CC0700" w:rsidRPr="00E872A3">
        <w:t xml:space="preserve"> and </w:t>
      </w:r>
      <w:r w:rsidR="000B7692">
        <w:t xml:space="preserve">in only </w:t>
      </w:r>
      <w:r w:rsidR="00CC0700" w:rsidRPr="00E872A3">
        <w:t xml:space="preserve">31 percent </w:t>
      </w:r>
      <w:r w:rsidR="000B7692">
        <w:t>of</w:t>
      </w:r>
      <w:r w:rsidR="000B7692" w:rsidRPr="00E872A3">
        <w:t xml:space="preserve"> high</w:t>
      </w:r>
      <w:r w:rsidR="000B7692">
        <w:t>-</w:t>
      </w:r>
      <w:r w:rsidR="00CC0700" w:rsidRPr="00E872A3">
        <w:t>school classrooms.</w:t>
      </w:r>
      <w:r w:rsidR="00CC0700">
        <w:t xml:space="preserve"> </w:t>
      </w:r>
    </w:p>
    <w:p w:rsidR="00A061B0" w:rsidRDefault="000B7692" w:rsidP="000B7692">
      <w:pPr>
        <w:tabs>
          <w:tab w:val="left" w:pos="360"/>
          <w:tab w:val="left" w:pos="720"/>
          <w:tab w:val="left" w:pos="1080"/>
          <w:tab w:val="left" w:pos="1440"/>
          <w:tab w:val="left" w:pos="1800"/>
          <w:tab w:val="left" w:pos="2160"/>
        </w:tabs>
        <w:ind w:left="1080" w:hanging="1080"/>
      </w:pPr>
      <w:r>
        <w:rPr>
          <w:b/>
        </w:rPr>
        <w:tab/>
      </w:r>
      <w:r>
        <w:rPr>
          <w:b/>
        </w:rPr>
        <w:tab/>
      </w:r>
      <w:r w:rsidR="003905AF" w:rsidRPr="003905AF">
        <w:t>1.</w:t>
      </w:r>
      <w:r>
        <w:tab/>
      </w:r>
      <w:r w:rsidR="00CC0700">
        <w:t xml:space="preserve">For example, high expectations were noted </w:t>
      </w:r>
      <w:r>
        <w:t>in</w:t>
      </w:r>
      <w:r w:rsidR="00CC0700">
        <w:t xml:space="preserve"> a</w:t>
      </w:r>
      <w:r w:rsidR="00CC0700" w:rsidRPr="00FF33B5">
        <w:t xml:space="preserve"> 9</w:t>
      </w:r>
      <w:r w:rsidR="00CC0700" w:rsidRPr="00FF33B5">
        <w:rPr>
          <w:vertAlign w:val="superscript"/>
        </w:rPr>
        <w:t>th</w:t>
      </w:r>
      <w:r w:rsidR="00CC0700" w:rsidRPr="00FF33B5">
        <w:t xml:space="preserve"> grade</w:t>
      </w:r>
      <w:r w:rsidR="00CC0700">
        <w:t xml:space="preserve"> mathematics class </w:t>
      </w:r>
      <w:r>
        <w:t xml:space="preserve">where </w:t>
      </w:r>
      <w:r w:rsidR="00CC0700">
        <w:t xml:space="preserve">students </w:t>
      </w:r>
      <w:r>
        <w:t xml:space="preserve">were </w:t>
      </w:r>
      <w:r w:rsidR="00CC0700">
        <w:t>engaged in a challenging and rigorous</w:t>
      </w:r>
      <w:r w:rsidR="00CC0700" w:rsidRPr="00FF33B5">
        <w:t xml:space="preserve"> review activity using a </w:t>
      </w:r>
      <w:r w:rsidR="003905AF" w:rsidRPr="003905AF">
        <w:rPr>
          <w:i/>
        </w:rPr>
        <w:t xml:space="preserve">Jeopardy </w:t>
      </w:r>
      <w:r w:rsidR="00CC0700" w:rsidRPr="00FF33B5">
        <w:t>game format.</w:t>
      </w:r>
      <w:r w:rsidR="00CC0700">
        <w:t xml:space="preserve"> </w:t>
      </w:r>
    </w:p>
    <w:p w:rsidR="00CC0700" w:rsidRDefault="00A061B0" w:rsidP="000B7692">
      <w:pPr>
        <w:tabs>
          <w:tab w:val="left" w:pos="360"/>
          <w:tab w:val="left" w:pos="720"/>
          <w:tab w:val="left" w:pos="1080"/>
          <w:tab w:val="left" w:pos="1440"/>
          <w:tab w:val="left" w:pos="1800"/>
          <w:tab w:val="left" w:pos="2160"/>
        </w:tabs>
        <w:ind w:left="1080" w:hanging="1080"/>
      </w:pPr>
      <w:r>
        <w:tab/>
      </w:r>
      <w:r>
        <w:tab/>
        <w:t>2.</w:t>
      </w:r>
      <w:r>
        <w:tab/>
      </w:r>
      <w:r w:rsidR="00CC0700">
        <w:t xml:space="preserve">In contrast, in a high school mathematics class, the entire lesson was teacher centered with the teacher answering her own questions and providing all the follow-up explanations. </w:t>
      </w:r>
    </w:p>
    <w:p w:rsidR="00A061B0" w:rsidRDefault="007B47CD" w:rsidP="007B47CD">
      <w:pPr>
        <w:tabs>
          <w:tab w:val="left" w:pos="0"/>
          <w:tab w:val="left" w:pos="360"/>
          <w:tab w:val="left" w:pos="720"/>
          <w:tab w:val="left" w:pos="1080"/>
          <w:tab w:val="left" w:pos="1440"/>
          <w:tab w:val="left" w:pos="2160"/>
        </w:tabs>
        <w:ind w:left="720" w:hanging="720"/>
      </w:pPr>
      <w:r>
        <w:tab/>
      </w:r>
      <w:r w:rsidR="00CC0700" w:rsidRPr="007B47CD">
        <w:rPr>
          <w:b/>
        </w:rPr>
        <w:t>B.</w:t>
      </w:r>
      <w:r w:rsidR="00CC0700">
        <w:t xml:space="preserve">  </w:t>
      </w:r>
      <w:r>
        <w:tab/>
      </w:r>
      <w:r w:rsidR="000B7692">
        <w:t xml:space="preserve">In observed classes, teachers did not consistently encourage students to develop and engage in deep thinking. </w:t>
      </w:r>
      <w:r w:rsidR="00CC0700" w:rsidRPr="00E872A3">
        <w:t xml:space="preserve">In only 46 percent of </w:t>
      </w:r>
      <w:r w:rsidR="000B7692">
        <w:t>high-</w:t>
      </w:r>
      <w:r w:rsidR="00CC0700">
        <w:t>school classrooms,</w:t>
      </w:r>
      <w:r w:rsidR="00CC0700" w:rsidRPr="00E872A3">
        <w:t xml:space="preserve"> </w:t>
      </w:r>
      <w:r w:rsidR="000B7692">
        <w:t xml:space="preserve">in </w:t>
      </w:r>
      <w:r w:rsidR="00CC0700" w:rsidRPr="00E872A3">
        <w:t>59 percent of the middle</w:t>
      </w:r>
      <w:r w:rsidR="00CC0700">
        <w:t xml:space="preserve"> school classrooms</w:t>
      </w:r>
      <w:r w:rsidR="000B7692">
        <w:t>,</w:t>
      </w:r>
      <w:r w:rsidR="00CC0700" w:rsidRPr="00E872A3">
        <w:t xml:space="preserve"> and </w:t>
      </w:r>
      <w:r w:rsidR="000B7692">
        <w:t xml:space="preserve">in </w:t>
      </w:r>
      <w:r w:rsidR="00CC0700" w:rsidRPr="00E872A3">
        <w:t xml:space="preserve">50 percent of the elementary school classrooms observers found moderate or strong evidence of </w:t>
      </w:r>
      <w:r w:rsidR="00CC0700" w:rsidRPr="00A5469B">
        <w:t>teachers encouraging students to engage in critical thinking exercises.</w:t>
      </w:r>
      <w:r w:rsidR="000B7692">
        <w:t xml:space="preserve"> </w:t>
      </w:r>
    </w:p>
    <w:p w:rsidR="00A061B0" w:rsidRDefault="00A061B0" w:rsidP="00A061B0">
      <w:pPr>
        <w:tabs>
          <w:tab w:val="left" w:pos="0"/>
          <w:tab w:val="left" w:pos="360"/>
          <w:tab w:val="left" w:pos="720"/>
          <w:tab w:val="left" w:pos="1080"/>
          <w:tab w:val="left" w:pos="1440"/>
          <w:tab w:val="left" w:pos="2160"/>
        </w:tabs>
        <w:ind w:left="1080" w:hanging="1080"/>
      </w:pPr>
      <w:r>
        <w:rPr>
          <w:b/>
        </w:rPr>
        <w:tab/>
      </w:r>
      <w:r>
        <w:rPr>
          <w:b/>
        </w:rPr>
        <w:tab/>
      </w:r>
      <w:r w:rsidRPr="00A061B0">
        <w:t>1.</w:t>
      </w:r>
      <w:r>
        <w:rPr>
          <w:b/>
        </w:rPr>
        <w:tab/>
      </w:r>
      <w:r w:rsidR="000B7692">
        <w:t xml:space="preserve">For example, </w:t>
      </w:r>
      <w:r w:rsidR="00CC0700">
        <w:t>critical thinking was noted in a k</w:t>
      </w:r>
      <w:r w:rsidR="00CC0700" w:rsidRPr="00E872A3">
        <w:t>inde</w:t>
      </w:r>
      <w:r w:rsidR="00CC0700">
        <w:t xml:space="preserve">rgarten classroom when </w:t>
      </w:r>
      <w:r>
        <w:t xml:space="preserve">the </w:t>
      </w:r>
      <w:r w:rsidR="00CC0700">
        <w:t>teacher asked</w:t>
      </w:r>
      <w:r w:rsidR="00CC0700" w:rsidRPr="00E872A3">
        <w:t xml:space="preserve"> students analytical questions about shapes such as</w:t>
      </w:r>
      <w:r>
        <w:t>:</w:t>
      </w:r>
      <w:r w:rsidR="00CC0700" w:rsidRPr="00E872A3">
        <w:t xml:space="preserve"> </w:t>
      </w:r>
      <w:r w:rsidR="00CC0700">
        <w:t>“H</w:t>
      </w:r>
      <w:r w:rsidR="00CC0700" w:rsidRPr="00E872A3">
        <w:t>ow are a square and a rectangle different?</w:t>
      </w:r>
      <w:r w:rsidR="00CC0700">
        <w:t xml:space="preserve">” </w:t>
      </w:r>
    </w:p>
    <w:p w:rsidR="00CC0700" w:rsidRDefault="00A061B0" w:rsidP="00A061B0">
      <w:pPr>
        <w:tabs>
          <w:tab w:val="left" w:pos="0"/>
          <w:tab w:val="left" w:pos="360"/>
          <w:tab w:val="left" w:pos="720"/>
          <w:tab w:val="left" w:pos="1080"/>
          <w:tab w:val="left" w:pos="1440"/>
          <w:tab w:val="left" w:pos="2160"/>
        </w:tabs>
        <w:ind w:left="1080" w:hanging="1080"/>
      </w:pPr>
      <w:r>
        <w:tab/>
      </w:r>
      <w:r>
        <w:tab/>
        <w:t>2.</w:t>
      </w:r>
      <w:r>
        <w:tab/>
      </w:r>
      <w:r w:rsidR="00CC0700">
        <w:t xml:space="preserve">In contrast, in a </w:t>
      </w:r>
      <w:r>
        <w:t>middle-</w:t>
      </w:r>
      <w:r w:rsidR="00CC0700">
        <w:t xml:space="preserve">school classroom </w:t>
      </w:r>
      <w:r>
        <w:t xml:space="preserve">the </w:t>
      </w:r>
      <w:r w:rsidR="00CC0700">
        <w:t xml:space="preserve">teacher </w:t>
      </w:r>
      <w:r>
        <w:t xml:space="preserve">asked </w:t>
      </w:r>
      <w:r w:rsidR="00CC0700">
        <w:t xml:space="preserve">students questions but </w:t>
      </w:r>
      <w:r>
        <w:t xml:space="preserve">did not </w:t>
      </w:r>
      <w:r w:rsidR="00CC0700">
        <w:t xml:space="preserve">ask </w:t>
      </w:r>
      <w:r>
        <w:t>them</w:t>
      </w:r>
      <w:r w:rsidR="00CC0700">
        <w:t xml:space="preserve"> to explain their thinking or justify their answers.</w:t>
      </w:r>
    </w:p>
    <w:p w:rsidR="00A061B0" w:rsidRDefault="007B47CD" w:rsidP="007B47CD">
      <w:pPr>
        <w:tabs>
          <w:tab w:val="left" w:pos="0"/>
          <w:tab w:val="left" w:pos="360"/>
          <w:tab w:val="left" w:pos="720"/>
          <w:tab w:val="left" w:pos="1080"/>
          <w:tab w:val="left" w:pos="1440"/>
          <w:tab w:val="left" w:pos="2160"/>
        </w:tabs>
        <w:ind w:left="720" w:hanging="720"/>
      </w:pPr>
      <w:r>
        <w:tab/>
      </w:r>
      <w:r w:rsidR="00CC0700" w:rsidRPr="007B47CD">
        <w:rPr>
          <w:b/>
        </w:rPr>
        <w:t>C.</w:t>
      </w:r>
      <w:r w:rsidR="00CC0700">
        <w:t xml:space="preserve"> </w:t>
      </w:r>
      <w:r>
        <w:tab/>
      </w:r>
      <w:r w:rsidR="00A061B0">
        <w:t>O</w:t>
      </w:r>
      <w:r w:rsidR="00A061B0" w:rsidRPr="00E872A3">
        <w:t xml:space="preserve">bservers found moderate or strong evidence of </w:t>
      </w:r>
      <w:r w:rsidR="00A061B0" w:rsidRPr="00A5469B">
        <w:t>teachers differentiating instruction to account for differences in learning preferences</w:t>
      </w:r>
      <w:r w:rsidR="00A061B0" w:rsidRPr="00E872A3">
        <w:t xml:space="preserve"> </w:t>
      </w:r>
      <w:r w:rsidR="00A061B0">
        <w:t>i</w:t>
      </w:r>
      <w:r w:rsidR="00A061B0" w:rsidRPr="00E872A3">
        <w:t xml:space="preserve">n </w:t>
      </w:r>
      <w:r w:rsidR="00CC0700" w:rsidRPr="00E872A3">
        <w:t xml:space="preserve">only 47 percent </w:t>
      </w:r>
      <w:r w:rsidR="00CC0700">
        <w:t>of elementary school classrooms,</w:t>
      </w:r>
      <w:r w:rsidR="00CC0700" w:rsidRPr="00E872A3">
        <w:t xml:space="preserve"> </w:t>
      </w:r>
      <w:r w:rsidR="00A061B0">
        <w:t xml:space="preserve">in just </w:t>
      </w:r>
      <w:r w:rsidR="00886FC3">
        <w:t>18 percent of</w:t>
      </w:r>
      <w:r w:rsidR="00A061B0" w:rsidRPr="00E872A3">
        <w:t xml:space="preserve"> middle</w:t>
      </w:r>
      <w:r w:rsidR="00A061B0">
        <w:t>-</w:t>
      </w:r>
      <w:r w:rsidR="00CC0700" w:rsidRPr="00E872A3">
        <w:t>school classrooms</w:t>
      </w:r>
      <w:r w:rsidR="00A061B0">
        <w:t>,</w:t>
      </w:r>
      <w:r w:rsidR="00CC0700" w:rsidRPr="00E872A3">
        <w:t xml:space="preserve"> and </w:t>
      </w:r>
      <w:r w:rsidR="00A061B0">
        <w:t xml:space="preserve">in only </w:t>
      </w:r>
      <w:r w:rsidR="00CC0700" w:rsidRPr="00E872A3">
        <w:t>15 percent of high</w:t>
      </w:r>
      <w:r w:rsidR="00A061B0">
        <w:t>-</w:t>
      </w:r>
      <w:r w:rsidR="00CC0700" w:rsidRPr="00E872A3">
        <w:t>school classrooms</w:t>
      </w:r>
      <w:r w:rsidR="00CC0700" w:rsidRPr="00A5469B">
        <w:t>.</w:t>
      </w:r>
      <w:r w:rsidR="00CC0700">
        <w:t xml:space="preserve"> </w:t>
      </w:r>
    </w:p>
    <w:p w:rsidR="00A061B0" w:rsidRDefault="00A061B0" w:rsidP="00A061B0">
      <w:pPr>
        <w:tabs>
          <w:tab w:val="left" w:pos="0"/>
          <w:tab w:val="left" w:pos="360"/>
          <w:tab w:val="left" w:pos="720"/>
          <w:tab w:val="left" w:pos="1080"/>
          <w:tab w:val="left" w:pos="1440"/>
          <w:tab w:val="left" w:pos="2160"/>
        </w:tabs>
        <w:ind w:left="1080" w:hanging="1080"/>
      </w:pPr>
      <w:r>
        <w:rPr>
          <w:b/>
        </w:rPr>
        <w:tab/>
      </w:r>
      <w:r>
        <w:rPr>
          <w:b/>
        </w:rPr>
        <w:tab/>
      </w:r>
      <w:r w:rsidR="003905AF" w:rsidRPr="003905AF">
        <w:t>1.</w:t>
      </w:r>
      <w:r>
        <w:tab/>
      </w:r>
      <w:r w:rsidR="00CC0700">
        <w:t>For example, a middle</w:t>
      </w:r>
      <w:r w:rsidR="005A7C19">
        <w:t xml:space="preserve"> </w:t>
      </w:r>
      <w:r w:rsidR="00CC0700">
        <w:t>school teacher i</w:t>
      </w:r>
      <w:r w:rsidR="00CC0700" w:rsidRPr="00E872A3">
        <w:t xml:space="preserve">n a history class </w:t>
      </w:r>
      <w:r w:rsidR="00CC0700">
        <w:t>differentiated</w:t>
      </w:r>
      <w:r w:rsidR="005A7C19">
        <w:t xml:space="preserve"> based on students’ interests</w:t>
      </w:r>
      <w:r w:rsidR="00CC0700">
        <w:t xml:space="preserve"> by asking each student to </w:t>
      </w:r>
      <w:r w:rsidR="00921E0B">
        <w:t>select</w:t>
      </w:r>
      <w:r w:rsidR="00921E0B" w:rsidRPr="00E872A3">
        <w:t xml:space="preserve"> </w:t>
      </w:r>
      <w:r w:rsidR="00CC0700" w:rsidRPr="00E872A3">
        <w:t xml:space="preserve">a character of their </w:t>
      </w:r>
      <w:r w:rsidR="00CC0700">
        <w:t>choosing</w:t>
      </w:r>
      <w:r w:rsidR="00CC0700" w:rsidRPr="00E872A3">
        <w:t xml:space="preserve"> </w:t>
      </w:r>
      <w:r w:rsidR="00921E0B">
        <w:t xml:space="preserve">and </w:t>
      </w:r>
      <w:r w:rsidR="00CC0700" w:rsidRPr="00E872A3">
        <w:t>to develop</w:t>
      </w:r>
      <w:r w:rsidR="00CC0700">
        <w:t xml:space="preserve"> a</w:t>
      </w:r>
      <w:r w:rsidR="00CC0700" w:rsidRPr="00E872A3">
        <w:t xml:space="preserve"> </w:t>
      </w:r>
      <w:r w:rsidR="00CC0700">
        <w:t>“</w:t>
      </w:r>
      <w:r w:rsidR="00CC0700" w:rsidRPr="00E872A3">
        <w:t>report card</w:t>
      </w:r>
      <w:r w:rsidR="00CC0700">
        <w:t>”</w:t>
      </w:r>
      <w:r w:rsidR="00CC0700" w:rsidRPr="00E872A3">
        <w:t xml:space="preserve"> assessing</w:t>
      </w:r>
      <w:r w:rsidR="00CC0700">
        <w:t xml:space="preserve"> character</w:t>
      </w:r>
      <w:r w:rsidR="00CC0700" w:rsidRPr="00E872A3">
        <w:t xml:space="preserve"> traits.   </w:t>
      </w:r>
    </w:p>
    <w:p w:rsidR="00CC0700" w:rsidRDefault="00A061B0" w:rsidP="00A061B0">
      <w:pPr>
        <w:tabs>
          <w:tab w:val="left" w:pos="0"/>
          <w:tab w:val="left" w:pos="360"/>
          <w:tab w:val="left" w:pos="720"/>
          <w:tab w:val="left" w:pos="1080"/>
          <w:tab w:val="left" w:pos="1440"/>
          <w:tab w:val="left" w:pos="2160"/>
        </w:tabs>
        <w:ind w:left="1080" w:hanging="1080"/>
      </w:pPr>
      <w:r>
        <w:tab/>
      </w:r>
      <w:r>
        <w:tab/>
        <w:t>2.</w:t>
      </w:r>
      <w:r>
        <w:tab/>
      </w:r>
      <w:r w:rsidR="00CC0700">
        <w:t xml:space="preserve">In contrast, in a grade 2 ELA lesson </w:t>
      </w:r>
      <w:r w:rsidR="00921E0B">
        <w:t xml:space="preserve">about contractions all </w:t>
      </w:r>
      <w:r w:rsidR="00CC0700">
        <w:t xml:space="preserve">students </w:t>
      </w:r>
      <w:r w:rsidR="00921E0B">
        <w:t xml:space="preserve">were </w:t>
      </w:r>
      <w:r w:rsidR="00CC0700">
        <w:t xml:space="preserve">using the same materials with no differentiation of instructional strategies or materials. </w:t>
      </w:r>
    </w:p>
    <w:p w:rsidR="00CC0700" w:rsidRDefault="00CC0700" w:rsidP="00CC0700">
      <w:pPr>
        <w:tabs>
          <w:tab w:val="left" w:pos="360"/>
          <w:tab w:val="left" w:pos="720"/>
          <w:tab w:val="left" w:pos="1080"/>
          <w:tab w:val="left" w:pos="1440"/>
          <w:tab w:val="left" w:pos="2160"/>
        </w:tabs>
      </w:pPr>
      <w:r w:rsidRPr="00E872A3">
        <w:rPr>
          <w:b/>
        </w:rPr>
        <w:t>Impact</w:t>
      </w:r>
      <w:r w:rsidRPr="00E872A3">
        <w:t xml:space="preserve">: Increased and enriched student learning is more readily achieved in environments where instruction </w:t>
      </w:r>
      <w:r w:rsidR="00A7368C">
        <w:t xml:space="preserve">is differentiated and </w:t>
      </w:r>
      <w:r w:rsidRPr="00E872A3">
        <w:t xml:space="preserve">includes high expectations and opportunities for students to engage in critical thinking. </w:t>
      </w:r>
    </w:p>
    <w:p w:rsidR="004B181F" w:rsidRDefault="004B181F" w:rsidP="00CC0700">
      <w:pPr>
        <w:tabs>
          <w:tab w:val="left" w:pos="360"/>
          <w:tab w:val="left" w:pos="720"/>
          <w:tab w:val="left" w:pos="1080"/>
          <w:tab w:val="left" w:pos="1440"/>
          <w:tab w:val="left" w:pos="2160"/>
        </w:tabs>
      </w:pPr>
    </w:p>
    <w:p w:rsidR="00886FC3" w:rsidRDefault="00886FC3" w:rsidP="00CC0700">
      <w:pPr>
        <w:tabs>
          <w:tab w:val="left" w:pos="360"/>
          <w:tab w:val="left" w:pos="720"/>
          <w:tab w:val="left" w:pos="1080"/>
          <w:tab w:val="left" w:pos="1440"/>
          <w:tab w:val="left" w:pos="2160"/>
        </w:tabs>
      </w:pPr>
    </w:p>
    <w:p w:rsidR="003905AF" w:rsidRPr="007E1171" w:rsidRDefault="006659CC" w:rsidP="003905A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lastRenderedPageBreak/>
        <w:t>Recommendation</w:t>
      </w:r>
    </w:p>
    <w:p w:rsidR="00016301" w:rsidRPr="009B01E9" w:rsidRDefault="003905AF" w:rsidP="00850C6B">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szCs w:val="22"/>
        </w:rPr>
      </w:pPr>
      <w:r w:rsidRPr="003905AF">
        <w:rPr>
          <w:i w:val="0"/>
          <w:sz w:val="22"/>
          <w:szCs w:val="22"/>
        </w:rPr>
        <w:t>1.</w:t>
      </w:r>
      <w:r w:rsidRPr="003905AF">
        <w:rPr>
          <w:i w:val="0"/>
          <w:sz w:val="22"/>
          <w:szCs w:val="22"/>
        </w:rPr>
        <w:tab/>
        <w:t>The district should build upon its developing instructional and intervention practices by further articulating its instructional model and supporting teachers in its implementation.  The district should continue developing ELA and math curriculum and making it available to teachers.</w:t>
      </w:r>
    </w:p>
    <w:p w:rsidR="009C1B17" w:rsidRDefault="009C1B17" w:rsidP="009C1B17">
      <w:pPr>
        <w:pStyle w:val="ListParagraph"/>
        <w:numPr>
          <w:ilvl w:val="0"/>
          <w:numId w:val="42"/>
        </w:numPr>
        <w:tabs>
          <w:tab w:val="left" w:pos="360"/>
          <w:tab w:val="left" w:pos="720"/>
          <w:tab w:val="left" w:pos="1080"/>
          <w:tab w:val="left" w:pos="1440"/>
          <w:tab w:val="left" w:pos="1800"/>
          <w:tab w:val="left" w:pos="2160"/>
        </w:tabs>
        <w:ind w:left="720"/>
        <w:contextualSpacing w:val="0"/>
      </w:pPr>
      <w:r>
        <w:t xml:space="preserve">The district should convene a representative group of leaders and teachers </w:t>
      </w:r>
      <w:r w:rsidR="006659CC">
        <w:t xml:space="preserve">to </w:t>
      </w:r>
      <w:r w:rsidR="00F145DB">
        <w:t>fu</w:t>
      </w:r>
      <w:r w:rsidR="00B87962">
        <w:t>lly</w:t>
      </w:r>
      <w:r w:rsidR="00F145DB">
        <w:t xml:space="preserve"> articulate and define </w:t>
      </w:r>
      <w:r w:rsidR="00F13837">
        <w:t>a comprehensive</w:t>
      </w:r>
      <w:r w:rsidR="00F145DB">
        <w:t xml:space="preserve"> model</w:t>
      </w:r>
      <w:r>
        <w:t xml:space="preserve"> </w:t>
      </w:r>
      <w:r w:rsidR="00E61243">
        <w:t xml:space="preserve">of </w:t>
      </w:r>
      <w:r>
        <w:t>high-</w:t>
      </w:r>
      <w:r w:rsidR="006659CC">
        <w:t xml:space="preserve">quality instruction. </w:t>
      </w:r>
    </w:p>
    <w:p w:rsidR="009C1B17" w:rsidRDefault="009C1B17" w:rsidP="009C1B17">
      <w:pPr>
        <w:tabs>
          <w:tab w:val="left" w:pos="360"/>
          <w:tab w:val="left" w:pos="720"/>
          <w:tab w:val="left" w:pos="1080"/>
          <w:tab w:val="left" w:pos="1440"/>
          <w:tab w:val="left" w:pos="1800"/>
          <w:tab w:val="left" w:pos="2160"/>
        </w:tabs>
        <w:ind w:left="1080" w:hanging="720"/>
      </w:pPr>
      <w:r>
        <w:tab/>
        <w:t>1.</w:t>
      </w:r>
      <w:r>
        <w:tab/>
        <w:t>The district might use grade-level, department, and faculty meetings, common planning time, and professional development for this purpose.</w:t>
      </w:r>
    </w:p>
    <w:p w:rsidR="006507DC" w:rsidRDefault="006507DC" w:rsidP="009C1B17">
      <w:pPr>
        <w:tabs>
          <w:tab w:val="left" w:pos="360"/>
          <w:tab w:val="left" w:pos="720"/>
          <w:tab w:val="left" w:pos="1080"/>
          <w:tab w:val="left" w:pos="1440"/>
          <w:tab w:val="left" w:pos="1800"/>
          <w:tab w:val="left" w:pos="2160"/>
        </w:tabs>
        <w:ind w:left="1080" w:hanging="720"/>
      </w:pPr>
      <w:r>
        <w:tab/>
        <w:t>2.</w:t>
      </w:r>
      <w:r>
        <w:tab/>
        <w:t>The recommended product of these meetings is a model that promotes rigor and high expectations, uses multiple strategies to promote higher-order thinking, and supports differentiation.</w:t>
      </w:r>
    </w:p>
    <w:p w:rsidR="001B3F03" w:rsidRDefault="001B3F03" w:rsidP="001B3F03">
      <w:pPr>
        <w:tabs>
          <w:tab w:val="left" w:pos="360"/>
          <w:tab w:val="left" w:pos="720"/>
          <w:tab w:val="left" w:pos="1080"/>
          <w:tab w:val="left" w:pos="1440"/>
          <w:tab w:val="left" w:pos="1800"/>
          <w:tab w:val="left" w:pos="2160"/>
        </w:tabs>
        <w:ind w:left="720" w:hanging="360"/>
      </w:pPr>
      <w:r w:rsidRPr="001A3CD8">
        <w:rPr>
          <w:b/>
        </w:rPr>
        <w:t>B.</w:t>
      </w:r>
      <w:r>
        <w:tab/>
        <w:t>Once a model of instructional practice is identified and defined, district administrators should develop a plan to share instructional expectations with staff</w:t>
      </w:r>
      <w:r w:rsidR="009B01E9">
        <w:t>.</w:t>
      </w:r>
    </w:p>
    <w:p w:rsidR="003905AF" w:rsidRDefault="004B181F" w:rsidP="003905AF">
      <w:pPr>
        <w:tabs>
          <w:tab w:val="left" w:pos="360"/>
          <w:tab w:val="left" w:pos="720"/>
          <w:tab w:val="left" w:pos="1080"/>
          <w:tab w:val="left" w:pos="1440"/>
          <w:tab w:val="left" w:pos="1800"/>
          <w:tab w:val="left" w:pos="2160"/>
        </w:tabs>
        <w:ind w:left="720" w:hanging="720"/>
      </w:pPr>
      <w:r>
        <w:rPr>
          <w:b/>
        </w:rPr>
        <w:tab/>
      </w:r>
      <w:r w:rsidR="001B3F03" w:rsidRPr="001A3CD8">
        <w:rPr>
          <w:b/>
        </w:rPr>
        <w:t>C.</w:t>
      </w:r>
      <w:r w:rsidR="001A3CD8">
        <w:tab/>
      </w:r>
      <w:r w:rsidR="006659CC" w:rsidRPr="00AE25C0">
        <w:t>The</w:t>
      </w:r>
      <w:r w:rsidR="006659CC">
        <w:t xml:space="preserve"> </w:t>
      </w:r>
      <w:r w:rsidR="009C1B17">
        <w:t>district</w:t>
      </w:r>
      <w:r w:rsidR="006659CC">
        <w:t xml:space="preserve"> should </w:t>
      </w:r>
      <w:r w:rsidR="009C1B17">
        <w:t>support teacher leadership and growth by creating opportunities for exemplary teachers to have responsibility for instructional leadership and mentoring</w:t>
      </w:r>
      <w:r w:rsidR="006659CC" w:rsidRPr="00AE25C0">
        <w:t>.</w:t>
      </w:r>
    </w:p>
    <w:p w:rsidR="003905AF" w:rsidRDefault="004B181F" w:rsidP="003905AF">
      <w:pPr>
        <w:tabs>
          <w:tab w:val="left" w:pos="360"/>
          <w:tab w:val="left" w:pos="720"/>
          <w:tab w:val="left" w:pos="1080"/>
          <w:tab w:val="left" w:pos="1440"/>
          <w:tab w:val="left" w:pos="1800"/>
          <w:tab w:val="left" w:pos="2160"/>
        </w:tabs>
        <w:ind w:left="720" w:hanging="720"/>
      </w:pPr>
      <w:r>
        <w:rPr>
          <w:b/>
        </w:rPr>
        <w:tab/>
      </w:r>
      <w:r w:rsidR="001B3F03" w:rsidRPr="001A3CD8">
        <w:rPr>
          <w:b/>
        </w:rPr>
        <w:t>D.</w:t>
      </w:r>
      <w:r w:rsidR="001A3CD8">
        <w:tab/>
      </w:r>
      <w:r w:rsidR="009C1B17">
        <w:t>Administrators are encouraged</w:t>
      </w:r>
      <w:r w:rsidR="006659CC">
        <w:t xml:space="preserve"> to </w:t>
      </w:r>
      <w:r w:rsidR="009C1B17">
        <w:t>empower</w:t>
      </w:r>
      <w:r w:rsidR="006659CC">
        <w:t xml:space="preserve"> </w:t>
      </w:r>
      <w:r w:rsidR="009C1B17">
        <w:t xml:space="preserve">teachers </w:t>
      </w:r>
      <w:r w:rsidR="002D182D">
        <w:t xml:space="preserve">by providing </w:t>
      </w:r>
      <w:r w:rsidR="00731A3C">
        <w:t xml:space="preserve">more </w:t>
      </w:r>
      <w:r w:rsidR="002D182D">
        <w:t xml:space="preserve">time for them </w:t>
      </w:r>
      <w:r w:rsidR="006659CC">
        <w:t xml:space="preserve">to </w:t>
      </w:r>
      <w:r w:rsidR="002D182D">
        <w:t>observe effective practice in classrooms</w:t>
      </w:r>
      <w:r w:rsidR="006659CC">
        <w:t>.</w:t>
      </w:r>
    </w:p>
    <w:p w:rsidR="003905AF" w:rsidRDefault="004B181F" w:rsidP="003905AF">
      <w:pPr>
        <w:tabs>
          <w:tab w:val="left" w:pos="360"/>
          <w:tab w:val="left" w:pos="720"/>
          <w:tab w:val="left" w:pos="1080"/>
          <w:tab w:val="left" w:pos="1440"/>
          <w:tab w:val="left" w:pos="1800"/>
          <w:tab w:val="left" w:pos="2160"/>
        </w:tabs>
        <w:ind w:left="720" w:hanging="720"/>
      </w:pPr>
      <w:r>
        <w:rPr>
          <w:b/>
        </w:rPr>
        <w:tab/>
      </w:r>
      <w:r w:rsidR="001B3F03" w:rsidRPr="001A3CD8">
        <w:rPr>
          <w:b/>
        </w:rPr>
        <w:t>E.</w:t>
      </w:r>
      <w:r w:rsidR="001A3CD8">
        <w:tab/>
      </w:r>
      <w:r w:rsidR="002D182D">
        <w:t xml:space="preserve">The district should </w:t>
      </w:r>
      <w:r w:rsidR="00A132D9">
        <w:t xml:space="preserve">provide </w:t>
      </w:r>
      <w:r w:rsidR="00F13837">
        <w:t xml:space="preserve">ongoing </w:t>
      </w:r>
      <w:r w:rsidR="002D182D">
        <w:t>profession</w:t>
      </w:r>
      <w:r w:rsidR="00F40C83">
        <w:t>al development to deepen educato</w:t>
      </w:r>
      <w:r w:rsidR="002D182D">
        <w:t>rs’ understanding of instructional strategies and district expectations.</w:t>
      </w:r>
    </w:p>
    <w:p w:rsidR="00FD7CC8" w:rsidRDefault="00FD7CC8">
      <w:pPr>
        <w:tabs>
          <w:tab w:val="left" w:pos="360"/>
          <w:tab w:val="left" w:pos="720"/>
          <w:tab w:val="left" w:pos="1080"/>
          <w:tab w:val="left" w:pos="1440"/>
          <w:tab w:val="left" w:pos="1800"/>
          <w:tab w:val="left" w:pos="2160"/>
        </w:tabs>
        <w:ind w:left="720" w:hanging="720"/>
      </w:pPr>
      <w:r>
        <w:rPr>
          <w:b/>
        </w:rPr>
        <w:tab/>
        <w:t>F.</w:t>
      </w:r>
      <w:r>
        <w:rPr>
          <w:b/>
        </w:rPr>
        <w:tab/>
      </w:r>
      <w:r w:rsidR="003905AF" w:rsidRPr="003905AF">
        <w:t xml:space="preserve">The district should complete </w:t>
      </w:r>
      <w:r w:rsidR="00DA1CDE">
        <w:t xml:space="preserve">its </w:t>
      </w:r>
      <w:r w:rsidR="003905AF" w:rsidRPr="003905AF">
        <w:t>ELA and math curriculum and make it available on Atlas Rubicon.</w:t>
      </w:r>
    </w:p>
    <w:p w:rsidR="006659CC" w:rsidRPr="00AE25C0" w:rsidRDefault="006659CC" w:rsidP="00ED11C0">
      <w:pPr>
        <w:tabs>
          <w:tab w:val="left" w:pos="360"/>
          <w:tab w:val="left" w:pos="1080"/>
          <w:tab w:val="left" w:pos="1440"/>
          <w:tab w:val="left" w:pos="1800"/>
          <w:tab w:val="left" w:pos="2160"/>
        </w:tabs>
        <w:rPr>
          <w:b/>
        </w:rPr>
      </w:pPr>
      <w:r w:rsidRPr="00AE25C0">
        <w:rPr>
          <w:b/>
        </w:rPr>
        <w:t>Benefit</w:t>
      </w:r>
      <w:r w:rsidRPr="00AE25C0">
        <w:t xml:space="preserve">: </w:t>
      </w:r>
      <w:r w:rsidR="001A3CD8">
        <w:t>By implementing this recommendation, the district will provide clear and articula</w:t>
      </w:r>
      <w:r w:rsidR="00A7368C">
        <w:t>t</w:t>
      </w:r>
      <w:r w:rsidR="001A3CD8">
        <w:t>ed</w:t>
      </w:r>
      <w:r w:rsidR="00A7368C">
        <w:t xml:space="preserve"> expectations for administrators</w:t>
      </w:r>
      <w:r w:rsidR="00A7368C" w:rsidRPr="00AE25C0">
        <w:t xml:space="preserve"> </w:t>
      </w:r>
      <w:r w:rsidR="00A7368C">
        <w:t xml:space="preserve">and </w:t>
      </w:r>
      <w:r w:rsidR="00A7368C" w:rsidRPr="00AE25C0">
        <w:t>teach</w:t>
      </w:r>
      <w:r w:rsidR="00A7368C">
        <w:t>ers</w:t>
      </w:r>
      <w:r w:rsidR="00A7368C" w:rsidRPr="00AE25C0">
        <w:t xml:space="preserve"> </w:t>
      </w:r>
      <w:r w:rsidR="00A7368C">
        <w:t>for what constitutes high-quality teaching</w:t>
      </w:r>
      <w:r w:rsidRPr="00AE25C0">
        <w:t xml:space="preserve">.  </w:t>
      </w:r>
      <w:r w:rsidR="00A7368C">
        <w:t xml:space="preserve">This will provide a common language that will facilitate more focused feedback and </w:t>
      </w:r>
      <w:r w:rsidRPr="00AE25C0">
        <w:t xml:space="preserve">professional </w:t>
      </w:r>
      <w:r w:rsidR="00A7368C">
        <w:t>development. A district that prioritizes high-quality i</w:t>
      </w:r>
      <w:r w:rsidRPr="00AE25C0">
        <w:t>nstruction</w:t>
      </w:r>
      <w:r w:rsidR="0067250F">
        <w:t xml:space="preserve"> </w:t>
      </w:r>
      <w:r w:rsidRPr="00AE25C0">
        <w:t>for all students</w:t>
      </w:r>
      <w:r w:rsidR="00A7368C">
        <w:t xml:space="preserve"> creates and sustains a culture of continuous improvement, resulting in professional growth and increased student achievement</w:t>
      </w:r>
      <w:r w:rsidRPr="00AE25C0">
        <w:t xml:space="preserve">. </w:t>
      </w:r>
      <w:r w:rsidR="00A7368C">
        <w:t xml:space="preserve"> </w:t>
      </w:r>
    </w:p>
    <w:p w:rsidR="006659CC" w:rsidRPr="009F6E70" w:rsidRDefault="003905AF" w:rsidP="00CC0700">
      <w:pPr>
        <w:tabs>
          <w:tab w:val="left" w:pos="360"/>
          <w:tab w:val="left" w:pos="720"/>
          <w:tab w:val="left" w:pos="1080"/>
          <w:tab w:val="left" w:pos="1440"/>
          <w:tab w:val="left" w:pos="2160"/>
        </w:tabs>
        <w:rPr>
          <w:b/>
        </w:rPr>
      </w:pPr>
      <w:r w:rsidRPr="003905AF">
        <w:rPr>
          <w:b/>
        </w:rPr>
        <w:t>Recommended resources:</w:t>
      </w:r>
    </w:p>
    <w:p w:rsidR="009F6E70" w:rsidRPr="009F6E70" w:rsidRDefault="003905AF" w:rsidP="009F6E70">
      <w:pPr>
        <w:pStyle w:val="ListParagraph"/>
        <w:numPr>
          <w:ilvl w:val="0"/>
          <w:numId w:val="13"/>
        </w:numPr>
        <w:ind w:left="270" w:hanging="270"/>
        <w:contextualSpacing w:val="0"/>
        <w:rPr>
          <w:rFonts w:cs="Calibri"/>
        </w:rPr>
      </w:pPr>
      <w:r w:rsidRPr="003905AF">
        <w:rPr>
          <w:rFonts w:cs="Calibri"/>
        </w:rPr>
        <w:t xml:space="preserve">ESE’s </w:t>
      </w:r>
      <w:r w:rsidRPr="003905AF">
        <w:rPr>
          <w:rFonts w:cs="Calibri"/>
          <w:i/>
        </w:rPr>
        <w:t>Calibration Video Library</w:t>
      </w:r>
      <w:r w:rsidRPr="003905AF">
        <w:rPr>
          <w:rFonts w:cs="Calibri"/>
        </w:rPr>
        <w:t xml:space="preserve"> (</w:t>
      </w:r>
      <w:hyperlink r:id="rId19" w:history="1">
        <w:r w:rsidRPr="003905AF">
          <w:rPr>
            <w:rStyle w:val="Hyperlink"/>
            <w:rFonts w:cs="Calibri"/>
          </w:rPr>
          <w:t>http://www.doe.mass.edu/edeval/resources/calibration/</w:t>
        </w:r>
      </w:hyperlink>
      <w:r w:rsidRPr="003905AF">
        <w:rPr>
          <w:rFonts w:cs="Calibri"/>
        </w:rPr>
        <w:t xml:space="preserve">) is a collection of professionally created videos of classroom instruction produced by the School Improvement Network. These videos depict </w:t>
      </w:r>
      <w:r w:rsidR="00E61243">
        <w:rPr>
          <w:rFonts w:cs="Calibri"/>
        </w:rPr>
        <w:t>a range of practice (this is not</w:t>
      </w:r>
      <w:r w:rsidRPr="003905AF">
        <w:rPr>
          <w:rFonts w:cs="Calibri"/>
        </w:rPr>
        <w:t xml:space="preserve"> a collection of exemplars) to support within-district calibration activities that promote a shared understanding of instructional quality and rigor.</w:t>
      </w:r>
    </w:p>
    <w:p w:rsidR="009F6E70" w:rsidRPr="009F6E70" w:rsidRDefault="003905AF" w:rsidP="009F6E70">
      <w:pPr>
        <w:numPr>
          <w:ilvl w:val="0"/>
          <w:numId w:val="13"/>
        </w:numPr>
        <w:ind w:left="240" w:hanging="240"/>
        <w:rPr>
          <w:rFonts w:cs="Calibri"/>
        </w:rPr>
      </w:pPr>
      <w:r w:rsidRPr="003905AF">
        <w:rPr>
          <w:rFonts w:cs="Calibri"/>
        </w:rPr>
        <w:t xml:space="preserve">ESE’s </w:t>
      </w:r>
      <w:r w:rsidRPr="003905AF">
        <w:rPr>
          <w:rFonts w:cs="Calibri"/>
          <w:i/>
        </w:rPr>
        <w:t>"What to Look For" Observation Guides</w:t>
      </w:r>
      <w:r w:rsidRPr="003905AF">
        <w:rPr>
          <w:rFonts w:cs="Calibri"/>
        </w:rPr>
        <w:t xml:space="preserve"> (</w:t>
      </w:r>
      <w:hyperlink r:id="rId20" w:history="1">
        <w:r w:rsidRPr="003905AF">
          <w:rPr>
            <w:rStyle w:val="Hyperlink"/>
            <w:rFonts w:cs="Calibri"/>
          </w:rPr>
          <w:t>http://www.doe.mass.edu/candi/observation/</w:t>
        </w:r>
      </w:hyperlink>
      <w:r w:rsidRPr="003905AF">
        <w:rPr>
          <w:rFonts w:cs="Calibri"/>
        </w:rPr>
        <w:t xml:space="preserve">) describe what observers should expect to see in a classroom at a particular grade level in a specific </w:t>
      </w:r>
      <w:r w:rsidRPr="003905AF">
        <w:rPr>
          <w:rFonts w:cs="Calibri"/>
        </w:rPr>
        <w:lastRenderedPageBreak/>
        <w:t>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rsidR="009F6E70" w:rsidRDefault="009F6E70" w:rsidP="00CC0700">
      <w:pPr>
        <w:tabs>
          <w:tab w:val="left" w:pos="360"/>
          <w:tab w:val="left" w:pos="720"/>
          <w:tab w:val="left" w:pos="1080"/>
          <w:tab w:val="left" w:pos="1440"/>
          <w:tab w:val="left" w:pos="2160"/>
        </w:tabs>
      </w:pPr>
    </w:p>
    <w:p w:rsidR="006C7F08" w:rsidRDefault="007E13AA" w:rsidP="0060698D">
      <w:pPr>
        <w:pStyle w:val="Section"/>
      </w:pPr>
      <w:bookmarkStart w:id="12" w:name="_Toc453676347"/>
      <w:r>
        <w:lastRenderedPageBreak/>
        <w:t>Assessment</w:t>
      </w:r>
      <w:bookmarkEnd w:id="12"/>
    </w:p>
    <w:p w:rsidR="003905AF" w:rsidRPr="007E1171" w:rsidRDefault="003905AF" w:rsidP="003905AF">
      <w:pPr>
        <w:rPr>
          <w:b/>
          <w:sz w:val="24"/>
          <w:szCs w:val="24"/>
        </w:rPr>
      </w:pPr>
      <w:r w:rsidRPr="007E1171">
        <w:rPr>
          <w:b/>
          <w:sz w:val="24"/>
          <w:szCs w:val="24"/>
        </w:rPr>
        <w:t>Contextual Background</w:t>
      </w:r>
    </w:p>
    <w:p w:rsidR="006C7F08" w:rsidRPr="006C7F08" w:rsidRDefault="006C7F08" w:rsidP="006C7F08">
      <w:pPr>
        <w:rPr>
          <w:b/>
          <w:i/>
          <w:sz w:val="24"/>
          <w:szCs w:val="24"/>
        </w:rPr>
      </w:pPr>
      <w:r w:rsidRPr="009D7DA5">
        <w:t xml:space="preserve">District and </w:t>
      </w:r>
      <w:r w:rsidR="000A6C2D" w:rsidRPr="009D7DA5">
        <w:t xml:space="preserve">school </w:t>
      </w:r>
      <w:r w:rsidRPr="009D7DA5">
        <w:t xml:space="preserve">leaders </w:t>
      </w:r>
      <w:r w:rsidR="00F866D6" w:rsidRPr="009D7DA5">
        <w:t xml:space="preserve">use student assessment data </w:t>
      </w:r>
      <w:r w:rsidR="007A6D99" w:rsidRPr="009D7DA5">
        <w:t xml:space="preserve">in </w:t>
      </w:r>
      <w:r w:rsidR="000A6C2D" w:rsidRPr="009D7DA5">
        <w:t xml:space="preserve">district and </w:t>
      </w:r>
      <w:r w:rsidR="007A6D99" w:rsidRPr="009D7DA5">
        <w:t>school improvement plans</w:t>
      </w:r>
      <w:r w:rsidR="001C59DC" w:rsidRPr="009D7DA5">
        <w:t xml:space="preserve"> (SIPs)</w:t>
      </w:r>
      <w:r w:rsidR="007A6D99" w:rsidRPr="009D7DA5">
        <w:t xml:space="preserve"> and in leadership team meetings</w:t>
      </w:r>
      <w:r w:rsidRPr="009D7DA5">
        <w:t xml:space="preserve"> </w:t>
      </w:r>
      <w:r w:rsidR="00D541E9" w:rsidRPr="009D7DA5">
        <w:t>to identify problem areas</w:t>
      </w:r>
      <w:r w:rsidR="007A6D99" w:rsidRPr="009D7DA5">
        <w:t xml:space="preserve">; </w:t>
      </w:r>
      <w:r w:rsidRPr="009D7DA5">
        <w:t xml:space="preserve">however, </w:t>
      </w:r>
      <w:r w:rsidR="00195490" w:rsidRPr="009D7DA5">
        <w:t xml:space="preserve">the </w:t>
      </w:r>
      <w:r w:rsidRPr="009D7DA5">
        <w:t xml:space="preserve">district </w:t>
      </w:r>
      <w:r w:rsidR="000A6C2D" w:rsidRPr="009D7DA5">
        <w:t xml:space="preserve">does not </w:t>
      </w:r>
      <w:r w:rsidR="00BA57EA" w:rsidRPr="009D7DA5">
        <w:t xml:space="preserve">have an effective </w:t>
      </w:r>
      <w:r w:rsidRPr="009D7DA5">
        <w:t>system</w:t>
      </w:r>
      <w:r w:rsidR="00BA57EA" w:rsidRPr="009D7DA5">
        <w:t xml:space="preserve"> to </w:t>
      </w:r>
      <w:r w:rsidRPr="009D7DA5">
        <w:t>collect</w:t>
      </w:r>
      <w:r w:rsidR="00BA57EA" w:rsidRPr="009D7DA5">
        <w:t>, analyze,</w:t>
      </w:r>
      <w:r w:rsidRPr="009D7DA5">
        <w:t xml:space="preserve"> and </w:t>
      </w:r>
      <w:r w:rsidR="00BA57EA" w:rsidRPr="009D7DA5">
        <w:t xml:space="preserve">disseminate student performance </w:t>
      </w:r>
      <w:r w:rsidRPr="009D7DA5">
        <w:t xml:space="preserve">data. </w:t>
      </w:r>
      <w:r>
        <w:t xml:space="preserve">Except at the high school </w:t>
      </w:r>
      <w:r w:rsidR="00BA57EA">
        <w:t xml:space="preserve">where </w:t>
      </w:r>
      <w:r>
        <w:t>department chairs</w:t>
      </w:r>
      <w:r w:rsidR="00BA57EA">
        <w:t xml:space="preserve"> </w:t>
      </w:r>
      <w:r w:rsidR="00BB0C50">
        <w:t xml:space="preserve">and the instructional leadership team </w:t>
      </w:r>
      <w:r w:rsidR="00BA57EA">
        <w:t>analyze assessment data</w:t>
      </w:r>
      <w:r>
        <w:t xml:space="preserve">, </w:t>
      </w:r>
      <w:r w:rsidR="00731A3C">
        <w:t>formal</w:t>
      </w:r>
      <w:r w:rsidR="00A14735">
        <w:t xml:space="preserve"> </w:t>
      </w:r>
      <w:r>
        <w:t>analysis</w:t>
      </w:r>
      <w:r w:rsidR="00A14735">
        <w:t xml:space="preserve"> of student performance</w:t>
      </w:r>
      <w:r>
        <w:t xml:space="preserve"> remains at the administrative level. </w:t>
      </w:r>
    </w:p>
    <w:p w:rsidR="006C7F08" w:rsidRDefault="006C7F08" w:rsidP="006C7F08">
      <w:pPr>
        <w:tabs>
          <w:tab w:val="left" w:pos="-90"/>
          <w:tab w:val="left" w:pos="360"/>
          <w:tab w:val="left" w:pos="720"/>
          <w:tab w:val="left" w:pos="1080"/>
          <w:tab w:val="left" w:pos="1440"/>
          <w:tab w:val="left" w:pos="1800"/>
          <w:tab w:val="left" w:pos="2160"/>
        </w:tabs>
        <w:spacing w:before="300"/>
      </w:pPr>
      <w:r>
        <w:t xml:space="preserve">The use of assessment data to improve instruction is not a common practice. </w:t>
      </w:r>
      <w:r w:rsidR="00A14735">
        <w:t xml:space="preserve">The director of curriculum, instruction, and assessment </w:t>
      </w:r>
      <w:r w:rsidR="00EA48D2">
        <w:t>has</w:t>
      </w:r>
      <w:r w:rsidR="00A14735">
        <w:t xml:space="preserve"> focus</w:t>
      </w:r>
      <w:r w:rsidR="00EA48D2">
        <w:t>ed</w:t>
      </w:r>
      <w:r w:rsidR="00A14735">
        <w:t xml:space="preserve"> on the development of a standards-based curriculum in ELA and math. The district has </w:t>
      </w:r>
      <w:r>
        <w:t xml:space="preserve">just begun to disaggregate data by subgroups. </w:t>
      </w:r>
      <w:r w:rsidR="00ED004E">
        <w:t xml:space="preserve">Draft </w:t>
      </w:r>
      <w:r>
        <w:t>SIP</w:t>
      </w:r>
      <w:r w:rsidR="00ED004E">
        <w:t>s</w:t>
      </w:r>
      <w:r>
        <w:t xml:space="preserve"> for 2016 presented goals that reflected the need to raise the performance leve</w:t>
      </w:r>
      <w:r w:rsidR="00166FC2">
        <w:t>l of students with disabilities</w:t>
      </w:r>
      <w:r>
        <w:t xml:space="preserve">. </w:t>
      </w:r>
      <w:r w:rsidR="00A14735">
        <w:t xml:space="preserve"> While data analysis has informed some major decisions such as the reorganization of grades and changes in the transportation program, it </w:t>
      </w:r>
      <w:r w:rsidR="00ED004E">
        <w:t xml:space="preserve">does </w:t>
      </w:r>
      <w:r w:rsidR="00A14735">
        <w:t xml:space="preserve">not </w:t>
      </w:r>
      <w:r w:rsidR="00ED004E">
        <w:t xml:space="preserve">appear to be </w:t>
      </w:r>
      <w:r w:rsidR="00A14735">
        <w:t xml:space="preserve">the </w:t>
      </w:r>
      <w:r w:rsidR="00166FC2">
        <w:t xml:space="preserve">driving force </w:t>
      </w:r>
      <w:r w:rsidR="00A14735">
        <w:t xml:space="preserve">for decisions such as the creation of the freshman academy or the selection of the </w:t>
      </w:r>
      <w:r w:rsidR="00ED004E">
        <w:t>Readers</w:t>
      </w:r>
      <w:r w:rsidR="00A14735">
        <w:t>/</w:t>
      </w:r>
      <w:r w:rsidR="00ED004E">
        <w:t xml:space="preserve">Writers </w:t>
      </w:r>
      <w:r w:rsidR="00A14735">
        <w:t>workshop model K-8.</w:t>
      </w:r>
    </w:p>
    <w:p w:rsidR="006C7F08" w:rsidRDefault="006C7F08" w:rsidP="006C7F08">
      <w:pPr>
        <w:tabs>
          <w:tab w:val="left" w:pos="-90"/>
          <w:tab w:val="left" w:pos="360"/>
          <w:tab w:val="left" w:pos="720"/>
          <w:tab w:val="left" w:pos="1080"/>
          <w:tab w:val="left" w:pos="1440"/>
          <w:tab w:val="left" w:pos="1800"/>
          <w:tab w:val="left" w:pos="2160"/>
        </w:tabs>
        <w:spacing w:before="300"/>
      </w:pPr>
      <w:r>
        <w:t xml:space="preserve">At the </w:t>
      </w:r>
      <w:r w:rsidR="00EA48D2">
        <w:t xml:space="preserve">school </w:t>
      </w:r>
      <w:r>
        <w:t xml:space="preserve">level, while principals conduct data analyses with a variety of staff, few structures </w:t>
      </w:r>
      <w:r w:rsidR="001C59DC">
        <w:t xml:space="preserve">are </w:t>
      </w:r>
      <w:r>
        <w:t xml:space="preserve">in place </w:t>
      </w:r>
      <w:r w:rsidR="001C59DC">
        <w:t xml:space="preserve">to </w:t>
      </w:r>
      <w:r>
        <w:t xml:space="preserve">support teacher collaboration </w:t>
      </w:r>
      <w:r w:rsidR="00EA48D2">
        <w:t>to</w:t>
      </w:r>
      <w:r>
        <w:t xml:space="preserve"> </w:t>
      </w:r>
      <w:r w:rsidR="00EA48D2">
        <w:t xml:space="preserve">analyze </w:t>
      </w:r>
      <w:r>
        <w:t>student assessment data. At all schools the principal and some staff engage in data meetings, but structures and formalized procedures for teacher engagemen</w:t>
      </w:r>
      <w:r w:rsidR="001503FE">
        <w:t xml:space="preserve">t vary by school.  High school </w:t>
      </w:r>
      <w:r>
        <w:t>teachers, with their departmental structure and with common assessments</w:t>
      </w:r>
      <w:r w:rsidR="00166FC2">
        <w:t>,</w:t>
      </w:r>
      <w:r>
        <w:t xml:space="preserve"> engage in data analysis in their content areas</w:t>
      </w:r>
      <w:r w:rsidR="00166FC2">
        <w:t xml:space="preserve"> particularly after quarterly assessments</w:t>
      </w:r>
      <w:r>
        <w:t xml:space="preserve">.  At the middle school, while </w:t>
      </w:r>
      <w:r w:rsidR="00166FC2">
        <w:t>teacher</w:t>
      </w:r>
      <w:r w:rsidR="00B01388">
        <w:t xml:space="preserve"> </w:t>
      </w:r>
      <w:r>
        <w:t xml:space="preserve">meeting times </w:t>
      </w:r>
      <w:r w:rsidR="00A820C8">
        <w:t xml:space="preserve">are </w:t>
      </w:r>
      <w:r>
        <w:t>built into the schedule, there are no formal data teams</w:t>
      </w:r>
      <w:r w:rsidR="00166FC2">
        <w:t xml:space="preserve"> and common assessments</w:t>
      </w:r>
      <w:r w:rsidR="00EA48D2">
        <w:t xml:space="preserve"> are limited</w:t>
      </w:r>
      <w:r>
        <w:t xml:space="preserve">. At the elementary level, teachers are </w:t>
      </w:r>
      <w:r w:rsidR="00166FC2">
        <w:t xml:space="preserve">provided the MCAS analysis by principals, and are </w:t>
      </w:r>
      <w:r>
        <w:t xml:space="preserve">responsible for </w:t>
      </w:r>
      <w:r w:rsidR="00731A3C">
        <w:t xml:space="preserve">analyzing </w:t>
      </w:r>
      <w:r>
        <w:t>the Fountas and Pinnell literacy assessments</w:t>
      </w:r>
      <w:r w:rsidR="00166FC2">
        <w:t xml:space="preserve">. In two elementary schools data meetings are occasionally held. K-8 </w:t>
      </w:r>
      <w:r w:rsidR="00EA48D2">
        <w:t>schools do not analyze</w:t>
      </w:r>
      <w:r w:rsidR="00166FC2">
        <w:t xml:space="preserve"> math assessment data.</w:t>
      </w:r>
    </w:p>
    <w:p w:rsidR="006C7F08" w:rsidRDefault="006C7F08" w:rsidP="006C7F08">
      <w:pPr>
        <w:tabs>
          <w:tab w:val="left" w:pos="-90"/>
          <w:tab w:val="left" w:pos="360"/>
          <w:tab w:val="left" w:pos="720"/>
          <w:tab w:val="left" w:pos="1080"/>
          <w:tab w:val="left" w:pos="1440"/>
          <w:tab w:val="left" w:pos="1800"/>
          <w:tab w:val="left" w:pos="2160"/>
        </w:tabs>
        <w:spacing w:before="300"/>
      </w:pPr>
      <w:r>
        <w:t xml:space="preserve">The district does not have a balanced system of formative and benchmark assessments to guide instruction. </w:t>
      </w:r>
      <w:r w:rsidR="0047042B">
        <w:t>T</w:t>
      </w:r>
      <w:r>
        <w:t>he elementary schools</w:t>
      </w:r>
      <w:r w:rsidR="0047042B">
        <w:t xml:space="preserve"> do not have common assessments</w:t>
      </w:r>
      <w:r>
        <w:t xml:space="preserve">. The district has developed math diagnostic tests that are used between grades 8 and 9 to guide placement; these tests also helped to expand algebra offerings for students not ready for Algebra I. In </w:t>
      </w:r>
      <w:r w:rsidR="0047042B">
        <w:t xml:space="preserve">65 percent of observed classrooms </w:t>
      </w:r>
      <w:r>
        <w:t xml:space="preserve">K-12 the team </w:t>
      </w:r>
      <w:r w:rsidR="0047042B">
        <w:t xml:space="preserve">found moderate or strong evidence </w:t>
      </w:r>
      <w:r>
        <w:t>that teachers conducted appropriate formative assessments.</w:t>
      </w:r>
    </w:p>
    <w:p w:rsidR="007E13AA" w:rsidRDefault="00166FC2" w:rsidP="00775BD7">
      <w:pPr>
        <w:tabs>
          <w:tab w:val="left" w:pos="-90"/>
          <w:tab w:val="left" w:pos="360"/>
          <w:tab w:val="left" w:pos="720"/>
          <w:tab w:val="left" w:pos="1080"/>
          <w:tab w:val="left" w:pos="1440"/>
          <w:tab w:val="left" w:pos="1800"/>
          <w:tab w:val="left" w:pos="2160"/>
        </w:tabs>
        <w:spacing w:before="300"/>
      </w:pPr>
      <w:r>
        <w:t xml:space="preserve">Although district leaders and principals are currently working on </w:t>
      </w:r>
      <w:r w:rsidR="00053774">
        <w:t>using data to better understand student learning challenges, they have not</w:t>
      </w:r>
      <w:r w:rsidR="00EA48D2">
        <w:t xml:space="preserve"> provided </w:t>
      </w:r>
      <w:r w:rsidR="007025FC">
        <w:t xml:space="preserve">teachers </w:t>
      </w:r>
      <w:r w:rsidR="00EA48D2">
        <w:t>sufficient professional development on how to analyze data to guide instruction</w:t>
      </w:r>
      <w:r w:rsidR="00053774">
        <w:t xml:space="preserve">. </w:t>
      </w:r>
    </w:p>
    <w:p w:rsidR="000A6C2D" w:rsidRPr="006C7F08" w:rsidRDefault="000A6C2D" w:rsidP="000A6C2D">
      <w:pPr>
        <w:rPr>
          <w:b/>
          <w:i/>
          <w:sz w:val="24"/>
          <w:szCs w:val="24"/>
        </w:rPr>
      </w:pPr>
      <w:r>
        <w:t xml:space="preserve">The </w:t>
      </w:r>
      <w:r w:rsidR="007025FC">
        <w:t xml:space="preserve">team was told that the </w:t>
      </w:r>
      <w:r>
        <w:t xml:space="preserve">district is planning to implement a module of Baseline Edge which </w:t>
      </w:r>
      <w:r w:rsidR="007025FC">
        <w:t>it</w:t>
      </w:r>
      <w:r>
        <w:t xml:space="preserve"> anticipate</w:t>
      </w:r>
      <w:r w:rsidR="007025FC">
        <w:t>s</w:t>
      </w:r>
      <w:r>
        <w:t xml:space="preserve"> will systematize data collection</w:t>
      </w:r>
      <w:r w:rsidR="007025FC">
        <w:t>,</w:t>
      </w:r>
      <w:r>
        <w:t xml:space="preserve"> link </w:t>
      </w:r>
      <w:r w:rsidR="007025FC">
        <w:t xml:space="preserve">data </w:t>
      </w:r>
      <w:r>
        <w:t>directly to the educator evaluation system</w:t>
      </w:r>
      <w:r w:rsidR="007025FC">
        <w:t>,</w:t>
      </w:r>
      <w:r>
        <w:t xml:space="preserve"> and ultimately </w:t>
      </w:r>
      <w:r w:rsidR="007025FC">
        <w:t xml:space="preserve">mean </w:t>
      </w:r>
      <w:r>
        <w:t xml:space="preserve">instructional improvement.  </w:t>
      </w:r>
    </w:p>
    <w:p w:rsidR="008F433F" w:rsidRPr="00F9079B" w:rsidRDefault="00CC0700" w:rsidP="00082ACC">
      <w:pPr>
        <w:tabs>
          <w:tab w:val="left" w:pos="360"/>
          <w:tab w:val="left" w:pos="720"/>
          <w:tab w:val="left" w:pos="1080"/>
          <w:tab w:val="left" w:pos="1440"/>
          <w:tab w:val="left" w:pos="1800"/>
          <w:tab w:val="left" w:pos="2160"/>
        </w:tabs>
        <w:rPr>
          <w:b/>
          <w:sz w:val="24"/>
          <w:szCs w:val="24"/>
        </w:rPr>
      </w:pPr>
      <w:r>
        <w:rPr>
          <w:b/>
          <w:sz w:val="24"/>
          <w:szCs w:val="24"/>
        </w:rPr>
        <w:lastRenderedPageBreak/>
        <w:t>Strength</w:t>
      </w:r>
      <w:r w:rsidR="00195490">
        <w:rPr>
          <w:b/>
          <w:sz w:val="24"/>
          <w:szCs w:val="24"/>
        </w:rPr>
        <w:t xml:space="preserve"> Finding</w:t>
      </w:r>
    </w:p>
    <w:p w:rsidR="003905AF" w:rsidRDefault="00E6550F" w:rsidP="003905AF">
      <w:pPr>
        <w:tabs>
          <w:tab w:val="left" w:pos="360"/>
          <w:tab w:val="left" w:pos="720"/>
          <w:tab w:val="left" w:pos="1080"/>
          <w:tab w:val="left" w:pos="1440"/>
          <w:tab w:val="left" w:pos="1800"/>
          <w:tab w:val="left" w:pos="2160"/>
        </w:tabs>
        <w:ind w:left="360" w:hanging="360"/>
        <w:rPr>
          <w:b/>
        </w:rPr>
      </w:pPr>
      <w:r>
        <w:rPr>
          <w:b/>
        </w:rPr>
        <w:t>1</w:t>
      </w:r>
      <w:r w:rsidR="00082ACC">
        <w:rPr>
          <w:b/>
        </w:rPr>
        <w:t xml:space="preserve">. </w:t>
      </w:r>
      <w:r>
        <w:rPr>
          <w:b/>
        </w:rPr>
        <w:tab/>
      </w:r>
      <w:r w:rsidR="00082ACC">
        <w:rPr>
          <w:b/>
        </w:rPr>
        <w:t xml:space="preserve">District and school leaders </w:t>
      </w:r>
      <w:r w:rsidR="00082ACC" w:rsidRPr="00A33CEF">
        <w:rPr>
          <w:b/>
        </w:rPr>
        <w:t>have begun to use data</w:t>
      </w:r>
      <w:r w:rsidR="00082ACC">
        <w:rPr>
          <w:b/>
        </w:rPr>
        <w:t xml:space="preserve"> to monitor student performance. District leadership is setting</w:t>
      </w:r>
      <w:r w:rsidR="00082ACC" w:rsidRPr="00A33CEF">
        <w:rPr>
          <w:b/>
        </w:rPr>
        <w:t xml:space="preserve"> expectations</w:t>
      </w:r>
      <w:r w:rsidR="00082ACC">
        <w:rPr>
          <w:b/>
        </w:rPr>
        <w:t xml:space="preserve"> for the use of data in decision-making and emerging structures </w:t>
      </w:r>
      <w:r w:rsidR="00740DA3">
        <w:rPr>
          <w:b/>
        </w:rPr>
        <w:t>may</w:t>
      </w:r>
      <w:r w:rsidR="00082ACC">
        <w:rPr>
          <w:b/>
        </w:rPr>
        <w:t xml:space="preserve"> facilitate the district’s analysis of multiple sources of data. </w:t>
      </w:r>
    </w:p>
    <w:p w:rsidR="003905AF" w:rsidRDefault="00082ACC" w:rsidP="003905AF">
      <w:pPr>
        <w:tabs>
          <w:tab w:val="left" w:pos="360"/>
          <w:tab w:val="left" w:pos="720"/>
          <w:tab w:val="left" w:pos="1080"/>
          <w:tab w:val="left" w:pos="1440"/>
          <w:tab w:val="left" w:pos="1800"/>
          <w:tab w:val="left" w:pos="2160"/>
        </w:tabs>
        <w:ind w:left="720" w:hanging="990"/>
        <w:rPr>
          <w:b/>
          <w:i/>
        </w:rPr>
      </w:pPr>
      <w:r>
        <w:tab/>
      </w:r>
      <w:r w:rsidRPr="00294F10">
        <w:rPr>
          <w:b/>
        </w:rPr>
        <w:t>A.</w:t>
      </w:r>
      <w:r>
        <w:t xml:space="preserve"> </w:t>
      </w:r>
      <w:r w:rsidR="00E6550F">
        <w:tab/>
      </w:r>
      <w:r>
        <w:t xml:space="preserve">The 2013-2017 District Improvement Plan Working </w:t>
      </w:r>
      <w:r w:rsidR="00292CEE">
        <w:t xml:space="preserve">Draft </w:t>
      </w:r>
      <w:r>
        <w:t>(DIP) cites several initiatives to support the use of data by school leaders and teachers</w:t>
      </w:r>
      <w:r w:rsidRPr="0023504E">
        <w:t xml:space="preserve">. </w:t>
      </w:r>
    </w:p>
    <w:p w:rsidR="003905AF" w:rsidRDefault="00082ACC" w:rsidP="003905AF">
      <w:pPr>
        <w:tabs>
          <w:tab w:val="left" w:pos="360"/>
          <w:tab w:val="left" w:pos="720"/>
          <w:tab w:val="left" w:pos="1080"/>
          <w:tab w:val="left" w:pos="1440"/>
          <w:tab w:val="left" w:pos="1800"/>
          <w:tab w:val="left" w:pos="2160"/>
        </w:tabs>
        <w:ind w:left="1080" w:hanging="360"/>
        <w:rPr>
          <w:b/>
          <w:i/>
        </w:rPr>
      </w:pPr>
      <w:r>
        <w:t xml:space="preserve">1.  </w:t>
      </w:r>
      <w:r w:rsidR="00E6550F">
        <w:tab/>
      </w:r>
      <w:r>
        <w:t>The DIP lists the following data-related initiatives:  establish data analysis/leadership teams</w:t>
      </w:r>
      <w:r w:rsidR="00E6550F">
        <w:t xml:space="preserve">; </w:t>
      </w:r>
      <w:r>
        <w:t>establish an instructional rounds process</w:t>
      </w:r>
      <w:r w:rsidR="00E6550F">
        <w:t xml:space="preserve">; </w:t>
      </w:r>
      <w:r>
        <w:t>systematize the use of formative assessments at all levels</w:t>
      </w:r>
      <w:r w:rsidR="00E6550F">
        <w:t xml:space="preserve">; </w:t>
      </w:r>
      <w:r>
        <w:t>revise/revamp report cards</w:t>
      </w:r>
      <w:r w:rsidR="00E6550F">
        <w:t xml:space="preserve">; </w:t>
      </w:r>
      <w:r>
        <w:t xml:space="preserve">and </w:t>
      </w:r>
      <w:r w:rsidR="00E6550F">
        <w:t xml:space="preserve">implement </w:t>
      </w:r>
      <w:r>
        <w:t>full</w:t>
      </w:r>
      <w:r w:rsidR="00E6550F">
        <w:t>y</w:t>
      </w:r>
      <w:r>
        <w:t xml:space="preserve"> the student management data system (IPASS). </w:t>
      </w:r>
    </w:p>
    <w:p w:rsidR="003905AF" w:rsidRDefault="00E6550F" w:rsidP="003905AF">
      <w:pPr>
        <w:tabs>
          <w:tab w:val="left" w:pos="360"/>
          <w:tab w:val="left" w:pos="720"/>
          <w:tab w:val="left" w:pos="1080"/>
          <w:tab w:val="left" w:pos="1440"/>
          <w:tab w:val="left" w:pos="1800"/>
          <w:tab w:val="left" w:pos="2160"/>
        </w:tabs>
        <w:ind w:left="1440" w:hanging="720"/>
      </w:pPr>
      <w:r>
        <w:tab/>
        <w:t>a.</w:t>
      </w:r>
      <w:r>
        <w:tab/>
        <w:t>Administrators, department chairs, and teachers said that three of the five initiatives are in place. The district has not developed common assessments K-8, established district or school data teams</w:t>
      </w:r>
      <w:r w:rsidRPr="00A33CEF">
        <w:t xml:space="preserve">, </w:t>
      </w:r>
      <w:r>
        <w:t xml:space="preserve">or revised K-12 report cards. </w:t>
      </w:r>
    </w:p>
    <w:p w:rsidR="003905AF" w:rsidRDefault="00E6550F" w:rsidP="003905AF">
      <w:pPr>
        <w:tabs>
          <w:tab w:val="left" w:pos="360"/>
          <w:tab w:val="left" w:pos="720"/>
          <w:tab w:val="left" w:pos="1080"/>
          <w:tab w:val="left" w:pos="1440"/>
          <w:tab w:val="left" w:pos="1800"/>
          <w:tab w:val="left" w:pos="2160"/>
        </w:tabs>
        <w:ind w:left="720" w:hanging="720"/>
        <w:rPr>
          <w:b/>
          <w:i/>
        </w:rPr>
      </w:pPr>
      <w:r>
        <w:tab/>
      </w:r>
      <w:r w:rsidR="003905AF" w:rsidRPr="003905AF">
        <w:rPr>
          <w:b/>
        </w:rPr>
        <w:t>B.</w:t>
      </w:r>
      <w:r>
        <w:tab/>
        <w:t xml:space="preserve">Interviewees told the team about a plan to expand by 2018 the use of the teacher evaluation platform, Baseline Edge, to store and manage data for improved educator access and use. </w:t>
      </w:r>
    </w:p>
    <w:p w:rsidR="003905AF" w:rsidRDefault="00D709A7" w:rsidP="003905AF">
      <w:pPr>
        <w:tabs>
          <w:tab w:val="left" w:pos="360"/>
          <w:tab w:val="left" w:pos="720"/>
          <w:tab w:val="left" w:pos="1080"/>
          <w:tab w:val="left" w:pos="1440"/>
          <w:tab w:val="left" w:pos="1800"/>
          <w:tab w:val="left" w:pos="2160"/>
        </w:tabs>
        <w:ind w:left="720" w:hanging="720"/>
        <w:rPr>
          <w:b/>
          <w:i/>
        </w:rPr>
      </w:pPr>
      <w:r>
        <w:tab/>
      </w:r>
      <w:r w:rsidR="003905AF" w:rsidRPr="003905AF">
        <w:rPr>
          <w:b/>
        </w:rPr>
        <w:t>C.</w:t>
      </w:r>
      <w:r w:rsidR="00E6550F">
        <w:t xml:space="preserve"> </w:t>
      </w:r>
      <w:r w:rsidR="00E6550F">
        <w:tab/>
        <w:t>The high school</w:t>
      </w:r>
      <w:r w:rsidR="00CA30C2">
        <w:t>’s</w:t>
      </w:r>
      <w:r w:rsidR="00E6550F">
        <w:t xml:space="preserve"> instructional leadership team (ILT) and department chairs analyze student performance data on Cornerstone Assessments developed following recommendations from the 2011 New England Association of Secondary Schools (NEASC) accreditation process. </w:t>
      </w:r>
    </w:p>
    <w:p w:rsidR="003905AF" w:rsidRDefault="00D709A7" w:rsidP="003905AF">
      <w:pPr>
        <w:tabs>
          <w:tab w:val="left" w:pos="360"/>
          <w:tab w:val="left" w:pos="720"/>
          <w:tab w:val="left" w:pos="1080"/>
          <w:tab w:val="left" w:pos="1440"/>
          <w:tab w:val="left" w:pos="1800"/>
          <w:tab w:val="left" w:pos="2160"/>
        </w:tabs>
        <w:ind w:left="720" w:hanging="720"/>
        <w:rPr>
          <w:b/>
          <w:i/>
        </w:rPr>
      </w:pPr>
      <w:r>
        <w:tab/>
      </w:r>
      <w:r w:rsidR="003905AF" w:rsidRPr="003905AF">
        <w:rPr>
          <w:b/>
        </w:rPr>
        <w:t>D.</w:t>
      </w:r>
      <w:r w:rsidR="00E6550F">
        <w:t xml:space="preserve">  </w:t>
      </w:r>
      <w:r w:rsidR="008853E2">
        <w:tab/>
      </w:r>
      <w:r w:rsidR="00E6550F">
        <w:t xml:space="preserve">The district is engaged in DSAC </w:t>
      </w:r>
      <w:r w:rsidR="00110B22">
        <w:t xml:space="preserve">(District and School Assistance Center) </w:t>
      </w:r>
      <w:r w:rsidR="00E6550F">
        <w:t>training for administrators and teachers in developing assessment strategies.</w:t>
      </w:r>
    </w:p>
    <w:p w:rsidR="00E6550F" w:rsidRDefault="00481145" w:rsidP="00CA30C2">
      <w:pPr>
        <w:tabs>
          <w:tab w:val="left" w:pos="360"/>
          <w:tab w:val="left" w:pos="720"/>
          <w:tab w:val="left" w:pos="1080"/>
          <w:tab w:val="left" w:pos="1440"/>
          <w:tab w:val="left" w:pos="1800"/>
          <w:tab w:val="left" w:pos="2160"/>
        </w:tabs>
        <w:ind w:left="720" w:hanging="720"/>
        <w:rPr>
          <w:b/>
          <w:i/>
        </w:rPr>
      </w:pPr>
      <w:r>
        <w:tab/>
      </w:r>
      <w:r w:rsidR="003905AF" w:rsidRPr="003905AF">
        <w:rPr>
          <w:b/>
        </w:rPr>
        <w:t>E.</w:t>
      </w:r>
      <w:r w:rsidR="00E6550F">
        <w:t xml:space="preserve"> </w:t>
      </w:r>
      <w:r w:rsidR="00E6550F">
        <w:tab/>
        <w:t>Elementary principals and kindergarten teachers have reengaged in the National Association for the Education of Young Children (NAEYC) accreditation process that includes training teachers on documenting student progress.</w:t>
      </w:r>
    </w:p>
    <w:p w:rsidR="00082ACC" w:rsidRPr="00766270" w:rsidRDefault="00481145" w:rsidP="00CA30C2">
      <w:pPr>
        <w:tabs>
          <w:tab w:val="left" w:pos="360"/>
          <w:tab w:val="left" w:pos="720"/>
          <w:tab w:val="left" w:pos="1080"/>
          <w:tab w:val="left" w:pos="1440"/>
          <w:tab w:val="left" w:pos="1800"/>
          <w:tab w:val="left" w:pos="2160"/>
        </w:tabs>
        <w:ind w:left="720" w:hanging="720"/>
      </w:pPr>
      <w:r>
        <w:tab/>
      </w:r>
      <w:r w:rsidRPr="00481145">
        <w:rPr>
          <w:b/>
        </w:rPr>
        <w:t>F</w:t>
      </w:r>
      <w:r w:rsidR="00082ACC" w:rsidRPr="00481145">
        <w:rPr>
          <w:b/>
        </w:rPr>
        <w:t>.</w:t>
      </w:r>
      <w:r w:rsidR="00082ACC">
        <w:t xml:space="preserve"> </w:t>
      </w:r>
      <w:r>
        <w:tab/>
      </w:r>
      <w:r w:rsidR="00082ACC">
        <w:t xml:space="preserve">The middle school, using the Turning Points initiative, has designed its schedule to allow for weekly or bi-weekly teacher meetings to enable teachers to collaborate on data analysis though </w:t>
      </w:r>
      <w:r>
        <w:t xml:space="preserve">these meetings are </w:t>
      </w:r>
      <w:r w:rsidR="00082ACC">
        <w:t>not required.</w:t>
      </w:r>
      <w:r w:rsidRPr="00766270">
        <w:t xml:space="preserve"> </w:t>
      </w:r>
    </w:p>
    <w:p w:rsidR="00082ACC" w:rsidRDefault="003905AF" w:rsidP="00D63CE7">
      <w:pPr>
        <w:tabs>
          <w:tab w:val="left" w:pos="0"/>
          <w:tab w:val="left" w:pos="360"/>
          <w:tab w:val="left" w:pos="720"/>
          <w:tab w:val="left" w:pos="1080"/>
          <w:tab w:val="left" w:pos="1440"/>
          <w:tab w:val="left" w:pos="1800"/>
          <w:tab w:val="left" w:pos="2160"/>
        </w:tabs>
        <w:ind w:left="720" w:hanging="360"/>
      </w:pPr>
      <w:r w:rsidRPr="003905AF">
        <w:rPr>
          <w:b/>
        </w:rPr>
        <w:t>G.</w:t>
      </w:r>
      <w:r w:rsidR="00082ACC">
        <w:t xml:space="preserve">  </w:t>
      </w:r>
      <w:r w:rsidR="00195490">
        <w:tab/>
      </w:r>
      <w:r w:rsidR="00082ACC">
        <w:t xml:space="preserve">Drafts of the 2016 School Improvement Plans </w:t>
      </w:r>
      <w:r w:rsidR="00481145">
        <w:t xml:space="preserve">(SIPs) </w:t>
      </w:r>
      <w:r w:rsidR="00082ACC">
        <w:t xml:space="preserve">focus on improving student achievement and where appropriate rely on data to indicate progress toward goals. </w:t>
      </w:r>
    </w:p>
    <w:p w:rsidR="00082ACC" w:rsidRDefault="00220D9C" w:rsidP="00CA30C2">
      <w:pPr>
        <w:tabs>
          <w:tab w:val="left" w:pos="0"/>
          <w:tab w:val="left" w:pos="360"/>
          <w:tab w:val="left" w:pos="720"/>
          <w:tab w:val="left" w:pos="1080"/>
          <w:tab w:val="left" w:pos="1440"/>
          <w:tab w:val="left" w:pos="1800"/>
          <w:tab w:val="left" w:pos="2160"/>
        </w:tabs>
        <w:ind w:left="1080" w:hanging="720"/>
      </w:pPr>
      <w:r>
        <w:tab/>
      </w:r>
      <w:r w:rsidR="00082ACC">
        <w:t xml:space="preserve">1.  </w:t>
      </w:r>
      <w:r>
        <w:tab/>
      </w:r>
      <w:r w:rsidR="00082ACC">
        <w:t>In preparing the SIPs each school leader developed a 2015-2016 MCAS Action Plan based on the analysis of MCAS performance. Examples include:</w:t>
      </w:r>
    </w:p>
    <w:p w:rsidR="00082ACC" w:rsidRDefault="00220D9C" w:rsidP="00CA30C2">
      <w:pPr>
        <w:tabs>
          <w:tab w:val="left" w:pos="0"/>
          <w:tab w:val="left" w:pos="360"/>
          <w:tab w:val="left" w:pos="720"/>
          <w:tab w:val="left" w:pos="1080"/>
          <w:tab w:val="left" w:pos="1440"/>
          <w:tab w:val="left" w:pos="1800"/>
          <w:tab w:val="left" w:pos="2160"/>
        </w:tabs>
        <w:ind w:left="1440" w:hanging="720"/>
      </w:pPr>
      <w:r>
        <w:tab/>
      </w:r>
      <w:r w:rsidR="00082ACC" w:rsidRPr="00766270">
        <w:t xml:space="preserve">a.  </w:t>
      </w:r>
      <w:r>
        <w:tab/>
      </w:r>
      <w:r w:rsidR="00082ACC">
        <w:t xml:space="preserve">High </w:t>
      </w:r>
      <w:r>
        <w:t>school</w:t>
      </w:r>
      <w:r w:rsidR="00082ACC">
        <w:t>:  “Conduct data analysis of summative and formative assessments via GradeCam and iPASS to inform instruction” and “Revise activities and projects based on MCAS analysis of student performance</w:t>
      </w:r>
      <w:r>
        <w:t xml:space="preserve"> results in specific </w:t>
      </w:r>
      <w:r w:rsidR="00082ACC">
        <w:t>standards and emphasizing student-centered activities.”</w:t>
      </w:r>
    </w:p>
    <w:p w:rsidR="008933B6" w:rsidRDefault="00220D9C">
      <w:pPr>
        <w:tabs>
          <w:tab w:val="left" w:pos="0"/>
          <w:tab w:val="left" w:pos="360"/>
          <w:tab w:val="left" w:pos="720"/>
          <w:tab w:val="left" w:pos="1080"/>
          <w:tab w:val="left" w:pos="1440"/>
          <w:tab w:val="left" w:pos="1800"/>
          <w:tab w:val="left" w:pos="2160"/>
        </w:tabs>
        <w:ind w:left="1440" w:hanging="720"/>
      </w:pPr>
      <w:r>
        <w:lastRenderedPageBreak/>
        <w:tab/>
      </w:r>
      <w:r w:rsidR="00082ACC" w:rsidRPr="00766270">
        <w:t xml:space="preserve">b.  </w:t>
      </w:r>
      <w:r>
        <w:tab/>
      </w:r>
      <w:r w:rsidR="00082ACC">
        <w:t>Middle school: “Identify and support children who are close to moving into the next ‘higher’ achievement category.”</w:t>
      </w:r>
    </w:p>
    <w:p w:rsidR="008933B6" w:rsidRDefault="00220D9C">
      <w:pPr>
        <w:tabs>
          <w:tab w:val="left" w:pos="0"/>
          <w:tab w:val="left" w:pos="360"/>
          <w:tab w:val="left" w:pos="720"/>
          <w:tab w:val="left" w:pos="1080"/>
          <w:tab w:val="left" w:pos="1440"/>
          <w:tab w:val="left" w:pos="1800"/>
          <w:tab w:val="left" w:pos="2160"/>
        </w:tabs>
        <w:ind w:left="1440" w:hanging="720"/>
        <w:rPr>
          <w:b/>
        </w:rPr>
      </w:pPr>
      <w:r>
        <w:tab/>
      </w:r>
      <w:r w:rsidR="00082ACC" w:rsidRPr="00766270">
        <w:t xml:space="preserve">c.  </w:t>
      </w:r>
      <w:r>
        <w:tab/>
      </w:r>
      <w:r w:rsidR="00082ACC" w:rsidRPr="00766270">
        <w:t>E</w:t>
      </w:r>
      <w:r w:rsidR="00082ACC">
        <w:t xml:space="preserve">lementary </w:t>
      </w:r>
      <w:r>
        <w:t>schools</w:t>
      </w:r>
      <w:r w:rsidR="00082ACC">
        <w:t>:</w:t>
      </w:r>
      <w:r w:rsidR="00082ACC" w:rsidRPr="005F6259">
        <w:rPr>
          <w:b/>
        </w:rPr>
        <w:t xml:space="preserve"> </w:t>
      </w:r>
      <w:r w:rsidR="00082ACC">
        <w:t>“Teachers review data and identify areas of strength and areas of weakness in order to further determine the source of each and create a plan…</w:t>
      </w:r>
      <w:r w:rsidR="00AB59FF">
        <w:t xml:space="preserve"> (Englesby)</w:t>
      </w:r>
      <w:r w:rsidR="00082ACC">
        <w:t>”</w:t>
      </w:r>
      <w:r w:rsidR="00AB59FF">
        <w:t>;</w:t>
      </w:r>
      <w:r w:rsidR="00082ACC">
        <w:t xml:space="preserve">  “Meetings are held to have conversations about what teachers see in the data and what they think it means with regard to their instruction</w:t>
      </w:r>
      <w:r w:rsidR="00AB59FF">
        <w:t xml:space="preserve"> (Greenmont)</w:t>
      </w:r>
      <w:r w:rsidR="00082ACC">
        <w:t>”</w:t>
      </w:r>
      <w:r w:rsidR="00AB59FF">
        <w:t>;</w:t>
      </w:r>
      <w:r w:rsidR="00082ACC">
        <w:t xml:space="preserve">  </w:t>
      </w:r>
      <w:r w:rsidR="00AB59FF">
        <w:t xml:space="preserve">and </w:t>
      </w:r>
      <w:r w:rsidR="00082ACC">
        <w:t>“MCAS data presented to whole staff during staff meeting and areas of strength and concern are identified for grades 3-5</w:t>
      </w:r>
      <w:r w:rsidR="00AB59FF">
        <w:t xml:space="preserve"> (Campbell)</w:t>
      </w:r>
      <w:r w:rsidR="00082ACC">
        <w:t xml:space="preserve">.” </w:t>
      </w:r>
    </w:p>
    <w:p w:rsidR="003905AF" w:rsidRDefault="003905AF" w:rsidP="003905AF">
      <w:pPr>
        <w:tabs>
          <w:tab w:val="left" w:pos="0"/>
          <w:tab w:val="left" w:pos="360"/>
          <w:tab w:val="left" w:pos="720"/>
          <w:tab w:val="left" w:pos="1080"/>
          <w:tab w:val="left" w:pos="1440"/>
          <w:tab w:val="left" w:pos="1800"/>
          <w:tab w:val="left" w:pos="2160"/>
        </w:tabs>
        <w:ind w:left="720" w:hanging="360"/>
      </w:pPr>
      <w:r w:rsidRPr="003905AF">
        <w:rPr>
          <w:b/>
        </w:rPr>
        <w:t>H.</w:t>
      </w:r>
      <w:r w:rsidR="00082ACC">
        <w:t xml:space="preserve"> </w:t>
      </w:r>
      <w:r w:rsidR="00B603D4">
        <w:tab/>
      </w:r>
      <w:r w:rsidR="00082ACC">
        <w:t xml:space="preserve">While the </w:t>
      </w:r>
      <w:r w:rsidR="00AB59FF">
        <w:t xml:space="preserve">district does </w:t>
      </w:r>
      <w:r w:rsidR="00082ACC">
        <w:t>no</w:t>
      </w:r>
      <w:r w:rsidR="00AB59FF">
        <w:t>t</w:t>
      </w:r>
      <w:r w:rsidR="00082ACC">
        <w:t xml:space="preserve"> </w:t>
      </w:r>
      <w:r w:rsidR="00AB59FF">
        <w:t xml:space="preserve">have a </w:t>
      </w:r>
      <w:r w:rsidR="00082ACC">
        <w:t xml:space="preserve">formal data team, groups of educators </w:t>
      </w:r>
      <w:r w:rsidR="00220D9C">
        <w:t>monitor and analyze</w:t>
      </w:r>
      <w:r w:rsidR="00082ACC">
        <w:t xml:space="preserve"> data at each </w:t>
      </w:r>
      <w:r w:rsidR="00220D9C">
        <w:t>school</w:t>
      </w:r>
      <w:r w:rsidR="00082ACC">
        <w:t xml:space="preserve">. </w:t>
      </w:r>
    </w:p>
    <w:p w:rsidR="003905AF" w:rsidRDefault="001B5ACD" w:rsidP="003905AF">
      <w:pPr>
        <w:tabs>
          <w:tab w:val="left" w:pos="0"/>
          <w:tab w:val="left" w:pos="360"/>
          <w:tab w:val="left" w:pos="720"/>
          <w:tab w:val="left" w:pos="1080"/>
          <w:tab w:val="left" w:pos="1440"/>
          <w:tab w:val="left" w:pos="1800"/>
          <w:tab w:val="left" w:pos="2160"/>
        </w:tabs>
        <w:ind w:left="1080" w:hanging="360"/>
      </w:pPr>
      <w:r>
        <w:t>1</w:t>
      </w:r>
      <w:r w:rsidR="00082ACC">
        <w:t xml:space="preserve">. </w:t>
      </w:r>
      <w:r w:rsidR="00220D9C">
        <w:tab/>
        <w:t xml:space="preserve">Principals told the team that although </w:t>
      </w:r>
      <w:r w:rsidR="00082ACC">
        <w:t>there are few formal structures for educators to exchange information about student achievement in the district the superintendent expects that they collaborate in looking at data because they are using the same sources of data.</w:t>
      </w:r>
    </w:p>
    <w:p w:rsidR="008A5427" w:rsidRDefault="001B5ACD" w:rsidP="007D0B03">
      <w:pPr>
        <w:tabs>
          <w:tab w:val="left" w:pos="0"/>
          <w:tab w:val="left" w:pos="360"/>
          <w:tab w:val="left" w:pos="720"/>
          <w:tab w:val="left" w:pos="1080"/>
          <w:tab w:val="left" w:pos="1440"/>
          <w:tab w:val="left" w:pos="1800"/>
          <w:tab w:val="left" w:pos="2160"/>
        </w:tabs>
        <w:ind w:left="1080" w:hanging="360"/>
      </w:pPr>
      <w:r>
        <w:t>2</w:t>
      </w:r>
      <w:r w:rsidR="00082ACC">
        <w:t xml:space="preserve">. </w:t>
      </w:r>
      <w:r w:rsidR="00220D9C">
        <w:tab/>
      </w:r>
      <w:r w:rsidR="00A1582B">
        <w:t>A</w:t>
      </w:r>
      <w:r w:rsidR="00082ACC" w:rsidRPr="00BD2C81">
        <w:t>dministrators and department chairs</w:t>
      </w:r>
      <w:r w:rsidR="00A1582B">
        <w:t xml:space="preserve"> said</w:t>
      </w:r>
      <w:r w:rsidR="00082ACC" w:rsidRPr="00BD2C81">
        <w:t xml:space="preserve"> </w:t>
      </w:r>
      <w:r w:rsidR="00082ACC">
        <w:t xml:space="preserve">and </w:t>
      </w:r>
      <w:r w:rsidR="00A1582B">
        <w:t xml:space="preserve">a </w:t>
      </w:r>
      <w:r w:rsidR="00082ACC">
        <w:t xml:space="preserve">documentation </w:t>
      </w:r>
      <w:r w:rsidR="00A1582B">
        <w:t>review confirmed that at the high school</w:t>
      </w:r>
      <w:r w:rsidR="00082ACC">
        <w:t xml:space="preserve"> teachers in the core content areas administer common exams and participate in data discussions. </w:t>
      </w:r>
    </w:p>
    <w:p w:rsidR="008A5427" w:rsidRDefault="008A5427" w:rsidP="008A5427">
      <w:pPr>
        <w:tabs>
          <w:tab w:val="left" w:pos="0"/>
          <w:tab w:val="left" w:pos="360"/>
          <w:tab w:val="left" w:pos="720"/>
          <w:tab w:val="left" w:pos="1080"/>
          <w:tab w:val="left" w:pos="1440"/>
          <w:tab w:val="left" w:pos="1800"/>
          <w:tab w:val="left" w:pos="2160"/>
        </w:tabs>
        <w:ind w:left="1440" w:hanging="720"/>
      </w:pPr>
      <w:r>
        <w:tab/>
        <w:t>a.</w:t>
      </w:r>
      <w:r>
        <w:tab/>
      </w:r>
      <w:r w:rsidR="00A1582B">
        <w:t>T</w:t>
      </w:r>
      <w:r w:rsidR="00082ACC">
        <w:t xml:space="preserve">eachers analyze MCAS data and Cornerstone assessments and look at trends and </w:t>
      </w:r>
      <w:r w:rsidR="00A1582B">
        <w:t xml:space="preserve">challenges </w:t>
      </w:r>
      <w:r w:rsidR="00082ACC">
        <w:t xml:space="preserve">in the curriculum and </w:t>
      </w:r>
      <w:r w:rsidR="00A1582B">
        <w:t xml:space="preserve">consider improvement </w:t>
      </w:r>
      <w:r w:rsidR="00082ACC">
        <w:t xml:space="preserve">strategies. </w:t>
      </w:r>
    </w:p>
    <w:p w:rsidR="008A5427" w:rsidRDefault="008A5427" w:rsidP="008A5427">
      <w:pPr>
        <w:tabs>
          <w:tab w:val="left" w:pos="0"/>
          <w:tab w:val="left" w:pos="360"/>
          <w:tab w:val="left" w:pos="720"/>
          <w:tab w:val="left" w:pos="1080"/>
          <w:tab w:val="left" w:pos="1440"/>
          <w:tab w:val="left" w:pos="1800"/>
          <w:tab w:val="left" w:pos="2160"/>
        </w:tabs>
        <w:ind w:left="1440" w:hanging="720"/>
      </w:pPr>
      <w:r>
        <w:tab/>
        <w:t>b.</w:t>
      </w:r>
      <w:r>
        <w:tab/>
      </w:r>
      <w:r w:rsidR="00082ACC">
        <w:t xml:space="preserve">AP teachers analyze student performance data and develop common strategies such as </w:t>
      </w:r>
      <w:r w:rsidR="00A1582B">
        <w:t xml:space="preserve">close </w:t>
      </w:r>
      <w:r w:rsidR="00082ACC">
        <w:t xml:space="preserve">reading, open responses, and annotated graphic organizers. </w:t>
      </w:r>
    </w:p>
    <w:p w:rsidR="008A5427" w:rsidRDefault="008A5427" w:rsidP="008A5427">
      <w:pPr>
        <w:tabs>
          <w:tab w:val="left" w:pos="0"/>
          <w:tab w:val="left" w:pos="360"/>
          <w:tab w:val="left" w:pos="720"/>
          <w:tab w:val="left" w:pos="1080"/>
          <w:tab w:val="left" w:pos="1440"/>
          <w:tab w:val="left" w:pos="1800"/>
          <w:tab w:val="left" w:pos="2160"/>
        </w:tabs>
        <w:ind w:left="1440" w:hanging="720"/>
      </w:pPr>
      <w:r>
        <w:tab/>
        <w:t>c.</w:t>
      </w:r>
      <w:r>
        <w:tab/>
      </w:r>
      <w:r w:rsidR="00082ACC">
        <w:t xml:space="preserve">Math teachers in grade 9 also use data from diagnostic tests to determine the appropriate algebra courses. </w:t>
      </w:r>
    </w:p>
    <w:p w:rsidR="00082ACC" w:rsidRDefault="008A5427" w:rsidP="008A5427">
      <w:pPr>
        <w:tabs>
          <w:tab w:val="left" w:pos="0"/>
          <w:tab w:val="left" w:pos="360"/>
          <w:tab w:val="left" w:pos="720"/>
          <w:tab w:val="left" w:pos="1080"/>
          <w:tab w:val="left" w:pos="1440"/>
          <w:tab w:val="left" w:pos="1800"/>
          <w:tab w:val="left" w:pos="2160"/>
        </w:tabs>
        <w:ind w:left="1440" w:hanging="720"/>
      </w:pPr>
      <w:r>
        <w:tab/>
        <w:t>d.</w:t>
      </w:r>
      <w:r>
        <w:tab/>
      </w:r>
      <w:r w:rsidR="00082ACC">
        <w:t xml:space="preserve">Other high school staff members monitor EWIS data on selected students to determine interventions; </w:t>
      </w:r>
      <w:r w:rsidR="00A1582B">
        <w:t>a small group that includes the high school guidance chair analyzes</w:t>
      </w:r>
      <w:r w:rsidR="00082ACC">
        <w:t xml:space="preserve"> attendance. </w:t>
      </w:r>
    </w:p>
    <w:p w:rsidR="003905AF" w:rsidRDefault="008A5427" w:rsidP="003905AF">
      <w:pPr>
        <w:pStyle w:val="ListParagraph"/>
        <w:numPr>
          <w:ilvl w:val="5"/>
          <w:numId w:val="57"/>
        </w:numPr>
        <w:tabs>
          <w:tab w:val="left" w:pos="0"/>
          <w:tab w:val="left" w:pos="360"/>
          <w:tab w:val="left" w:pos="720"/>
          <w:tab w:val="left" w:pos="1080"/>
          <w:tab w:val="left" w:pos="1440"/>
          <w:tab w:val="left" w:pos="1800"/>
          <w:tab w:val="left" w:pos="2160"/>
        </w:tabs>
        <w:ind w:left="1800" w:hanging="360"/>
        <w:contextualSpacing w:val="0"/>
      </w:pPr>
      <w:r>
        <w:t xml:space="preserve">        </w:t>
      </w:r>
      <w:r w:rsidR="00A1582B" w:rsidRPr="00A561F2">
        <w:t xml:space="preserve">Department chairs </w:t>
      </w:r>
      <w:r w:rsidR="00A1582B">
        <w:t>told the review team that b</w:t>
      </w:r>
      <w:r w:rsidR="00A1582B" w:rsidRPr="00A561F2">
        <w:t xml:space="preserve">ecause </w:t>
      </w:r>
      <w:r w:rsidR="00082ACC" w:rsidRPr="00A561F2">
        <w:t xml:space="preserve">access to </w:t>
      </w:r>
      <w:r w:rsidR="00A1582B" w:rsidRPr="00A561F2">
        <w:t>E</w:t>
      </w:r>
      <w:r w:rsidR="00A1582B">
        <w:t>dwin</w:t>
      </w:r>
      <w:r w:rsidR="00A1582B" w:rsidRPr="00A561F2">
        <w:t xml:space="preserve"> </w:t>
      </w:r>
      <w:r w:rsidR="00082ACC" w:rsidRPr="00A561F2">
        <w:t>is relatively new</w:t>
      </w:r>
      <w:r w:rsidR="00082ACC">
        <w:t xml:space="preserve"> for teachers</w:t>
      </w:r>
      <w:r w:rsidR="00082ACC" w:rsidRPr="00A561F2">
        <w:t xml:space="preserve">, a high school math teacher developed a spreadsheet to analyze MCAS and other data such as Cornerstone assessments to track </w:t>
      </w:r>
      <w:r w:rsidR="00A1582B">
        <w:t xml:space="preserve">students’ </w:t>
      </w:r>
      <w:r w:rsidR="00082ACC" w:rsidRPr="00A561F2">
        <w:t>growth and achievement.</w:t>
      </w:r>
    </w:p>
    <w:p w:rsidR="00B603D4" w:rsidRDefault="00B603D4" w:rsidP="003905AF">
      <w:pPr>
        <w:tabs>
          <w:tab w:val="left" w:pos="0"/>
          <w:tab w:val="left" w:pos="360"/>
          <w:tab w:val="left" w:pos="720"/>
          <w:tab w:val="left" w:pos="1080"/>
          <w:tab w:val="left" w:pos="1440"/>
          <w:tab w:val="left" w:pos="1800"/>
          <w:tab w:val="left" w:pos="2160"/>
        </w:tabs>
        <w:ind w:left="1080" w:hanging="1080"/>
      </w:pPr>
      <w:r>
        <w:tab/>
      </w:r>
      <w:r>
        <w:tab/>
      </w:r>
      <w:r w:rsidR="001B5ACD">
        <w:t>3</w:t>
      </w:r>
      <w:r w:rsidR="00082ACC">
        <w:t xml:space="preserve">. </w:t>
      </w:r>
      <w:r w:rsidR="00A1582B">
        <w:tab/>
      </w:r>
      <w:r w:rsidR="00082ACC">
        <w:t xml:space="preserve">At the middle school, members of the principal’s instructional leadership team and members of the crisis response team analyze data such as MCAS. Teachers meet weekly and discuss student performance on mid-terms. Staff members also review Fountas and Pinnell assessments to determine eligibility for Title I services. </w:t>
      </w:r>
      <w:r w:rsidR="008A5427">
        <w:tab/>
      </w:r>
    </w:p>
    <w:p w:rsidR="003905AF" w:rsidRDefault="00B603D4" w:rsidP="003905AF">
      <w:pPr>
        <w:tabs>
          <w:tab w:val="left" w:pos="0"/>
          <w:tab w:val="left" w:pos="360"/>
          <w:tab w:val="left" w:pos="720"/>
          <w:tab w:val="left" w:pos="1080"/>
          <w:tab w:val="left" w:pos="1440"/>
          <w:tab w:val="left" w:pos="1800"/>
          <w:tab w:val="left" w:pos="2160"/>
        </w:tabs>
        <w:ind w:left="1080" w:hanging="1080"/>
      </w:pPr>
      <w:r>
        <w:tab/>
      </w:r>
      <w:r>
        <w:tab/>
      </w:r>
      <w:r w:rsidR="008A5427">
        <w:t>4.</w:t>
      </w:r>
      <w:r w:rsidR="008A5427">
        <w:tab/>
      </w:r>
      <w:r w:rsidR="00AA1A24">
        <w:t xml:space="preserve">Teachers said that at </w:t>
      </w:r>
      <w:r w:rsidR="00082ACC">
        <w:t xml:space="preserve">all elementary schools principals review MCAS data with teachers. </w:t>
      </w:r>
      <w:r w:rsidR="00082ACC" w:rsidRPr="00D27965">
        <w:t xml:space="preserve">Teachers participate in formal data teams at the Englesby, </w:t>
      </w:r>
      <w:r w:rsidR="007E17F9">
        <w:t xml:space="preserve">one of </w:t>
      </w:r>
      <w:r w:rsidR="00082ACC" w:rsidRPr="00D27965">
        <w:t xml:space="preserve">the elementary school that has established weekly common meeting times for teachers. </w:t>
      </w:r>
      <w:r w:rsidR="00082ACC">
        <w:t xml:space="preserve">There are no formal data </w:t>
      </w:r>
      <w:r w:rsidR="00082ACC">
        <w:lastRenderedPageBreak/>
        <w:t xml:space="preserve">team meetings at the other </w:t>
      </w:r>
      <w:r w:rsidR="00AA1A24">
        <w:t xml:space="preserve">elementary </w:t>
      </w:r>
      <w:r w:rsidR="00082ACC">
        <w:t>schools.</w:t>
      </w:r>
      <w:r w:rsidR="00082ACC" w:rsidRPr="00D27965">
        <w:t xml:space="preserve"> </w:t>
      </w:r>
      <w:r w:rsidR="00082ACC">
        <w:t>T</w:t>
      </w:r>
      <w:r w:rsidR="00082ACC" w:rsidRPr="00D27965">
        <w:t>he Title I director collects and monitors students’ literacy skills through Fountas and Pinnell assessments</w:t>
      </w:r>
      <w:r w:rsidR="00082ACC">
        <w:t xml:space="preserve"> administered by classroom teachers at all schools. </w:t>
      </w:r>
    </w:p>
    <w:p w:rsidR="003905AF" w:rsidRDefault="00B603D4" w:rsidP="003905AF">
      <w:pPr>
        <w:tabs>
          <w:tab w:val="left" w:pos="0"/>
          <w:tab w:val="left" w:pos="360"/>
          <w:tab w:val="left" w:pos="720"/>
          <w:tab w:val="left" w:pos="1080"/>
          <w:tab w:val="left" w:pos="1440"/>
          <w:tab w:val="left" w:pos="1800"/>
          <w:tab w:val="left" w:pos="2160"/>
          <w:tab w:val="left" w:pos="2520"/>
          <w:tab w:val="left" w:pos="2880"/>
        </w:tabs>
        <w:ind w:left="1440" w:hanging="720"/>
      </w:pPr>
      <w:r>
        <w:tab/>
      </w:r>
      <w:r w:rsidR="001045C0">
        <w:t>a.</w:t>
      </w:r>
      <w:r w:rsidR="001045C0">
        <w:tab/>
      </w:r>
      <w:r w:rsidR="00082ACC">
        <w:t xml:space="preserve">Some elementary teachers told the team that they use the results of Fountas and Pinnell </w:t>
      </w:r>
      <w:r w:rsidR="00AA1A24">
        <w:t xml:space="preserve">assessments </w:t>
      </w:r>
      <w:r w:rsidR="00082ACC">
        <w:t>to determine the needs of individual students for reteaching.</w:t>
      </w:r>
    </w:p>
    <w:p w:rsidR="00082ACC" w:rsidRDefault="00082ACC" w:rsidP="00481145">
      <w:pPr>
        <w:tabs>
          <w:tab w:val="left" w:pos="360"/>
          <w:tab w:val="left" w:pos="720"/>
          <w:tab w:val="left" w:pos="1080"/>
          <w:tab w:val="left" w:pos="1440"/>
          <w:tab w:val="left" w:pos="1800"/>
          <w:tab w:val="left" w:pos="2160"/>
        </w:tabs>
      </w:pPr>
      <w:r w:rsidRPr="00F731AA">
        <w:rPr>
          <w:b/>
        </w:rPr>
        <w:t>Impact</w:t>
      </w:r>
      <w:r w:rsidRPr="00BA3A76">
        <w:t xml:space="preserve">: </w:t>
      </w:r>
      <w:r>
        <w:t xml:space="preserve">District leadership has set expectations for its leaders </w:t>
      </w:r>
      <w:r w:rsidR="008A5427">
        <w:t xml:space="preserve">and teachers </w:t>
      </w:r>
      <w:r>
        <w:t xml:space="preserve">to use data to promote improvements in learning. Some leaders are beginning to develop and to use structures within their </w:t>
      </w:r>
      <w:r w:rsidR="00AA1A24">
        <w:t xml:space="preserve">schools </w:t>
      </w:r>
      <w:r>
        <w:t xml:space="preserve">to facilitate data use by teachers. By knowing students’ level of learning in each content area school leaders and teachers </w:t>
      </w:r>
      <w:r w:rsidR="00E911AF">
        <w:t xml:space="preserve">can </w:t>
      </w:r>
      <w:r>
        <w:t xml:space="preserve">make more effective adjustments in the curricula and in their daily instruction to </w:t>
      </w:r>
      <w:r w:rsidR="00834D86">
        <w:t xml:space="preserve"> </w:t>
      </w:r>
      <w:r w:rsidR="00AA1A24">
        <w:t>contribute to improved achievement for</w:t>
      </w:r>
      <w:r>
        <w:t xml:space="preserve"> all students.</w:t>
      </w:r>
    </w:p>
    <w:p w:rsidR="00CC0700" w:rsidRPr="007E1171" w:rsidRDefault="00CC0700" w:rsidP="00CC0700">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t>Challenges and Areas for Growth</w:t>
      </w:r>
    </w:p>
    <w:p w:rsidR="00CC0700" w:rsidRDefault="001503FE" w:rsidP="00834D86">
      <w:pPr>
        <w:tabs>
          <w:tab w:val="left" w:pos="360"/>
          <w:tab w:val="left" w:pos="720"/>
          <w:tab w:val="left" w:pos="1080"/>
          <w:tab w:val="left" w:pos="1440"/>
          <w:tab w:val="left" w:pos="1800"/>
          <w:tab w:val="left" w:pos="2160"/>
        </w:tabs>
        <w:ind w:left="360" w:hanging="360"/>
        <w:rPr>
          <w:b/>
        </w:rPr>
      </w:pPr>
      <w:r>
        <w:rPr>
          <w:b/>
        </w:rPr>
        <w:t>2</w:t>
      </w:r>
      <w:r w:rsidR="00CC0700">
        <w:rPr>
          <w:b/>
        </w:rPr>
        <w:t xml:space="preserve">. </w:t>
      </w:r>
      <w:r w:rsidR="00F9752F">
        <w:rPr>
          <w:b/>
        </w:rPr>
        <w:tab/>
      </w:r>
      <w:r w:rsidR="00A12100">
        <w:rPr>
          <w:b/>
        </w:rPr>
        <w:t>The district has</w:t>
      </w:r>
      <w:r w:rsidR="00A12100" w:rsidRPr="001B31C9">
        <w:rPr>
          <w:b/>
        </w:rPr>
        <w:t xml:space="preserve"> </w:t>
      </w:r>
      <w:r w:rsidR="00CC0700" w:rsidRPr="001B31C9">
        <w:rPr>
          <w:b/>
        </w:rPr>
        <w:t xml:space="preserve">few formal structures in place to analyze </w:t>
      </w:r>
      <w:r w:rsidR="00F12549">
        <w:rPr>
          <w:b/>
        </w:rPr>
        <w:t xml:space="preserve">data </w:t>
      </w:r>
      <w:r w:rsidR="00CC0700" w:rsidRPr="001B31C9">
        <w:rPr>
          <w:b/>
        </w:rPr>
        <w:t>horizontal</w:t>
      </w:r>
      <w:r w:rsidR="00F12549">
        <w:rPr>
          <w:b/>
        </w:rPr>
        <w:t xml:space="preserve">ly </w:t>
      </w:r>
      <w:r w:rsidR="00CC0700" w:rsidRPr="001B31C9">
        <w:rPr>
          <w:b/>
        </w:rPr>
        <w:t>(by grade level)</w:t>
      </w:r>
      <w:r w:rsidR="00F12549">
        <w:rPr>
          <w:b/>
        </w:rPr>
        <w:t xml:space="preserve"> and</w:t>
      </w:r>
      <w:r w:rsidR="00CC0700" w:rsidRPr="001B31C9">
        <w:rPr>
          <w:b/>
        </w:rPr>
        <w:t xml:space="preserve"> vertical</w:t>
      </w:r>
      <w:r w:rsidR="00F12549">
        <w:rPr>
          <w:b/>
        </w:rPr>
        <w:t>ly</w:t>
      </w:r>
      <w:r w:rsidR="00CC0700" w:rsidRPr="001B31C9">
        <w:rPr>
          <w:b/>
        </w:rPr>
        <w:t xml:space="preserve"> (K-12)</w:t>
      </w:r>
      <w:r w:rsidR="0010350F">
        <w:rPr>
          <w:b/>
        </w:rPr>
        <w:t>,</w:t>
      </w:r>
      <w:r w:rsidR="00CC0700" w:rsidRPr="001B31C9">
        <w:rPr>
          <w:b/>
        </w:rPr>
        <w:t xml:space="preserve"> or </w:t>
      </w:r>
      <w:r w:rsidR="00F12549">
        <w:rPr>
          <w:b/>
        </w:rPr>
        <w:t xml:space="preserve">to disaggregate data by </w:t>
      </w:r>
      <w:r w:rsidR="00CC0700" w:rsidRPr="001B31C9">
        <w:rPr>
          <w:b/>
        </w:rPr>
        <w:t>subgroup.</w:t>
      </w:r>
    </w:p>
    <w:p w:rsidR="00AA0E74" w:rsidRPr="00AA0E74" w:rsidRDefault="00AA0E74" w:rsidP="00AA0E74">
      <w:pPr>
        <w:tabs>
          <w:tab w:val="left" w:pos="360"/>
          <w:tab w:val="left" w:pos="720"/>
          <w:tab w:val="left" w:pos="1080"/>
          <w:tab w:val="left" w:pos="1440"/>
          <w:tab w:val="left" w:pos="1800"/>
          <w:tab w:val="left" w:pos="2160"/>
        </w:tabs>
        <w:ind w:left="720" w:hanging="720"/>
      </w:pPr>
      <w:r>
        <w:rPr>
          <w:b/>
        </w:rPr>
        <w:tab/>
        <w:t>A.</w:t>
      </w:r>
      <w:r>
        <w:rPr>
          <w:b/>
        </w:rPr>
        <w:tab/>
      </w:r>
      <w:r>
        <w:t>The district does not have a district-level data team to track patterns across all schools and to better inform program selections and resource allocations.</w:t>
      </w:r>
    </w:p>
    <w:p w:rsidR="00234D3A" w:rsidRDefault="00834D86" w:rsidP="00834D86">
      <w:pPr>
        <w:tabs>
          <w:tab w:val="left" w:pos="360"/>
          <w:tab w:val="left" w:pos="720"/>
          <w:tab w:val="left" w:pos="1080"/>
          <w:tab w:val="left" w:pos="1440"/>
          <w:tab w:val="left" w:pos="1800"/>
          <w:tab w:val="left" w:pos="2160"/>
        </w:tabs>
        <w:ind w:left="720" w:hanging="720"/>
      </w:pPr>
      <w:r>
        <w:tab/>
      </w:r>
      <w:r w:rsidR="00AA0E74">
        <w:rPr>
          <w:b/>
        </w:rPr>
        <w:t>B</w:t>
      </w:r>
      <w:r w:rsidR="00CC0700" w:rsidRPr="00834D86">
        <w:rPr>
          <w:b/>
        </w:rPr>
        <w:t>.</w:t>
      </w:r>
      <w:r w:rsidR="00CC0700">
        <w:t xml:space="preserve">  </w:t>
      </w:r>
      <w:r w:rsidR="004C3EFC">
        <w:tab/>
      </w:r>
      <w:r w:rsidR="00CC0700">
        <w:t xml:space="preserve">The </w:t>
      </w:r>
      <w:r w:rsidR="00C3697D">
        <w:t>district does</w:t>
      </w:r>
      <w:r w:rsidR="00CC0700">
        <w:t xml:space="preserve"> </w:t>
      </w:r>
      <w:r w:rsidR="00C3697D">
        <w:t>not have</w:t>
      </w:r>
      <w:r w:rsidR="00CC0700">
        <w:t xml:space="preserve"> a designated leader or a leadership team whose area of responsibility includes the monitoring of horizontal and vertical data on student achievement across all schools. </w:t>
      </w:r>
    </w:p>
    <w:p w:rsidR="003905AF" w:rsidRDefault="00234D3A" w:rsidP="003905AF">
      <w:pPr>
        <w:tabs>
          <w:tab w:val="left" w:pos="360"/>
          <w:tab w:val="left" w:pos="720"/>
          <w:tab w:val="left" w:pos="1080"/>
          <w:tab w:val="left" w:pos="1440"/>
          <w:tab w:val="left" w:pos="1800"/>
          <w:tab w:val="left" w:pos="2160"/>
        </w:tabs>
        <w:ind w:left="1080" w:hanging="1080"/>
      </w:pPr>
      <w:r>
        <w:rPr>
          <w:b/>
        </w:rPr>
        <w:tab/>
      </w:r>
      <w:r>
        <w:rPr>
          <w:b/>
        </w:rPr>
        <w:tab/>
      </w:r>
      <w:r w:rsidR="003905AF" w:rsidRPr="003905AF">
        <w:t>1.</w:t>
      </w:r>
      <w:r w:rsidRPr="00FE67BC">
        <w:tab/>
      </w:r>
      <w:r w:rsidR="00F12549">
        <w:t>D</w:t>
      </w:r>
      <w:r w:rsidR="00CC0700">
        <w:t xml:space="preserve">epartment chairs </w:t>
      </w:r>
      <w:r w:rsidR="00F12549">
        <w:t xml:space="preserve">at the high school </w:t>
      </w:r>
      <w:r w:rsidR="00CC0700">
        <w:t>told the team that they review data for grades 9-12 and use data from grade 8 to inform placement in grade 9. At other grade levels, p</w:t>
      </w:r>
      <w:r w:rsidR="00834D86">
        <w:t xml:space="preserve">rincipals and leadership teams </w:t>
      </w:r>
      <w:r w:rsidR="00CC0700">
        <w:t xml:space="preserve">oversee the data within their own </w:t>
      </w:r>
      <w:r w:rsidR="00F12549">
        <w:t>schools</w:t>
      </w:r>
      <w:r w:rsidR="00CC0700">
        <w:t>.</w:t>
      </w:r>
    </w:p>
    <w:p w:rsidR="00CC0700" w:rsidRPr="008902E5" w:rsidRDefault="00834D86" w:rsidP="008A5427">
      <w:pPr>
        <w:tabs>
          <w:tab w:val="left" w:pos="360"/>
          <w:tab w:val="left" w:pos="720"/>
          <w:tab w:val="left" w:pos="1080"/>
          <w:tab w:val="left" w:pos="1440"/>
          <w:tab w:val="left" w:pos="1800"/>
          <w:tab w:val="left" w:pos="2160"/>
        </w:tabs>
        <w:ind w:left="720" w:hanging="720"/>
      </w:pPr>
      <w:r>
        <w:tab/>
      </w:r>
      <w:r w:rsidR="00AA0E74">
        <w:rPr>
          <w:b/>
        </w:rPr>
        <w:t>C</w:t>
      </w:r>
      <w:r w:rsidR="00CC0700" w:rsidRPr="00834D86">
        <w:rPr>
          <w:b/>
        </w:rPr>
        <w:t>.</w:t>
      </w:r>
      <w:r w:rsidR="00CC0700">
        <w:t xml:space="preserve">  </w:t>
      </w:r>
      <w:r w:rsidR="004C3EFC">
        <w:tab/>
      </w:r>
      <w:r w:rsidR="008A5427">
        <w:t>S</w:t>
      </w:r>
      <w:r w:rsidR="00CC0700" w:rsidRPr="008902E5">
        <w:t xml:space="preserve">ignificant program decisions </w:t>
      </w:r>
      <w:r w:rsidR="008A5427">
        <w:t>do not consistently involve</w:t>
      </w:r>
      <w:r w:rsidR="00CC0700" w:rsidRPr="008902E5">
        <w:t xml:space="preserve"> </w:t>
      </w:r>
      <w:r w:rsidR="008A5427">
        <w:t xml:space="preserve">sufficient </w:t>
      </w:r>
      <w:r w:rsidR="00CC0700" w:rsidRPr="008902E5">
        <w:t>data analysis.</w:t>
      </w:r>
    </w:p>
    <w:p w:rsidR="003905AF" w:rsidRPr="009D7DA5" w:rsidRDefault="006A4415" w:rsidP="003905AF">
      <w:pPr>
        <w:pStyle w:val="ListParagraph"/>
        <w:numPr>
          <w:ilvl w:val="3"/>
          <w:numId w:val="6"/>
        </w:numPr>
        <w:tabs>
          <w:tab w:val="left" w:pos="360"/>
          <w:tab w:val="left" w:pos="720"/>
          <w:tab w:val="left" w:pos="1080"/>
          <w:tab w:val="left" w:pos="1440"/>
          <w:tab w:val="left" w:pos="1800"/>
          <w:tab w:val="left" w:pos="2160"/>
        </w:tabs>
        <w:ind w:left="1080"/>
        <w:contextualSpacing w:val="0"/>
      </w:pPr>
      <w:r w:rsidRPr="009D7DA5">
        <w:t>For example</w:t>
      </w:r>
      <w:r w:rsidR="00CC0700" w:rsidRPr="009D7DA5">
        <w:t xml:space="preserve">, </w:t>
      </w:r>
      <w:r w:rsidR="00C3697D" w:rsidRPr="009D7DA5">
        <w:t xml:space="preserve">administrators </w:t>
      </w:r>
      <w:r w:rsidR="005E48FE" w:rsidRPr="009D7DA5">
        <w:t xml:space="preserve">said </w:t>
      </w:r>
      <w:r w:rsidR="00CC0700" w:rsidRPr="009D7DA5">
        <w:t xml:space="preserve">that they were not sure </w:t>
      </w:r>
      <w:r w:rsidR="005E48FE" w:rsidRPr="009D7DA5">
        <w:t xml:space="preserve">that </w:t>
      </w:r>
      <w:r w:rsidR="00CC0700" w:rsidRPr="009D7DA5">
        <w:t>a major district initiative, the shift to the Reader’s Workshop model K-8, was driven by the analysis of student reading data.</w:t>
      </w:r>
    </w:p>
    <w:p w:rsidR="003905AF" w:rsidRDefault="00CC0700" w:rsidP="003905AF">
      <w:pPr>
        <w:pStyle w:val="ListParagraph"/>
        <w:numPr>
          <w:ilvl w:val="3"/>
          <w:numId w:val="6"/>
        </w:numPr>
        <w:tabs>
          <w:tab w:val="left" w:pos="360"/>
          <w:tab w:val="left" w:pos="720"/>
          <w:tab w:val="left" w:pos="1080"/>
          <w:tab w:val="left" w:pos="1440"/>
          <w:tab w:val="left" w:pos="1800"/>
          <w:tab w:val="left" w:pos="2160"/>
        </w:tabs>
        <w:ind w:left="1080"/>
        <w:contextualSpacing w:val="0"/>
      </w:pPr>
      <w:r>
        <w:t>When asked  what led to t</w:t>
      </w:r>
      <w:r w:rsidRPr="00102577">
        <w:t xml:space="preserve">he </w:t>
      </w:r>
      <w:r>
        <w:t xml:space="preserve">development of the </w:t>
      </w:r>
      <w:r w:rsidR="005E48FE">
        <w:t>Freshman A</w:t>
      </w:r>
      <w:r w:rsidR="005E48FE" w:rsidRPr="00102577">
        <w:t>cademy</w:t>
      </w:r>
      <w:r>
        <w:t xml:space="preserve">, </w:t>
      </w:r>
      <w:r w:rsidR="000B1677">
        <w:t xml:space="preserve">administrators </w:t>
      </w:r>
      <w:r>
        <w:t xml:space="preserve">told the team that </w:t>
      </w:r>
      <w:r w:rsidRPr="00102577">
        <w:t>grade 9 students had</w:t>
      </w:r>
      <w:r>
        <w:t xml:space="preserve"> been housed separately at the middle s</w:t>
      </w:r>
      <w:r w:rsidRPr="00102577">
        <w:t>chool during construction and renovation of the high school</w:t>
      </w:r>
      <w:r>
        <w:t xml:space="preserve"> and they decided to continue with the design and “build a program for them</w:t>
      </w:r>
      <w:r w:rsidR="005E48FE">
        <w:t xml:space="preserve">,” noting that “Necessity </w:t>
      </w:r>
      <w:r>
        <w:t>was the mother of invention.”</w:t>
      </w:r>
      <w:r w:rsidRPr="00102577">
        <w:t xml:space="preserve"> </w:t>
      </w:r>
    </w:p>
    <w:p w:rsidR="003905AF" w:rsidRDefault="00EF6214" w:rsidP="003905AF">
      <w:pPr>
        <w:tabs>
          <w:tab w:val="left" w:pos="360"/>
          <w:tab w:val="left" w:pos="720"/>
          <w:tab w:val="left" w:pos="1080"/>
          <w:tab w:val="left" w:pos="1440"/>
          <w:tab w:val="left" w:pos="1800"/>
          <w:tab w:val="left" w:pos="2160"/>
        </w:tabs>
      </w:pPr>
      <w:r>
        <w:rPr>
          <w:b/>
        </w:rPr>
        <w:tab/>
      </w:r>
      <w:r w:rsidR="00AA0E74">
        <w:rPr>
          <w:b/>
        </w:rPr>
        <w:t>D</w:t>
      </w:r>
      <w:r w:rsidR="00F12549" w:rsidRPr="00F12549">
        <w:rPr>
          <w:b/>
        </w:rPr>
        <w:t>.</w:t>
      </w:r>
      <w:r w:rsidR="00F12549">
        <w:rPr>
          <w:b/>
        </w:rPr>
        <w:tab/>
      </w:r>
      <w:r w:rsidR="00CC0700">
        <w:t>T</w:t>
      </w:r>
      <w:r w:rsidR="00CC0700" w:rsidRPr="008902E5">
        <w:t>he district is using data for some decisions</w:t>
      </w:r>
      <w:r w:rsidR="005E48FE">
        <w:t>.</w:t>
      </w:r>
    </w:p>
    <w:p w:rsidR="003905AF" w:rsidRDefault="00731A3C" w:rsidP="00195490">
      <w:pPr>
        <w:tabs>
          <w:tab w:val="left" w:pos="360"/>
          <w:tab w:val="left" w:pos="720"/>
          <w:tab w:val="left" w:pos="1080"/>
          <w:tab w:val="left" w:pos="1440"/>
          <w:tab w:val="left" w:pos="1800"/>
          <w:tab w:val="left" w:pos="2160"/>
        </w:tabs>
        <w:ind w:left="1080" w:hanging="360"/>
      </w:pPr>
      <w:r>
        <w:t>1.</w:t>
      </w:r>
      <w:r>
        <w:tab/>
      </w:r>
      <w:r w:rsidR="005E48FE">
        <w:t xml:space="preserve">For example, </w:t>
      </w:r>
      <w:r w:rsidR="006A4415">
        <w:t>t</w:t>
      </w:r>
      <w:r w:rsidR="006A4415" w:rsidRPr="008902E5">
        <w:t xml:space="preserve">he </w:t>
      </w:r>
      <w:r w:rsidR="00CC0700" w:rsidRPr="008902E5">
        <w:t>superintendent told the team that the major grade reorganization</w:t>
      </w:r>
      <w:r w:rsidR="00CC0700">
        <w:t xml:space="preserve">, the shift of grade 5 to the elementary schools </w:t>
      </w:r>
      <w:r w:rsidR="006A4415">
        <w:t>took place</w:t>
      </w:r>
      <w:r w:rsidR="006A4415" w:rsidRPr="008902E5">
        <w:t xml:space="preserve"> </w:t>
      </w:r>
      <w:r w:rsidR="00CC0700" w:rsidRPr="008902E5">
        <w:t xml:space="preserve">for several reasons </w:t>
      </w:r>
      <w:r w:rsidR="006A4415">
        <w:t>including</w:t>
      </w:r>
      <w:r w:rsidR="00CC0700" w:rsidRPr="008902E5">
        <w:t xml:space="preserve"> the </w:t>
      </w:r>
      <w:r w:rsidR="006A4415">
        <w:t>low</w:t>
      </w:r>
      <w:r w:rsidR="006A4415" w:rsidRPr="008902E5">
        <w:t xml:space="preserve"> </w:t>
      </w:r>
      <w:r w:rsidR="00CC0700" w:rsidRPr="008902E5">
        <w:t>performance of students in grades 7 and 8 on MCAS.</w:t>
      </w:r>
    </w:p>
    <w:p w:rsidR="003905AF" w:rsidRDefault="00731A3C" w:rsidP="00195490">
      <w:pPr>
        <w:tabs>
          <w:tab w:val="left" w:pos="360"/>
          <w:tab w:val="left" w:pos="720"/>
          <w:tab w:val="left" w:pos="1080"/>
          <w:tab w:val="left" w:pos="1440"/>
          <w:tab w:val="left" w:pos="1800"/>
          <w:tab w:val="left" w:pos="2160"/>
        </w:tabs>
        <w:ind w:left="1080" w:hanging="360"/>
      </w:pPr>
      <w:r>
        <w:lastRenderedPageBreak/>
        <w:t>2.</w:t>
      </w:r>
      <w:r>
        <w:tab/>
      </w:r>
      <w:r w:rsidR="00CC0700" w:rsidRPr="008902E5">
        <w:t>The district has begun to use teacher feedback data to improve the quality of its professional development offerings.</w:t>
      </w:r>
    </w:p>
    <w:p w:rsidR="003905AF" w:rsidRDefault="00731A3C" w:rsidP="00EF6214">
      <w:pPr>
        <w:tabs>
          <w:tab w:val="left" w:pos="360"/>
          <w:tab w:val="left" w:pos="720"/>
          <w:tab w:val="left" w:pos="1080"/>
          <w:tab w:val="left" w:pos="1440"/>
          <w:tab w:val="left" w:pos="1800"/>
          <w:tab w:val="left" w:pos="2160"/>
        </w:tabs>
        <w:ind w:left="1080" w:hanging="360"/>
      </w:pPr>
      <w:r>
        <w:t>3.</w:t>
      </w:r>
      <w:r>
        <w:tab/>
      </w:r>
      <w:r w:rsidR="00CC0700" w:rsidRPr="008902E5">
        <w:t>A</w:t>
      </w:r>
      <w:r w:rsidR="006A4415">
        <w:t>n</w:t>
      </w:r>
      <w:r w:rsidR="00CC0700" w:rsidRPr="008902E5">
        <w:t xml:space="preserve"> </w:t>
      </w:r>
      <w:r w:rsidR="006A4415">
        <w:t>analysis of</w:t>
      </w:r>
      <w:r w:rsidR="00CC0700" w:rsidRPr="008902E5">
        <w:t xml:space="preserve"> bus enrollment guided the district in shifting from a three</w:t>
      </w:r>
      <w:r w:rsidR="006A4415">
        <w:t>-</w:t>
      </w:r>
      <w:r w:rsidR="00CC0700" w:rsidRPr="008902E5">
        <w:t xml:space="preserve"> to a </w:t>
      </w:r>
      <w:r w:rsidR="006A4415" w:rsidRPr="008902E5">
        <w:t>two</w:t>
      </w:r>
      <w:r w:rsidR="006A4415">
        <w:t>-</w:t>
      </w:r>
      <w:r w:rsidR="00CC0700" w:rsidRPr="008902E5">
        <w:t xml:space="preserve">tier busing program resulting in the same number of buses but fewer trips. </w:t>
      </w:r>
    </w:p>
    <w:p w:rsidR="00CC0700" w:rsidRPr="00C90DD3" w:rsidRDefault="00CC0700" w:rsidP="001503FE">
      <w:pPr>
        <w:tabs>
          <w:tab w:val="left" w:pos="360"/>
          <w:tab w:val="left" w:pos="720"/>
          <w:tab w:val="left" w:pos="1080"/>
          <w:tab w:val="left" w:pos="1440"/>
          <w:tab w:val="left" w:pos="1800"/>
          <w:tab w:val="left" w:pos="2160"/>
        </w:tabs>
        <w:ind w:left="720" w:hanging="720"/>
      </w:pPr>
      <w:r>
        <w:tab/>
      </w:r>
      <w:r>
        <w:rPr>
          <w:b/>
        </w:rPr>
        <w:t xml:space="preserve"> </w:t>
      </w:r>
      <w:r w:rsidR="00AA0E74">
        <w:rPr>
          <w:b/>
        </w:rPr>
        <w:t>E</w:t>
      </w:r>
      <w:r>
        <w:rPr>
          <w:b/>
        </w:rPr>
        <w:t xml:space="preserve">. </w:t>
      </w:r>
      <w:r w:rsidR="004C3EFC">
        <w:rPr>
          <w:b/>
        </w:rPr>
        <w:tab/>
      </w:r>
      <w:r w:rsidRPr="008902E5">
        <w:t xml:space="preserve">District and program leaders and teachers have recently begun to disaggregate data by subgroups to begin to understand the causes for the continuing </w:t>
      </w:r>
      <w:r w:rsidR="00481667">
        <w:t xml:space="preserve">proficiency </w:t>
      </w:r>
      <w:r w:rsidRPr="008902E5">
        <w:t xml:space="preserve">gap for </w:t>
      </w:r>
      <w:r w:rsidR="001C5F63">
        <w:t xml:space="preserve">subgroups across the district, including </w:t>
      </w:r>
      <w:r w:rsidRPr="008902E5">
        <w:t xml:space="preserve">students with </w:t>
      </w:r>
      <w:r w:rsidR="002D37F2">
        <w:t>disabilities</w:t>
      </w:r>
      <w:r w:rsidRPr="008902E5">
        <w:t>.</w:t>
      </w:r>
    </w:p>
    <w:p w:rsidR="00CC0700" w:rsidRPr="00A35FE2" w:rsidRDefault="00CC0700" w:rsidP="001503FE">
      <w:pPr>
        <w:tabs>
          <w:tab w:val="left" w:pos="360"/>
          <w:tab w:val="left" w:pos="720"/>
          <w:tab w:val="left" w:pos="1080"/>
          <w:tab w:val="left" w:pos="1440"/>
          <w:tab w:val="left" w:pos="1800"/>
        </w:tabs>
        <w:ind w:left="1080" w:hanging="360"/>
      </w:pPr>
      <w:r>
        <w:t xml:space="preserve">1. </w:t>
      </w:r>
      <w:r w:rsidR="00834D86">
        <w:tab/>
      </w:r>
      <w:r>
        <w:t>School leaders told the team that the superintendent had asked them to “drill down” on subgroup data</w:t>
      </w:r>
      <w:r w:rsidRPr="00C90DD3">
        <w:t xml:space="preserve">. </w:t>
      </w:r>
      <w:r>
        <w:t xml:space="preserve">The team reviewed recently completed MCAS Action Plans which were required to answer the following questions:  “What actions are being taken to identify specific strategies to improve achievement relative to subgroups, particularly Students with Disabilities category?” </w:t>
      </w:r>
    </w:p>
    <w:p w:rsidR="001C5F63" w:rsidRDefault="00CC0700" w:rsidP="001503FE">
      <w:pPr>
        <w:tabs>
          <w:tab w:val="left" w:pos="360"/>
          <w:tab w:val="left" w:pos="720"/>
          <w:tab w:val="left" w:pos="1080"/>
          <w:tab w:val="left" w:pos="1440"/>
          <w:tab w:val="left" w:pos="1800"/>
        </w:tabs>
        <w:ind w:left="1080" w:hanging="360"/>
      </w:pPr>
      <w:r>
        <w:t xml:space="preserve">2.  </w:t>
      </w:r>
      <w:r w:rsidR="00834D86">
        <w:tab/>
      </w:r>
      <w:r w:rsidRPr="008902E5">
        <w:t xml:space="preserve">A study </w:t>
      </w:r>
      <w:r w:rsidR="001C5F63">
        <w:t>of</w:t>
      </w:r>
      <w:r w:rsidR="001C5F63" w:rsidRPr="008902E5">
        <w:t xml:space="preserve"> </w:t>
      </w:r>
      <w:r w:rsidRPr="008902E5">
        <w:t>the district</w:t>
      </w:r>
      <w:r w:rsidR="001C5F63">
        <w:t xml:space="preserve">’s special needs program at the middle school by </w:t>
      </w:r>
      <w:r>
        <w:t xml:space="preserve">the </w:t>
      </w:r>
      <w:r w:rsidR="001C5F63">
        <w:t>Collaborative for Regional Education Services (</w:t>
      </w:r>
      <w:r>
        <w:t>CREST</w:t>
      </w:r>
      <w:r w:rsidR="001C5F63">
        <w:t>)</w:t>
      </w:r>
      <w:r>
        <w:t xml:space="preserve"> </w:t>
      </w:r>
      <w:r w:rsidR="001C5F63">
        <w:t xml:space="preserve">generated a </w:t>
      </w:r>
      <w:r>
        <w:t xml:space="preserve">report </w:t>
      </w:r>
      <w:r w:rsidRPr="008902E5">
        <w:t>in April 2015</w:t>
      </w:r>
      <w:r w:rsidR="001C5F63">
        <w:t xml:space="preserve"> which</w:t>
      </w:r>
      <w:r w:rsidRPr="008902E5">
        <w:t xml:space="preserve"> indicated that “student growth data for students with disabilities is an area of concern.” The study noted that “student data trends are alarming for this limited dated review. This data is powerful and can be the catalyst for reform.” </w:t>
      </w:r>
    </w:p>
    <w:p w:rsidR="00EF6214" w:rsidRDefault="001C5F63" w:rsidP="001C5F63">
      <w:pPr>
        <w:tabs>
          <w:tab w:val="left" w:pos="360"/>
          <w:tab w:val="left" w:pos="720"/>
          <w:tab w:val="left" w:pos="1080"/>
          <w:tab w:val="left" w:pos="1440"/>
          <w:tab w:val="left" w:pos="1800"/>
        </w:tabs>
        <w:ind w:left="1440" w:hanging="720"/>
      </w:pPr>
      <w:r>
        <w:tab/>
        <w:t>a.</w:t>
      </w:r>
      <w:r>
        <w:tab/>
      </w:r>
      <w:r w:rsidR="00CC0700" w:rsidRPr="008902E5">
        <w:t>At the time of the visit district principals were just beginning to disaggregate the data in the draft SIPs and taking some actions to address</w:t>
      </w:r>
      <w:r w:rsidR="00481667">
        <w:t xml:space="preserve"> proficiency gaps</w:t>
      </w:r>
      <w:r w:rsidR="00CC0700" w:rsidRPr="008902E5">
        <w:t>.</w:t>
      </w:r>
      <w:r>
        <w:tab/>
      </w:r>
    </w:p>
    <w:p w:rsidR="001C5F63" w:rsidRDefault="00EF6214" w:rsidP="001C5F63">
      <w:pPr>
        <w:tabs>
          <w:tab w:val="left" w:pos="360"/>
          <w:tab w:val="left" w:pos="720"/>
          <w:tab w:val="left" w:pos="1080"/>
          <w:tab w:val="left" w:pos="1440"/>
          <w:tab w:val="left" w:pos="1800"/>
        </w:tabs>
        <w:ind w:left="1440" w:hanging="720"/>
      </w:pPr>
      <w:r>
        <w:tab/>
      </w:r>
      <w:r w:rsidR="001C5F63">
        <w:t xml:space="preserve">b. </w:t>
      </w:r>
      <w:r w:rsidR="001C5F63">
        <w:tab/>
        <w:t>Some interviewees told the team that the district does not look at Early Warning Indicator System (EWIS) indicators by subgroup because the numbers in these groups are small. Others said that the overarching theme of the new SIPs was to address data and special education and that data was beginning to be exchanged with some special education chairs.</w:t>
      </w:r>
    </w:p>
    <w:p w:rsidR="00CC0700" w:rsidRDefault="001C5F63" w:rsidP="001C5F63">
      <w:pPr>
        <w:tabs>
          <w:tab w:val="left" w:pos="360"/>
          <w:tab w:val="left" w:pos="720"/>
          <w:tab w:val="left" w:pos="1080"/>
          <w:tab w:val="left" w:pos="1440"/>
          <w:tab w:val="left" w:pos="1800"/>
        </w:tabs>
        <w:ind w:left="810" w:hanging="810"/>
      </w:pPr>
      <w:r>
        <w:tab/>
      </w:r>
      <w:r w:rsidRPr="007C2D07">
        <w:rPr>
          <w:b/>
        </w:rPr>
        <w:t>E</w:t>
      </w:r>
      <w:r w:rsidR="00CC0700" w:rsidRPr="007C2D07">
        <w:rPr>
          <w:b/>
        </w:rPr>
        <w:t>.</w:t>
      </w:r>
      <w:r w:rsidR="00CC0700">
        <w:t xml:space="preserve"> </w:t>
      </w:r>
      <w:r w:rsidR="00834D86">
        <w:tab/>
      </w:r>
      <w:r w:rsidR="00EF6214">
        <w:tab/>
      </w:r>
      <w:r w:rsidR="006A4415">
        <w:t>P</w:t>
      </w:r>
      <w:r w:rsidR="00CC0700" w:rsidRPr="008902E5">
        <w:t xml:space="preserve">rogram leaders and principals told the team </w:t>
      </w:r>
      <w:r w:rsidR="001503FE" w:rsidRPr="008902E5">
        <w:t>th</w:t>
      </w:r>
      <w:r w:rsidR="001503FE">
        <w:t>at</w:t>
      </w:r>
      <w:r w:rsidR="001503FE" w:rsidRPr="008902E5">
        <w:t xml:space="preserve"> </w:t>
      </w:r>
      <w:r w:rsidR="00CC0700" w:rsidRPr="008902E5">
        <w:t xml:space="preserve">the </w:t>
      </w:r>
      <w:r w:rsidR="006A4415">
        <w:t xml:space="preserve">district </w:t>
      </w:r>
      <w:r w:rsidR="0043141E">
        <w:t>did not keep</w:t>
      </w:r>
      <w:r w:rsidR="006A4415" w:rsidRPr="008902E5">
        <w:t xml:space="preserve"> </w:t>
      </w:r>
      <w:r w:rsidR="00CC0700" w:rsidRPr="008902E5">
        <w:t xml:space="preserve">official data on the success of interventions. The team </w:t>
      </w:r>
      <w:r w:rsidR="001503FE">
        <w:t xml:space="preserve">was told </w:t>
      </w:r>
      <w:r w:rsidR="00CC0700" w:rsidRPr="008902E5">
        <w:t xml:space="preserve">that </w:t>
      </w:r>
      <w:r w:rsidR="00DC2946" w:rsidRPr="008902E5">
        <w:t>high</w:t>
      </w:r>
      <w:r w:rsidR="00DC2946">
        <w:t>-</w:t>
      </w:r>
      <w:r w:rsidR="00CC0700" w:rsidRPr="008902E5">
        <w:t xml:space="preserve">school leaders are working with </w:t>
      </w:r>
      <w:r w:rsidR="001503FE">
        <w:t xml:space="preserve">the </w:t>
      </w:r>
      <w:r w:rsidR="00CC0700" w:rsidRPr="008902E5">
        <w:t>DSAC to track th</w:t>
      </w:r>
      <w:r w:rsidR="002D37F2">
        <w:t>e</w:t>
      </w:r>
      <w:r w:rsidR="00CC0700" w:rsidRPr="008902E5">
        <w:t xml:space="preserve"> </w:t>
      </w:r>
      <w:r w:rsidR="006A4415">
        <w:t xml:space="preserve">most successful </w:t>
      </w:r>
      <w:r w:rsidR="00CC0700" w:rsidRPr="008902E5">
        <w:t>interventions.</w:t>
      </w:r>
    </w:p>
    <w:p w:rsidR="00CC0700" w:rsidRDefault="00CC0700" w:rsidP="00CC0700">
      <w:pPr>
        <w:tabs>
          <w:tab w:val="left" w:pos="0"/>
          <w:tab w:val="left" w:pos="720"/>
          <w:tab w:val="left" w:pos="1080"/>
          <w:tab w:val="left" w:pos="1440"/>
          <w:tab w:val="left" w:pos="1800"/>
          <w:tab w:val="left" w:pos="2160"/>
        </w:tabs>
      </w:pPr>
      <w:r w:rsidRPr="00F731AA">
        <w:rPr>
          <w:b/>
        </w:rPr>
        <w:t>Impact</w:t>
      </w:r>
      <w:r w:rsidRPr="00BA3A76">
        <w:t xml:space="preserve">: </w:t>
      </w:r>
      <w:r>
        <w:t xml:space="preserve">The district practice of </w:t>
      </w:r>
      <w:r w:rsidR="00AA4380">
        <w:t xml:space="preserve">reviewing </w:t>
      </w:r>
      <w:r>
        <w:t xml:space="preserve">data </w:t>
      </w:r>
      <w:r w:rsidR="0030212E">
        <w:t>at the school level</w:t>
      </w:r>
      <w:r>
        <w:t xml:space="preserve"> prevents </w:t>
      </w:r>
      <w:r w:rsidR="006E3336">
        <w:t xml:space="preserve">district </w:t>
      </w:r>
      <w:r>
        <w:t xml:space="preserve">leaders from tracking vertical patterns and gaps in learning as well as trends in subgroup performance. It </w:t>
      </w:r>
      <w:r w:rsidR="0030212E">
        <w:t xml:space="preserve">has a negative </w:t>
      </w:r>
      <w:r>
        <w:t>impact</w:t>
      </w:r>
      <w:r w:rsidR="0030212E">
        <w:t xml:space="preserve"> on </w:t>
      </w:r>
      <w:r>
        <w:t>leaders’ ability to justify request</w:t>
      </w:r>
      <w:r w:rsidR="0030212E">
        <w:t>s</w:t>
      </w:r>
      <w:r>
        <w:t xml:space="preserve"> for and allocation of resources </w:t>
      </w:r>
      <w:r w:rsidR="00AA4380">
        <w:t>and</w:t>
      </w:r>
      <w:r w:rsidR="00481667">
        <w:t xml:space="preserve"> </w:t>
      </w:r>
      <w:r>
        <w:t xml:space="preserve">affects the district’s ability to select and grow programs that are effective in improving students’ achievement. </w:t>
      </w:r>
    </w:p>
    <w:p w:rsidR="00CC0700" w:rsidRPr="001B31C9" w:rsidRDefault="001503FE" w:rsidP="004069D1">
      <w:pPr>
        <w:tabs>
          <w:tab w:val="left" w:pos="360"/>
          <w:tab w:val="left" w:pos="1080"/>
          <w:tab w:val="left" w:pos="1440"/>
          <w:tab w:val="left" w:pos="1800"/>
          <w:tab w:val="left" w:pos="2160"/>
        </w:tabs>
        <w:ind w:left="360" w:hanging="360"/>
        <w:rPr>
          <w:b/>
        </w:rPr>
      </w:pPr>
      <w:r>
        <w:rPr>
          <w:b/>
        </w:rPr>
        <w:t>3</w:t>
      </w:r>
      <w:r w:rsidR="004069D1">
        <w:rPr>
          <w:b/>
        </w:rPr>
        <w:t>.</w:t>
      </w:r>
      <w:r w:rsidR="006E3336">
        <w:rPr>
          <w:b/>
        </w:rPr>
        <w:t xml:space="preserve"> </w:t>
      </w:r>
      <w:r w:rsidR="00EF6214">
        <w:rPr>
          <w:b/>
        </w:rPr>
        <w:tab/>
      </w:r>
      <w:r w:rsidR="00CC0700">
        <w:rPr>
          <w:b/>
        </w:rPr>
        <w:t>Teacher</w:t>
      </w:r>
      <w:r w:rsidR="005C6841">
        <w:rPr>
          <w:b/>
        </w:rPr>
        <w:t>s’</w:t>
      </w:r>
      <w:r w:rsidR="00CC0700">
        <w:rPr>
          <w:b/>
        </w:rPr>
        <w:t xml:space="preserve"> readiness and</w:t>
      </w:r>
      <w:r w:rsidR="00CC0700" w:rsidRPr="001B31C9">
        <w:rPr>
          <w:b/>
        </w:rPr>
        <w:t xml:space="preserve"> skill</w:t>
      </w:r>
      <w:r w:rsidR="0030212E">
        <w:rPr>
          <w:b/>
        </w:rPr>
        <w:t>s</w:t>
      </w:r>
      <w:r w:rsidR="00CC0700" w:rsidRPr="001B31C9">
        <w:rPr>
          <w:b/>
        </w:rPr>
        <w:t xml:space="preserve"> to effectively use data to inform instruction vary greatly from </w:t>
      </w:r>
      <w:r w:rsidR="005C6841">
        <w:rPr>
          <w:b/>
        </w:rPr>
        <w:t xml:space="preserve">level to level and </w:t>
      </w:r>
      <w:r w:rsidR="00CC0700" w:rsidRPr="001B31C9">
        <w:rPr>
          <w:b/>
        </w:rPr>
        <w:t xml:space="preserve">school to school. </w:t>
      </w:r>
    </w:p>
    <w:p w:rsidR="00A51F2E" w:rsidRDefault="00CC0700" w:rsidP="001503FE">
      <w:pPr>
        <w:pStyle w:val="ListParagraph"/>
        <w:numPr>
          <w:ilvl w:val="0"/>
          <w:numId w:val="8"/>
        </w:numPr>
        <w:tabs>
          <w:tab w:val="left" w:pos="360"/>
          <w:tab w:val="left" w:pos="720"/>
          <w:tab w:val="left" w:pos="1080"/>
          <w:tab w:val="left" w:pos="1440"/>
          <w:tab w:val="left" w:pos="1800"/>
          <w:tab w:val="left" w:pos="2160"/>
        </w:tabs>
        <w:ind w:left="720"/>
        <w:contextualSpacing w:val="0"/>
      </w:pPr>
      <w:r>
        <w:t xml:space="preserve">High school teachers </w:t>
      </w:r>
      <w:r w:rsidR="00E40776">
        <w:t>discuss Cornerstone assessments</w:t>
      </w:r>
      <w:r>
        <w:t xml:space="preserve">. </w:t>
      </w:r>
    </w:p>
    <w:p w:rsidR="00A51F2E" w:rsidRDefault="00A51F2E" w:rsidP="00B6481F">
      <w:pPr>
        <w:tabs>
          <w:tab w:val="left" w:pos="360"/>
          <w:tab w:val="left" w:pos="720"/>
          <w:tab w:val="left" w:pos="1080"/>
          <w:tab w:val="left" w:pos="1440"/>
          <w:tab w:val="left" w:pos="1800"/>
          <w:tab w:val="left" w:pos="2160"/>
        </w:tabs>
        <w:ind w:left="1080" w:hanging="720"/>
      </w:pPr>
      <w:r>
        <w:lastRenderedPageBreak/>
        <w:tab/>
      </w:r>
      <w:r w:rsidR="00B6481F">
        <w:t>1.</w:t>
      </w:r>
      <w:r w:rsidR="00B6481F">
        <w:tab/>
      </w:r>
      <w:r w:rsidR="00B6481F" w:rsidRPr="00467761">
        <w:t>High</w:t>
      </w:r>
      <w:r w:rsidR="00B6481F">
        <w:t>-</w:t>
      </w:r>
      <w:r w:rsidR="00CC0700" w:rsidRPr="00467761">
        <w:t xml:space="preserve">school leaders, department chairs, and teachers </w:t>
      </w:r>
      <w:r w:rsidR="003743C0">
        <w:t>said that</w:t>
      </w:r>
      <w:r w:rsidR="00CC0700" w:rsidRPr="00467761">
        <w:t xml:space="preserve"> </w:t>
      </w:r>
      <w:r w:rsidR="003743C0">
        <w:t xml:space="preserve">they </w:t>
      </w:r>
      <w:r w:rsidR="00CC0700" w:rsidRPr="00467761">
        <w:t>use</w:t>
      </w:r>
      <w:r w:rsidR="003743C0">
        <w:t>d</w:t>
      </w:r>
      <w:r w:rsidR="00CC0700" w:rsidRPr="00467761">
        <w:t xml:space="preserve"> Cornerstone assessments to inform discussions about curriculum and instruction. Formal meetings are scheduled for these discussions.</w:t>
      </w:r>
      <w:r w:rsidR="00CC0700" w:rsidRPr="00177DC9">
        <w:t xml:space="preserve"> </w:t>
      </w:r>
    </w:p>
    <w:p w:rsidR="00A51F2E" w:rsidRDefault="00A51F2E" w:rsidP="00B6481F">
      <w:pPr>
        <w:tabs>
          <w:tab w:val="left" w:pos="360"/>
          <w:tab w:val="left" w:pos="720"/>
          <w:tab w:val="left" w:pos="1080"/>
          <w:tab w:val="left" w:pos="1440"/>
          <w:tab w:val="left" w:pos="1800"/>
          <w:tab w:val="left" w:pos="2160"/>
        </w:tabs>
        <w:ind w:left="1080" w:hanging="720"/>
      </w:pPr>
      <w:r>
        <w:tab/>
      </w:r>
      <w:r w:rsidR="00B6481F">
        <w:t>2.</w:t>
      </w:r>
      <w:r w:rsidR="00B6481F">
        <w:tab/>
      </w:r>
      <w:r w:rsidR="00CC0700">
        <w:t xml:space="preserve">Each Monday members of the </w:t>
      </w:r>
      <w:r w:rsidR="00B6481F">
        <w:t>Instructional Leadership Team (</w:t>
      </w:r>
      <w:r w:rsidR="00CC0700">
        <w:t>ILT</w:t>
      </w:r>
      <w:r w:rsidR="00B6481F">
        <w:t xml:space="preserve">) </w:t>
      </w:r>
      <w:r w:rsidR="00CC0700" w:rsidRPr="008902E5">
        <w:t xml:space="preserve">meet to discuss data and student growth from quarter to quarter. </w:t>
      </w:r>
    </w:p>
    <w:p w:rsidR="00CC0700" w:rsidRDefault="00A51F2E" w:rsidP="00B6481F">
      <w:pPr>
        <w:tabs>
          <w:tab w:val="left" w:pos="360"/>
          <w:tab w:val="left" w:pos="720"/>
          <w:tab w:val="left" w:pos="1080"/>
          <w:tab w:val="left" w:pos="1440"/>
          <w:tab w:val="left" w:pos="1800"/>
          <w:tab w:val="left" w:pos="2160"/>
        </w:tabs>
        <w:ind w:left="1080" w:hanging="720"/>
      </w:pPr>
      <w:r>
        <w:tab/>
      </w:r>
      <w:r w:rsidR="00B6481F">
        <w:t>3.</w:t>
      </w:r>
      <w:r w:rsidR="00B6481F">
        <w:tab/>
      </w:r>
      <w:r w:rsidR="00B6481F" w:rsidRPr="008902E5">
        <w:t>High</w:t>
      </w:r>
      <w:r w:rsidR="00B6481F">
        <w:t>-</w:t>
      </w:r>
      <w:r w:rsidR="00CC0700" w:rsidRPr="008902E5">
        <w:t>school teachers told the team that they were expected to meet at the end of the school year to discuss student</w:t>
      </w:r>
      <w:r w:rsidR="00B6481F">
        <w:t>s’</w:t>
      </w:r>
      <w:r w:rsidR="00CC0700" w:rsidRPr="008902E5">
        <w:t xml:space="preserve"> test results</w:t>
      </w:r>
      <w:r w:rsidR="00B6481F">
        <w:t>.</w:t>
      </w:r>
      <w:r w:rsidR="00B6481F" w:rsidRPr="008902E5">
        <w:t xml:space="preserve"> </w:t>
      </w:r>
      <w:r w:rsidR="00B6481F">
        <w:t>T</w:t>
      </w:r>
      <w:r w:rsidR="00CC0700" w:rsidRPr="008902E5">
        <w:t xml:space="preserve">hey also said that they </w:t>
      </w:r>
      <w:r w:rsidR="00B6481F">
        <w:t>do not have</w:t>
      </w:r>
      <w:r w:rsidR="00CC0700" w:rsidRPr="008902E5">
        <w:t xml:space="preserve"> training in data analysis, that they</w:t>
      </w:r>
      <w:r w:rsidR="00CC0700">
        <w:t xml:space="preserve"> </w:t>
      </w:r>
      <w:r w:rsidR="00B6481F">
        <w:t xml:space="preserve">do not </w:t>
      </w:r>
      <w:r w:rsidR="00CC0700">
        <w:t xml:space="preserve">have the time needed to </w:t>
      </w:r>
      <w:r w:rsidR="00B6481F">
        <w:t>analyze</w:t>
      </w:r>
      <w:r w:rsidR="00B6481F" w:rsidRPr="008902E5">
        <w:t xml:space="preserve"> </w:t>
      </w:r>
      <w:r w:rsidR="00CC0700" w:rsidRPr="008902E5">
        <w:t xml:space="preserve">the data, or the same access to the data </w:t>
      </w:r>
      <w:r w:rsidR="00B6481F">
        <w:t>as</w:t>
      </w:r>
      <w:r w:rsidR="00B6481F" w:rsidRPr="008902E5">
        <w:t xml:space="preserve"> </w:t>
      </w:r>
      <w:r w:rsidR="00CC0700" w:rsidRPr="008902E5">
        <w:t>the ILT team members.</w:t>
      </w:r>
    </w:p>
    <w:p w:rsidR="00A51F2E" w:rsidRDefault="00CC0700" w:rsidP="00A51F2E">
      <w:pPr>
        <w:pStyle w:val="ListParagraph"/>
        <w:numPr>
          <w:ilvl w:val="0"/>
          <w:numId w:val="8"/>
        </w:numPr>
        <w:tabs>
          <w:tab w:val="left" w:pos="360"/>
          <w:tab w:val="left" w:pos="720"/>
          <w:tab w:val="left" w:pos="1080"/>
          <w:tab w:val="left" w:pos="1440"/>
          <w:tab w:val="left" w:pos="1800"/>
          <w:tab w:val="left" w:pos="2160"/>
        </w:tabs>
        <w:ind w:left="720"/>
        <w:contextualSpacing w:val="0"/>
      </w:pPr>
      <w:r>
        <w:t xml:space="preserve">At the middle school, data analysis is a new skill for </w:t>
      </w:r>
      <w:r w:rsidR="003743C0">
        <w:t xml:space="preserve">many </w:t>
      </w:r>
      <w:r>
        <w:t xml:space="preserve">teachers </w:t>
      </w:r>
      <w:r w:rsidR="005A2187">
        <w:t>in grades 7 and 8</w:t>
      </w:r>
      <w:r>
        <w:t xml:space="preserve">. </w:t>
      </w:r>
    </w:p>
    <w:p w:rsidR="00A51F2E" w:rsidRDefault="00A51F2E" w:rsidP="00B6481F">
      <w:pPr>
        <w:tabs>
          <w:tab w:val="left" w:pos="360"/>
          <w:tab w:val="left" w:pos="720"/>
          <w:tab w:val="left" w:pos="1080"/>
          <w:tab w:val="left" w:pos="1440"/>
          <w:tab w:val="left" w:pos="1800"/>
          <w:tab w:val="left" w:pos="2160"/>
        </w:tabs>
        <w:ind w:left="1080" w:hanging="1440"/>
      </w:pPr>
      <w:r>
        <w:tab/>
      </w:r>
      <w:r>
        <w:tab/>
      </w:r>
      <w:r w:rsidR="00B6481F">
        <w:t>1.</w:t>
      </w:r>
      <w:r w:rsidR="00B6481F">
        <w:tab/>
      </w:r>
      <w:r w:rsidR="00CC0700">
        <w:t xml:space="preserve">Grade 6 teachers who </w:t>
      </w:r>
      <w:r w:rsidR="003743C0">
        <w:t>taught</w:t>
      </w:r>
      <w:r w:rsidR="00CC0700">
        <w:t xml:space="preserve"> in the elementary schools </w:t>
      </w:r>
      <w:r w:rsidR="005A2187">
        <w:t>before 2014-2015</w:t>
      </w:r>
      <w:r w:rsidR="00CC0700">
        <w:t xml:space="preserve"> </w:t>
      </w:r>
      <w:r w:rsidR="003743C0">
        <w:t xml:space="preserve">gained </w:t>
      </w:r>
      <w:r w:rsidR="00CC0700">
        <w:t xml:space="preserve">experience with data analysis </w:t>
      </w:r>
      <w:r w:rsidR="003743C0">
        <w:t>during that time</w:t>
      </w:r>
      <w:r w:rsidR="00CC0700">
        <w:t xml:space="preserve">. </w:t>
      </w:r>
    </w:p>
    <w:p w:rsidR="00CC0700" w:rsidRPr="008902E5" w:rsidRDefault="00195490" w:rsidP="00B6481F">
      <w:pPr>
        <w:tabs>
          <w:tab w:val="left" w:pos="360"/>
          <w:tab w:val="left" w:pos="720"/>
          <w:tab w:val="left" w:pos="1080"/>
          <w:tab w:val="left" w:pos="1440"/>
          <w:tab w:val="left" w:pos="1800"/>
          <w:tab w:val="left" w:pos="2160"/>
        </w:tabs>
        <w:ind w:left="1080" w:hanging="1440"/>
      </w:pPr>
      <w:r>
        <w:tab/>
      </w:r>
      <w:r>
        <w:tab/>
      </w:r>
      <w:r w:rsidR="000033D8">
        <w:t>2</w:t>
      </w:r>
      <w:r w:rsidR="00B6481F">
        <w:t>.</w:t>
      </w:r>
      <w:r w:rsidR="00B6481F">
        <w:tab/>
      </w:r>
      <w:r w:rsidR="005A2187" w:rsidRPr="008902E5">
        <w:t>Middle</w:t>
      </w:r>
      <w:r w:rsidR="005A2187">
        <w:t>-</w:t>
      </w:r>
      <w:r w:rsidR="00CC0700" w:rsidRPr="008902E5">
        <w:t xml:space="preserve">school teachers voiced two concerns: the </w:t>
      </w:r>
      <w:r w:rsidR="005A2187">
        <w:t>absence</w:t>
      </w:r>
      <w:r w:rsidR="005A2187" w:rsidRPr="008902E5">
        <w:t xml:space="preserve"> </w:t>
      </w:r>
      <w:r w:rsidR="00CC0700" w:rsidRPr="008902E5">
        <w:t xml:space="preserve">of time to review and analyze data, and the </w:t>
      </w:r>
      <w:r w:rsidR="005A2187">
        <w:t>absence</w:t>
      </w:r>
      <w:r w:rsidR="005A2187" w:rsidRPr="008902E5">
        <w:t xml:space="preserve"> </w:t>
      </w:r>
      <w:r w:rsidR="00CC0700" w:rsidRPr="008902E5">
        <w:t>of common assessments.</w:t>
      </w:r>
    </w:p>
    <w:p w:rsidR="00A51F2E" w:rsidRDefault="00CC0700" w:rsidP="00A51F2E">
      <w:pPr>
        <w:pStyle w:val="ListParagraph"/>
        <w:numPr>
          <w:ilvl w:val="0"/>
          <w:numId w:val="8"/>
        </w:numPr>
        <w:tabs>
          <w:tab w:val="left" w:pos="360"/>
          <w:tab w:val="left" w:pos="720"/>
          <w:tab w:val="left" w:pos="1080"/>
          <w:tab w:val="left" w:pos="1440"/>
          <w:tab w:val="left" w:pos="1800"/>
          <w:tab w:val="left" w:pos="2160"/>
        </w:tabs>
        <w:ind w:left="720"/>
        <w:contextualSpacing w:val="0"/>
      </w:pPr>
      <w:r>
        <w:t xml:space="preserve">At the elementary schools, the primary sources of common data are the Fountas and Pinnell assessments. </w:t>
      </w:r>
    </w:p>
    <w:p w:rsidR="005C6841" w:rsidRDefault="00A51F2E" w:rsidP="00B6481F">
      <w:pPr>
        <w:tabs>
          <w:tab w:val="left" w:pos="360"/>
          <w:tab w:val="left" w:pos="720"/>
          <w:tab w:val="left" w:pos="1080"/>
          <w:tab w:val="left" w:pos="1440"/>
          <w:tab w:val="left" w:pos="1800"/>
          <w:tab w:val="left" w:pos="2160"/>
          <w:tab w:val="left" w:pos="2520"/>
        </w:tabs>
        <w:ind w:left="1080" w:hanging="720"/>
      </w:pPr>
      <w:r>
        <w:tab/>
      </w:r>
      <w:r w:rsidR="00B6481F">
        <w:t>1.</w:t>
      </w:r>
      <w:r w:rsidR="00B6481F">
        <w:tab/>
      </w:r>
      <w:r w:rsidR="005A2187">
        <w:t xml:space="preserve">Each classroom teacher administers tests </w:t>
      </w:r>
      <w:r w:rsidR="00CC0700">
        <w:t xml:space="preserve">and </w:t>
      </w:r>
      <w:r w:rsidR="00A12100">
        <w:t xml:space="preserve">provides </w:t>
      </w:r>
      <w:r w:rsidR="00CC0700">
        <w:t>data to the director of Title I</w:t>
      </w:r>
      <w:r w:rsidR="00A12100">
        <w:t xml:space="preserve">; the director </w:t>
      </w:r>
      <w:r w:rsidR="00CC0700">
        <w:t xml:space="preserve">uses the information for eligibility for services and shares the data with principals. </w:t>
      </w:r>
    </w:p>
    <w:p w:rsidR="00A51F2E" w:rsidRDefault="005C6841" w:rsidP="00B6481F">
      <w:pPr>
        <w:tabs>
          <w:tab w:val="left" w:pos="360"/>
          <w:tab w:val="left" w:pos="720"/>
          <w:tab w:val="left" w:pos="1080"/>
          <w:tab w:val="left" w:pos="1440"/>
          <w:tab w:val="left" w:pos="1800"/>
          <w:tab w:val="left" w:pos="2160"/>
          <w:tab w:val="left" w:pos="2520"/>
        </w:tabs>
        <w:ind w:left="1080" w:hanging="720"/>
      </w:pPr>
      <w:r>
        <w:tab/>
        <w:t>2.</w:t>
      </w:r>
      <w:r>
        <w:tab/>
      </w:r>
      <w:r w:rsidR="00CC0700">
        <w:t xml:space="preserve">However, there appear to be mixed </w:t>
      </w:r>
      <w:r w:rsidR="00101193">
        <w:t xml:space="preserve">abilities </w:t>
      </w:r>
      <w:r>
        <w:t>to use</w:t>
      </w:r>
      <w:r w:rsidR="00CC0700">
        <w:t xml:space="preserve"> data to </w:t>
      </w:r>
      <w:r>
        <w:t xml:space="preserve">inform </w:t>
      </w:r>
      <w:r w:rsidR="00CC0700">
        <w:t xml:space="preserve">instruction. </w:t>
      </w:r>
    </w:p>
    <w:p w:rsidR="00A51F2E" w:rsidRDefault="00A51F2E" w:rsidP="005A2187">
      <w:pPr>
        <w:tabs>
          <w:tab w:val="left" w:pos="360"/>
          <w:tab w:val="left" w:pos="720"/>
          <w:tab w:val="left" w:pos="1080"/>
          <w:tab w:val="left" w:pos="1440"/>
          <w:tab w:val="left" w:pos="1800"/>
          <w:tab w:val="left" w:pos="2160"/>
          <w:tab w:val="left" w:pos="2520"/>
        </w:tabs>
        <w:ind w:left="1440" w:hanging="1800"/>
      </w:pPr>
      <w:r>
        <w:tab/>
      </w:r>
      <w:r>
        <w:tab/>
      </w:r>
      <w:r>
        <w:tab/>
      </w:r>
      <w:r w:rsidR="00B6481F">
        <w:t>a.</w:t>
      </w:r>
      <w:r w:rsidR="00B6481F">
        <w:tab/>
      </w:r>
      <w:r w:rsidR="00A12100">
        <w:t xml:space="preserve">Some teachers </w:t>
      </w:r>
      <w:r w:rsidR="005A2187">
        <w:t>described their role as</w:t>
      </w:r>
      <w:r w:rsidR="00CC0700">
        <w:t xml:space="preserve"> providing data to </w:t>
      </w:r>
      <w:r w:rsidR="005A2187">
        <w:t>other educator</w:t>
      </w:r>
      <w:r w:rsidR="00A12100">
        <w:t>s</w:t>
      </w:r>
      <w:r w:rsidR="00CC0700">
        <w:t xml:space="preserve"> </w:t>
      </w:r>
      <w:r w:rsidR="005A2187">
        <w:t>(“I put the data on a spreadsheet for the vice-principal” and “The Title I person looks at data and uses it for referrals.”)</w:t>
      </w:r>
      <w:r w:rsidR="00CF1A80">
        <w:t>.</w:t>
      </w:r>
      <w:r w:rsidR="00CC0700">
        <w:t xml:space="preserve"> </w:t>
      </w:r>
    </w:p>
    <w:p w:rsidR="00CC0700" w:rsidRDefault="00A51F2E" w:rsidP="00B6481F">
      <w:pPr>
        <w:tabs>
          <w:tab w:val="left" w:pos="360"/>
          <w:tab w:val="left" w:pos="720"/>
          <w:tab w:val="left" w:pos="1080"/>
          <w:tab w:val="left" w:pos="1440"/>
          <w:tab w:val="left" w:pos="1800"/>
          <w:tab w:val="left" w:pos="2160"/>
          <w:tab w:val="left" w:pos="2520"/>
        </w:tabs>
        <w:ind w:left="1440" w:hanging="1800"/>
      </w:pPr>
      <w:r>
        <w:tab/>
      </w:r>
      <w:r>
        <w:tab/>
      </w:r>
      <w:r>
        <w:tab/>
      </w:r>
      <w:r w:rsidR="00B6481F">
        <w:t>b.</w:t>
      </w:r>
      <w:r w:rsidR="00B6481F">
        <w:tab/>
      </w:r>
      <w:r w:rsidR="00563DAD">
        <w:t>O</w:t>
      </w:r>
      <w:r w:rsidR="00A12100">
        <w:t xml:space="preserve">ther </w:t>
      </w:r>
      <w:r w:rsidR="00CC0700">
        <w:t xml:space="preserve">teachers noted, “We use the results of </w:t>
      </w:r>
      <w:r w:rsidR="00A12100">
        <w:t>Fountas and Pinnell</w:t>
      </w:r>
      <w:r w:rsidR="00CC0700">
        <w:t xml:space="preserve"> to determine the needs of individual students for reteaching.”</w:t>
      </w:r>
    </w:p>
    <w:p w:rsidR="00A51F2E" w:rsidRDefault="00CC0700" w:rsidP="00B6481F">
      <w:pPr>
        <w:tabs>
          <w:tab w:val="left" w:pos="360"/>
          <w:tab w:val="left" w:pos="720"/>
          <w:tab w:val="left" w:pos="1080"/>
          <w:tab w:val="left" w:pos="1440"/>
          <w:tab w:val="left" w:pos="1800"/>
          <w:tab w:val="left" w:pos="2160"/>
        </w:tabs>
        <w:ind w:left="720" w:hanging="360"/>
      </w:pPr>
      <w:r w:rsidRPr="004069D1">
        <w:rPr>
          <w:b/>
        </w:rPr>
        <w:t>D.</w:t>
      </w:r>
      <w:r>
        <w:t xml:space="preserve"> </w:t>
      </w:r>
      <w:r w:rsidR="004069D1">
        <w:tab/>
        <w:t>C</w:t>
      </w:r>
      <w:r w:rsidRPr="008902E5">
        <w:t xml:space="preserve">lassroom teachers do not </w:t>
      </w:r>
      <w:r w:rsidR="003743C0" w:rsidRPr="008902E5">
        <w:t>disaggregat</w:t>
      </w:r>
      <w:r w:rsidR="003743C0">
        <w:t>e</w:t>
      </w:r>
      <w:r w:rsidR="003743C0" w:rsidRPr="008902E5">
        <w:t xml:space="preserve"> </w:t>
      </w:r>
      <w:r w:rsidR="00A12100">
        <w:t xml:space="preserve">data </w:t>
      </w:r>
      <w:r w:rsidRPr="008902E5">
        <w:t xml:space="preserve">or </w:t>
      </w:r>
      <w:r w:rsidR="003743C0" w:rsidRPr="008902E5">
        <w:t>analy</w:t>
      </w:r>
      <w:r w:rsidR="003743C0">
        <w:t>ze</w:t>
      </w:r>
      <w:r w:rsidR="003743C0" w:rsidRPr="008902E5">
        <w:t xml:space="preserve"> </w:t>
      </w:r>
      <w:r w:rsidRPr="008902E5">
        <w:t xml:space="preserve">student performance </w:t>
      </w:r>
      <w:r w:rsidR="00A12100">
        <w:t xml:space="preserve">data </w:t>
      </w:r>
      <w:r w:rsidRPr="008902E5">
        <w:t xml:space="preserve">by subgroup. </w:t>
      </w:r>
    </w:p>
    <w:p w:rsidR="00CC0700" w:rsidRDefault="00CC0700" w:rsidP="00A51F2E">
      <w:pPr>
        <w:tabs>
          <w:tab w:val="left" w:pos="360"/>
          <w:tab w:val="left" w:pos="720"/>
          <w:tab w:val="left" w:pos="1080"/>
          <w:tab w:val="left" w:pos="1440"/>
          <w:tab w:val="left" w:pos="1800"/>
          <w:tab w:val="left" w:pos="2160"/>
        </w:tabs>
      </w:pPr>
      <w:r w:rsidRPr="00242F60">
        <w:rPr>
          <w:b/>
        </w:rPr>
        <w:t>Impact</w:t>
      </w:r>
      <w:r w:rsidRPr="00BA3A76">
        <w:t xml:space="preserve">: </w:t>
      </w:r>
      <w:r>
        <w:t xml:space="preserve">Because teacher skills to use data effectively vary within and between schools, </w:t>
      </w:r>
      <w:r w:rsidR="00AB2B14">
        <w:t xml:space="preserve">some </w:t>
      </w:r>
      <w:r>
        <w:t xml:space="preserve">teachers are not able to use multiple data sources to monitor the effectiveness of their instruction. Without careful teacher monitoring of student learning, </w:t>
      </w:r>
      <w:r w:rsidR="00AB2B14">
        <w:t xml:space="preserve">some </w:t>
      </w:r>
      <w:r>
        <w:t xml:space="preserve">teachers are also unable to see where they must modify their curriculum and what specific interventions to provide to </w:t>
      </w:r>
      <w:r w:rsidR="00A12100">
        <w:t xml:space="preserve">ensure </w:t>
      </w:r>
      <w:r>
        <w:t>student learning.</w:t>
      </w:r>
    </w:p>
    <w:p w:rsidR="00657A23" w:rsidRDefault="00657A23" w:rsidP="00A51F2E">
      <w:pPr>
        <w:tabs>
          <w:tab w:val="left" w:pos="360"/>
          <w:tab w:val="left" w:pos="720"/>
          <w:tab w:val="left" w:pos="1080"/>
          <w:tab w:val="left" w:pos="1440"/>
          <w:tab w:val="left" w:pos="1800"/>
          <w:tab w:val="left" w:pos="2160"/>
        </w:tabs>
      </w:pPr>
    </w:p>
    <w:p w:rsidR="00657A23" w:rsidRDefault="00657A23" w:rsidP="00A51F2E">
      <w:pPr>
        <w:tabs>
          <w:tab w:val="left" w:pos="360"/>
          <w:tab w:val="left" w:pos="720"/>
          <w:tab w:val="left" w:pos="1080"/>
          <w:tab w:val="left" w:pos="1440"/>
          <w:tab w:val="left" w:pos="1800"/>
          <w:tab w:val="left" w:pos="2160"/>
        </w:tabs>
      </w:pPr>
    </w:p>
    <w:p w:rsidR="00657A23" w:rsidRDefault="00657A23" w:rsidP="00A51F2E">
      <w:pPr>
        <w:tabs>
          <w:tab w:val="left" w:pos="360"/>
          <w:tab w:val="left" w:pos="720"/>
          <w:tab w:val="left" w:pos="1080"/>
          <w:tab w:val="left" w:pos="1440"/>
          <w:tab w:val="left" w:pos="1800"/>
          <w:tab w:val="left" w:pos="2160"/>
        </w:tabs>
      </w:pPr>
    </w:p>
    <w:p w:rsidR="006659CC" w:rsidRPr="007E1171" w:rsidRDefault="006659CC" w:rsidP="006659CC">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lastRenderedPageBreak/>
        <w:t>Recommendation</w:t>
      </w:r>
    </w:p>
    <w:p w:rsidR="003905AF" w:rsidRPr="003905AF" w:rsidRDefault="003905AF" w:rsidP="003905AF">
      <w:pPr>
        <w:pStyle w:val="ListParagraph"/>
        <w:numPr>
          <w:ilvl w:val="6"/>
          <w:numId w:val="4"/>
        </w:numPr>
        <w:tabs>
          <w:tab w:val="left" w:pos="360"/>
          <w:tab w:val="left" w:pos="720"/>
          <w:tab w:val="left" w:pos="1080"/>
          <w:tab w:val="left" w:pos="1440"/>
          <w:tab w:val="left" w:pos="1800"/>
        </w:tabs>
        <w:ind w:left="360"/>
        <w:contextualSpacing w:val="0"/>
        <w:rPr>
          <w:b/>
        </w:rPr>
      </w:pPr>
      <w:r w:rsidRPr="003905AF">
        <w:rPr>
          <w:b/>
        </w:rPr>
        <w:t>The district should develop uniform and integrated policies, structures, and practices for the continuous collection, analysis, and dissemination of student performance and other data sources.</w:t>
      </w:r>
    </w:p>
    <w:p w:rsidR="006659CC" w:rsidRDefault="003905AF" w:rsidP="00FA064C">
      <w:pPr>
        <w:tabs>
          <w:tab w:val="left" w:pos="360"/>
          <w:tab w:val="left" w:pos="720"/>
          <w:tab w:val="left" w:pos="1080"/>
          <w:tab w:val="left" w:pos="1440"/>
          <w:tab w:val="left" w:pos="1800"/>
          <w:tab w:val="left" w:pos="2160"/>
          <w:tab w:val="left" w:pos="2520"/>
        </w:tabs>
        <w:ind w:left="720" w:hanging="360"/>
        <w:rPr>
          <w:rFonts w:cs="Calibri"/>
          <w:bCs/>
        </w:rPr>
      </w:pPr>
      <w:r w:rsidRPr="003905AF">
        <w:rPr>
          <w:b/>
        </w:rPr>
        <w:t>A.</w:t>
      </w:r>
      <w:r w:rsidR="006659CC">
        <w:t xml:space="preserve"> </w:t>
      </w:r>
      <w:r w:rsidR="00EF6214">
        <w:tab/>
      </w:r>
      <w:r w:rsidR="00DE69BB">
        <w:t>The superintendent, principals, and program leaders</w:t>
      </w:r>
      <w:r w:rsidR="006659CC">
        <w:t xml:space="preserve">, in collaboration with teachers, should </w:t>
      </w:r>
      <w:r w:rsidR="00DE69BB">
        <w:t>develop specific strategies, timelines, and clear expectations for the use of data distric</w:t>
      </w:r>
      <w:r w:rsidR="00FA064C">
        <w:t>t</w:t>
      </w:r>
      <w:r w:rsidR="00DE69BB">
        <w:t>wide</w:t>
      </w:r>
      <w:r w:rsidR="006659CC">
        <w:t xml:space="preserve">. </w:t>
      </w:r>
    </w:p>
    <w:p w:rsidR="00FA064C" w:rsidRDefault="00FA064C" w:rsidP="00FA064C">
      <w:pPr>
        <w:tabs>
          <w:tab w:val="left" w:pos="360"/>
          <w:tab w:val="left" w:pos="720"/>
          <w:tab w:val="left" w:pos="1080"/>
          <w:tab w:val="left" w:pos="1440"/>
          <w:tab w:val="left" w:pos="1800"/>
          <w:tab w:val="left" w:pos="2160"/>
          <w:tab w:val="left" w:pos="2520"/>
        </w:tabs>
        <w:ind w:left="1080" w:hanging="720"/>
      </w:pPr>
      <w:r>
        <w:tab/>
        <w:t>1.</w:t>
      </w:r>
      <w:r>
        <w:tab/>
        <w:t>Building on practices in place in some grade levels, the district should establish systematic, consistent processes for the analysis and use of assessment data.</w:t>
      </w:r>
    </w:p>
    <w:p w:rsidR="003905AF" w:rsidRDefault="00562B7B" w:rsidP="003905AF">
      <w:pPr>
        <w:tabs>
          <w:tab w:val="left" w:pos="360"/>
          <w:tab w:val="left" w:pos="720"/>
          <w:tab w:val="left" w:pos="1080"/>
          <w:tab w:val="left" w:pos="1440"/>
          <w:tab w:val="left" w:pos="1800"/>
          <w:tab w:val="left" w:pos="2160"/>
          <w:tab w:val="left" w:pos="2520"/>
        </w:tabs>
        <w:ind w:left="1080" w:hanging="720"/>
      </w:pPr>
      <w:r>
        <w:tab/>
      </w:r>
      <w:r w:rsidR="00FA064C">
        <w:t>2.</w:t>
      </w:r>
      <w:r w:rsidR="00FA064C">
        <w:tab/>
      </w:r>
      <w:r w:rsidR="006659CC">
        <w:t xml:space="preserve">The district should </w:t>
      </w:r>
      <w:r w:rsidR="00FA064C">
        <w:t xml:space="preserve">ensure that educators </w:t>
      </w:r>
      <w:r w:rsidR="006659CC">
        <w:t xml:space="preserve">at every level </w:t>
      </w:r>
      <w:r w:rsidR="00FA064C">
        <w:t xml:space="preserve">use </w:t>
      </w:r>
      <w:r w:rsidR="006659CC">
        <w:t xml:space="preserve">data </w:t>
      </w:r>
      <w:r w:rsidR="00FA064C">
        <w:t>strategically</w:t>
      </w:r>
      <w:r w:rsidR="006659CC">
        <w:t xml:space="preserve"> to </w:t>
      </w:r>
      <w:r w:rsidR="00FA064C">
        <w:t>inform instruction, ongoing curriculum revisions,</w:t>
      </w:r>
      <w:r w:rsidR="006659CC">
        <w:t xml:space="preserve"> program </w:t>
      </w:r>
      <w:r w:rsidR="00FA064C">
        <w:t>evaluation, and the educator evaluation system</w:t>
      </w:r>
      <w:r w:rsidR="006659CC">
        <w:t>.</w:t>
      </w:r>
    </w:p>
    <w:p w:rsidR="00FA064C" w:rsidRDefault="00FA064C" w:rsidP="00FA064C">
      <w:pPr>
        <w:tabs>
          <w:tab w:val="left" w:pos="-90"/>
          <w:tab w:val="left" w:pos="360"/>
          <w:tab w:val="left" w:pos="720"/>
          <w:tab w:val="left" w:pos="1080"/>
          <w:tab w:val="left" w:pos="1440"/>
          <w:tab w:val="left" w:pos="1800"/>
          <w:tab w:val="left" w:pos="2160"/>
        </w:tabs>
        <w:spacing w:before="300"/>
        <w:ind w:left="720" w:hanging="720"/>
      </w:pPr>
      <w:r>
        <w:rPr>
          <w:b/>
        </w:rPr>
        <w:tab/>
        <w:t>B.</w:t>
      </w:r>
      <w:r>
        <w:rPr>
          <w:b/>
        </w:rPr>
        <w:tab/>
      </w:r>
      <w:r w:rsidR="003905AF" w:rsidRPr="003905AF">
        <w:t>Ongoing</w:t>
      </w:r>
      <w:r>
        <w:t>, targeted training in the collection, analysis, and use of student performance data should be provided for staff in each school, grade level, and subject area.</w:t>
      </w:r>
    </w:p>
    <w:p w:rsidR="00FA064C" w:rsidRDefault="00FA064C" w:rsidP="00FA064C">
      <w:pPr>
        <w:tabs>
          <w:tab w:val="left" w:pos="-90"/>
          <w:tab w:val="left" w:pos="360"/>
          <w:tab w:val="left" w:pos="720"/>
          <w:tab w:val="left" w:pos="1080"/>
          <w:tab w:val="left" w:pos="1440"/>
          <w:tab w:val="left" w:pos="1800"/>
          <w:tab w:val="left" w:pos="2160"/>
        </w:tabs>
        <w:spacing w:before="300"/>
        <w:ind w:left="1080" w:hanging="1080"/>
      </w:pPr>
      <w:r>
        <w:rPr>
          <w:b/>
        </w:rPr>
        <w:tab/>
      </w:r>
      <w:r w:rsidR="003905AF" w:rsidRPr="003905AF">
        <w:tab/>
        <w:t>1.</w:t>
      </w:r>
      <w:r>
        <w:tab/>
        <w:t xml:space="preserve">Training should include, for appropriate staff, the development of skills to use EWIS (Early Warning Indicator System) and Edwin Analytics </w:t>
      </w:r>
      <w:r w:rsidR="00562B7B">
        <w:t>to inform</w:t>
      </w:r>
      <w:r>
        <w:t xml:space="preserve"> decisions about high-needs students.</w:t>
      </w:r>
    </w:p>
    <w:p w:rsidR="00603CEC" w:rsidRDefault="00603CEC" w:rsidP="00FA064C">
      <w:pPr>
        <w:tabs>
          <w:tab w:val="left" w:pos="-90"/>
          <w:tab w:val="left" w:pos="360"/>
          <w:tab w:val="left" w:pos="720"/>
          <w:tab w:val="left" w:pos="1080"/>
          <w:tab w:val="left" w:pos="1440"/>
          <w:tab w:val="left" w:pos="1800"/>
          <w:tab w:val="left" w:pos="2160"/>
        </w:tabs>
        <w:spacing w:before="300"/>
        <w:ind w:left="1080" w:hanging="1080"/>
      </w:pPr>
      <w:r>
        <w:tab/>
      </w:r>
      <w:r>
        <w:tab/>
        <w:t>2.</w:t>
      </w:r>
      <w:r>
        <w:tab/>
        <w:t xml:space="preserve">Targeted and sustained professional development should be provided for all staff in the development of valid and reliable student assessments, including </w:t>
      </w:r>
      <w:r w:rsidR="00D63CE7">
        <w:t>D</w:t>
      </w:r>
      <w:r>
        <w:t>istrict-</w:t>
      </w:r>
      <w:r w:rsidR="00D63CE7">
        <w:t>D</w:t>
      </w:r>
      <w:r>
        <w:t xml:space="preserve">etermined </w:t>
      </w:r>
      <w:r w:rsidR="00D63CE7">
        <w:t>M</w:t>
      </w:r>
      <w:r>
        <w:t>easures (DDMs).</w:t>
      </w:r>
    </w:p>
    <w:p w:rsidR="00603CEC" w:rsidRPr="00603CEC" w:rsidRDefault="00603CEC" w:rsidP="00603CEC">
      <w:pPr>
        <w:tabs>
          <w:tab w:val="left" w:pos="-90"/>
          <w:tab w:val="left" w:pos="360"/>
          <w:tab w:val="left" w:pos="720"/>
          <w:tab w:val="left" w:pos="1080"/>
          <w:tab w:val="left" w:pos="1440"/>
          <w:tab w:val="left" w:pos="1800"/>
          <w:tab w:val="left" w:pos="2160"/>
        </w:tabs>
        <w:spacing w:before="300"/>
        <w:ind w:left="720" w:hanging="720"/>
      </w:pPr>
      <w:r>
        <w:tab/>
      </w:r>
      <w:r w:rsidR="003905AF" w:rsidRPr="003905AF">
        <w:rPr>
          <w:b/>
        </w:rPr>
        <w:t>C.</w:t>
      </w:r>
      <w:r>
        <w:rPr>
          <w:b/>
        </w:rPr>
        <w:tab/>
      </w:r>
      <w:r w:rsidR="003905AF" w:rsidRPr="003905AF">
        <w:t>District and school leaders</w:t>
      </w:r>
      <w:r>
        <w:t xml:space="preserve"> should systematically incorporate student assessment results and other pertinent data into all aspects of policy, prioritization, and decision making, including budget development, district and school improvement plans, and the evaluation of educational programs and services.</w:t>
      </w:r>
    </w:p>
    <w:p w:rsidR="00CB28F9" w:rsidRDefault="006659CC" w:rsidP="006659CC">
      <w:pPr>
        <w:tabs>
          <w:tab w:val="left" w:pos="-90"/>
          <w:tab w:val="left" w:pos="360"/>
          <w:tab w:val="left" w:pos="720"/>
          <w:tab w:val="left" w:pos="1080"/>
          <w:tab w:val="left" w:pos="1440"/>
          <w:tab w:val="left" w:pos="1800"/>
          <w:tab w:val="left" w:pos="2160"/>
        </w:tabs>
        <w:spacing w:before="300"/>
      </w:pPr>
      <w:r w:rsidRPr="001C0862">
        <w:rPr>
          <w:b/>
        </w:rPr>
        <w:t>Benefits</w:t>
      </w:r>
      <w:r>
        <w:t>:  I</w:t>
      </w:r>
      <w:r w:rsidRPr="002164DC">
        <w:t>mplementing</w:t>
      </w:r>
      <w:r>
        <w:t xml:space="preserve"> this recommendation</w:t>
      </w:r>
      <w:r w:rsidRPr="002164DC">
        <w:t xml:space="preserve"> will </w:t>
      </w:r>
      <w:r w:rsidR="00603CEC">
        <w:t>mean clarity and consistency in the district’s use of data for decision-making. It will help district leaders and teachers to understand, and provide professional development</w:t>
      </w:r>
      <w:r w:rsidRPr="002164DC">
        <w:t xml:space="preserve"> </w:t>
      </w:r>
      <w:r w:rsidR="00603CEC">
        <w:t xml:space="preserve">for, the </w:t>
      </w:r>
      <w:r w:rsidRPr="002164DC">
        <w:t xml:space="preserve">analysis </w:t>
      </w:r>
      <w:r w:rsidR="00603CEC">
        <w:t xml:space="preserve">and use </w:t>
      </w:r>
      <w:r w:rsidRPr="002164DC">
        <w:t xml:space="preserve">of data to improve instruction and learning. </w:t>
      </w:r>
      <w:r w:rsidR="00603CEC">
        <w:t xml:space="preserve">It will help all stakeholders to evaluate programs, text, and services. It </w:t>
      </w:r>
      <w:r w:rsidR="009A23F1">
        <w:t>can</w:t>
      </w:r>
      <w:r w:rsidR="00603CEC">
        <w:t xml:space="preserve"> enable the</w:t>
      </w:r>
      <w:r w:rsidR="001E0839">
        <w:t xml:space="preserve"> </w:t>
      </w:r>
      <w:r w:rsidR="00603CEC">
        <w:t>district to provide all students, including high-needs learners, with greatly improved learning opportunities and academic outcomes.</w:t>
      </w:r>
    </w:p>
    <w:p w:rsidR="00560233" w:rsidRDefault="003905AF" w:rsidP="006659CC">
      <w:pPr>
        <w:tabs>
          <w:tab w:val="left" w:pos="-90"/>
          <w:tab w:val="left" w:pos="360"/>
          <w:tab w:val="left" w:pos="720"/>
          <w:tab w:val="left" w:pos="1080"/>
          <w:tab w:val="left" w:pos="1440"/>
          <w:tab w:val="left" w:pos="1800"/>
          <w:tab w:val="left" w:pos="2160"/>
        </w:tabs>
        <w:spacing w:before="300"/>
        <w:rPr>
          <w:b/>
        </w:rPr>
      </w:pPr>
      <w:r w:rsidRPr="003905AF">
        <w:rPr>
          <w:b/>
        </w:rPr>
        <w:t>Recommended resources:</w:t>
      </w:r>
    </w:p>
    <w:p w:rsidR="008853E2" w:rsidRPr="008853E2" w:rsidRDefault="00560233" w:rsidP="00D63CE7">
      <w:pPr>
        <w:pStyle w:val="ListParagraph"/>
        <w:numPr>
          <w:ilvl w:val="0"/>
          <w:numId w:val="58"/>
        </w:numPr>
        <w:tabs>
          <w:tab w:val="left" w:pos="360"/>
          <w:tab w:val="left" w:pos="720"/>
          <w:tab w:val="left" w:pos="1080"/>
          <w:tab w:val="left" w:pos="1440"/>
          <w:tab w:val="left" w:pos="1800"/>
          <w:tab w:val="left" w:pos="2160"/>
        </w:tabs>
        <w:ind w:left="360"/>
        <w:contextualSpacing w:val="0"/>
      </w:pPr>
      <w:r w:rsidRPr="00560233">
        <w:rPr>
          <w:rFonts w:cs="Calibri"/>
        </w:rPr>
        <w:t xml:space="preserve">ESE’s </w:t>
      </w:r>
      <w:r w:rsidRPr="00560233">
        <w:rPr>
          <w:rFonts w:cs="Calibri"/>
          <w:i/>
        </w:rPr>
        <w:t>Assessment Literacy Self-Assessment and Gap Analysis Tool</w:t>
      </w:r>
      <w:r w:rsidRPr="00560233">
        <w:rPr>
          <w:rFonts w:cs="Calibri"/>
        </w:rPr>
        <w:t xml:space="preserve"> (</w:t>
      </w:r>
      <w:hyperlink r:id="rId21" w:history="1">
        <w:r w:rsidRPr="00560233">
          <w:rPr>
            <w:rStyle w:val="Hyperlink"/>
            <w:rFonts w:cs="Calibri"/>
          </w:rPr>
          <w:t>http://www.doe.mass.edu/edeval/ddm/webinar/PartI-GapAnalysis.pdf</w:t>
        </w:r>
      </w:hyperlink>
      <w:r w:rsidRPr="00560233">
        <w:rPr>
          <w:rFonts w:cs="Calibri"/>
        </w:rPr>
        <w:t xml:space="preserve">) </w:t>
      </w:r>
      <w:r>
        <w:rPr>
          <w:rFonts w:cs="Calibri"/>
        </w:rPr>
        <w:t xml:space="preserve">is intended </w:t>
      </w:r>
      <w:r w:rsidRPr="00560233">
        <w:rPr>
          <w:rFonts w:cs="Calibri"/>
        </w:rPr>
        <w:t xml:space="preserve">to </w:t>
      </w:r>
      <w:r>
        <w:rPr>
          <w:rFonts w:cs="Calibri"/>
        </w:rPr>
        <w:t>support districts in understanding</w:t>
      </w:r>
      <w:r w:rsidRPr="00560233">
        <w:rPr>
          <w:rFonts w:cs="Calibri"/>
        </w:rPr>
        <w:t xml:space="preserve"> where their educators fit overall on a continuum of assessment literacy. </w:t>
      </w:r>
      <w:r w:rsidRPr="00560233">
        <w:rPr>
          <w:rFonts w:cs="Calibri"/>
        </w:rPr>
        <w:lastRenderedPageBreak/>
        <w:t xml:space="preserve">After determining where the district as a whole generally falls on the continuum, the district can determine potential next steps.  </w:t>
      </w:r>
    </w:p>
    <w:p w:rsidR="003905AF" w:rsidRPr="00EF6214" w:rsidRDefault="00560233" w:rsidP="00D63CE7">
      <w:pPr>
        <w:pStyle w:val="ListParagraph"/>
        <w:numPr>
          <w:ilvl w:val="0"/>
          <w:numId w:val="58"/>
        </w:numPr>
        <w:tabs>
          <w:tab w:val="left" w:pos="360"/>
          <w:tab w:val="left" w:pos="720"/>
          <w:tab w:val="left" w:pos="1080"/>
          <w:tab w:val="left" w:pos="1440"/>
          <w:tab w:val="left" w:pos="1800"/>
          <w:tab w:val="left" w:pos="2160"/>
        </w:tabs>
        <w:ind w:left="360"/>
        <w:contextualSpacing w:val="0"/>
      </w:pPr>
      <w:r w:rsidRPr="00560233">
        <w:rPr>
          <w:rFonts w:cs="Calibri"/>
        </w:rPr>
        <w:t xml:space="preserve">ESE’s </w:t>
      </w:r>
      <w:r w:rsidRPr="00560233">
        <w:rPr>
          <w:rFonts w:cs="Calibri"/>
          <w:i/>
        </w:rPr>
        <w:t>District Data Team Toolkit</w:t>
      </w:r>
      <w:r w:rsidR="003905AF" w:rsidRPr="003905AF">
        <w:rPr>
          <w:rFonts w:cs="Calibri"/>
          <w:i/>
        </w:rPr>
        <w:t xml:space="preserve"> (</w:t>
      </w:r>
      <w:hyperlink r:id="rId22" w:history="1">
        <w:r w:rsidR="00E72386" w:rsidRPr="00E72386">
          <w:rPr>
            <w:rStyle w:val="Hyperlink"/>
            <w:rFonts w:cs="Calibri"/>
          </w:rPr>
          <w:t>http://www.mass.gov/edu/government/departments-and-boards/ese/programs/accountability/tools-and-resources/district-analysis-review-and-assistance/leadership-and-governance.html</w:t>
        </w:r>
      </w:hyperlink>
      <w:r w:rsidRPr="00560233">
        <w:rPr>
          <w:rFonts w:cs="Calibri"/>
        </w:rPr>
        <w:t>) is a set of r</w:t>
      </w:r>
      <w:r w:rsidRPr="00560233">
        <w:rPr>
          <w:rFonts w:cs="Calibri"/>
          <w:bCs/>
        </w:rPr>
        <w:t>esources to help a district establish, grow, and maintain a culture of inquiry and data use through a District Data Team.</w:t>
      </w:r>
    </w:p>
    <w:p w:rsidR="003905AF" w:rsidRDefault="00187E3D" w:rsidP="00D63CE7">
      <w:pPr>
        <w:pStyle w:val="ListParagraph"/>
        <w:numPr>
          <w:ilvl w:val="2"/>
          <w:numId w:val="59"/>
        </w:numPr>
        <w:ind w:left="36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23" w:history="1">
        <w:r w:rsidRPr="005376F9">
          <w:rPr>
            <w:rStyle w:val="Hyperlink"/>
            <w:rFonts w:cs="Calibri"/>
          </w:rPr>
          <w:t>http://www.doe.mass.edu/edwin/analytics/</w:t>
        </w:r>
      </w:hyperlink>
      <w:r w:rsidRPr="005376F9">
        <w:t xml:space="preserve">) includes links to a Getting Started Guide, as well as a video tutorial series.  </w:t>
      </w:r>
    </w:p>
    <w:p w:rsidR="003905AF" w:rsidRDefault="00187E3D" w:rsidP="00D63CE7">
      <w:pPr>
        <w:pStyle w:val="ListParagraph"/>
        <w:numPr>
          <w:ilvl w:val="2"/>
          <w:numId w:val="59"/>
        </w:numPr>
        <w:ind w:left="360"/>
        <w:contextualSpacing w:val="0"/>
        <w:rPr>
          <w:rFonts w:cs="Calibri"/>
        </w:rPr>
      </w:pPr>
      <w:r w:rsidRPr="005376F9">
        <w:rPr>
          <w:i/>
        </w:rPr>
        <w:t>District-Determined Measures</w:t>
      </w:r>
      <w:r w:rsidRPr="005376F9">
        <w:t xml:space="preserve"> </w:t>
      </w:r>
      <w:hyperlink r:id="rId24" w:history="1">
        <w:r w:rsidRPr="00C72A56">
          <w:rPr>
            <w:rStyle w:val="Hyperlink"/>
          </w:rPr>
          <w:t>http://www.youtube.com/playlist?list=PLTuqmiQ9ssquEalxpfpzD6qG9zxvPWl0c</w:t>
        </w:r>
      </w:hyperlink>
      <w:r w:rsidRPr="005376F9">
        <w:t xml:space="preserve">) is a series of videos featuring different aspects of the development and use of District-Determined Measures (DDMs). </w:t>
      </w:r>
    </w:p>
    <w:p w:rsidR="00187E3D" w:rsidRPr="005376F9" w:rsidRDefault="00187E3D" w:rsidP="00187E3D">
      <w:pPr>
        <w:pStyle w:val="ListParagraph"/>
        <w:tabs>
          <w:tab w:val="num" w:pos="480"/>
        </w:tabs>
        <w:ind w:left="240" w:hanging="240"/>
        <w:contextualSpacing w:val="0"/>
        <w:rPr>
          <w:rFonts w:cs="Calibri"/>
        </w:rPr>
        <w:sectPr w:rsidR="00187E3D" w:rsidRPr="005376F9" w:rsidSect="001C36A5">
          <w:footerReference w:type="default" r:id="rId25"/>
          <w:pgSz w:w="12240" w:h="15840"/>
          <w:pgMar w:top="1260" w:right="1440" w:bottom="1260" w:left="1440" w:header="720" w:footer="0" w:gutter="0"/>
          <w:cols w:space="720"/>
          <w:docGrid w:linePitch="360"/>
        </w:sectPr>
      </w:pPr>
    </w:p>
    <w:p w:rsidR="003905AF" w:rsidRDefault="007E13AA" w:rsidP="003905AF">
      <w:pPr>
        <w:pStyle w:val="Section"/>
      </w:pPr>
      <w:bookmarkStart w:id="13" w:name="_Toc453676348"/>
      <w:r>
        <w:lastRenderedPageBreak/>
        <w:t>Human Resources and Professional Development</w:t>
      </w:r>
      <w:bookmarkEnd w:id="13"/>
    </w:p>
    <w:p w:rsidR="00AD2BDE" w:rsidRPr="007E1171" w:rsidRDefault="007E13AA" w:rsidP="00AD2BDE">
      <w:pPr>
        <w:jc w:val="both"/>
        <w:rPr>
          <w:b/>
          <w:sz w:val="24"/>
          <w:szCs w:val="24"/>
        </w:rPr>
      </w:pPr>
      <w:r w:rsidRPr="007E1171">
        <w:rPr>
          <w:b/>
          <w:sz w:val="24"/>
          <w:szCs w:val="24"/>
        </w:rPr>
        <w:t>Contextual Background</w:t>
      </w:r>
    </w:p>
    <w:p w:rsidR="00AD2BDE" w:rsidRDefault="00AD2BDE" w:rsidP="00AD2BDE">
      <w:pPr>
        <w:tabs>
          <w:tab w:val="left" w:pos="360"/>
          <w:tab w:val="left" w:pos="720"/>
          <w:tab w:val="left" w:pos="1080"/>
          <w:tab w:val="left" w:pos="1440"/>
          <w:tab w:val="left" w:pos="1800"/>
          <w:tab w:val="left" w:pos="2160"/>
        </w:tabs>
        <w:jc w:val="both"/>
      </w:pPr>
      <w:r>
        <w:t xml:space="preserve">Although the district has made </w:t>
      </w:r>
      <w:r w:rsidR="001725F4">
        <w:t>progress in the</w:t>
      </w:r>
      <w:r>
        <w:t xml:space="preserve"> adopt</w:t>
      </w:r>
      <w:r w:rsidR="001725F4">
        <w:t>ion</w:t>
      </w:r>
      <w:r>
        <w:t xml:space="preserve"> </w:t>
      </w:r>
      <w:r w:rsidR="001725F4">
        <w:t xml:space="preserve">of many of the supervisory </w:t>
      </w:r>
      <w:r>
        <w:t xml:space="preserve">policies and practices that are consistent with the requirements of the </w:t>
      </w:r>
      <w:r w:rsidR="001725F4">
        <w:t>Massachusetts</w:t>
      </w:r>
      <w:r>
        <w:t xml:space="preserve"> </w:t>
      </w:r>
      <w:r w:rsidR="001725F4" w:rsidRPr="00560233">
        <w:rPr>
          <w:rFonts w:cs="Calibri"/>
        </w:rPr>
        <w:t xml:space="preserve">Educator </w:t>
      </w:r>
      <w:r w:rsidR="001725F4" w:rsidRPr="00560233">
        <w:rPr>
          <w:rFonts w:cs="Calibri"/>
          <w:bCs/>
        </w:rPr>
        <w:t xml:space="preserve">Evaluation Framework, the overall quality of </w:t>
      </w:r>
      <w:r w:rsidRPr="00560233">
        <w:rPr>
          <w:rFonts w:cs="Calibri"/>
          <w:bCs/>
        </w:rPr>
        <w:t xml:space="preserve">formative </w:t>
      </w:r>
      <w:r w:rsidR="006617AE" w:rsidRPr="00560233">
        <w:rPr>
          <w:rFonts w:cs="Calibri"/>
          <w:bCs/>
        </w:rPr>
        <w:t xml:space="preserve">assessments </w:t>
      </w:r>
      <w:r w:rsidRPr="00560233">
        <w:rPr>
          <w:rFonts w:cs="Calibri"/>
          <w:bCs/>
        </w:rPr>
        <w:t>and summative evaluations for both tea</w:t>
      </w:r>
      <w:r>
        <w:t xml:space="preserve">chers and administrators </w:t>
      </w:r>
      <w:r w:rsidR="001C1ABF">
        <w:t xml:space="preserve">is </w:t>
      </w:r>
      <w:r>
        <w:t xml:space="preserve">uneven. In general, </w:t>
      </w:r>
      <w:r w:rsidR="001725F4">
        <w:t xml:space="preserve">evaluations </w:t>
      </w:r>
      <w:r>
        <w:t>are not app</w:t>
      </w:r>
      <w:r w:rsidR="00775BD7">
        <w:t>ropriately rigorous or evidence-</w:t>
      </w:r>
      <w:r>
        <w:t xml:space="preserve">based and </w:t>
      </w:r>
      <w:r w:rsidR="001725F4">
        <w:t xml:space="preserve">are missing </w:t>
      </w:r>
      <w:r>
        <w:t>recommendations that are substantive, specific, or actionable.  Consequently</w:t>
      </w:r>
      <w:r w:rsidR="001725F4">
        <w:t>,</w:t>
      </w:r>
      <w:r>
        <w:t xml:space="preserve"> their </w:t>
      </w:r>
      <w:r w:rsidR="001725F4">
        <w:t xml:space="preserve">effectiveness in improving </w:t>
      </w:r>
      <w:r>
        <w:t>classroom instruction, expand</w:t>
      </w:r>
      <w:r w:rsidR="001725F4">
        <w:t>ing</w:t>
      </w:r>
      <w:r>
        <w:t xml:space="preserve"> pedagogical practice, </w:t>
      </w:r>
      <w:r w:rsidR="001725F4">
        <w:t xml:space="preserve">and contributing </w:t>
      </w:r>
      <w:r>
        <w:t>to meaningful professional growth is diminished.</w:t>
      </w:r>
    </w:p>
    <w:p w:rsidR="00AD2BDE" w:rsidRDefault="00AD2BDE" w:rsidP="00AD2BDE">
      <w:pPr>
        <w:tabs>
          <w:tab w:val="left" w:pos="360"/>
          <w:tab w:val="left" w:pos="720"/>
          <w:tab w:val="left" w:pos="1080"/>
          <w:tab w:val="left" w:pos="1440"/>
          <w:tab w:val="left" w:pos="1800"/>
          <w:tab w:val="left" w:pos="2160"/>
        </w:tabs>
        <w:jc w:val="both"/>
      </w:pPr>
      <w:r>
        <w:t xml:space="preserve">The district has </w:t>
      </w:r>
      <w:r w:rsidR="001725F4">
        <w:t>not</w:t>
      </w:r>
      <w:r>
        <w:t xml:space="preserve"> adopt</w:t>
      </w:r>
      <w:r w:rsidR="001725F4">
        <w:t>ed</w:t>
      </w:r>
      <w:r>
        <w:t xml:space="preserve"> and implement</w:t>
      </w:r>
      <w:r w:rsidR="001725F4">
        <w:t>ed</w:t>
      </w:r>
      <w:r>
        <w:t xml:space="preserve"> the </w:t>
      </w:r>
      <w:r w:rsidR="004F46CB">
        <w:t>more recent</w:t>
      </w:r>
      <w:r>
        <w:t xml:space="preserve"> components of the </w:t>
      </w:r>
      <w:r w:rsidR="004F46CB">
        <w:t xml:space="preserve">Framework </w:t>
      </w:r>
      <w:r>
        <w:t xml:space="preserve">that require the </w:t>
      </w:r>
      <w:r w:rsidR="004F46CB">
        <w:t xml:space="preserve">collection and use </w:t>
      </w:r>
      <w:r>
        <w:t xml:space="preserve">of multiple sources of </w:t>
      </w:r>
      <w:r w:rsidR="004F46CB">
        <w:t xml:space="preserve">evaluative </w:t>
      </w:r>
      <w:r>
        <w:t xml:space="preserve">evidence </w:t>
      </w:r>
      <w:r w:rsidR="004F46CB">
        <w:t>such as District-Determined Measures (DDMs) and student and staff feedback</w:t>
      </w:r>
      <w:r>
        <w:t xml:space="preserve">.  The district’s </w:t>
      </w:r>
      <w:r w:rsidR="00775BD7">
        <w:t>professional development (</w:t>
      </w:r>
      <w:r>
        <w:t>PD</w:t>
      </w:r>
      <w:r w:rsidR="00775BD7">
        <w:t>)</w:t>
      </w:r>
      <w:r>
        <w:t xml:space="preserve"> programming is not </w:t>
      </w:r>
      <w:r w:rsidR="00836BF1">
        <w:t xml:space="preserve">comprehensive, fully coordinated, or </w:t>
      </w:r>
      <w:r>
        <w:t xml:space="preserve">aligned with many of the key ESE standards for High Quality Professional Development.   </w:t>
      </w:r>
      <w:r w:rsidR="001502DD">
        <w:t>T</w:t>
      </w:r>
      <w:r w:rsidR="00836BF1">
        <w:t xml:space="preserve">he </w:t>
      </w:r>
      <w:r w:rsidR="001502DD">
        <w:t xml:space="preserve">PD </w:t>
      </w:r>
      <w:r w:rsidR="00836BF1">
        <w:t>programming is missing</w:t>
      </w:r>
      <w:r>
        <w:t>: collaborative leadership; clearly articulated and me</w:t>
      </w:r>
      <w:r w:rsidR="004A0507">
        <w:t xml:space="preserve">asurable goals and objectives; </w:t>
      </w:r>
      <w:r>
        <w:t xml:space="preserve">direct alignment with </w:t>
      </w:r>
      <w:r w:rsidR="00F1082A">
        <w:t>well-</w:t>
      </w:r>
      <w:r>
        <w:t>defined district priorities; and adequate resources, including sufficient embedded and regularly scheduled common planning and meeting opportunities to enable all staff to work together in sustained and structured collaborations needed to achieve identified objectives.</w:t>
      </w:r>
    </w:p>
    <w:p w:rsidR="00A25DA7" w:rsidRPr="007E1171" w:rsidRDefault="00A25DA7" w:rsidP="00A25DA7">
      <w:pPr>
        <w:tabs>
          <w:tab w:val="left" w:pos="360"/>
          <w:tab w:val="left" w:pos="720"/>
          <w:tab w:val="left" w:pos="1080"/>
          <w:tab w:val="left" w:pos="1440"/>
          <w:tab w:val="left" w:pos="1800"/>
          <w:tab w:val="left" w:pos="2160"/>
        </w:tabs>
        <w:rPr>
          <w:b/>
        </w:rPr>
      </w:pPr>
      <w:r w:rsidRPr="007E1171">
        <w:rPr>
          <w:b/>
        </w:rPr>
        <w:t>Challenges and Areas for Growth</w:t>
      </w:r>
    </w:p>
    <w:p w:rsidR="00A25DA7" w:rsidRPr="001B31C9" w:rsidRDefault="000A539B" w:rsidP="00A25DA7">
      <w:pPr>
        <w:tabs>
          <w:tab w:val="left" w:pos="360"/>
          <w:tab w:val="left" w:pos="720"/>
          <w:tab w:val="left" w:pos="1080"/>
          <w:tab w:val="left" w:pos="1440"/>
          <w:tab w:val="left" w:pos="1800"/>
          <w:tab w:val="left" w:pos="2160"/>
        </w:tabs>
        <w:ind w:left="360" w:hanging="360"/>
        <w:jc w:val="both"/>
        <w:rPr>
          <w:b/>
        </w:rPr>
      </w:pPr>
      <w:r>
        <w:rPr>
          <w:b/>
        </w:rPr>
        <w:t>1</w:t>
      </w:r>
      <w:r w:rsidR="00757920">
        <w:rPr>
          <w:b/>
        </w:rPr>
        <w:t xml:space="preserve">. </w:t>
      </w:r>
      <w:r w:rsidR="00190ACE">
        <w:rPr>
          <w:b/>
        </w:rPr>
        <w:tab/>
      </w:r>
      <w:r w:rsidR="00A25DA7">
        <w:rPr>
          <w:b/>
        </w:rPr>
        <w:t>Formative assessments and summative evaluations contained little concrete evidence and were not appropriately evidence based or growth oriented.</w:t>
      </w:r>
      <w:r w:rsidR="00A25DA7" w:rsidRPr="001B31C9">
        <w:rPr>
          <w:b/>
        </w:rPr>
        <w:t xml:space="preserve"> </w:t>
      </w:r>
      <w:r w:rsidR="00A25DA7">
        <w:rPr>
          <w:b/>
        </w:rPr>
        <w:t>T</w:t>
      </w:r>
      <w:r w:rsidR="00A25DA7" w:rsidRPr="001B31C9">
        <w:rPr>
          <w:b/>
        </w:rPr>
        <w:t>he district has no</w:t>
      </w:r>
      <w:r w:rsidR="00A25DA7">
        <w:rPr>
          <w:b/>
        </w:rPr>
        <w:t>t taken</w:t>
      </w:r>
      <w:r w:rsidR="00A25DA7" w:rsidRPr="001B31C9">
        <w:rPr>
          <w:b/>
        </w:rPr>
        <w:t xml:space="preserve"> action </w:t>
      </w:r>
      <w:r w:rsidR="00A25DA7">
        <w:rPr>
          <w:b/>
        </w:rPr>
        <w:t>on</w:t>
      </w:r>
      <w:r w:rsidR="00A25DA7" w:rsidRPr="001B31C9">
        <w:rPr>
          <w:b/>
        </w:rPr>
        <w:t xml:space="preserve"> </w:t>
      </w:r>
      <w:r w:rsidR="00A25DA7">
        <w:rPr>
          <w:b/>
        </w:rPr>
        <w:t>the more recent</w:t>
      </w:r>
      <w:r w:rsidR="00A25DA7" w:rsidRPr="001B31C9">
        <w:rPr>
          <w:b/>
        </w:rPr>
        <w:t xml:space="preserve"> components </w:t>
      </w:r>
      <w:r w:rsidR="00A25DA7">
        <w:rPr>
          <w:b/>
        </w:rPr>
        <w:t xml:space="preserve">of the Educator Evaluation Framework </w:t>
      </w:r>
      <w:r w:rsidR="00A25DA7" w:rsidRPr="001B31C9">
        <w:rPr>
          <w:b/>
        </w:rPr>
        <w:t>that require the collection and use of multiple sources of evaluative evidence</w:t>
      </w:r>
      <w:r w:rsidR="00A25DA7">
        <w:rPr>
          <w:b/>
        </w:rPr>
        <w:t>.</w:t>
      </w:r>
    </w:p>
    <w:p w:rsidR="00A25DA7" w:rsidRPr="00EE666D" w:rsidRDefault="00A25DA7" w:rsidP="00A25DA7">
      <w:pPr>
        <w:pStyle w:val="ListParagraph"/>
        <w:numPr>
          <w:ilvl w:val="0"/>
          <w:numId w:val="16"/>
        </w:numPr>
        <w:tabs>
          <w:tab w:val="left" w:pos="360"/>
          <w:tab w:val="left" w:pos="720"/>
          <w:tab w:val="left" w:pos="1080"/>
          <w:tab w:val="left" w:pos="1440"/>
          <w:tab w:val="left" w:pos="1800"/>
          <w:tab w:val="left" w:pos="2160"/>
        </w:tabs>
        <w:jc w:val="both"/>
        <w:rPr>
          <w:b/>
        </w:rPr>
      </w:pPr>
      <w:r>
        <w:rPr>
          <w:b/>
        </w:rPr>
        <w:t xml:space="preserve"> </w:t>
      </w:r>
      <w:r>
        <w:t xml:space="preserve">The quality of formative assessments and summative evaluations written for both teachers and administrators was uneven.   Evaluations were often brief, contained limited references to concrete evidence, and in general were not instructive.  They typically provided few specific suggestions or detailed recommendations for improved classroom instruction or professional growth. </w:t>
      </w:r>
      <w:r w:rsidRPr="00EE666D">
        <w:rPr>
          <w:b/>
        </w:rPr>
        <w:t xml:space="preserve">    </w:t>
      </w:r>
    </w:p>
    <w:p w:rsidR="00A25DA7" w:rsidRDefault="00A25DA7" w:rsidP="00A25DA7">
      <w:pPr>
        <w:tabs>
          <w:tab w:val="left" w:pos="360"/>
          <w:tab w:val="left" w:pos="720"/>
          <w:tab w:val="left" w:pos="1080"/>
          <w:tab w:val="left" w:pos="1440"/>
          <w:tab w:val="left" w:pos="1800"/>
          <w:tab w:val="left" w:pos="2160"/>
        </w:tabs>
        <w:ind w:left="1080" w:hanging="1080"/>
        <w:jc w:val="both"/>
      </w:pPr>
      <w:r>
        <w:tab/>
      </w:r>
      <w:r>
        <w:tab/>
      </w:r>
      <w:r w:rsidRPr="00BA3A76">
        <w:t xml:space="preserve">1. </w:t>
      </w:r>
      <w:r>
        <w:tab/>
        <w:t>Review team members reviewed evaluative documentation of 25 teachers randomly selected from across the district.  Formative assessments and summative evaluations were completed according to contractual timelines and typically were informative, containing factual details relevant to classroom instruction and professional practice.  In general, however, they were not instructive.</w:t>
      </w:r>
      <w:r>
        <w:rPr>
          <w:rStyle w:val="FootnoteReference"/>
        </w:rPr>
        <w:footnoteReference w:id="5"/>
      </w:r>
      <w:r>
        <w:t xml:space="preserve"> They contained little concrete evidence and seldom </w:t>
      </w:r>
      <w:r>
        <w:lastRenderedPageBreak/>
        <w:t>provided specific or actionable recomme</w:t>
      </w:r>
      <w:r w:rsidR="0012340C">
        <w:t xml:space="preserve">ndations for improved practice </w:t>
      </w:r>
      <w:r>
        <w:t>or professional growth.</w:t>
      </w:r>
      <w:r w:rsidRPr="00071D3E">
        <w:t xml:space="preserve"> </w:t>
      </w:r>
    </w:p>
    <w:p w:rsidR="00A25DA7" w:rsidRPr="0020708D" w:rsidRDefault="00A25DA7" w:rsidP="00A25DA7">
      <w:pPr>
        <w:tabs>
          <w:tab w:val="left" w:pos="360"/>
          <w:tab w:val="left" w:pos="720"/>
          <w:tab w:val="left" w:pos="1080"/>
          <w:tab w:val="left" w:pos="1440"/>
          <w:tab w:val="left" w:pos="1800"/>
          <w:tab w:val="left" w:pos="2160"/>
        </w:tabs>
        <w:ind w:left="1080" w:hanging="1080"/>
        <w:jc w:val="both"/>
      </w:pPr>
      <w:r>
        <w:rPr>
          <w:b/>
        </w:rPr>
        <w:t xml:space="preserve">               </w:t>
      </w:r>
      <w:r>
        <w:t>2</w:t>
      </w:r>
      <w:r w:rsidRPr="00BA3A76">
        <w:t xml:space="preserve">. </w:t>
      </w:r>
      <w:r>
        <w:tab/>
        <w:t xml:space="preserve">A review of the evaluations of the district’s principals </w:t>
      </w:r>
      <w:r w:rsidR="00D90283">
        <w:t>show</w:t>
      </w:r>
      <w:r>
        <w:t>ed a similar pattern.  Summative evaluations were less than a page in length, contained limited specific supporting evidence, and offered few concrete recommendations or well defined action steps. Consequently, they could not contribute in a meaningful way to a principal’s leadership ability or professional growth</w:t>
      </w:r>
      <w:r w:rsidRPr="00BA3A76">
        <w:t xml:space="preserve">. </w:t>
      </w:r>
      <w:r>
        <w:tab/>
      </w:r>
      <w:r>
        <w:tab/>
      </w:r>
      <w:r>
        <w:tab/>
      </w:r>
    </w:p>
    <w:p w:rsidR="00A25DA7" w:rsidRPr="000A08F2" w:rsidRDefault="00A25DA7" w:rsidP="00A25DA7">
      <w:pPr>
        <w:tabs>
          <w:tab w:val="left" w:pos="360"/>
          <w:tab w:val="left" w:pos="720"/>
          <w:tab w:val="left" w:pos="1080"/>
          <w:tab w:val="left" w:pos="1440"/>
          <w:tab w:val="left" w:pos="1800"/>
          <w:tab w:val="left" w:pos="2160"/>
        </w:tabs>
        <w:ind w:left="720" w:hanging="720"/>
        <w:jc w:val="both"/>
      </w:pPr>
      <w:r>
        <w:rPr>
          <w:b/>
        </w:rPr>
        <w:tab/>
        <w:t>B</w:t>
      </w:r>
      <w:r w:rsidRPr="00895204">
        <w:rPr>
          <w:b/>
        </w:rPr>
        <w:t>.</w:t>
      </w:r>
      <w:r w:rsidRPr="00BA3A76">
        <w:t xml:space="preserve"> </w:t>
      </w:r>
      <w:r>
        <w:tab/>
      </w:r>
      <w:r w:rsidRPr="000A08F2">
        <w:t>The educator evaluation regulations (603 CMR 35.07) require that all Massachusetts districts collect and use student feedback as evidence in the educator evaluation process.    The district is currently out of compliance with this regulatory requirement.</w:t>
      </w:r>
    </w:p>
    <w:p w:rsidR="00A25DA7" w:rsidRPr="00243B4A" w:rsidRDefault="00A25DA7" w:rsidP="00A25DA7">
      <w:pPr>
        <w:tabs>
          <w:tab w:val="left" w:pos="360"/>
          <w:tab w:val="left" w:pos="720"/>
          <w:tab w:val="left" w:pos="1080"/>
          <w:tab w:val="left" w:pos="1440"/>
          <w:tab w:val="left" w:pos="1800"/>
          <w:tab w:val="left" w:pos="2160"/>
        </w:tabs>
        <w:ind w:left="1080" w:hanging="360"/>
        <w:jc w:val="both"/>
      </w:pPr>
      <w:r>
        <w:t xml:space="preserve">1. </w:t>
      </w:r>
      <w:r>
        <w:tab/>
        <w:t>Administrators reported that no formal action or initiative to collect and use either student or staff feedback as a key component of the educator evaluation process is currently underway within the district.</w:t>
      </w:r>
    </w:p>
    <w:p w:rsidR="00A25DA7" w:rsidRPr="000A08F2" w:rsidRDefault="00A25DA7" w:rsidP="00A25DA7">
      <w:pPr>
        <w:tabs>
          <w:tab w:val="left" w:pos="360"/>
          <w:tab w:val="left" w:pos="720"/>
          <w:tab w:val="left" w:pos="1080"/>
          <w:tab w:val="left" w:pos="1440"/>
          <w:tab w:val="left" w:pos="1800"/>
          <w:tab w:val="left" w:pos="2160"/>
        </w:tabs>
        <w:ind w:left="720" w:hanging="720"/>
        <w:jc w:val="both"/>
      </w:pPr>
      <w:r>
        <w:rPr>
          <w:b/>
        </w:rPr>
        <w:tab/>
        <w:t>C</w:t>
      </w:r>
      <w:r w:rsidRPr="00F731AA">
        <w:rPr>
          <w:b/>
        </w:rPr>
        <w:t>.</w:t>
      </w:r>
      <w:r w:rsidRPr="00BA3A76">
        <w:t xml:space="preserve"> </w:t>
      </w:r>
      <w:r>
        <w:tab/>
      </w:r>
      <w:r w:rsidRPr="000A08F2">
        <w:t>The educator evaluation regulations also require the identification of District-Determined Measures (DDMs) to assess student learning across the curriculum and to serve as a key element in determining an individual educator’s Student Impact Rating. The district is currently out of compliance with this regulatory requirement.</w:t>
      </w:r>
    </w:p>
    <w:p w:rsidR="00A25DA7" w:rsidRDefault="00A25DA7" w:rsidP="00A25DA7">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Interviewees reported that although some preliminary efforts to develop DDMs had been initiated in the district in the past, that work has not been continued and that at the time of the review DDMs were “on a side burner.” </w:t>
      </w:r>
    </w:p>
    <w:p w:rsidR="00A25DA7" w:rsidRDefault="00A25DA7" w:rsidP="00A25DA7">
      <w:pPr>
        <w:tabs>
          <w:tab w:val="left" w:pos="360"/>
          <w:tab w:val="left" w:pos="720"/>
          <w:tab w:val="left" w:pos="1080"/>
          <w:tab w:val="left" w:pos="1440"/>
          <w:tab w:val="left" w:pos="1800"/>
          <w:tab w:val="left" w:pos="2160"/>
        </w:tabs>
        <w:ind w:left="1080" w:hanging="1080"/>
        <w:jc w:val="both"/>
      </w:pPr>
      <w:r>
        <w:tab/>
      </w:r>
      <w:r>
        <w:tab/>
        <w:t>2</w:t>
      </w:r>
      <w:r w:rsidRPr="00BA3A76">
        <w:t xml:space="preserve">. </w:t>
      </w:r>
      <w:r>
        <w:tab/>
        <w:t>Districts interested in pursuing an alternative pathway for DDMs development were to submit their plan to ESE’s Center for Educator Effectiveness by June 30, 2015.  Administrators indicated they did not know whether the district had done so and were unaware of what the content of such a plan might have been</w:t>
      </w:r>
      <w:r w:rsidRPr="00BA3A76">
        <w:t xml:space="preserve">. </w:t>
      </w:r>
    </w:p>
    <w:p w:rsidR="009C6F5B" w:rsidRDefault="009C6F5B" w:rsidP="009C6F5B">
      <w:pPr>
        <w:tabs>
          <w:tab w:val="left" w:pos="360"/>
          <w:tab w:val="left" w:pos="720"/>
          <w:tab w:val="left" w:pos="1080"/>
          <w:tab w:val="left" w:pos="1440"/>
          <w:tab w:val="left" w:pos="1800"/>
          <w:tab w:val="left" w:pos="2160"/>
        </w:tabs>
        <w:ind w:left="1080" w:hanging="1080"/>
        <w:jc w:val="both"/>
      </w:pPr>
      <w:r>
        <w:tab/>
      </w:r>
      <w:r>
        <w:tab/>
        <w:t>3.</w:t>
      </w:r>
      <w:r>
        <w:tab/>
        <w:t>Staff from ESE’s Center for Educator Effectiveness indicated that the Center</w:t>
      </w:r>
      <w:r>
        <w:tab/>
      </w:r>
      <w:r w:rsidR="007E1171">
        <w:t xml:space="preserve"> </w:t>
      </w:r>
      <w:r>
        <w:t xml:space="preserve">did not receive an approvable plan for </w:t>
      </w:r>
      <w:r w:rsidR="00354583">
        <w:t xml:space="preserve">the </w:t>
      </w:r>
      <w:r>
        <w:t>implementation of District-Determined Measures (DDMs) from the district by the June 30</w:t>
      </w:r>
      <w:r w:rsidRPr="003905AF">
        <w:rPr>
          <w:vertAlign w:val="superscript"/>
        </w:rPr>
        <w:t>th</w:t>
      </w:r>
      <w:r>
        <w:t xml:space="preserve"> deadline</w:t>
      </w:r>
      <w:r w:rsidR="00354583">
        <w:t xml:space="preserve">; </w:t>
      </w:r>
      <w:r>
        <w:t xml:space="preserve">the submission received by the Center on June 29, 2015, signaled impasse with the association and included a request to use an alternative pathway. On July 9, 2015, the superintendent was informed that Dracut’s alternative pathway request would not be approved because it was not submitted with support from the </w:t>
      </w:r>
      <w:r w:rsidR="00005FA9">
        <w:t xml:space="preserve">teachers’ </w:t>
      </w:r>
      <w:r>
        <w:t xml:space="preserve">association. As a result, processing of Dracut’s Title IIA grant application was placed on hold, pending the submission of an approvable plan, and Dracut was required to </w:t>
      </w:r>
      <w:r>
        <w:lastRenderedPageBreak/>
        <w:t xml:space="preserve">participate in a series of monitoring and technical assistance calls. The superintendent notified the Center on April 1, 2016, that </w:t>
      </w:r>
      <w:r w:rsidRPr="004C1C16">
        <w:t>a tentative agreement ha</w:t>
      </w:r>
      <w:r>
        <w:t>d</w:t>
      </w:r>
      <w:r w:rsidRPr="004C1C16">
        <w:t xml:space="preserve"> been reached between the Dracut School Committee and the Dracut Teachers' Association related to </w:t>
      </w:r>
      <w:r>
        <w:t xml:space="preserve">the </w:t>
      </w:r>
      <w:r w:rsidRPr="004C1C16">
        <w:t>Student Impact</w:t>
      </w:r>
      <w:r>
        <w:t xml:space="preserve"> Rating, resulting in a plan to move the work forward, albeit on a protracted timeline. The district’s Title IIA grant application was subsequently cleared for processing and approved. </w:t>
      </w:r>
      <w:r>
        <w:tab/>
      </w:r>
    </w:p>
    <w:p w:rsidR="00A860E5" w:rsidRDefault="00A25DA7" w:rsidP="00A860E5">
      <w:pPr>
        <w:tabs>
          <w:tab w:val="left" w:pos="360"/>
          <w:tab w:val="left" w:pos="720"/>
          <w:tab w:val="left" w:pos="1080"/>
          <w:tab w:val="left" w:pos="1440"/>
          <w:tab w:val="left" w:pos="1800"/>
          <w:tab w:val="left" w:pos="2160"/>
        </w:tabs>
        <w:jc w:val="both"/>
      </w:pPr>
      <w:r w:rsidRPr="00F731AA">
        <w:rPr>
          <w:b/>
        </w:rPr>
        <w:t>Impact</w:t>
      </w:r>
      <w:r>
        <w:t>:  The Massachusetts Educator Evaluation Framework is designed to promote educator growth and development while keeping student learning as its central focus.  The absence of clear, rigorous, consistent, and evidence-based formative assessments and summative evaluations prevents the evaluation system from significantly enhancing the professional growth and development of educators and educational leaders. The full implementation of the state Framework requires that districts use an educator evaluation system that appropriately incorporates multiple sources of evaluative evidence in addition to direct observations and artifacts of practice.  Specifically, these include multiple district-developed measures of student learning (DDMs) and the systematic collection and use of student and staff feedback.  Without moving forward with these key initiatives, the district has reduced its ability to make significant and lasting improvements in learning opportunities, classroom instruction, and academic outcomes for all the district’s students.</w:t>
      </w:r>
    </w:p>
    <w:p w:rsidR="00CC0700" w:rsidRPr="00E479C3" w:rsidRDefault="00190ACE" w:rsidP="003A6E85">
      <w:pPr>
        <w:tabs>
          <w:tab w:val="left" w:pos="360"/>
          <w:tab w:val="left" w:pos="720"/>
          <w:tab w:val="left" w:pos="1080"/>
          <w:tab w:val="left" w:pos="1440"/>
          <w:tab w:val="left" w:pos="1800"/>
          <w:tab w:val="left" w:pos="2160"/>
        </w:tabs>
        <w:ind w:left="360" w:hanging="360"/>
        <w:jc w:val="both"/>
        <w:rPr>
          <w:b/>
        </w:rPr>
      </w:pPr>
      <w:r>
        <w:rPr>
          <w:b/>
        </w:rPr>
        <w:t>2</w:t>
      </w:r>
      <w:r w:rsidR="00CC0700" w:rsidRPr="00895204">
        <w:rPr>
          <w:b/>
        </w:rPr>
        <w:t xml:space="preserve">. </w:t>
      </w:r>
      <w:r w:rsidR="00CC0700">
        <w:rPr>
          <w:b/>
        </w:rPr>
        <w:t xml:space="preserve"> </w:t>
      </w:r>
      <w:r w:rsidR="003A6E85">
        <w:rPr>
          <w:b/>
        </w:rPr>
        <w:tab/>
      </w:r>
      <w:r w:rsidR="00CC0700">
        <w:rPr>
          <w:b/>
        </w:rPr>
        <w:t>The effectiveness of the district’s professional development programming is diminished by</w:t>
      </w:r>
      <w:r w:rsidR="00C47505">
        <w:rPr>
          <w:b/>
        </w:rPr>
        <w:t>:</w:t>
      </w:r>
      <w:r w:rsidR="00CC0700">
        <w:rPr>
          <w:b/>
        </w:rPr>
        <w:t xml:space="preserve"> the </w:t>
      </w:r>
      <w:r w:rsidR="000D5EDC">
        <w:rPr>
          <w:b/>
        </w:rPr>
        <w:t xml:space="preserve">absence </w:t>
      </w:r>
      <w:r w:rsidR="00CC0700">
        <w:rPr>
          <w:b/>
        </w:rPr>
        <w:t>of collaborative leadership</w:t>
      </w:r>
      <w:r w:rsidR="00C47505">
        <w:rPr>
          <w:b/>
        </w:rPr>
        <w:t>;</w:t>
      </w:r>
      <w:r w:rsidR="0013519B">
        <w:rPr>
          <w:b/>
        </w:rPr>
        <w:t xml:space="preserve">  </w:t>
      </w:r>
      <w:r w:rsidR="00CC0700">
        <w:rPr>
          <w:b/>
        </w:rPr>
        <w:t>of comprehensive, fully coordinated</w:t>
      </w:r>
      <w:r w:rsidR="0013519B">
        <w:rPr>
          <w:b/>
        </w:rPr>
        <w:t>,</w:t>
      </w:r>
      <w:r w:rsidR="00CC0700">
        <w:rPr>
          <w:b/>
        </w:rPr>
        <w:t xml:space="preserve"> and clearly articulated PD plans, goals, and objectives</w:t>
      </w:r>
      <w:r w:rsidR="000D5EDC">
        <w:rPr>
          <w:b/>
        </w:rPr>
        <w:t xml:space="preserve">; </w:t>
      </w:r>
      <w:r w:rsidR="00CC0700">
        <w:rPr>
          <w:b/>
        </w:rPr>
        <w:t xml:space="preserve">and </w:t>
      </w:r>
      <w:r w:rsidR="000D5EDC">
        <w:rPr>
          <w:b/>
        </w:rPr>
        <w:t xml:space="preserve">of </w:t>
      </w:r>
      <w:r w:rsidR="00CC0700">
        <w:rPr>
          <w:b/>
        </w:rPr>
        <w:t>direct and sustained alignment with  district priorities and needs.</w:t>
      </w:r>
    </w:p>
    <w:p w:rsidR="00CC0700" w:rsidRDefault="00CC0700" w:rsidP="00CC0700">
      <w:pPr>
        <w:tabs>
          <w:tab w:val="left" w:pos="360"/>
          <w:tab w:val="left" w:pos="720"/>
          <w:tab w:val="left" w:pos="1080"/>
          <w:tab w:val="left" w:pos="1440"/>
          <w:tab w:val="left" w:pos="1800"/>
          <w:tab w:val="left" w:pos="2160"/>
        </w:tabs>
        <w:ind w:left="720" w:hanging="720"/>
        <w:jc w:val="both"/>
      </w:pPr>
      <w:r>
        <w:rPr>
          <w:b/>
        </w:rPr>
        <w:tab/>
      </w:r>
      <w:r w:rsidRPr="00895204">
        <w:rPr>
          <w:b/>
        </w:rPr>
        <w:t>A.</w:t>
      </w:r>
      <w:r w:rsidRPr="00BA3A76">
        <w:t xml:space="preserve"> </w:t>
      </w:r>
      <w:r>
        <w:t xml:space="preserve"> </w:t>
      </w:r>
      <w:r w:rsidR="00EE04C6">
        <w:tab/>
      </w:r>
      <w:r>
        <w:t>Professional Development (PD) in the district is not aligned with many of the key ESE Standards for High Quality Professional Development</w:t>
      </w:r>
      <w:r w:rsidR="00C47505">
        <w:t>,</w:t>
      </w:r>
      <w:r w:rsidR="00391E9A">
        <w:t xml:space="preserve"> </w:t>
      </w:r>
      <w:r w:rsidR="00C47505">
        <w:t>including</w:t>
      </w:r>
      <w:r>
        <w:t xml:space="preserve"> that it:  (a) is intentional</w:t>
      </w:r>
      <w:r w:rsidR="00C47505">
        <w:t xml:space="preserve">; </w:t>
      </w:r>
      <w:r>
        <w:t>(b) is a structured, comprehensive, and coordinated process</w:t>
      </w:r>
      <w:r w:rsidR="00C47505">
        <w:t xml:space="preserve">; </w:t>
      </w:r>
      <w:r>
        <w:t xml:space="preserve">and (c) requires strong and collaborative leadership.  </w:t>
      </w:r>
    </w:p>
    <w:p w:rsidR="00B62068" w:rsidRDefault="00CC0700" w:rsidP="00CC0700">
      <w:pPr>
        <w:tabs>
          <w:tab w:val="left" w:pos="360"/>
          <w:tab w:val="left" w:pos="720"/>
          <w:tab w:val="left" w:pos="1080"/>
          <w:tab w:val="left" w:pos="1440"/>
          <w:tab w:val="left" w:pos="1800"/>
          <w:tab w:val="left" w:pos="2160"/>
        </w:tabs>
        <w:ind w:left="1080" w:hanging="1080"/>
        <w:jc w:val="both"/>
      </w:pPr>
      <w:r>
        <w:tab/>
      </w:r>
      <w:r>
        <w:tab/>
      </w:r>
      <w:r w:rsidRPr="00BA3A76">
        <w:t xml:space="preserve">1. </w:t>
      </w:r>
      <w:r>
        <w:tab/>
        <w:t xml:space="preserve">Until very recently the district </w:t>
      </w:r>
      <w:r w:rsidR="0013519B">
        <w:t xml:space="preserve">did not have </w:t>
      </w:r>
      <w:r>
        <w:t xml:space="preserve">a designated PD committee to plan, coordinate, and support PD programming and services K-12.  </w:t>
      </w:r>
    </w:p>
    <w:p w:rsidR="002B2938" w:rsidRDefault="00B62068" w:rsidP="00CC0700">
      <w:pPr>
        <w:tabs>
          <w:tab w:val="left" w:pos="360"/>
          <w:tab w:val="left" w:pos="720"/>
          <w:tab w:val="left" w:pos="1080"/>
          <w:tab w:val="left" w:pos="1440"/>
          <w:tab w:val="left" w:pos="1800"/>
          <w:tab w:val="left" w:pos="2160"/>
        </w:tabs>
        <w:ind w:left="1080" w:hanging="1080"/>
        <w:jc w:val="both"/>
      </w:pPr>
      <w:r>
        <w:tab/>
      </w:r>
      <w:r>
        <w:tab/>
        <w:t>2.</w:t>
      </w:r>
      <w:r>
        <w:tab/>
      </w:r>
      <w:r w:rsidR="00CC0700">
        <w:t xml:space="preserve">The need to establish such a committee and to subsequently create a comprehensive PD plan for the district is articulated in the superintendent’s 2015-2016 Goals and </w:t>
      </w:r>
      <w:r w:rsidR="00155E18">
        <w:t xml:space="preserve">in </w:t>
      </w:r>
      <w:r w:rsidR="00CC0700">
        <w:t xml:space="preserve">the </w:t>
      </w:r>
      <w:r w:rsidR="00155E18">
        <w:t xml:space="preserve">2013-2017 </w:t>
      </w:r>
      <w:r w:rsidR="00CC0700">
        <w:t xml:space="preserve">District Improvement Plan </w:t>
      </w:r>
      <w:r w:rsidR="00155E18">
        <w:t>Working Draft</w:t>
      </w:r>
      <w:r w:rsidR="00CC0700">
        <w:t xml:space="preserve">.  </w:t>
      </w:r>
    </w:p>
    <w:p w:rsidR="00CC0700" w:rsidRPr="00AB03FF" w:rsidRDefault="002B2938" w:rsidP="00CC0700">
      <w:pPr>
        <w:tabs>
          <w:tab w:val="left" w:pos="360"/>
          <w:tab w:val="left" w:pos="720"/>
          <w:tab w:val="left" w:pos="1080"/>
          <w:tab w:val="left" w:pos="1440"/>
          <w:tab w:val="left" w:pos="1800"/>
          <w:tab w:val="left" w:pos="2160"/>
        </w:tabs>
        <w:ind w:left="1080" w:hanging="1080"/>
        <w:jc w:val="both"/>
      </w:pPr>
      <w:r>
        <w:tab/>
      </w:r>
      <w:r>
        <w:tab/>
        <w:t>3.</w:t>
      </w:r>
      <w:r>
        <w:tab/>
      </w:r>
      <w:r w:rsidR="00CC0700">
        <w:t xml:space="preserve">Since the fall of </w:t>
      </w:r>
      <w:r w:rsidR="00CB5BA5">
        <w:t xml:space="preserve">the 2015-2016 </w:t>
      </w:r>
      <w:r w:rsidR="00CC0700">
        <w:t>school year</w:t>
      </w:r>
      <w:r w:rsidR="00EF6214">
        <w:t xml:space="preserve"> </w:t>
      </w:r>
      <w:r w:rsidR="00CC0700">
        <w:t xml:space="preserve">some initial steps and preliminary actions have been taken but the process remains in a formative stage.  The superintendent described the current status </w:t>
      </w:r>
      <w:r w:rsidR="00CB5BA5">
        <w:t xml:space="preserve">of creating a PD committee and developing a PD plan </w:t>
      </w:r>
      <w:r w:rsidR="00CC0700">
        <w:t>as “rudimentary” and indicated that it needs to be “formalized</w:t>
      </w:r>
      <w:r w:rsidR="00CB5BA5">
        <w:t>.</w:t>
      </w:r>
      <w:r w:rsidR="00CC0700">
        <w:t>”</w:t>
      </w:r>
    </w:p>
    <w:p w:rsidR="00CC0700" w:rsidRDefault="00CC0700" w:rsidP="00CC0700">
      <w:pPr>
        <w:tabs>
          <w:tab w:val="left" w:pos="360"/>
          <w:tab w:val="left" w:pos="720"/>
          <w:tab w:val="left" w:pos="1080"/>
          <w:tab w:val="left" w:pos="1440"/>
          <w:tab w:val="left" w:pos="1800"/>
          <w:tab w:val="left" w:pos="2160"/>
        </w:tabs>
        <w:ind w:left="1440" w:hanging="1440"/>
        <w:jc w:val="both"/>
      </w:pPr>
      <w:r>
        <w:tab/>
      </w:r>
      <w:r>
        <w:tab/>
      </w:r>
      <w:r>
        <w:tab/>
      </w:r>
      <w:r w:rsidRPr="00BA3A76">
        <w:t xml:space="preserve">a. </w:t>
      </w:r>
      <w:r>
        <w:tab/>
        <w:t xml:space="preserve">Central office leaders indicated that although their goal was to recruit teachers to serve on a PD steering committee and to increase teacher involvement in PD design and delivery, for a number of reasons, including what was described as a “difficult” collective </w:t>
      </w:r>
      <w:r>
        <w:lastRenderedPageBreak/>
        <w:t xml:space="preserve">bargaining environment, </w:t>
      </w:r>
      <w:r w:rsidR="001824F3">
        <w:t xml:space="preserve">some </w:t>
      </w:r>
      <w:r>
        <w:t xml:space="preserve">teachers </w:t>
      </w:r>
      <w:r w:rsidR="00D60202">
        <w:t xml:space="preserve">were </w:t>
      </w:r>
      <w:r>
        <w:t>unwilling to join with administrators in meaningful PD collaboration</w:t>
      </w:r>
      <w:r w:rsidRPr="00BA3A76">
        <w:t>.</w:t>
      </w:r>
    </w:p>
    <w:p w:rsidR="00CC0700" w:rsidRDefault="00D6254A" w:rsidP="00EF6214">
      <w:pPr>
        <w:tabs>
          <w:tab w:val="left" w:pos="0"/>
          <w:tab w:val="left" w:pos="360"/>
          <w:tab w:val="left" w:pos="720"/>
          <w:tab w:val="left" w:pos="1080"/>
          <w:tab w:val="left" w:pos="1440"/>
          <w:tab w:val="left" w:pos="1800"/>
          <w:tab w:val="left" w:pos="2160"/>
        </w:tabs>
        <w:ind w:left="1440" w:hanging="2880"/>
        <w:jc w:val="both"/>
      </w:pPr>
      <w:r>
        <w:tab/>
      </w:r>
      <w:r>
        <w:tab/>
      </w:r>
      <w:r>
        <w:tab/>
      </w:r>
      <w:r>
        <w:tab/>
      </w:r>
      <w:r w:rsidR="00101193">
        <w:t>b</w:t>
      </w:r>
      <w:r>
        <w:t xml:space="preserve">.  </w:t>
      </w:r>
      <w:r w:rsidR="00D04195">
        <w:tab/>
      </w:r>
      <w:r w:rsidR="00CC0700">
        <w:t>Because the district’s newly formed PD committ</w:t>
      </w:r>
      <w:r w:rsidR="00CB5BA5">
        <w:t xml:space="preserve">ee </w:t>
      </w:r>
      <w:r w:rsidR="00D60202">
        <w:t xml:space="preserve">does not have </w:t>
      </w:r>
      <w:r w:rsidR="00CB5BA5">
        <w:t>teacher membership</w:t>
      </w:r>
      <w:r w:rsidR="00687B7C">
        <w:t>,</w:t>
      </w:r>
      <w:r w:rsidR="00CB5BA5">
        <w:t xml:space="preserve"> </w:t>
      </w:r>
      <w:r w:rsidR="00CC0700">
        <w:t>collaboration,</w:t>
      </w:r>
      <w:r w:rsidR="00EF6214">
        <w:t xml:space="preserve"> </w:t>
      </w:r>
      <w:r w:rsidR="00687B7C">
        <w:t>or</w:t>
      </w:r>
      <w:r w:rsidR="00CC0700">
        <w:t xml:space="preserve"> the active support of the Dracut Teachers</w:t>
      </w:r>
      <w:r w:rsidR="00D60202">
        <w:t>’</w:t>
      </w:r>
      <w:r w:rsidR="00CC0700">
        <w:t xml:space="preserve"> Association (DTA), it is currently composed and directed almost entirely by district and school level administrators.</w:t>
      </w:r>
    </w:p>
    <w:p w:rsidR="00CC0700" w:rsidRDefault="00CC0700" w:rsidP="00BE410F">
      <w:pPr>
        <w:tabs>
          <w:tab w:val="left" w:pos="360"/>
          <w:tab w:val="left" w:pos="720"/>
          <w:tab w:val="left" w:pos="1080"/>
          <w:tab w:val="left" w:pos="1440"/>
          <w:tab w:val="left" w:pos="1800"/>
          <w:tab w:val="left" w:pos="2160"/>
        </w:tabs>
        <w:ind w:left="720" w:hanging="720"/>
        <w:jc w:val="both"/>
      </w:pPr>
      <w:r>
        <w:rPr>
          <w:b/>
        </w:rPr>
        <w:tab/>
      </w:r>
      <w:r w:rsidR="003905AF" w:rsidRPr="003905AF">
        <w:rPr>
          <w:b/>
        </w:rPr>
        <w:t>B.</w:t>
      </w:r>
      <w:r w:rsidRPr="00BA3A76">
        <w:t xml:space="preserve"> </w:t>
      </w:r>
      <w:r>
        <w:tab/>
        <w:t xml:space="preserve">Administrators identified PD focus areas for the </w:t>
      </w:r>
      <w:r w:rsidR="00BE410F">
        <w:t xml:space="preserve">2015-2016 </w:t>
      </w:r>
      <w:r>
        <w:t>school year, including a</w:t>
      </w:r>
      <w:r w:rsidR="000C07BA">
        <w:t xml:space="preserve"> </w:t>
      </w:r>
      <w:r w:rsidR="006C14AD">
        <w:t xml:space="preserve">collaborative </w:t>
      </w:r>
      <w:r>
        <w:t>initiative in the elementary schools, the Readers/Writers Workshop. They acknowledged the absence of a comprehensive, fully coordinated K-12 PD plan, as well as clearly articulated</w:t>
      </w:r>
      <w:r w:rsidR="00BE410F">
        <w:t xml:space="preserve"> PD goals and specific, </w:t>
      </w:r>
      <w:r>
        <w:t>measu</w:t>
      </w:r>
      <w:r w:rsidR="00BE410F">
        <w:t xml:space="preserve">rable </w:t>
      </w:r>
      <w:r>
        <w:t>objectives that are closely aligned and directly support district priorities</w:t>
      </w:r>
      <w:r w:rsidR="00BE410F">
        <w:t>.</w:t>
      </w:r>
      <w:r w:rsidRPr="00BA3A76">
        <w:t xml:space="preserve"> </w:t>
      </w:r>
      <w:r>
        <w:tab/>
      </w:r>
      <w:r>
        <w:tab/>
      </w:r>
      <w:r>
        <w:tab/>
      </w:r>
    </w:p>
    <w:p w:rsidR="00CC0700" w:rsidRDefault="00BE410F" w:rsidP="00687B7C">
      <w:pPr>
        <w:tabs>
          <w:tab w:val="left" w:pos="360"/>
          <w:tab w:val="left" w:pos="720"/>
          <w:tab w:val="left" w:pos="1080"/>
          <w:tab w:val="left" w:pos="1440"/>
          <w:tab w:val="left" w:pos="1800"/>
          <w:tab w:val="left" w:pos="2160"/>
        </w:tabs>
        <w:ind w:left="720" w:hanging="720"/>
        <w:jc w:val="both"/>
      </w:pPr>
      <w:r>
        <w:tab/>
      </w:r>
      <w:r w:rsidR="003905AF" w:rsidRPr="003905AF">
        <w:rPr>
          <w:b/>
        </w:rPr>
        <w:t>C.</w:t>
      </w:r>
      <w:r w:rsidR="00CC0700" w:rsidRPr="00BA3A76">
        <w:t xml:space="preserve"> </w:t>
      </w:r>
      <w:r w:rsidR="00CC0700">
        <w:tab/>
        <w:t xml:space="preserve">The district </w:t>
      </w:r>
      <w:r w:rsidR="001824F3">
        <w:t>has taken</w:t>
      </w:r>
      <w:r w:rsidR="00CC0700">
        <w:t xml:space="preserve"> preliminary </w:t>
      </w:r>
      <w:r w:rsidR="001824F3">
        <w:t>steps to</w:t>
      </w:r>
      <w:r w:rsidR="00CC0700">
        <w:t xml:space="preserve"> collect and </w:t>
      </w:r>
      <w:r w:rsidR="001824F3">
        <w:t xml:space="preserve">use </w:t>
      </w:r>
      <w:r w:rsidR="00CC0700">
        <w:t>data to identify teacher needs/interests and to evaluate PD programs</w:t>
      </w:r>
      <w:r w:rsidR="00CC0700" w:rsidRPr="00BA3A76">
        <w:t xml:space="preserve">. </w:t>
      </w:r>
      <w:r w:rsidR="00CC0700">
        <w:t xml:space="preserve"> An online PD survey was administered to faculty at the start of </w:t>
      </w:r>
      <w:r>
        <w:t xml:space="preserve">the 2015-2016 </w:t>
      </w:r>
      <w:r w:rsidR="00CC0700">
        <w:t xml:space="preserve">school year and exit surveys are made available to teachers in order to provide feedback on the value and effectiveness of PD programs.  </w:t>
      </w:r>
      <w:r w:rsidR="00BD0FE2">
        <w:t xml:space="preserve">Interviewees said that faculty </w:t>
      </w:r>
      <w:r w:rsidR="00CC0700">
        <w:t xml:space="preserve">participation in these data collection efforts is voluntary and participation and results have been uneven. </w:t>
      </w:r>
    </w:p>
    <w:p w:rsidR="00033EF2" w:rsidRDefault="00BE410F" w:rsidP="00BD0FE2">
      <w:pPr>
        <w:tabs>
          <w:tab w:val="left" w:pos="360"/>
          <w:tab w:val="left" w:pos="720"/>
          <w:tab w:val="left" w:pos="1080"/>
          <w:tab w:val="left" w:pos="1440"/>
          <w:tab w:val="left" w:pos="1800"/>
          <w:tab w:val="left" w:pos="2160"/>
        </w:tabs>
        <w:ind w:left="720" w:hanging="720"/>
        <w:jc w:val="both"/>
      </w:pPr>
      <w:r>
        <w:tab/>
      </w:r>
      <w:r w:rsidR="003905AF" w:rsidRPr="003905AF">
        <w:rPr>
          <w:b/>
        </w:rPr>
        <w:t>D.</w:t>
      </w:r>
      <w:r w:rsidR="00CC0700" w:rsidRPr="00BA3A76">
        <w:t xml:space="preserve"> </w:t>
      </w:r>
      <w:r w:rsidR="00CC0700">
        <w:tab/>
        <w:t>Many administrators and teachers</w:t>
      </w:r>
      <w:r w:rsidR="007B4ACD">
        <w:t xml:space="preserve"> </w:t>
      </w:r>
      <w:r w:rsidR="00BD0FE2">
        <w:t xml:space="preserve">said </w:t>
      </w:r>
      <w:r w:rsidR="00CC0700">
        <w:t xml:space="preserve">that the amount of time currently provided for PD is insufficient to enable staff to engage in the sort of sustained, coordinated, and collaborative work needed to build professional </w:t>
      </w:r>
      <w:r w:rsidR="00BD0FE2">
        <w:t xml:space="preserve">ability </w:t>
      </w:r>
      <w:r w:rsidR="00CC0700">
        <w:t xml:space="preserve">and improve student achievement.  </w:t>
      </w:r>
    </w:p>
    <w:p w:rsidR="002B2938" w:rsidRDefault="00033EF2" w:rsidP="00033EF2">
      <w:pPr>
        <w:tabs>
          <w:tab w:val="left" w:pos="360"/>
          <w:tab w:val="left" w:pos="720"/>
          <w:tab w:val="left" w:pos="1080"/>
          <w:tab w:val="left" w:pos="1440"/>
          <w:tab w:val="left" w:pos="1800"/>
          <w:tab w:val="left" w:pos="2160"/>
        </w:tabs>
        <w:ind w:left="1080" w:hanging="1080"/>
        <w:jc w:val="both"/>
      </w:pPr>
      <w:r>
        <w:tab/>
      </w:r>
      <w:r>
        <w:tab/>
        <w:t>1.</w:t>
      </w:r>
      <w:r>
        <w:tab/>
      </w:r>
      <w:r w:rsidR="00CC0700">
        <w:t>The district calendar provides only one full and four early release PD days.  Further, common planning time is built into the schedules of only half of the district’s schools and is limited to one weekly or bi-weekly teacher meeting</w:t>
      </w:r>
      <w:r w:rsidR="002B2938">
        <w:t xml:space="preserve">. </w:t>
      </w:r>
    </w:p>
    <w:p w:rsidR="00CC0700" w:rsidRDefault="002B2938" w:rsidP="002B2938">
      <w:pPr>
        <w:tabs>
          <w:tab w:val="left" w:pos="360"/>
          <w:tab w:val="left" w:pos="720"/>
          <w:tab w:val="left" w:pos="1080"/>
          <w:tab w:val="left" w:pos="1440"/>
          <w:tab w:val="left" w:pos="1800"/>
          <w:tab w:val="left" w:pos="2160"/>
        </w:tabs>
        <w:ind w:left="1440" w:hanging="1440"/>
        <w:jc w:val="both"/>
      </w:pPr>
      <w:r>
        <w:tab/>
      </w:r>
      <w:r>
        <w:tab/>
      </w:r>
      <w:r>
        <w:tab/>
        <w:t>a.</w:t>
      </w:r>
      <w:r>
        <w:tab/>
      </w:r>
      <w:r w:rsidR="00CC0700">
        <w:t>Interviewees acknowledged that there are few regularly scheduled job</w:t>
      </w:r>
      <w:r>
        <w:t>-</w:t>
      </w:r>
      <w:r w:rsidR="00CC0700">
        <w:t xml:space="preserve">embedded common meeting and planning opportunities available to staff across the district. </w:t>
      </w:r>
    </w:p>
    <w:p w:rsidR="00CC0700" w:rsidRDefault="00033EF2" w:rsidP="00033EF2">
      <w:pPr>
        <w:tabs>
          <w:tab w:val="left" w:pos="360"/>
          <w:tab w:val="left" w:pos="720"/>
          <w:tab w:val="left" w:pos="1080"/>
          <w:tab w:val="left" w:pos="1440"/>
          <w:tab w:val="left" w:pos="1800"/>
          <w:tab w:val="left" w:pos="2160"/>
        </w:tabs>
        <w:ind w:left="1080" w:hanging="1080"/>
      </w:pPr>
      <w:r>
        <w:tab/>
      </w:r>
      <w:r>
        <w:tab/>
        <w:t>2</w:t>
      </w:r>
      <w:r w:rsidR="00CC0700" w:rsidRPr="00BA3A76">
        <w:t xml:space="preserve">. </w:t>
      </w:r>
      <w:r w:rsidR="00CC0700">
        <w:tab/>
        <w:t xml:space="preserve">Administrators reported that, according to the terms of the recent collective bargaining agreement, the number of monthly departmental and grade level teacher meetings has been reduced from </w:t>
      </w:r>
      <w:r w:rsidR="00E80B6A">
        <w:t xml:space="preserve">10 </w:t>
      </w:r>
      <w:r w:rsidR="00CC0700">
        <w:t xml:space="preserve">per year to </w:t>
      </w:r>
      <w:r w:rsidR="00E80B6A">
        <w:t>5</w:t>
      </w:r>
      <w:r w:rsidR="00CC0700" w:rsidRPr="00BA3A76">
        <w:t>.</w:t>
      </w:r>
      <w:r w:rsidR="00CC0700">
        <w:t xml:space="preserve"> </w:t>
      </w:r>
    </w:p>
    <w:p w:rsidR="00CC0700" w:rsidRDefault="00B62068" w:rsidP="00B62068">
      <w:pPr>
        <w:tabs>
          <w:tab w:val="left" w:pos="360"/>
          <w:tab w:val="left" w:pos="720"/>
          <w:tab w:val="left" w:pos="1080"/>
          <w:tab w:val="left" w:pos="1440"/>
          <w:tab w:val="left" w:pos="1800"/>
          <w:tab w:val="left" w:pos="2160"/>
        </w:tabs>
        <w:ind w:left="720" w:hanging="720"/>
        <w:jc w:val="both"/>
      </w:pPr>
      <w:r>
        <w:tab/>
      </w:r>
      <w:r w:rsidR="003905AF" w:rsidRPr="003905AF">
        <w:rPr>
          <w:b/>
        </w:rPr>
        <w:t>E.</w:t>
      </w:r>
      <w:r w:rsidR="00CC0700" w:rsidRPr="00BA3A76">
        <w:t xml:space="preserve"> </w:t>
      </w:r>
      <w:r w:rsidR="00CC0700">
        <w:tab/>
        <w:t xml:space="preserve">According to ESE data, district PD </w:t>
      </w:r>
      <w:r w:rsidR="00723BDF">
        <w:t>spending</w:t>
      </w:r>
      <w:r w:rsidR="00CC0700">
        <w:t xml:space="preserve"> in 2014-2015 w</w:t>
      </w:r>
      <w:r w:rsidR="00723BDF">
        <w:t>as</w:t>
      </w:r>
      <w:r w:rsidR="00CC0700">
        <w:t xml:space="preserve"> only $25 per pupil.  Although district leaders were uncertain </w:t>
      </w:r>
      <w:r w:rsidR="00033EF2">
        <w:t xml:space="preserve">whether </w:t>
      </w:r>
      <w:r w:rsidR="00CC0700">
        <w:t xml:space="preserve">all relevant PD </w:t>
      </w:r>
      <w:r w:rsidR="00723BDF">
        <w:t>spending</w:t>
      </w:r>
      <w:r w:rsidR="00CC0700">
        <w:t xml:space="preserve"> had been properly factored in</w:t>
      </w:r>
      <w:r w:rsidR="002B2938">
        <w:t xml:space="preserve"> to this amount</w:t>
      </w:r>
      <w:r w:rsidR="00CC0700">
        <w:t xml:space="preserve">, they acknowledged that PD is underfunded and that reductions to PD programming had been </w:t>
      </w:r>
      <w:r w:rsidR="00033EF2">
        <w:t xml:space="preserve">substantial </w:t>
      </w:r>
      <w:r w:rsidR="00CC0700">
        <w:t>and progressive over the past several years.</w:t>
      </w:r>
      <w:r w:rsidR="00CC0700">
        <w:tab/>
      </w:r>
    </w:p>
    <w:p w:rsidR="00CC0700" w:rsidRDefault="00CC0700" w:rsidP="00CC0700">
      <w:pPr>
        <w:tabs>
          <w:tab w:val="left" w:pos="360"/>
          <w:tab w:val="left" w:pos="720"/>
          <w:tab w:val="left" w:pos="1080"/>
          <w:tab w:val="left" w:pos="1440"/>
          <w:tab w:val="left" w:pos="1800"/>
          <w:tab w:val="left" w:pos="2160"/>
        </w:tabs>
        <w:jc w:val="both"/>
      </w:pPr>
      <w:r w:rsidRPr="00F731AA">
        <w:rPr>
          <w:b/>
        </w:rPr>
        <w:t>Impact</w:t>
      </w:r>
      <w:r>
        <w:t xml:space="preserve">: The </w:t>
      </w:r>
      <w:r w:rsidR="00033EF2">
        <w:t xml:space="preserve">absence of a </w:t>
      </w:r>
      <w:r>
        <w:t>sustain</w:t>
      </w:r>
      <w:r w:rsidR="00033EF2">
        <w:t>ed,</w:t>
      </w:r>
      <w:r>
        <w:t xml:space="preserve"> comprehensive and </w:t>
      </w:r>
      <w:r w:rsidR="00033EF2">
        <w:t>high-</w:t>
      </w:r>
      <w:r>
        <w:t xml:space="preserve">quality PD program </w:t>
      </w:r>
      <w:r w:rsidR="00033EF2">
        <w:t xml:space="preserve">that is targeted to the goals in district and school improvement plans </w:t>
      </w:r>
      <w:r>
        <w:t xml:space="preserve">limits </w:t>
      </w:r>
      <w:r w:rsidR="00033EF2">
        <w:t>the</w:t>
      </w:r>
      <w:r>
        <w:t xml:space="preserve"> professional </w:t>
      </w:r>
      <w:r w:rsidR="00033EF2">
        <w:t>growth of educators</w:t>
      </w:r>
      <w:r>
        <w:t xml:space="preserve"> and </w:t>
      </w:r>
      <w:r w:rsidR="00033EF2">
        <w:t xml:space="preserve">hinders the ability of the district to </w:t>
      </w:r>
      <w:r>
        <w:t xml:space="preserve">systematically advance district goals, priorities, and programs  </w:t>
      </w:r>
      <w:r w:rsidR="00033EF2">
        <w:t>and to</w:t>
      </w:r>
      <w:r>
        <w:t xml:space="preserve"> improve </w:t>
      </w:r>
      <w:r w:rsidR="002B2938">
        <w:t xml:space="preserve">students’ </w:t>
      </w:r>
      <w:r>
        <w:t xml:space="preserve">academic </w:t>
      </w:r>
      <w:r w:rsidR="00033EF2">
        <w:t>achievement</w:t>
      </w:r>
      <w:r>
        <w:t>.</w:t>
      </w:r>
    </w:p>
    <w:p w:rsidR="00005913" w:rsidRPr="007E1171" w:rsidRDefault="00005913" w:rsidP="00005913">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lastRenderedPageBreak/>
        <w:t>Recommendations</w:t>
      </w:r>
    </w:p>
    <w:p w:rsidR="00005913" w:rsidRPr="00EA3E87" w:rsidRDefault="00757920" w:rsidP="00BF6544">
      <w:pPr>
        <w:tabs>
          <w:tab w:val="left" w:pos="360"/>
          <w:tab w:val="left" w:pos="720"/>
          <w:tab w:val="left" w:pos="1080"/>
          <w:tab w:val="left" w:pos="1440"/>
          <w:tab w:val="left" w:pos="1800"/>
          <w:tab w:val="left" w:pos="2160"/>
        </w:tabs>
        <w:ind w:left="360" w:hanging="360"/>
        <w:jc w:val="both"/>
        <w:rPr>
          <w:b/>
        </w:rPr>
      </w:pPr>
      <w:r>
        <w:rPr>
          <w:b/>
        </w:rPr>
        <w:t>1</w:t>
      </w:r>
      <w:r w:rsidR="00005913">
        <w:rPr>
          <w:b/>
        </w:rPr>
        <w:t xml:space="preserve">. </w:t>
      </w:r>
      <w:r w:rsidR="00BF6544">
        <w:rPr>
          <w:b/>
        </w:rPr>
        <w:tab/>
      </w:r>
      <w:r w:rsidR="00005913" w:rsidRPr="00EA3E87">
        <w:rPr>
          <w:b/>
        </w:rPr>
        <w:t>The district shoul</w:t>
      </w:r>
      <w:r w:rsidR="00005913">
        <w:rPr>
          <w:b/>
        </w:rPr>
        <w:t xml:space="preserve">d </w:t>
      </w:r>
      <w:r w:rsidR="00EE04C6">
        <w:rPr>
          <w:b/>
        </w:rPr>
        <w:t>take</w:t>
      </w:r>
      <w:r w:rsidR="00005913">
        <w:rPr>
          <w:b/>
        </w:rPr>
        <w:t xml:space="preserve"> </w:t>
      </w:r>
      <w:r w:rsidR="00EE04C6">
        <w:rPr>
          <w:b/>
        </w:rPr>
        <w:t>prompt and appropriate</w:t>
      </w:r>
      <w:r w:rsidR="00BF6544">
        <w:rPr>
          <w:b/>
        </w:rPr>
        <w:t xml:space="preserve"> action to </w:t>
      </w:r>
      <w:r w:rsidR="00005913" w:rsidRPr="00EA3E87">
        <w:rPr>
          <w:b/>
        </w:rPr>
        <w:t>implement</w:t>
      </w:r>
      <w:r w:rsidR="00005913">
        <w:rPr>
          <w:b/>
        </w:rPr>
        <w:t xml:space="preserve"> all </w:t>
      </w:r>
      <w:r w:rsidR="00BF6544">
        <w:rPr>
          <w:b/>
        </w:rPr>
        <w:t>component</w:t>
      </w:r>
      <w:r w:rsidR="00BF6544" w:rsidRPr="00EA3E87">
        <w:rPr>
          <w:b/>
        </w:rPr>
        <w:t xml:space="preserve">s </w:t>
      </w:r>
      <w:r w:rsidR="00005913" w:rsidRPr="00EA3E87">
        <w:rPr>
          <w:b/>
        </w:rPr>
        <w:t xml:space="preserve">of </w:t>
      </w:r>
      <w:r w:rsidR="00BF6544">
        <w:rPr>
          <w:b/>
        </w:rPr>
        <w:t xml:space="preserve"> its</w:t>
      </w:r>
      <w:r w:rsidR="00005913" w:rsidRPr="00EA3E87">
        <w:rPr>
          <w:b/>
        </w:rPr>
        <w:t xml:space="preserve"> educator evaluation system</w:t>
      </w:r>
      <w:r w:rsidR="001D5F3B">
        <w:rPr>
          <w:b/>
        </w:rPr>
        <w:t xml:space="preserve"> and enhance its overall effectiveness</w:t>
      </w:r>
      <w:r w:rsidR="00005913" w:rsidRPr="00EA3E87">
        <w:rPr>
          <w:b/>
        </w:rPr>
        <w:t xml:space="preserve">, focusing particular attention on the quality and efficacy of </w:t>
      </w:r>
      <w:r w:rsidR="00BF6544">
        <w:rPr>
          <w:b/>
        </w:rPr>
        <w:t xml:space="preserve">educators’ </w:t>
      </w:r>
      <w:r w:rsidR="00005913" w:rsidRPr="00EA3E87">
        <w:rPr>
          <w:b/>
        </w:rPr>
        <w:t xml:space="preserve">formative </w:t>
      </w:r>
      <w:r w:rsidR="00AD3AD9">
        <w:rPr>
          <w:b/>
        </w:rPr>
        <w:t xml:space="preserve">assessments </w:t>
      </w:r>
      <w:r w:rsidR="00005913" w:rsidRPr="00EA3E87">
        <w:rPr>
          <w:b/>
        </w:rPr>
        <w:t xml:space="preserve">and summative evaluations  and the collection and use </w:t>
      </w:r>
      <w:r w:rsidR="00BF6544">
        <w:rPr>
          <w:b/>
        </w:rPr>
        <w:t xml:space="preserve">of </w:t>
      </w:r>
      <w:r w:rsidR="00005913" w:rsidRPr="00EA3E87">
        <w:rPr>
          <w:b/>
        </w:rPr>
        <w:t>multiple sources of evidence to inform the evaluations of educators and educational leaders</w:t>
      </w:r>
      <w:r w:rsidR="00005913">
        <w:rPr>
          <w:b/>
        </w:rPr>
        <w:t>.</w:t>
      </w:r>
      <w:r w:rsidR="009F5DF1">
        <w:rPr>
          <w:rStyle w:val="FootnoteReference"/>
          <w:b/>
        </w:rPr>
        <w:footnoteReference w:id="6"/>
      </w:r>
      <w:r w:rsidR="00005913" w:rsidRPr="00EA3E87">
        <w:rPr>
          <w:b/>
        </w:rPr>
        <w:t xml:space="preserve"> </w:t>
      </w:r>
      <w:r w:rsidR="00005913">
        <w:rPr>
          <w:b/>
        </w:rPr>
        <w:tab/>
      </w:r>
    </w:p>
    <w:p w:rsidR="00005913" w:rsidRDefault="00005913" w:rsidP="00005913">
      <w:pPr>
        <w:tabs>
          <w:tab w:val="left" w:pos="360"/>
          <w:tab w:val="left" w:pos="720"/>
          <w:tab w:val="left" w:pos="1080"/>
          <w:tab w:val="left" w:pos="1440"/>
          <w:tab w:val="left" w:pos="1800"/>
          <w:tab w:val="left" w:pos="2160"/>
        </w:tabs>
        <w:ind w:left="720" w:hanging="720"/>
        <w:jc w:val="both"/>
      </w:pPr>
      <w:r>
        <w:rPr>
          <w:b/>
        </w:rPr>
        <w:tab/>
      </w:r>
      <w:r w:rsidRPr="00071D3E">
        <w:rPr>
          <w:b/>
        </w:rPr>
        <w:t>A.</w:t>
      </w:r>
      <w:r w:rsidRPr="00870959">
        <w:t xml:space="preserve"> </w:t>
      </w:r>
      <w:r>
        <w:tab/>
      </w:r>
      <w:r w:rsidR="00BF6544">
        <w:t>T</w:t>
      </w:r>
      <w:r>
        <w:t>he district should consider the creation of a joint</w:t>
      </w:r>
      <w:r w:rsidR="00354583">
        <w:t xml:space="preserve"> evaluation s</w:t>
      </w:r>
      <w:r w:rsidR="004C3EFC">
        <w:t xml:space="preserve">teering committee of </w:t>
      </w:r>
      <w:r>
        <w:t>administrators</w:t>
      </w:r>
      <w:r w:rsidR="00BF6544">
        <w:t>, teachers,</w:t>
      </w:r>
      <w:r>
        <w:t xml:space="preserve"> and </w:t>
      </w:r>
      <w:r w:rsidR="00BF6544">
        <w:t>specialists</w:t>
      </w:r>
      <w:r>
        <w:t xml:space="preserve"> to oversee, coordinate, and support the full and effective implement</w:t>
      </w:r>
      <w:r w:rsidR="00FB5F23">
        <w:t>ation</w:t>
      </w:r>
      <w:r>
        <w:t xml:space="preserve"> of the educator evaluation </w:t>
      </w:r>
      <w:r w:rsidR="00BF6544">
        <w:t>process</w:t>
      </w:r>
      <w:r>
        <w:t xml:space="preserve">. </w:t>
      </w:r>
    </w:p>
    <w:p w:rsidR="00005913" w:rsidRDefault="00005913" w:rsidP="00005913">
      <w:pPr>
        <w:tabs>
          <w:tab w:val="left" w:pos="360"/>
          <w:tab w:val="left" w:pos="720"/>
          <w:tab w:val="left" w:pos="1080"/>
          <w:tab w:val="left" w:pos="1440"/>
          <w:tab w:val="left" w:pos="1800"/>
          <w:tab w:val="left" w:pos="2160"/>
        </w:tabs>
        <w:ind w:left="1080" w:hanging="1080"/>
        <w:jc w:val="both"/>
      </w:pPr>
      <w:r>
        <w:tab/>
      </w:r>
      <w:r>
        <w:tab/>
      </w:r>
      <w:r w:rsidRPr="00870959">
        <w:t xml:space="preserve">1. </w:t>
      </w:r>
      <w:r>
        <w:tab/>
        <w:t xml:space="preserve">This committee </w:t>
      </w:r>
      <w:r w:rsidR="00BF6544">
        <w:t xml:space="preserve">should </w:t>
      </w:r>
      <w:r>
        <w:t>develop</w:t>
      </w:r>
      <w:r w:rsidR="00BF6544">
        <w:t xml:space="preserve"> strategies and structures</w:t>
      </w:r>
      <w:r>
        <w:t xml:space="preserve"> </w:t>
      </w:r>
      <w:r w:rsidR="00BF6544">
        <w:t xml:space="preserve">to incorporate </w:t>
      </w:r>
      <w:r>
        <w:t xml:space="preserve">student and staff feedback </w:t>
      </w:r>
      <w:r w:rsidR="00BF6544">
        <w:t xml:space="preserve">into </w:t>
      </w:r>
      <w:r w:rsidR="001D5F3B">
        <w:t>educators’</w:t>
      </w:r>
      <w:r w:rsidR="00BF6544">
        <w:t xml:space="preserve"> evaluation</w:t>
      </w:r>
      <w:r w:rsidR="001D5F3B">
        <w:t>s in a timely way</w:t>
      </w:r>
      <w:r>
        <w:t>.</w:t>
      </w:r>
      <w:r w:rsidRPr="00870959" w:rsidDel="00C5632C">
        <w:t xml:space="preserve"> </w:t>
      </w:r>
    </w:p>
    <w:p w:rsidR="00F775CC" w:rsidRDefault="00F775CC" w:rsidP="00F775CC">
      <w:pPr>
        <w:tabs>
          <w:tab w:val="left" w:pos="360"/>
          <w:tab w:val="left" w:pos="720"/>
          <w:tab w:val="left" w:pos="1080"/>
          <w:tab w:val="left" w:pos="1440"/>
          <w:tab w:val="left" w:pos="1800"/>
          <w:tab w:val="left" w:pos="2160"/>
        </w:tabs>
        <w:ind w:left="1440" w:hanging="1440"/>
        <w:jc w:val="both"/>
      </w:pPr>
      <w:r>
        <w:tab/>
      </w:r>
      <w:r>
        <w:tab/>
      </w:r>
      <w:r>
        <w:tab/>
        <w:t>a.</w:t>
      </w:r>
      <w:r>
        <w:tab/>
        <w:t>The district must report Student Impact Ratings for some educators at the completion of the 2016-2017 school year and for all educators by the completion of the 2017-20</w:t>
      </w:r>
      <w:r w:rsidR="001D5F3B">
        <w:t>1</w:t>
      </w:r>
      <w:r>
        <w:t>8 school year. This will require th</w:t>
      </w:r>
      <w:r w:rsidR="00FB5F23">
        <w:t>o</w:t>
      </w:r>
      <w:r>
        <w:t>rough planning during the 2015-2016 school year.</w:t>
      </w:r>
    </w:p>
    <w:p w:rsidR="00466784" w:rsidRDefault="00005913" w:rsidP="00005913">
      <w:pPr>
        <w:tabs>
          <w:tab w:val="left" w:pos="360"/>
          <w:tab w:val="left" w:pos="720"/>
          <w:tab w:val="left" w:pos="1080"/>
          <w:tab w:val="left" w:pos="1440"/>
          <w:tab w:val="left" w:pos="1800"/>
          <w:tab w:val="left" w:pos="2160"/>
        </w:tabs>
        <w:ind w:left="1080" w:hanging="1080"/>
        <w:jc w:val="both"/>
      </w:pPr>
      <w:r>
        <w:tab/>
      </w:r>
      <w:r>
        <w:tab/>
      </w:r>
      <w:r w:rsidRPr="00870959">
        <w:t xml:space="preserve">2.  </w:t>
      </w:r>
      <w:r>
        <w:tab/>
        <w:t xml:space="preserve">This committee </w:t>
      </w:r>
      <w:r w:rsidR="00466784">
        <w:t>should</w:t>
      </w:r>
      <w:r>
        <w:t xml:space="preserve"> </w:t>
      </w:r>
      <w:r w:rsidR="00466784">
        <w:t xml:space="preserve">establish a formal process and structure through which teachers and curriculum leaders can work together to </w:t>
      </w:r>
      <w:r>
        <w:t>develop</w:t>
      </w:r>
      <w:r w:rsidR="00466784">
        <w:t xml:space="preserve"> and implement a comprehensive set of </w:t>
      </w:r>
      <w:r w:rsidR="00D90283">
        <w:t>District-Determined Measures (</w:t>
      </w:r>
      <w:r>
        <w:t>DDMs</w:t>
      </w:r>
      <w:r w:rsidR="00D90283">
        <w:t>)</w:t>
      </w:r>
      <w:r>
        <w:t xml:space="preserve"> </w:t>
      </w:r>
      <w:r w:rsidR="00466784">
        <w:t>that meet all current ESE expectations, guidelines, and timetables. Positive and clear communication from district leaders to educators about the purpose and uses of DDMs will increase teacher buy-in to the DDM</w:t>
      </w:r>
      <w:r w:rsidR="00D90283">
        <w:t>s</w:t>
      </w:r>
      <w:r w:rsidR="00466784">
        <w:t xml:space="preserve"> process.</w:t>
      </w:r>
      <w:r>
        <w:t xml:space="preserve"> </w:t>
      </w:r>
    </w:p>
    <w:p w:rsidR="00005913" w:rsidRDefault="00005913" w:rsidP="00F775CC">
      <w:pPr>
        <w:tabs>
          <w:tab w:val="left" w:pos="360"/>
          <w:tab w:val="left" w:pos="720"/>
          <w:tab w:val="left" w:pos="1080"/>
          <w:tab w:val="left" w:pos="1440"/>
          <w:tab w:val="left" w:pos="1800"/>
          <w:tab w:val="left" w:pos="2160"/>
        </w:tabs>
        <w:ind w:left="720" w:hanging="360"/>
        <w:jc w:val="both"/>
      </w:pPr>
      <w:r>
        <w:rPr>
          <w:b/>
        </w:rPr>
        <w:t>B</w:t>
      </w:r>
      <w:r w:rsidRPr="00071D3E">
        <w:rPr>
          <w:b/>
        </w:rPr>
        <w:t>.</w:t>
      </w:r>
      <w:r w:rsidRPr="00870959">
        <w:t xml:space="preserve"> </w:t>
      </w:r>
      <w:r>
        <w:tab/>
      </w:r>
      <w:r w:rsidR="002C6DD0">
        <w:t>Additional and ongoing training for both teachers</w:t>
      </w:r>
      <w:r>
        <w:t xml:space="preserve"> and administrators</w:t>
      </w:r>
      <w:r w:rsidR="002C6DD0">
        <w:t xml:space="preserve"> should be provided to further support and promote the educator evaluation system</w:t>
      </w:r>
      <w:r>
        <w:t xml:space="preserve">.  </w:t>
      </w:r>
      <w:r w:rsidR="002C6DD0">
        <w:t>All administrators should receive targeted training in contemporary supervisory and evaluative practices to improve their professional judgment</w:t>
      </w:r>
      <w:r>
        <w:t>.</w:t>
      </w:r>
      <w:r w:rsidR="002C6DD0">
        <w:t xml:space="preserve"> This includes enhancing their abilities to observe and to analyze instruction, and to provide specific evidence-based feedback to staff that can significantly impr</w:t>
      </w:r>
      <w:r w:rsidR="00FB5F23">
        <w:t>o</w:t>
      </w:r>
      <w:r w:rsidR="002C6DD0">
        <w:t>ve and expand professional competencies.</w:t>
      </w:r>
    </w:p>
    <w:p w:rsidR="00005913" w:rsidRDefault="00005913" w:rsidP="00005913">
      <w:pPr>
        <w:tabs>
          <w:tab w:val="left" w:pos="0"/>
          <w:tab w:val="left" w:pos="360"/>
          <w:tab w:val="left" w:pos="720"/>
          <w:tab w:val="left" w:pos="1080"/>
          <w:tab w:val="left" w:pos="1440"/>
          <w:tab w:val="left" w:pos="1800"/>
          <w:tab w:val="left" w:pos="2160"/>
        </w:tabs>
      </w:pPr>
      <w:r w:rsidRPr="001C0862">
        <w:rPr>
          <w:b/>
        </w:rPr>
        <w:t>Benefits:</w:t>
      </w:r>
      <w:r>
        <w:t xml:space="preserve"> The full and faithful implementation of all key components of the </w:t>
      </w:r>
      <w:r w:rsidR="00345DDB">
        <w:t xml:space="preserve">district’s </w:t>
      </w:r>
      <w:r>
        <w:t xml:space="preserve">evaluation system </w:t>
      </w:r>
      <w:r w:rsidR="00FB5F23">
        <w:t xml:space="preserve">will provide </w:t>
      </w:r>
      <w:r>
        <w:t xml:space="preserve">the surest path to </w:t>
      </w:r>
      <w:r w:rsidR="00666ED7">
        <w:t>ensuring continued</w:t>
      </w:r>
      <w:r>
        <w:t xml:space="preserve"> improvement of pedagogical practice and the professional growth and development of both teachers and administrators.  The use of multiple measures of student academic progress and achievement as an integral component of educator evaluation </w:t>
      </w:r>
      <w:r w:rsidR="00FB5F23">
        <w:t xml:space="preserve">will </w:t>
      </w:r>
      <w:r>
        <w:t>appropriately place student learning at the center of all district improvement efforts.</w:t>
      </w:r>
    </w:p>
    <w:p w:rsidR="002C6DD0" w:rsidRPr="00A5791F" w:rsidRDefault="003905AF" w:rsidP="002C6DD0">
      <w:pPr>
        <w:tabs>
          <w:tab w:val="left" w:pos="360"/>
          <w:tab w:val="left" w:pos="720"/>
          <w:tab w:val="left" w:pos="1080"/>
          <w:tab w:val="left" w:pos="1440"/>
          <w:tab w:val="left" w:pos="1800"/>
          <w:tab w:val="left" w:pos="2160"/>
        </w:tabs>
        <w:ind w:left="720" w:hanging="720"/>
        <w:jc w:val="both"/>
      </w:pPr>
      <w:r w:rsidRPr="003905AF">
        <w:rPr>
          <w:b/>
        </w:rPr>
        <w:t>Recommended resources:</w:t>
      </w:r>
    </w:p>
    <w:p w:rsidR="003905AF" w:rsidRDefault="00666ED7" w:rsidP="00923166">
      <w:pPr>
        <w:pStyle w:val="ListParagraph"/>
        <w:numPr>
          <w:ilvl w:val="0"/>
          <w:numId w:val="43"/>
        </w:numPr>
        <w:tabs>
          <w:tab w:val="left" w:pos="360"/>
          <w:tab w:val="left" w:pos="720"/>
          <w:tab w:val="left" w:pos="1080"/>
          <w:tab w:val="left" w:pos="1440"/>
          <w:tab w:val="left" w:pos="1800"/>
          <w:tab w:val="left" w:pos="2160"/>
        </w:tabs>
        <w:ind w:left="360"/>
        <w:contextualSpacing w:val="0"/>
      </w:pPr>
      <w:r>
        <w:rPr>
          <w:i/>
        </w:rPr>
        <w:t xml:space="preserve">ESE’s </w:t>
      </w:r>
      <w:r w:rsidR="009C1B27">
        <w:rPr>
          <w:i/>
        </w:rPr>
        <w:t xml:space="preserve">Quick Reference Guide: </w:t>
      </w:r>
      <w:r w:rsidR="002C6DD0" w:rsidRPr="00595F47">
        <w:rPr>
          <w:i/>
        </w:rPr>
        <w:t>Student and Staff Feedback</w:t>
      </w:r>
      <w:r w:rsidR="00923166">
        <w:t xml:space="preserve"> </w:t>
      </w:r>
      <w:r>
        <w:t>(</w:t>
      </w:r>
      <w:hyperlink r:id="rId26" w:history="1">
        <w:r w:rsidR="002C6DD0" w:rsidRPr="00945E15">
          <w:rPr>
            <w:rStyle w:val="Hyperlink"/>
          </w:rPr>
          <w:t>www.doe.mass.edu/edeval/resources/QRG-Feedback.pdf</w:t>
        </w:r>
      </w:hyperlink>
      <w:r>
        <w:t xml:space="preserve">) provides guidance on the incorporation </w:t>
      </w:r>
      <w:r>
        <w:lastRenderedPageBreak/>
        <w:t>of student and staff feedback into the evaluation process</w:t>
      </w:r>
      <w:r w:rsidR="00267043">
        <w:t xml:space="preserve"> and includes a set of valid and reliable student and staff surveys aligned to the Massachusetts Standards of Effective Practice.</w:t>
      </w:r>
      <w:r w:rsidR="002C6DD0">
        <w:t xml:space="preserve">   </w:t>
      </w:r>
    </w:p>
    <w:p w:rsidR="003905AF" w:rsidRDefault="009C1B27" w:rsidP="00D90283">
      <w:pPr>
        <w:pStyle w:val="ListParagraph"/>
        <w:numPr>
          <w:ilvl w:val="0"/>
          <w:numId w:val="43"/>
        </w:numPr>
        <w:tabs>
          <w:tab w:val="left" w:pos="360"/>
          <w:tab w:val="left" w:pos="720"/>
          <w:tab w:val="left" w:pos="1080"/>
          <w:tab w:val="left" w:pos="1440"/>
          <w:tab w:val="left" w:pos="1800"/>
          <w:tab w:val="left" w:pos="2160"/>
        </w:tabs>
        <w:ind w:left="360"/>
        <w:contextualSpacing w:val="0"/>
        <w:jc w:val="both"/>
      </w:pPr>
      <w:r>
        <w:t>ESE’s</w:t>
      </w:r>
      <w:r w:rsidR="002C6DD0">
        <w:t xml:space="preserve"> </w:t>
      </w:r>
      <w:r>
        <w:t xml:space="preserve">Student </w:t>
      </w:r>
      <w:r w:rsidR="002C6DD0">
        <w:t xml:space="preserve">and </w:t>
      </w:r>
      <w:r>
        <w:t>Staff Feedback web page</w:t>
      </w:r>
      <w:r w:rsidR="002C6DD0">
        <w:t xml:space="preserve"> </w:t>
      </w:r>
      <w:r>
        <w:t>(</w:t>
      </w:r>
      <w:hyperlink r:id="rId27" w:history="1">
        <w:r>
          <w:rPr>
            <w:rStyle w:val="Hyperlink"/>
          </w:rPr>
          <w:t>http://www.doe.mass.edu/edeval/feedback/</w:t>
        </w:r>
      </w:hyperlink>
      <w:r>
        <w:t>) provides links to model instruments and training resources</w:t>
      </w:r>
      <w:r w:rsidR="002C6DD0">
        <w:t>.</w:t>
      </w:r>
    </w:p>
    <w:p w:rsidR="003905AF" w:rsidRDefault="00EF4C36" w:rsidP="00D90283">
      <w:pPr>
        <w:pStyle w:val="ListParagraph"/>
        <w:numPr>
          <w:ilvl w:val="0"/>
          <w:numId w:val="43"/>
        </w:numPr>
        <w:tabs>
          <w:tab w:val="left" w:pos="360"/>
          <w:tab w:val="left" w:pos="720"/>
          <w:tab w:val="left" w:pos="1080"/>
          <w:tab w:val="left" w:pos="1440"/>
          <w:tab w:val="left" w:pos="1800"/>
          <w:tab w:val="left" w:pos="2160"/>
        </w:tabs>
        <w:ind w:left="360"/>
        <w:contextualSpacing w:val="0"/>
        <w:jc w:val="both"/>
      </w:pPr>
      <w:r>
        <w:t xml:space="preserve">ESE’s </w:t>
      </w:r>
      <w:r w:rsidR="004977EA">
        <w:t>Student Impact Rating</w:t>
      </w:r>
      <w:r w:rsidR="00AD3AD9">
        <w:t xml:space="preserve"> </w:t>
      </w:r>
      <w:r w:rsidR="00C11ACD">
        <w:t>web page (</w:t>
      </w:r>
      <w:hyperlink r:id="rId28" w:history="1">
        <w:r w:rsidRPr="00B95D90">
          <w:rPr>
            <w:rStyle w:val="Hyperlink"/>
          </w:rPr>
          <w:t>www.doe.mass.edu/edeval/sir/</w:t>
        </w:r>
      </w:hyperlink>
      <w:r w:rsidR="00C11ACD">
        <w:t>) provides information and resources to support planning and implementation</w:t>
      </w:r>
      <w:r w:rsidR="002C6DD0">
        <w:t xml:space="preserve">. </w:t>
      </w:r>
    </w:p>
    <w:p w:rsidR="003905AF" w:rsidRDefault="00C11ACD" w:rsidP="00923166">
      <w:pPr>
        <w:pStyle w:val="ListParagraph"/>
        <w:numPr>
          <w:ilvl w:val="0"/>
          <w:numId w:val="43"/>
        </w:numPr>
        <w:tabs>
          <w:tab w:val="left" w:pos="360"/>
          <w:tab w:val="left" w:pos="720"/>
          <w:tab w:val="left" w:pos="1080"/>
          <w:tab w:val="left" w:pos="1440"/>
          <w:tab w:val="left" w:pos="1800"/>
          <w:tab w:val="left" w:pos="2160"/>
        </w:tabs>
        <w:ind w:left="360"/>
        <w:contextualSpacing w:val="0"/>
      </w:pPr>
      <w:r>
        <w:t>Quick Reference Guide: Alternative Pathways for Evaluating Educator Impact (</w:t>
      </w:r>
      <w:hyperlink r:id="rId29" w:history="1">
        <w:r w:rsidR="002C6DD0" w:rsidRPr="00945E15">
          <w:rPr>
            <w:rStyle w:val="Hyperlink"/>
          </w:rPr>
          <w:t>www.doe.mass.edu/edeval/resources/QRG-AlternativePathways.pdf</w:t>
        </w:r>
      </w:hyperlink>
      <w:r>
        <w:t>)</w:t>
      </w:r>
      <w:r w:rsidR="002C6DD0">
        <w:t xml:space="preserve"> </w:t>
      </w:r>
      <w:r>
        <w:t xml:space="preserve">describes </w:t>
      </w:r>
      <w:r w:rsidR="002C6DD0">
        <w:t xml:space="preserve">the three pathways </w:t>
      </w:r>
      <w:r>
        <w:t>for</w:t>
      </w:r>
      <w:r w:rsidR="002C6DD0">
        <w:t xml:space="preserve"> DDM </w:t>
      </w:r>
      <w:r>
        <w:t>development</w:t>
      </w:r>
      <w:r w:rsidR="002C6DD0">
        <w:t>.</w:t>
      </w:r>
    </w:p>
    <w:p w:rsidR="00005913" w:rsidRPr="000B4851" w:rsidRDefault="00757920" w:rsidP="00005913">
      <w:pPr>
        <w:tabs>
          <w:tab w:val="left" w:pos="360"/>
          <w:tab w:val="left" w:pos="720"/>
          <w:tab w:val="left" w:pos="1080"/>
          <w:tab w:val="left" w:pos="1440"/>
          <w:tab w:val="left" w:pos="1800"/>
          <w:tab w:val="left" w:pos="2160"/>
        </w:tabs>
        <w:ind w:left="360" w:hanging="360"/>
        <w:jc w:val="both"/>
        <w:rPr>
          <w:b/>
        </w:rPr>
      </w:pPr>
      <w:r>
        <w:rPr>
          <w:b/>
        </w:rPr>
        <w:t>2</w:t>
      </w:r>
      <w:r w:rsidR="00005913" w:rsidRPr="009D3487">
        <w:rPr>
          <w:b/>
        </w:rPr>
        <w:t xml:space="preserve">. </w:t>
      </w:r>
      <w:r w:rsidR="00005913">
        <w:rPr>
          <w:b/>
        </w:rPr>
        <w:tab/>
        <w:t xml:space="preserve">The district should move forward with its goal of creating a PD committee </w:t>
      </w:r>
      <w:r w:rsidR="00A615EE">
        <w:rPr>
          <w:b/>
        </w:rPr>
        <w:t xml:space="preserve">to </w:t>
      </w:r>
      <w:r w:rsidR="00005913">
        <w:rPr>
          <w:b/>
        </w:rPr>
        <w:t>develop a comprehensive</w:t>
      </w:r>
      <w:r w:rsidR="00193292">
        <w:rPr>
          <w:b/>
        </w:rPr>
        <w:t xml:space="preserve"> plan and oversee</w:t>
      </w:r>
      <w:r w:rsidR="007B4ACD">
        <w:rPr>
          <w:b/>
        </w:rPr>
        <w:t xml:space="preserve"> </w:t>
      </w:r>
      <w:r w:rsidR="00005913">
        <w:rPr>
          <w:b/>
        </w:rPr>
        <w:t xml:space="preserve">PD programs and services for </w:t>
      </w:r>
      <w:r w:rsidR="00193292">
        <w:rPr>
          <w:b/>
        </w:rPr>
        <w:t>the district</w:t>
      </w:r>
      <w:r w:rsidR="00005913">
        <w:rPr>
          <w:b/>
        </w:rPr>
        <w:t xml:space="preserve">.  </w:t>
      </w:r>
      <w:r w:rsidR="00DB7BE5">
        <w:rPr>
          <w:b/>
        </w:rPr>
        <w:t xml:space="preserve">These </w:t>
      </w:r>
      <w:r w:rsidR="00005913">
        <w:rPr>
          <w:b/>
        </w:rPr>
        <w:t>efforts should be guided by and closely aligned with ESE</w:t>
      </w:r>
      <w:r w:rsidR="00DB7BE5">
        <w:rPr>
          <w:b/>
        </w:rPr>
        <w:t>’s</w:t>
      </w:r>
      <w:r w:rsidR="00005913">
        <w:rPr>
          <w:b/>
        </w:rPr>
        <w:t xml:space="preserve"> Standards for High Quality Professional Development.  </w:t>
      </w:r>
    </w:p>
    <w:p w:rsidR="00005913" w:rsidRDefault="00005913" w:rsidP="00005913">
      <w:pPr>
        <w:tabs>
          <w:tab w:val="left" w:pos="360"/>
          <w:tab w:val="left" w:pos="720"/>
          <w:tab w:val="left" w:pos="1080"/>
          <w:tab w:val="left" w:pos="1440"/>
          <w:tab w:val="left" w:pos="1800"/>
          <w:tab w:val="left" w:pos="2160"/>
        </w:tabs>
        <w:ind w:left="720" w:hanging="720"/>
        <w:jc w:val="both"/>
      </w:pPr>
      <w:r>
        <w:rPr>
          <w:b/>
        </w:rPr>
        <w:tab/>
      </w:r>
      <w:r w:rsidRPr="00071D3E">
        <w:rPr>
          <w:b/>
        </w:rPr>
        <w:t>A.</w:t>
      </w:r>
      <w:r w:rsidRPr="00870959">
        <w:t xml:space="preserve"> </w:t>
      </w:r>
      <w:r>
        <w:tab/>
      </w:r>
      <w:r w:rsidR="006C14AD">
        <w:t>D</w:t>
      </w:r>
      <w:r>
        <w:t xml:space="preserve">istrict </w:t>
      </w:r>
      <w:r w:rsidR="006C14AD">
        <w:t xml:space="preserve">leaders </w:t>
      </w:r>
      <w:r>
        <w:t xml:space="preserve">should </w:t>
      </w:r>
      <w:r w:rsidR="006C14AD">
        <w:t>create</w:t>
      </w:r>
      <w:r>
        <w:t xml:space="preserve"> a </w:t>
      </w:r>
      <w:r w:rsidR="006C14AD">
        <w:t xml:space="preserve">professional development </w:t>
      </w:r>
      <w:r w:rsidR="00207661">
        <w:t xml:space="preserve">committee </w:t>
      </w:r>
      <w:r w:rsidR="006C14AD">
        <w:t>(</w:t>
      </w:r>
      <w:r>
        <w:t>PD</w:t>
      </w:r>
      <w:r w:rsidR="006C14AD">
        <w:t>)</w:t>
      </w:r>
      <w:r>
        <w:t xml:space="preserve"> </w:t>
      </w:r>
      <w:r w:rsidR="006C14AD">
        <w:t>to</w:t>
      </w:r>
      <w:r>
        <w:t xml:space="preserve"> and </w:t>
      </w:r>
      <w:r w:rsidR="006C14AD">
        <w:t xml:space="preserve">oversee </w:t>
      </w:r>
      <w:r>
        <w:t xml:space="preserve">PD programs </w:t>
      </w:r>
      <w:r w:rsidR="006C14AD">
        <w:t>for</w:t>
      </w:r>
      <w:r>
        <w:t xml:space="preserve"> the district</w:t>
      </w:r>
      <w:r w:rsidRPr="00870959">
        <w:t xml:space="preserve">. </w:t>
      </w:r>
    </w:p>
    <w:p w:rsidR="003905AF" w:rsidRDefault="00886FC3" w:rsidP="003905A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jc w:val="both"/>
      </w:pPr>
      <w:r>
        <w:tab/>
      </w:r>
      <w:r>
        <w:tab/>
        <w:t>1</w:t>
      </w:r>
      <w:r w:rsidR="00005913">
        <w:t>.</w:t>
      </w:r>
      <w:r w:rsidR="00005913">
        <w:tab/>
        <w:t>The district and DTA must work together to address and resolve current impediments to full collaboration and active participation in the PD process</w:t>
      </w:r>
      <w:r w:rsidR="00005913" w:rsidRPr="0044484C">
        <w:t xml:space="preserve">. </w:t>
      </w:r>
      <w:r w:rsidR="00005913">
        <w:t xml:space="preserve"> The district and its teachers share an equal obligation to work together as partners in constructive professional collaborations for the benefit of students.</w:t>
      </w:r>
    </w:p>
    <w:p w:rsidR="00005913" w:rsidRDefault="00005913" w:rsidP="00005913">
      <w:pPr>
        <w:tabs>
          <w:tab w:val="left" w:pos="360"/>
          <w:tab w:val="left" w:pos="720"/>
          <w:tab w:val="left" w:pos="1080"/>
          <w:tab w:val="left" w:pos="1440"/>
          <w:tab w:val="left" w:pos="1800"/>
          <w:tab w:val="left" w:pos="2160"/>
        </w:tabs>
        <w:ind w:left="1080" w:hanging="1080"/>
        <w:jc w:val="both"/>
      </w:pPr>
      <w:r>
        <w:tab/>
      </w:r>
      <w:r>
        <w:tab/>
      </w:r>
      <w:r w:rsidR="00886FC3">
        <w:t>2</w:t>
      </w:r>
      <w:r w:rsidRPr="00870959">
        <w:t xml:space="preserve">.  </w:t>
      </w:r>
      <w:r>
        <w:t xml:space="preserve">The </w:t>
      </w:r>
      <w:r w:rsidR="00C32189">
        <w:t xml:space="preserve">committee should develop a </w:t>
      </w:r>
      <w:r>
        <w:t xml:space="preserve">PD plan that </w:t>
      </w:r>
      <w:r w:rsidR="00207661">
        <w:t xml:space="preserve">is </w:t>
      </w:r>
      <w:r>
        <w:t xml:space="preserve">aligned with </w:t>
      </w:r>
      <w:r w:rsidR="00C32189">
        <w:t>the District Improvement Plan and the district’s instructional model</w:t>
      </w:r>
      <w:r w:rsidRPr="00870959">
        <w:t xml:space="preserve">. </w:t>
      </w:r>
      <w:r>
        <w:tab/>
      </w:r>
      <w:r>
        <w:tab/>
      </w:r>
      <w:r>
        <w:tab/>
        <w:t xml:space="preserve"> </w:t>
      </w:r>
    </w:p>
    <w:p w:rsidR="00E55C89" w:rsidRDefault="00E55C89" w:rsidP="00E55C89">
      <w:pPr>
        <w:tabs>
          <w:tab w:val="left" w:pos="360"/>
          <w:tab w:val="left" w:pos="720"/>
          <w:tab w:val="left" w:pos="1080"/>
          <w:tab w:val="left" w:pos="1440"/>
          <w:tab w:val="left" w:pos="1800"/>
          <w:tab w:val="left" w:pos="2160"/>
        </w:tabs>
        <w:ind w:left="1440" w:hanging="1440"/>
        <w:jc w:val="both"/>
      </w:pPr>
      <w:r>
        <w:tab/>
      </w:r>
      <w:r>
        <w:tab/>
      </w:r>
      <w:r>
        <w:tab/>
        <w:t>a.</w:t>
      </w:r>
      <w:r>
        <w:tab/>
        <w:t>As part of this effort, the committee should outline and document a set of learning experiences for its educators that is systematic, sustained, and aligned to district goals.</w:t>
      </w:r>
    </w:p>
    <w:p w:rsidR="00005913" w:rsidRDefault="00005913" w:rsidP="00005913">
      <w:pPr>
        <w:tabs>
          <w:tab w:val="left" w:pos="360"/>
          <w:tab w:val="left" w:pos="720"/>
          <w:tab w:val="left" w:pos="1080"/>
          <w:tab w:val="left" w:pos="1440"/>
          <w:tab w:val="left" w:pos="1800"/>
          <w:tab w:val="left" w:pos="2160"/>
        </w:tabs>
        <w:ind w:left="1080" w:hanging="1080"/>
        <w:jc w:val="both"/>
      </w:pPr>
      <w:r>
        <w:tab/>
      </w:r>
      <w:r>
        <w:tab/>
      </w:r>
      <w:r w:rsidR="00886FC3">
        <w:t>3</w:t>
      </w:r>
      <w:r w:rsidRPr="00870959">
        <w:t xml:space="preserve">. </w:t>
      </w:r>
      <w:r>
        <w:tab/>
      </w:r>
      <w:r w:rsidR="00E55C89">
        <w:t>The plan</w:t>
      </w:r>
      <w:r>
        <w:t xml:space="preserve"> should </w:t>
      </w:r>
      <w:r w:rsidR="00E55C89">
        <w:t>identify specific PD needs, determine how they might be met, and recommend adjustments in PD practices to meet them</w:t>
      </w:r>
      <w:r>
        <w:t>.</w:t>
      </w:r>
      <w:r w:rsidRPr="00870959">
        <w:t xml:space="preserve"> </w:t>
      </w:r>
    </w:p>
    <w:p w:rsidR="00886FC3" w:rsidRDefault="00A01F53" w:rsidP="00005913">
      <w:pPr>
        <w:tabs>
          <w:tab w:val="left" w:pos="360"/>
          <w:tab w:val="left" w:pos="720"/>
          <w:tab w:val="left" w:pos="1080"/>
          <w:tab w:val="left" w:pos="1440"/>
          <w:tab w:val="left" w:pos="1800"/>
          <w:tab w:val="left" w:pos="2160"/>
        </w:tabs>
        <w:ind w:left="1080" w:hanging="1080"/>
        <w:jc w:val="both"/>
      </w:pPr>
      <w:r>
        <w:tab/>
      </w:r>
      <w:r>
        <w:tab/>
      </w:r>
      <w:r w:rsidR="00886FC3">
        <w:t>4</w:t>
      </w:r>
      <w:r>
        <w:t>.</w:t>
      </w:r>
      <w:r>
        <w:tab/>
        <w:t>The plan should address needs indicated by student performance data and trends from classroom observations. It should include goals focused on improving teachers’ practice and students’ outcomes.</w:t>
      </w:r>
    </w:p>
    <w:p w:rsidR="00A01F53" w:rsidRDefault="00886FC3" w:rsidP="00005913">
      <w:pPr>
        <w:tabs>
          <w:tab w:val="left" w:pos="360"/>
          <w:tab w:val="left" w:pos="720"/>
          <w:tab w:val="left" w:pos="1080"/>
          <w:tab w:val="left" w:pos="1440"/>
          <w:tab w:val="left" w:pos="1800"/>
          <w:tab w:val="left" w:pos="2160"/>
        </w:tabs>
        <w:ind w:left="1080" w:hanging="1080"/>
        <w:jc w:val="both"/>
      </w:pPr>
      <w:r>
        <w:tab/>
      </w:r>
      <w:r>
        <w:tab/>
        <w:t>5</w:t>
      </w:r>
      <w:r w:rsidR="00A01F53">
        <w:t>.</w:t>
      </w:r>
      <w:r w:rsidR="00A01F53">
        <w:tab/>
        <w:t>Professional development requires a long-term commitment by administrators and embedded support structures, such as facilitated team meetings, to convey and promote a common understanding of instructional practices expected from all educators.</w:t>
      </w:r>
    </w:p>
    <w:p w:rsidR="003905AF" w:rsidRDefault="003905AF" w:rsidP="003905AF">
      <w:pPr>
        <w:tabs>
          <w:tab w:val="left" w:pos="360"/>
          <w:tab w:val="left" w:pos="720"/>
          <w:tab w:val="left" w:pos="1080"/>
          <w:tab w:val="left" w:pos="1440"/>
          <w:tab w:val="left" w:pos="1800"/>
          <w:tab w:val="left" w:pos="2160"/>
        </w:tabs>
        <w:jc w:val="both"/>
      </w:pPr>
      <w:r w:rsidRPr="003905AF">
        <w:rPr>
          <w:b/>
        </w:rPr>
        <w:t>Benefits:</w:t>
      </w:r>
      <w:r w:rsidR="002A1539">
        <w:rPr>
          <w:b/>
        </w:rPr>
        <w:t xml:space="preserve"> </w:t>
      </w:r>
      <w:r w:rsidRPr="003905AF">
        <w:rPr>
          <w:b/>
        </w:rPr>
        <w:tab/>
      </w:r>
      <w:r w:rsidR="006E37B1">
        <w:t>Creating a PD committee</w:t>
      </w:r>
      <w:r w:rsidR="002A1539">
        <w:t xml:space="preserve"> </w:t>
      </w:r>
      <w:r w:rsidR="006E37B1">
        <w:t>and developing and supporting a PD plan will mean a clearer understanding of the district’s expectations about PD, and the development of a system that prioritizes student learning, supports teachers as lif</w:t>
      </w:r>
      <w:r w:rsidR="0089747A">
        <w:t>e</w:t>
      </w:r>
      <w:r w:rsidR="006E37B1">
        <w:t>long learners</w:t>
      </w:r>
      <w:r w:rsidR="0089747A">
        <w:t>, and helps to implement best practices throughout the district</w:t>
      </w:r>
      <w:r w:rsidR="006E37B1">
        <w:t>. A high-quality PD program coupled with the time and resources in the district will likely lead to improved student achievement.</w:t>
      </w:r>
    </w:p>
    <w:p w:rsidR="007B4ACD" w:rsidRPr="003905AF" w:rsidRDefault="007B4ACD" w:rsidP="003905AF">
      <w:pPr>
        <w:tabs>
          <w:tab w:val="left" w:pos="360"/>
          <w:tab w:val="left" w:pos="720"/>
          <w:tab w:val="left" w:pos="1080"/>
          <w:tab w:val="left" w:pos="1440"/>
          <w:tab w:val="left" w:pos="1800"/>
          <w:tab w:val="left" w:pos="2160"/>
        </w:tabs>
        <w:jc w:val="both"/>
        <w:rPr>
          <w:b/>
        </w:rPr>
      </w:pPr>
    </w:p>
    <w:p w:rsidR="003905AF" w:rsidRDefault="00193292" w:rsidP="003905AF">
      <w:pPr>
        <w:tabs>
          <w:tab w:val="left" w:pos="360"/>
          <w:tab w:val="left" w:pos="720"/>
          <w:tab w:val="left" w:pos="1080"/>
          <w:tab w:val="left" w:pos="1440"/>
          <w:tab w:val="left" w:pos="1800"/>
          <w:tab w:val="left" w:pos="2160"/>
        </w:tabs>
        <w:rPr>
          <w:b/>
        </w:rPr>
      </w:pPr>
      <w:r>
        <w:rPr>
          <w:b/>
        </w:rPr>
        <w:t>Recommended</w:t>
      </w:r>
      <w:r w:rsidR="00005913">
        <w:rPr>
          <w:b/>
        </w:rPr>
        <w:t xml:space="preserve"> resource</w:t>
      </w:r>
      <w:r w:rsidR="00D810E9">
        <w:rPr>
          <w:b/>
        </w:rPr>
        <w:t>s:</w:t>
      </w:r>
    </w:p>
    <w:p w:rsidR="003905AF" w:rsidRDefault="0089747A" w:rsidP="003905AF">
      <w:pPr>
        <w:pStyle w:val="ListParagraph"/>
        <w:numPr>
          <w:ilvl w:val="0"/>
          <w:numId w:val="62"/>
        </w:numPr>
        <w:tabs>
          <w:tab w:val="left" w:pos="360"/>
          <w:tab w:val="left" w:pos="720"/>
          <w:tab w:val="left" w:pos="1080"/>
          <w:tab w:val="left" w:pos="1440"/>
          <w:tab w:val="left" w:pos="1800"/>
          <w:tab w:val="left" w:pos="2160"/>
        </w:tabs>
        <w:ind w:left="360"/>
        <w:contextualSpacing w:val="0"/>
        <w:jc w:val="both"/>
      </w:pPr>
      <w:r>
        <w:t xml:space="preserve">The </w:t>
      </w:r>
      <w:r w:rsidR="003905AF" w:rsidRPr="003905AF">
        <w:rPr>
          <w:i/>
        </w:rPr>
        <w:t>Massachusetts Standards for Professional Development</w:t>
      </w:r>
      <w:r>
        <w:t xml:space="preserve"> (</w:t>
      </w:r>
      <w:hyperlink r:id="rId30" w:history="1">
        <w:r w:rsidR="00005913" w:rsidRPr="00432B6C">
          <w:rPr>
            <w:rStyle w:val="Hyperlink"/>
          </w:rPr>
          <w:t>www.doe.mass.edu/pd/standards.pdf</w:t>
        </w:r>
      </w:hyperlink>
      <w:r>
        <w:t>)</w:t>
      </w:r>
      <w:r w:rsidR="00DB7BE5">
        <w:t xml:space="preserve"> </w:t>
      </w:r>
      <w:r>
        <w:t>identify</w:t>
      </w:r>
      <w:r w:rsidR="00005913">
        <w:t xml:space="preserve">, describe, and characterize what </w:t>
      </w:r>
      <w:r>
        <w:t>high-</w:t>
      </w:r>
      <w:r w:rsidR="00005913">
        <w:t>quality learning experiences for educators should look like.</w:t>
      </w:r>
    </w:p>
    <w:p w:rsidR="00D810E9" w:rsidRPr="00D810E9" w:rsidRDefault="00D810E9" w:rsidP="00D810E9">
      <w:pPr>
        <w:pStyle w:val="ListParagraph"/>
        <w:numPr>
          <w:ilvl w:val="0"/>
          <w:numId w:val="64"/>
        </w:numPr>
        <w:ind w:left="360"/>
        <w:contextualSpacing w:val="0"/>
      </w:pPr>
      <w:r w:rsidRPr="00D810E9">
        <w:rPr>
          <w:rFonts w:cs="Calibri"/>
        </w:rPr>
        <w:t xml:space="preserve">The Working Group for Educator Excellence (WGEE) offers an </w:t>
      </w:r>
      <w:r w:rsidRPr="00D810E9">
        <w:rPr>
          <w:rFonts w:cs="Calibri"/>
          <w:i/>
        </w:rPr>
        <w:t>Electronic Clearinghouse</w:t>
      </w:r>
      <w:r w:rsidRPr="00D810E9">
        <w:rPr>
          <w:rFonts w:cs="Calibri"/>
        </w:rPr>
        <w:t xml:space="preserve"> (</w:t>
      </w:r>
      <w:hyperlink r:id="rId31" w:history="1">
        <w:r w:rsidRPr="00D810E9">
          <w:rPr>
            <w:rStyle w:val="Hyperlink"/>
            <w:rFonts w:cs="Calibri"/>
          </w:rPr>
          <w:t>http://wgee.org/electronic-clearinghouse-with-promising-practices/</w:t>
        </w:r>
      </w:hyperlink>
      <w:r w:rsidRPr="00D810E9">
        <w:rPr>
          <w:rFonts w:cs="Calibri"/>
        </w:rPr>
        <w:t>), which includes exemplars for teachers, school administrators, district leaders and evaluators that clarify particular Indicators on the Classroom Teacher Rubric from the Massachusetts Model System for Educator Evaluation.</w:t>
      </w:r>
    </w:p>
    <w:p w:rsidR="00D810E9" w:rsidRPr="00D810E9" w:rsidRDefault="00D810E9" w:rsidP="00D810E9">
      <w:pPr>
        <w:pStyle w:val="ListParagraph"/>
        <w:numPr>
          <w:ilvl w:val="0"/>
          <w:numId w:val="64"/>
        </w:numPr>
        <w:ind w:left="360"/>
        <w:contextualSpacing w:val="0"/>
        <w:rPr>
          <w:rFonts w:cs="Calibri"/>
          <w:b/>
        </w:rPr>
      </w:pPr>
      <w:r w:rsidRPr="00FB5A35">
        <w:rPr>
          <w:rFonts w:cs="Calibri"/>
        </w:rPr>
        <w:t>ESE’s</w:t>
      </w:r>
      <w:r w:rsidRPr="00FB5A35">
        <w:rPr>
          <w:rFonts w:cs="Calibri"/>
          <w:i/>
        </w:rPr>
        <w:t xml:space="preserve"> </w:t>
      </w:r>
      <w:r w:rsidRPr="00E537F7">
        <w:rPr>
          <w:rFonts w:cs="Calibri"/>
          <w:i/>
        </w:rPr>
        <w:t xml:space="preserve">Professional Development Self- Assessment Guidebook </w:t>
      </w:r>
      <w:r w:rsidRPr="00E537F7">
        <w:rPr>
          <w:rFonts w:cs="Calibri"/>
        </w:rPr>
        <w:t>(</w:t>
      </w:r>
      <w:hyperlink r:id="rId32" w:history="1">
        <w:r w:rsidRPr="00E537F7">
          <w:rPr>
            <w:rStyle w:val="Hyperlink"/>
          </w:rPr>
          <w:t>http://www.mass.gov/edu/docs/ese/accountability/dsac/professional-development-self-assessment-guide.pdf</w:t>
        </w:r>
      </w:hyperlink>
      <w:r w:rsidRPr="00E537F7">
        <w:rPr>
          <w:rFonts w:cs="Calibri"/>
        </w:rPr>
        <w:t>) provides</w:t>
      </w:r>
      <w:r w:rsidRPr="00FB5A35">
        <w:rPr>
          <w:rFonts w:cs="Calibri"/>
        </w:rPr>
        <w:t xml:space="preserve"> tools for analyzing professional development offerings’ alignment with the Massachusetts High-Quality Professional Development Standards, the </w:t>
      </w:r>
      <w:r w:rsidRPr="00D810E9">
        <w:rPr>
          <w:rFonts w:cs="Calibri"/>
        </w:rPr>
        <w:t xml:space="preserve">Educator Evaluation Framework, and the Standards and Indicators of Effective Practice. </w:t>
      </w:r>
    </w:p>
    <w:p w:rsidR="00D810E9" w:rsidRPr="00D810E9" w:rsidRDefault="003905AF" w:rsidP="00D810E9">
      <w:pPr>
        <w:pStyle w:val="ListParagraph"/>
        <w:numPr>
          <w:ilvl w:val="0"/>
          <w:numId w:val="64"/>
        </w:numPr>
        <w:tabs>
          <w:tab w:val="left" w:pos="360"/>
          <w:tab w:val="left" w:pos="1080"/>
          <w:tab w:val="left" w:pos="1440"/>
          <w:tab w:val="left" w:pos="1800"/>
          <w:tab w:val="left" w:pos="2160"/>
        </w:tabs>
        <w:ind w:left="360"/>
        <w:contextualSpacing w:val="0"/>
        <w:rPr>
          <w:rFonts w:cs="Calibri"/>
          <w:b/>
        </w:rPr>
      </w:pPr>
      <w:r w:rsidRPr="003905AF">
        <w:rPr>
          <w:i/>
        </w:rPr>
        <w:t>Identifying Meaningful Professional Development</w:t>
      </w:r>
      <w:r w:rsidRPr="003905AF">
        <w:t xml:space="preserve"> (</w:t>
      </w:r>
      <w:hyperlink r:id="rId33" w:history="1">
        <w:r w:rsidRPr="003905AF">
          <w:rPr>
            <w:rStyle w:val="Hyperlink"/>
          </w:rPr>
          <w:t>https://youtu.be/zhuFioO8GbQ</w:t>
        </w:r>
      </w:hyperlink>
      <w:r w:rsidRPr="003905AF">
        <w:t>) is a video in which educators from three Massachusetts districts discuss the importance of targeted, meaningful professional development and the ways districts can use the evaluation process to identify the most effective PD supports for all educators.</w:t>
      </w:r>
    </w:p>
    <w:p w:rsidR="00005913" w:rsidRDefault="00005913" w:rsidP="00D810E9">
      <w:pPr>
        <w:tabs>
          <w:tab w:val="left" w:pos="360"/>
          <w:tab w:val="left" w:pos="720"/>
          <w:tab w:val="left" w:pos="1080"/>
          <w:tab w:val="left" w:pos="1440"/>
          <w:tab w:val="left" w:pos="1800"/>
          <w:tab w:val="left" w:pos="2160"/>
        </w:tabs>
        <w:ind w:left="360"/>
        <w:jc w:val="both"/>
      </w:pPr>
    </w:p>
    <w:p w:rsidR="00CC0700" w:rsidRPr="00300B43" w:rsidRDefault="00CC0700" w:rsidP="00082ACC">
      <w:pPr>
        <w:tabs>
          <w:tab w:val="left" w:pos="360"/>
          <w:tab w:val="left" w:pos="720"/>
          <w:tab w:val="left" w:pos="1080"/>
          <w:tab w:val="left" w:pos="1440"/>
          <w:tab w:val="left" w:pos="1800"/>
          <w:tab w:val="left" w:pos="2160"/>
        </w:tabs>
      </w:pPr>
    </w:p>
    <w:p w:rsidR="00082ACC" w:rsidRDefault="00082ACC" w:rsidP="00AD2BDE">
      <w:pPr>
        <w:tabs>
          <w:tab w:val="left" w:pos="360"/>
          <w:tab w:val="left" w:pos="720"/>
          <w:tab w:val="left" w:pos="1080"/>
          <w:tab w:val="left" w:pos="1440"/>
          <w:tab w:val="left" w:pos="1800"/>
          <w:tab w:val="left" w:pos="2160"/>
        </w:tabs>
        <w:jc w:val="both"/>
      </w:pPr>
    </w:p>
    <w:p w:rsidR="00970357" w:rsidRDefault="00970357">
      <w:pPr>
        <w:spacing w:after="0" w:line="240" w:lineRule="auto"/>
      </w:pPr>
      <w:r>
        <w:br w:type="page"/>
      </w:r>
    </w:p>
    <w:p w:rsidR="007C01ED" w:rsidRDefault="00155B90" w:rsidP="00970357">
      <w:pPr>
        <w:pStyle w:val="Section"/>
      </w:pPr>
      <w:bookmarkStart w:id="14" w:name="_Toc453676349"/>
      <w:r w:rsidRPr="00155B90">
        <w:t>Student Support</w:t>
      </w:r>
      <w:bookmarkEnd w:id="14"/>
      <w:r w:rsidRPr="00155B90">
        <w:t xml:space="preserve"> </w:t>
      </w:r>
    </w:p>
    <w:p w:rsidR="00970357" w:rsidRPr="007E1171" w:rsidRDefault="00970357" w:rsidP="00970357">
      <w:pPr>
        <w:rPr>
          <w:b/>
          <w:sz w:val="24"/>
          <w:szCs w:val="24"/>
        </w:rPr>
      </w:pPr>
      <w:r w:rsidRPr="007E1171">
        <w:rPr>
          <w:b/>
          <w:sz w:val="24"/>
          <w:szCs w:val="24"/>
        </w:rPr>
        <w:t>Contextual Background</w:t>
      </w:r>
    </w:p>
    <w:p w:rsidR="009813EB" w:rsidRDefault="00B23440" w:rsidP="009813EB">
      <w:pPr>
        <w:tabs>
          <w:tab w:val="left" w:pos="1170"/>
        </w:tabs>
        <w:rPr>
          <w:rFonts w:cs="Calibri"/>
          <w:bCs/>
        </w:rPr>
      </w:pPr>
      <w:r>
        <w:rPr>
          <w:rFonts w:cs="Calibri"/>
          <w:bCs/>
        </w:rPr>
        <w:t xml:space="preserve">The district has adopted </w:t>
      </w:r>
      <w:r w:rsidRPr="008D1B96">
        <w:rPr>
          <w:rFonts w:cs="Calibri"/>
          <w:bCs/>
          <w:i/>
        </w:rPr>
        <w:t>Community of Caring</w:t>
      </w:r>
      <w:r>
        <w:rPr>
          <w:rFonts w:cs="Calibri"/>
          <w:bCs/>
        </w:rPr>
        <w:t>, a character education program</w:t>
      </w:r>
      <w:r w:rsidR="00963669">
        <w:rPr>
          <w:rFonts w:cs="Calibri"/>
          <w:bCs/>
        </w:rPr>
        <w:t>,</w:t>
      </w:r>
      <w:r>
        <w:rPr>
          <w:rFonts w:cs="Calibri"/>
          <w:bCs/>
        </w:rPr>
        <w:t xml:space="preserve"> and elements of the program can be found in activities in all schools. T</w:t>
      </w:r>
      <w:r w:rsidR="009813EB">
        <w:rPr>
          <w:rFonts w:cs="Calibri"/>
          <w:bCs/>
        </w:rPr>
        <w:t xml:space="preserve">eacher Assistance Teams </w:t>
      </w:r>
      <w:r w:rsidR="00775BD7">
        <w:rPr>
          <w:rFonts w:cs="Calibri"/>
          <w:bCs/>
        </w:rPr>
        <w:t>(TAT</w:t>
      </w:r>
      <w:r w:rsidR="00D541E9">
        <w:rPr>
          <w:rFonts w:cs="Calibri"/>
          <w:bCs/>
        </w:rPr>
        <w:t>s</w:t>
      </w:r>
      <w:r w:rsidR="00775BD7">
        <w:rPr>
          <w:rFonts w:cs="Calibri"/>
          <w:bCs/>
        </w:rPr>
        <w:t xml:space="preserve">) </w:t>
      </w:r>
      <w:r w:rsidR="009813EB">
        <w:rPr>
          <w:rFonts w:cs="Calibri"/>
          <w:bCs/>
        </w:rPr>
        <w:t xml:space="preserve">are in place across the district but </w:t>
      </w:r>
      <w:r>
        <w:rPr>
          <w:rFonts w:cs="Calibri"/>
          <w:bCs/>
        </w:rPr>
        <w:t xml:space="preserve">are </w:t>
      </w:r>
      <w:r w:rsidR="009813EB">
        <w:rPr>
          <w:rFonts w:cs="Calibri"/>
          <w:bCs/>
        </w:rPr>
        <w:t xml:space="preserve">used </w:t>
      </w:r>
      <w:r w:rsidR="00963669">
        <w:rPr>
          <w:rFonts w:cs="Calibri"/>
          <w:bCs/>
        </w:rPr>
        <w:t xml:space="preserve">for academic support </w:t>
      </w:r>
      <w:r w:rsidR="009813EB">
        <w:rPr>
          <w:rFonts w:cs="Calibri"/>
          <w:bCs/>
        </w:rPr>
        <w:t xml:space="preserve">primarily </w:t>
      </w:r>
      <w:r>
        <w:rPr>
          <w:rFonts w:cs="Calibri"/>
          <w:bCs/>
        </w:rPr>
        <w:t xml:space="preserve">although not consistently </w:t>
      </w:r>
      <w:r w:rsidR="009813EB">
        <w:rPr>
          <w:rFonts w:cs="Calibri"/>
          <w:bCs/>
        </w:rPr>
        <w:t xml:space="preserve">at the elementary schools. </w:t>
      </w:r>
      <w:r w:rsidR="00791C08">
        <w:rPr>
          <w:rFonts w:cs="Calibri"/>
          <w:bCs/>
        </w:rPr>
        <w:t xml:space="preserve">The district has limited interventions. </w:t>
      </w:r>
      <w:r w:rsidR="008A3DC0">
        <w:rPr>
          <w:rFonts w:cs="Calibri"/>
          <w:bCs/>
        </w:rPr>
        <w:t>It does not have</w:t>
      </w:r>
      <w:r w:rsidR="00791C08">
        <w:rPr>
          <w:rFonts w:cs="Calibri"/>
          <w:bCs/>
        </w:rPr>
        <w:t xml:space="preserve"> </w:t>
      </w:r>
      <w:r w:rsidR="009813EB">
        <w:rPr>
          <w:rFonts w:cs="Calibri"/>
          <w:bCs/>
        </w:rPr>
        <w:t>reading specialists, math specialists</w:t>
      </w:r>
      <w:r>
        <w:rPr>
          <w:rFonts w:cs="Calibri"/>
          <w:bCs/>
        </w:rPr>
        <w:t>,</w:t>
      </w:r>
      <w:r w:rsidR="009813EB">
        <w:rPr>
          <w:rFonts w:cs="Calibri"/>
          <w:bCs/>
        </w:rPr>
        <w:t xml:space="preserve"> or coaches</w:t>
      </w:r>
      <w:r w:rsidR="00775BD7">
        <w:rPr>
          <w:rFonts w:cs="Calibri"/>
          <w:bCs/>
        </w:rPr>
        <w:t xml:space="preserve"> to assist teachers in meeting the needs of all learners</w:t>
      </w:r>
      <w:r w:rsidR="009813EB">
        <w:rPr>
          <w:rFonts w:cs="Calibri"/>
          <w:bCs/>
        </w:rPr>
        <w:t xml:space="preserve">. Title </w:t>
      </w:r>
      <w:r w:rsidR="00F723AC">
        <w:rPr>
          <w:rFonts w:cs="Calibri"/>
          <w:bCs/>
        </w:rPr>
        <w:t xml:space="preserve">I </w:t>
      </w:r>
      <w:r w:rsidR="009813EB">
        <w:rPr>
          <w:rFonts w:cs="Calibri"/>
          <w:bCs/>
        </w:rPr>
        <w:t xml:space="preserve">support in the district is targeted for specific grade 1-6 students (200 in total) across three elementary schools and one middle school. Services are provided by </w:t>
      </w:r>
      <w:r w:rsidR="00963669">
        <w:rPr>
          <w:rFonts w:cs="Calibri"/>
          <w:bCs/>
        </w:rPr>
        <w:t xml:space="preserve">1 </w:t>
      </w:r>
      <w:r w:rsidR="009813EB">
        <w:rPr>
          <w:rFonts w:cs="Calibri"/>
          <w:bCs/>
        </w:rPr>
        <w:t xml:space="preserve">coordinator and 13 part-time staff. </w:t>
      </w:r>
      <w:r w:rsidR="00791C08">
        <w:rPr>
          <w:rFonts w:cs="Calibri"/>
          <w:bCs/>
        </w:rPr>
        <w:t xml:space="preserve"> </w:t>
      </w:r>
      <w:r w:rsidR="009813EB">
        <w:rPr>
          <w:rFonts w:cs="Calibri"/>
          <w:bCs/>
        </w:rPr>
        <w:t xml:space="preserve">Only one elementary school has a scheduled </w:t>
      </w:r>
      <w:r w:rsidR="00D079B2">
        <w:rPr>
          <w:rFonts w:cs="Calibri"/>
          <w:bCs/>
        </w:rPr>
        <w:t>Response to Intervention (</w:t>
      </w:r>
      <w:r w:rsidR="009813EB">
        <w:rPr>
          <w:rFonts w:cs="Calibri"/>
          <w:bCs/>
        </w:rPr>
        <w:t>RtI</w:t>
      </w:r>
      <w:r w:rsidR="00D079B2">
        <w:rPr>
          <w:rFonts w:cs="Calibri"/>
          <w:bCs/>
        </w:rPr>
        <w:t>)</w:t>
      </w:r>
      <w:r w:rsidR="009813EB">
        <w:rPr>
          <w:rFonts w:cs="Calibri"/>
          <w:bCs/>
        </w:rPr>
        <w:t xml:space="preserve"> period for each grade. Many elementary and most middle and high school students receive inclusionary support from paraprofessionals. </w:t>
      </w:r>
      <w:r w:rsidR="00963669">
        <w:rPr>
          <w:rFonts w:cs="Calibri"/>
          <w:bCs/>
        </w:rPr>
        <w:t xml:space="preserve">Although every </w:t>
      </w:r>
      <w:r w:rsidR="009813EB">
        <w:rPr>
          <w:rFonts w:cs="Calibri"/>
          <w:bCs/>
        </w:rPr>
        <w:t>educator in Dracut is required to stay after school for 30 minutes once a week for student support</w:t>
      </w:r>
      <w:r w:rsidR="00963669">
        <w:rPr>
          <w:rFonts w:cs="Calibri"/>
          <w:bCs/>
        </w:rPr>
        <w:t>,</w:t>
      </w:r>
      <w:r w:rsidR="00E221FC">
        <w:rPr>
          <w:rFonts w:cs="Calibri"/>
          <w:bCs/>
        </w:rPr>
        <w:t xml:space="preserve"> </w:t>
      </w:r>
      <w:r w:rsidR="0039238A">
        <w:rPr>
          <w:rFonts w:cs="Calibri"/>
          <w:bCs/>
        </w:rPr>
        <w:t xml:space="preserve">in most cases </w:t>
      </w:r>
      <w:r w:rsidR="00E221FC">
        <w:rPr>
          <w:rFonts w:cs="Calibri"/>
          <w:bCs/>
        </w:rPr>
        <w:t>this support is not organized to target specific needs</w:t>
      </w:r>
      <w:r w:rsidR="009813EB">
        <w:rPr>
          <w:rFonts w:cs="Calibri"/>
          <w:bCs/>
        </w:rPr>
        <w:t xml:space="preserve">. </w:t>
      </w:r>
      <w:r w:rsidR="00791C08">
        <w:rPr>
          <w:rFonts w:cs="Calibri"/>
          <w:bCs/>
        </w:rPr>
        <w:t xml:space="preserve">The </w:t>
      </w:r>
      <w:r w:rsidR="008A3DC0">
        <w:rPr>
          <w:rFonts w:cs="Calibri"/>
          <w:bCs/>
        </w:rPr>
        <w:t xml:space="preserve">district has few </w:t>
      </w:r>
      <w:r w:rsidR="00791C08">
        <w:rPr>
          <w:rFonts w:cs="Calibri"/>
          <w:bCs/>
        </w:rPr>
        <w:t>g</w:t>
      </w:r>
      <w:r w:rsidR="009813EB">
        <w:rPr>
          <w:rFonts w:cs="Calibri"/>
          <w:bCs/>
        </w:rPr>
        <w:t>uidance and school adjustment counselors.</w:t>
      </w:r>
    </w:p>
    <w:p w:rsidR="00970357" w:rsidRDefault="009813EB" w:rsidP="00791C08">
      <w:pPr>
        <w:tabs>
          <w:tab w:val="left" w:pos="1170"/>
        </w:tabs>
        <w:rPr>
          <w:rFonts w:cs="Calibri"/>
          <w:bCs/>
        </w:rPr>
      </w:pPr>
      <w:r>
        <w:rPr>
          <w:rFonts w:cs="Calibri"/>
          <w:bCs/>
        </w:rPr>
        <w:t xml:space="preserve">Dracut is </w:t>
      </w:r>
      <w:r w:rsidR="008A3DC0">
        <w:rPr>
          <w:rFonts w:cs="Calibri"/>
          <w:bCs/>
        </w:rPr>
        <w:t>beginning to develop specific strategies to improve</w:t>
      </w:r>
      <w:r>
        <w:rPr>
          <w:rFonts w:cs="Calibri"/>
          <w:bCs/>
        </w:rPr>
        <w:t xml:space="preserve"> the academic achievement of student subgroups</w:t>
      </w:r>
      <w:r w:rsidR="003313F2">
        <w:rPr>
          <w:rFonts w:cs="Calibri"/>
          <w:bCs/>
        </w:rPr>
        <w:t>,</w:t>
      </w:r>
      <w:r>
        <w:rPr>
          <w:rFonts w:cs="Calibri"/>
          <w:bCs/>
        </w:rPr>
        <w:t xml:space="preserve"> </w:t>
      </w:r>
      <w:r w:rsidR="008A3DC0">
        <w:rPr>
          <w:rFonts w:cs="Calibri"/>
          <w:bCs/>
        </w:rPr>
        <w:t>particularly</w:t>
      </w:r>
      <w:r>
        <w:rPr>
          <w:rFonts w:cs="Calibri"/>
          <w:bCs/>
        </w:rPr>
        <w:t xml:space="preserve"> students with learning disabilities. The district </w:t>
      </w:r>
      <w:r w:rsidR="00791C08">
        <w:rPr>
          <w:rFonts w:cs="Calibri"/>
          <w:bCs/>
        </w:rPr>
        <w:t>is commended</w:t>
      </w:r>
      <w:r>
        <w:rPr>
          <w:rFonts w:cs="Calibri"/>
          <w:bCs/>
        </w:rPr>
        <w:t xml:space="preserve"> for </w:t>
      </w:r>
      <w:r w:rsidR="008A3DC0">
        <w:rPr>
          <w:rFonts w:cs="Calibri"/>
          <w:bCs/>
        </w:rPr>
        <w:t xml:space="preserve">commissioning </w:t>
      </w:r>
      <w:r>
        <w:rPr>
          <w:rFonts w:cs="Calibri"/>
          <w:bCs/>
        </w:rPr>
        <w:t xml:space="preserve">an outside review of </w:t>
      </w:r>
      <w:r w:rsidR="0064478D">
        <w:rPr>
          <w:rFonts w:cs="Calibri"/>
          <w:bCs/>
        </w:rPr>
        <w:t xml:space="preserve">its </w:t>
      </w:r>
      <w:r>
        <w:rPr>
          <w:rFonts w:cs="Calibri"/>
          <w:bCs/>
        </w:rPr>
        <w:t>middle school special needs program by Collaborative for Regional E</w:t>
      </w:r>
      <w:r w:rsidR="00D541E9">
        <w:rPr>
          <w:rFonts w:cs="Calibri"/>
          <w:bCs/>
        </w:rPr>
        <w:t xml:space="preserve">ducational Service (CREST) in </w:t>
      </w:r>
      <w:r>
        <w:rPr>
          <w:rFonts w:cs="Calibri"/>
          <w:bCs/>
        </w:rPr>
        <w:t>spring 2015. The review generated a report with findings and recommendations to strengthen the special educa</w:t>
      </w:r>
      <w:r w:rsidR="00D541E9">
        <w:rPr>
          <w:rFonts w:cs="Calibri"/>
          <w:bCs/>
        </w:rPr>
        <w:t xml:space="preserve">tion program in Dracut. It is a </w:t>
      </w:r>
      <w:r w:rsidR="00DE6D7C">
        <w:rPr>
          <w:rFonts w:cs="Calibri"/>
          <w:bCs/>
        </w:rPr>
        <w:t>useful</w:t>
      </w:r>
      <w:r>
        <w:rPr>
          <w:rFonts w:cs="Calibri"/>
          <w:bCs/>
        </w:rPr>
        <w:t xml:space="preserve"> blueprint and </w:t>
      </w:r>
      <w:r w:rsidR="00D541E9">
        <w:rPr>
          <w:rFonts w:cs="Calibri"/>
          <w:bCs/>
        </w:rPr>
        <w:t>should guide the district closely in improving its service</w:t>
      </w:r>
      <w:r w:rsidR="00791C08">
        <w:rPr>
          <w:rFonts w:cs="Calibri"/>
          <w:bCs/>
        </w:rPr>
        <w:t>s to students with disabilities not only at the middle school, but at other levels as well.</w:t>
      </w:r>
    </w:p>
    <w:p w:rsidR="00082ACC" w:rsidRPr="00300B43" w:rsidRDefault="00422AAD" w:rsidP="00082ACC">
      <w:pPr>
        <w:tabs>
          <w:tab w:val="left" w:pos="360"/>
          <w:tab w:val="left" w:pos="720"/>
          <w:tab w:val="left" w:pos="1080"/>
          <w:tab w:val="left" w:pos="1440"/>
          <w:tab w:val="left" w:pos="1800"/>
          <w:tab w:val="left" w:pos="2160"/>
        </w:tabs>
        <w:rPr>
          <w:b/>
          <w:sz w:val="24"/>
          <w:szCs w:val="24"/>
        </w:rPr>
      </w:pPr>
      <w:r>
        <w:rPr>
          <w:b/>
          <w:sz w:val="24"/>
          <w:szCs w:val="24"/>
        </w:rPr>
        <w:t>Strength</w:t>
      </w:r>
      <w:r w:rsidR="00190ACE">
        <w:rPr>
          <w:b/>
          <w:sz w:val="24"/>
          <w:szCs w:val="24"/>
        </w:rPr>
        <w:t xml:space="preserve"> Finding</w:t>
      </w:r>
    </w:p>
    <w:p w:rsidR="00082ACC" w:rsidRPr="009813EB" w:rsidRDefault="00190ACE" w:rsidP="00243D02">
      <w:pPr>
        <w:tabs>
          <w:tab w:val="left" w:pos="360"/>
          <w:tab w:val="left" w:pos="720"/>
          <w:tab w:val="left" w:pos="1080"/>
          <w:tab w:val="left" w:pos="1440"/>
          <w:tab w:val="left" w:pos="1800"/>
          <w:tab w:val="left" w:pos="2160"/>
        </w:tabs>
        <w:ind w:left="360" w:hanging="360"/>
        <w:rPr>
          <w:b/>
          <w:sz w:val="28"/>
          <w:szCs w:val="28"/>
        </w:rPr>
      </w:pPr>
      <w:r>
        <w:rPr>
          <w:b/>
        </w:rPr>
        <w:t>1</w:t>
      </w:r>
      <w:r w:rsidR="00082ACC" w:rsidRPr="0064090C">
        <w:rPr>
          <w:b/>
        </w:rPr>
        <w:t xml:space="preserve">. </w:t>
      </w:r>
      <w:r w:rsidR="00082ACC" w:rsidRPr="0064090C">
        <w:rPr>
          <w:b/>
        </w:rPr>
        <w:tab/>
        <w:t>The district has adopted a nationally recognized character education program that has been embraced by all schools K-12</w:t>
      </w:r>
      <w:r w:rsidR="00243D02">
        <w:rPr>
          <w:b/>
        </w:rPr>
        <w:t>.</w:t>
      </w:r>
    </w:p>
    <w:p w:rsidR="00082ACC" w:rsidRPr="0064090C" w:rsidRDefault="00082ACC" w:rsidP="00951F27">
      <w:pPr>
        <w:pStyle w:val="ListParagraph"/>
        <w:numPr>
          <w:ilvl w:val="1"/>
          <w:numId w:val="17"/>
        </w:numPr>
        <w:tabs>
          <w:tab w:val="left" w:pos="360"/>
          <w:tab w:val="left" w:pos="720"/>
          <w:tab w:val="left" w:pos="1080"/>
          <w:tab w:val="left" w:pos="1440"/>
          <w:tab w:val="left" w:pos="1800"/>
          <w:tab w:val="left" w:pos="2160"/>
        </w:tabs>
        <w:ind w:left="720"/>
        <w:contextualSpacing w:val="0"/>
        <w:rPr>
          <w:b/>
          <w:i/>
        </w:rPr>
      </w:pPr>
      <w:r w:rsidRPr="0064090C">
        <w:t>The district has adopted the Community of Caring character education program wh</w:t>
      </w:r>
      <w:r>
        <w:t>ich contains five core values: caring, respect, responsibility, trust, and f</w:t>
      </w:r>
      <w:r w:rsidRPr="0064090C">
        <w:t>amily</w:t>
      </w:r>
      <w:r w:rsidR="00347A7F">
        <w:t>.</w:t>
      </w:r>
      <w:r w:rsidRPr="0064090C">
        <w:t xml:space="preserve"> </w:t>
      </w:r>
    </w:p>
    <w:p w:rsidR="003905AF" w:rsidRDefault="00082ACC" w:rsidP="003905AF">
      <w:pPr>
        <w:pStyle w:val="ListParagraph"/>
        <w:numPr>
          <w:ilvl w:val="2"/>
          <w:numId w:val="17"/>
        </w:numPr>
        <w:tabs>
          <w:tab w:val="left" w:pos="360"/>
          <w:tab w:val="left" w:pos="720"/>
          <w:tab w:val="left" w:pos="1080"/>
          <w:tab w:val="left" w:pos="1440"/>
          <w:tab w:val="left" w:pos="1800"/>
          <w:tab w:val="left" w:pos="2160"/>
        </w:tabs>
        <w:ind w:left="1080"/>
        <w:contextualSpacing w:val="0"/>
        <w:rPr>
          <w:b/>
          <w:i/>
        </w:rPr>
      </w:pPr>
      <w:r w:rsidRPr="0064090C">
        <w:t xml:space="preserve">The </w:t>
      </w:r>
      <w:r w:rsidR="009710A4">
        <w:t>home</w:t>
      </w:r>
      <w:r w:rsidR="009710A4" w:rsidRPr="0064090C">
        <w:t xml:space="preserve"> </w:t>
      </w:r>
      <w:r w:rsidRPr="0064090C">
        <w:t xml:space="preserve">page of the district’s website </w:t>
      </w:r>
      <w:r w:rsidR="00335F96">
        <w:t xml:space="preserve">states that </w:t>
      </w:r>
      <w:r w:rsidRPr="0064090C">
        <w:t xml:space="preserve">Dracut </w:t>
      </w:r>
      <w:r w:rsidR="009710A4">
        <w:t>i</w:t>
      </w:r>
      <w:r w:rsidR="009710A4" w:rsidRPr="0064090C">
        <w:t xml:space="preserve">s </w:t>
      </w:r>
      <w:r w:rsidRPr="0064090C">
        <w:t>a proud member of the Community of Caring character education family made up of school</w:t>
      </w:r>
      <w:r>
        <w:t>s</w:t>
      </w:r>
      <w:r w:rsidRPr="0064090C">
        <w:t xml:space="preserve"> and districts from across the United States and Canada. </w:t>
      </w:r>
    </w:p>
    <w:p w:rsidR="00082ACC" w:rsidRPr="00014576" w:rsidRDefault="00335F96" w:rsidP="00335F96">
      <w:pPr>
        <w:pStyle w:val="ListParagraph"/>
        <w:numPr>
          <w:ilvl w:val="2"/>
          <w:numId w:val="17"/>
        </w:numPr>
        <w:tabs>
          <w:tab w:val="left" w:pos="360"/>
          <w:tab w:val="left" w:pos="720"/>
          <w:tab w:val="left" w:pos="1080"/>
          <w:tab w:val="left" w:pos="1440"/>
          <w:tab w:val="left" w:pos="1800"/>
          <w:tab w:val="left" w:pos="2160"/>
        </w:tabs>
        <w:ind w:left="1080"/>
        <w:contextualSpacing w:val="0"/>
        <w:rPr>
          <w:b/>
          <w:i/>
        </w:rPr>
      </w:pPr>
      <w:r>
        <w:t xml:space="preserve">A review of </w:t>
      </w:r>
      <w:r w:rsidR="003905AF" w:rsidRPr="003905AF">
        <w:rPr>
          <w:i/>
        </w:rPr>
        <w:t>Lighthouse</w:t>
      </w:r>
      <w:r w:rsidR="00082ACC" w:rsidRPr="0064090C">
        <w:t>, a dis</w:t>
      </w:r>
      <w:r w:rsidR="00082ACC">
        <w:t>trict newsletter</w:t>
      </w:r>
      <w:r>
        <w:t>,</w:t>
      </w:r>
      <w:r w:rsidR="00082ACC">
        <w:t xml:space="preserve"> indicated </w:t>
      </w:r>
      <w:r w:rsidR="00082ACC" w:rsidRPr="0064090C">
        <w:t xml:space="preserve">that the district completed </w:t>
      </w:r>
      <w:r>
        <w:t xml:space="preserve">its </w:t>
      </w:r>
      <w:r w:rsidR="00082ACC" w:rsidRPr="0064090C">
        <w:t xml:space="preserve">first year with </w:t>
      </w:r>
      <w:r w:rsidR="009710A4">
        <w:t xml:space="preserve">this </w:t>
      </w:r>
      <w:r w:rsidR="00082ACC" w:rsidRPr="0064090C">
        <w:t xml:space="preserve">character education program in the </w:t>
      </w:r>
      <w:r>
        <w:t>s</w:t>
      </w:r>
      <w:r w:rsidRPr="0064090C">
        <w:t xml:space="preserve">pring </w:t>
      </w:r>
      <w:r w:rsidR="00082ACC" w:rsidRPr="0064090C">
        <w:t>2015.</w:t>
      </w:r>
    </w:p>
    <w:p w:rsidR="00082ACC" w:rsidRPr="0064090C" w:rsidRDefault="00082ACC" w:rsidP="00335F96">
      <w:pPr>
        <w:pStyle w:val="ListParagraph"/>
        <w:numPr>
          <w:ilvl w:val="2"/>
          <w:numId w:val="17"/>
        </w:numPr>
        <w:tabs>
          <w:tab w:val="left" w:pos="360"/>
          <w:tab w:val="left" w:pos="720"/>
          <w:tab w:val="left" w:pos="1080"/>
          <w:tab w:val="left" w:pos="1440"/>
          <w:tab w:val="left" w:pos="1800"/>
          <w:tab w:val="left" w:pos="2160"/>
        </w:tabs>
        <w:ind w:left="1080"/>
        <w:contextualSpacing w:val="0"/>
        <w:rPr>
          <w:b/>
          <w:i/>
        </w:rPr>
      </w:pPr>
      <w:r>
        <w:t xml:space="preserve">Parents </w:t>
      </w:r>
      <w:r w:rsidR="00335F96">
        <w:t>told</w:t>
      </w:r>
      <w:r>
        <w:t xml:space="preserve"> the review team</w:t>
      </w:r>
      <w:r w:rsidRPr="0064090C">
        <w:t xml:space="preserve"> </w:t>
      </w:r>
      <w:r w:rsidR="009710A4">
        <w:t>that</w:t>
      </w:r>
      <w:r w:rsidR="009710A4" w:rsidRPr="0064090C">
        <w:t xml:space="preserve"> </w:t>
      </w:r>
      <w:r w:rsidRPr="0064090C">
        <w:t xml:space="preserve">they help plan Community of Caring activities in schools and </w:t>
      </w:r>
      <w:r w:rsidR="009710A4">
        <w:t>that</w:t>
      </w:r>
      <w:r w:rsidR="009710A4" w:rsidRPr="0064090C">
        <w:t xml:space="preserve"> </w:t>
      </w:r>
      <w:r w:rsidRPr="0064090C">
        <w:t>the program contributes to maintaining a safe school environment.</w:t>
      </w:r>
    </w:p>
    <w:p w:rsidR="00082ACC" w:rsidRPr="0064090C" w:rsidRDefault="00082ACC" w:rsidP="00335F96">
      <w:pPr>
        <w:pStyle w:val="ListParagraph"/>
        <w:numPr>
          <w:ilvl w:val="1"/>
          <w:numId w:val="17"/>
        </w:numPr>
        <w:tabs>
          <w:tab w:val="left" w:pos="360"/>
          <w:tab w:val="left" w:pos="720"/>
          <w:tab w:val="left" w:pos="1080"/>
          <w:tab w:val="left" w:pos="1440"/>
          <w:tab w:val="left" w:pos="1800"/>
          <w:tab w:val="left" w:pos="2160"/>
        </w:tabs>
        <w:ind w:left="720"/>
        <w:contextualSpacing w:val="0"/>
        <w:rPr>
          <w:b/>
          <w:i/>
        </w:rPr>
      </w:pPr>
      <w:r w:rsidRPr="0064090C">
        <w:t xml:space="preserve">The Community of Caring program has been embraced at all levels across the district; the five core values are </w:t>
      </w:r>
      <w:r w:rsidR="000C2767" w:rsidRPr="0064090C">
        <w:t>p</w:t>
      </w:r>
      <w:r w:rsidR="000C2767">
        <w:t>rint</w:t>
      </w:r>
      <w:r w:rsidR="000C2767" w:rsidRPr="0064090C">
        <w:t xml:space="preserve">ed </w:t>
      </w:r>
      <w:r w:rsidRPr="0064090C">
        <w:t>on the covers of the elementary</w:t>
      </w:r>
      <w:r w:rsidR="00335F96">
        <w:t>-</w:t>
      </w:r>
      <w:r w:rsidRPr="0064090C">
        <w:t>, middle</w:t>
      </w:r>
      <w:r w:rsidR="00335F96">
        <w:t>-,</w:t>
      </w:r>
      <w:r w:rsidRPr="0064090C">
        <w:t xml:space="preserve"> and </w:t>
      </w:r>
      <w:r w:rsidR="00335F96" w:rsidRPr="0064090C">
        <w:t>high</w:t>
      </w:r>
      <w:r w:rsidR="00335F96">
        <w:t>-</w:t>
      </w:r>
      <w:r w:rsidRPr="0064090C">
        <w:t>school student handbooks</w:t>
      </w:r>
      <w:r w:rsidR="0064478D">
        <w:t>.</w:t>
      </w:r>
    </w:p>
    <w:p w:rsidR="00082ACC" w:rsidRPr="0064090C" w:rsidRDefault="00335F96" w:rsidP="00335F96">
      <w:pPr>
        <w:pStyle w:val="ListParagraph"/>
        <w:numPr>
          <w:ilvl w:val="2"/>
          <w:numId w:val="17"/>
        </w:numPr>
        <w:tabs>
          <w:tab w:val="left" w:pos="360"/>
          <w:tab w:val="left" w:pos="720"/>
          <w:tab w:val="left" w:pos="1080"/>
          <w:tab w:val="left" w:pos="1440"/>
          <w:tab w:val="left" w:pos="1800"/>
          <w:tab w:val="left" w:pos="2160"/>
        </w:tabs>
        <w:ind w:left="1080"/>
        <w:contextualSpacing w:val="0"/>
        <w:rPr>
          <w:b/>
          <w:i/>
        </w:rPr>
      </w:pPr>
      <w:r>
        <w:t>Administrators told t</w:t>
      </w:r>
      <w:r w:rsidRPr="0064090C">
        <w:t xml:space="preserve">he </w:t>
      </w:r>
      <w:r w:rsidR="00082ACC" w:rsidRPr="0064090C">
        <w:t xml:space="preserve">review team that Community of Caring was embraced to promote positive behaviors and that each school elementary school </w:t>
      </w:r>
      <w:r w:rsidR="00D427F6">
        <w:t>advances</w:t>
      </w:r>
      <w:r w:rsidRPr="0064090C">
        <w:t xml:space="preserve"> </w:t>
      </w:r>
      <w:r w:rsidR="00082ACC" w:rsidRPr="0064090C">
        <w:t>it in</w:t>
      </w:r>
      <w:r w:rsidR="009710A4">
        <w:t xml:space="preserve"> </w:t>
      </w:r>
      <w:r>
        <w:t>its</w:t>
      </w:r>
      <w:r w:rsidR="00082ACC" w:rsidRPr="0064090C">
        <w:t xml:space="preserve"> own way.</w:t>
      </w:r>
    </w:p>
    <w:p w:rsidR="00082ACC" w:rsidRPr="00014576" w:rsidRDefault="00082ACC" w:rsidP="00335F96">
      <w:pPr>
        <w:pStyle w:val="ListParagraph"/>
        <w:numPr>
          <w:ilvl w:val="3"/>
          <w:numId w:val="17"/>
        </w:numPr>
        <w:tabs>
          <w:tab w:val="left" w:pos="360"/>
          <w:tab w:val="left" w:pos="720"/>
          <w:tab w:val="left" w:pos="1080"/>
          <w:tab w:val="left" w:pos="1440"/>
          <w:tab w:val="left" w:pos="1800"/>
          <w:tab w:val="left" w:pos="2160"/>
        </w:tabs>
        <w:ind w:left="1440"/>
        <w:contextualSpacing w:val="0"/>
        <w:rPr>
          <w:b/>
          <w:i/>
        </w:rPr>
      </w:pPr>
      <w:r w:rsidRPr="0064090C">
        <w:t xml:space="preserve">One elementary school reported in the </w:t>
      </w:r>
      <w:r w:rsidR="003905AF" w:rsidRPr="003905AF">
        <w:rPr>
          <w:i/>
        </w:rPr>
        <w:t>Lighthouse</w:t>
      </w:r>
      <w:r w:rsidRPr="0064090C">
        <w:t xml:space="preserve"> newsletter that </w:t>
      </w:r>
      <w:r w:rsidR="00335F96">
        <w:t>it has</w:t>
      </w:r>
      <w:r w:rsidRPr="0064090C">
        <w:t xml:space="preserve"> monthly whole</w:t>
      </w:r>
      <w:r w:rsidR="00335F96">
        <w:t>-</w:t>
      </w:r>
      <w:r w:rsidRPr="0064090C">
        <w:t>school assemblies with a focus on the core values of Community of Caring</w:t>
      </w:r>
      <w:r w:rsidR="009710A4">
        <w:t>.</w:t>
      </w:r>
    </w:p>
    <w:p w:rsidR="00082ACC" w:rsidRPr="0064090C" w:rsidRDefault="00082ACC" w:rsidP="00335F96">
      <w:pPr>
        <w:pStyle w:val="ListParagraph"/>
        <w:numPr>
          <w:ilvl w:val="3"/>
          <w:numId w:val="17"/>
        </w:numPr>
        <w:tabs>
          <w:tab w:val="left" w:pos="360"/>
          <w:tab w:val="left" w:pos="720"/>
          <w:tab w:val="left" w:pos="1080"/>
          <w:tab w:val="left" w:pos="1440"/>
          <w:tab w:val="left" w:pos="1800"/>
          <w:tab w:val="left" w:pos="2160"/>
        </w:tabs>
        <w:ind w:left="1440"/>
        <w:contextualSpacing w:val="0"/>
        <w:rPr>
          <w:b/>
          <w:i/>
        </w:rPr>
      </w:pPr>
      <w:r w:rsidRPr="0064090C">
        <w:t xml:space="preserve">The team </w:t>
      </w:r>
      <w:r w:rsidR="009710A4">
        <w:t>was told</w:t>
      </w:r>
      <w:r w:rsidRPr="0064090C">
        <w:t xml:space="preserve"> that another elementary school has extended the program and awards students with PAWS when they are </w:t>
      </w:r>
      <w:r w:rsidR="009710A4">
        <w:t>“</w:t>
      </w:r>
      <w:r w:rsidRPr="0064090C">
        <w:t>caught</w:t>
      </w:r>
      <w:r w:rsidR="009710A4">
        <w:t>”</w:t>
      </w:r>
      <w:r w:rsidRPr="0064090C">
        <w:t xml:space="preserve"> displaying a </w:t>
      </w:r>
      <w:r w:rsidRPr="0064090C">
        <w:rPr>
          <w:b/>
        </w:rPr>
        <w:t>P</w:t>
      </w:r>
      <w:r w:rsidRPr="0064090C">
        <w:t xml:space="preserve">ositive Attitude, </w:t>
      </w:r>
      <w:r w:rsidRPr="0064090C">
        <w:rPr>
          <w:b/>
        </w:rPr>
        <w:t>A</w:t>
      </w:r>
      <w:r w:rsidRPr="0064090C">
        <w:t xml:space="preserve">cting responsibly, </w:t>
      </w:r>
      <w:r w:rsidRPr="0064090C">
        <w:rPr>
          <w:b/>
        </w:rPr>
        <w:t>W</w:t>
      </w:r>
      <w:r w:rsidRPr="0064090C">
        <w:t>orking and playing safe</w:t>
      </w:r>
      <w:r>
        <w:t>ly</w:t>
      </w:r>
      <w:r w:rsidR="009710A4">
        <w:t>,</w:t>
      </w:r>
      <w:r w:rsidRPr="0064090C">
        <w:t xml:space="preserve"> or </w:t>
      </w:r>
      <w:r w:rsidRPr="0064090C">
        <w:rPr>
          <w:b/>
        </w:rPr>
        <w:t>S</w:t>
      </w:r>
      <w:r w:rsidRPr="0064090C">
        <w:t>howing respect.</w:t>
      </w:r>
    </w:p>
    <w:p w:rsidR="00082ACC" w:rsidRPr="00014576" w:rsidRDefault="00082ACC" w:rsidP="00335F96">
      <w:pPr>
        <w:pStyle w:val="ListParagraph"/>
        <w:numPr>
          <w:ilvl w:val="2"/>
          <w:numId w:val="17"/>
        </w:numPr>
        <w:tabs>
          <w:tab w:val="left" w:pos="360"/>
          <w:tab w:val="left" w:pos="720"/>
          <w:tab w:val="left" w:pos="1080"/>
          <w:tab w:val="left" w:pos="1440"/>
          <w:tab w:val="left" w:pos="1800"/>
          <w:tab w:val="left" w:pos="2160"/>
        </w:tabs>
        <w:ind w:left="1080"/>
        <w:contextualSpacing w:val="0"/>
        <w:rPr>
          <w:b/>
          <w:i/>
        </w:rPr>
      </w:pPr>
      <w:r w:rsidRPr="0064090C">
        <w:t>Administrators reported that middle</w:t>
      </w:r>
      <w:r w:rsidR="00D427F6">
        <w:t>-</w:t>
      </w:r>
      <w:r w:rsidRPr="0064090C">
        <w:t>school students who are “</w:t>
      </w:r>
      <w:r w:rsidR="009710A4">
        <w:t>c</w:t>
      </w:r>
      <w:r w:rsidR="009710A4" w:rsidRPr="0064090C">
        <w:t xml:space="preserve">aught </w:t>
      </w:r>
      <w:r w:rsidR="009710A4">
        <w:t>c</w:t>
      </w:r>
      <w:r w:rsidR="009710A4" w:rsidRPr="0064090C">
        <w:t>aring</w:t>
      </w:r>
      <w:r w:rsidRPr="0064090C">
        <w:t>” over the course of a month are recognized as students</w:t>
      </w:r>
      <w:r w:rsidR="00ED16D6">
        <w:t xml:space="preserve"> </w:t>
      </w:r>
      <w:r w:rsidRPr="0064090C">
        <w:t>of</w:t>
      </w:r>
      <w:r w:rsidR="00ED16D6">
        <w:t xml:space="preserve"> </w:t>
      </w:r>
      <w:r w:rsidRPr="0064090C">
        <w:t>the</w:t>
      </w:r>
      <w:r w:rsidR="00ED16D6">
        <w:t xml:space="preserve"> </w:t>
      </w:r>
      <w:r w:rsidRPr="0064090C">
        <w:t>month and treated to a special breakfast.</w:t>
      </w:r>
    </w:p>
    <w:p w:rsidR="00082ACC" w:rsidRPr="0064090C" w:rsidRDefault="00082ACC" w:rsidP="00335F96">
      <w:pPr>
        <w:pStyle w:val="ListParagraph"/>
        <w:numPr>
          <w:ilvl w:val="2"/>
          <w:numId w:val="17"/>
        </w:numPr>
        <w:tabs>
          <w:tab w:val="left" w:pos="360"/>
          <w:tab w:val="left" w:pos="720"/>
          <w:tab w:val="left" w:pos="1080"/>
          <w:tab w:val="left" w:pos="1440"/>
          <w:tab w:val="left" w:pos="1800"/>
          <w:tab w:val="left" w:pos="2160"/>
        </w:tabs>
        <w:ind w:left="1080"/>
        <w:contextualSpacing w:val="0"/>
        <w:rPr>
          <w:b/>
          <w:i/>
        </w:rPr>
      </w:pPr>
      <w:r w:rsidRPr="0064090C">
        <w:t>Interviewees said that the principles of a Community of Caring are reflected in s</w:t>
      </w:r>
      <w:r>
        <w:t>everal high school clubs that carry out</w:t>
      </w:r>
      <w:r w:rsidRPr="0064090C">
        <w:t xml:space="preserve"> community service including Katie’s Closet</w:t>
      </w:r>
      <w:r>
        <w:t xml:space="preserve"> which</w:t>
      </w:r>
      <w:r w:rsidRPr="0064090C">
        <w:t xml:space="preserve"> held a clothing drive, and another initiative </w:t>
      </w:r>
      <w:r w:rsidR="009710A4">
        <w:t>which</w:t>
      </w:r>
      <w:r w:rsidR="009710A4" w:rsidRPr="0064090C">
        <w:t xml:space="preserve"> </w:t>
      </w:r>
      <w:r w:rsidRPr="0064090C">
        <w:t xml:space="preserve">raised money for Save the Children, an organization assisting victims of the recent earthquakes in Nepal. </w:t>
      </w:r>
    </w:p>
    <w:p w:rsidR="00082ACC" w:rsidRDefault="00082ACC" w:rsidP="00082ACC">
      <w:pPr>
        <w:tabs>
          <w:tab w:val="left" w:pos="360"/>
          <w:tab w:val="left" w:pos="720"/>
          <w:tab w:val="left" w:pos="1080"/>
          <w:tab w:val="left" w:pos="1440"/>
          <w:tab w:val="left" w:pos="1800"/>
          <w:tab w:val="left" w:pos="2160"/>
        </w:tabs>
        <w:spacing w:before="300"/>
      </w:pPr>
      <w:r w:rsidRPr="008668F1">
        <w:rPr>
          <w:b/>
        </w:rPr>
        <w:t>Impact:</w:t>
      </w:r>
      <w:r w:rsidRPr="0064090C">
        <w:t xml:space="preserve"> Adopting a character education program K-12 provides teachers, students</w:t>
      </w:r>
      <w:r w:rsidR="009710A4">
        <w:t>,</w:t>
      </w:r>
      <w:r w:rsidRPr="0064090C">
        <w:t xml:space="preserve"> and families a consistent message about what </w:t>
      </w:r>
      <w:r w:rsidR="009710A4">
        <w:t>values</w:t>
      </w:r>
      <w:r w:rsidRPr="0064090C">
        <w:t xml:space="preserve"> are </w:t>
      </w:r>
      <w:r w:rsidR="009710A4">
        <w:t>embraced</w:t>
      </w:r>
      <w:r>
        <w:t xml:space="preserve"> across the district</w:t>
      </w:r>
      <w:r w:rsidR="0064478D">
        <w:t xml:space="preserve"> and promotes</w:t>
      </w:r>
      <w:r w:rsidR="00D427F6">
        <w:t xml:space="preserve"> </w:t>
      </w:r>
      <w:r w:rsidRPr="0064090C">
        <w:t xml:space="preserve">positive </w:t>
      </w:r>
      <w:r>
        <w:t xml:space="preserve">social behaviors, </w:t>
      </w:r>
      <w:r w:rsidR="0064478D">
        <w:t xml:space="preserve">likely </w:t>
      </w:r>
      <w:r>
        <w:t xml:space="preserve">enabling schools </w:t>
      </w:r>
      <w:r w:rsidRPr="0064090C">
        <w:t xml:space="preserve">to maintain </w:t>
      </w:r>
      <w:r w:rsidR="0064478D">
        <w:t xml:space="preserve">a climate conducive to </w:t>
      </w:r>
      <w:r w:rsidRPr="0064090C">
        <w:t>l</w:t>
      </w:r>
      <w:r>
        <w:t xml:space="preserve">earning </w:t>
      </w:r>
      <w:r w:rsidR="0064478D">
        <w:t xml:space="preserve">and </w:t>
      </w:r>
      <w:r>
        <w:t xml:space="preserve">improved </w:t>
      </w:r>
      <w:r w:rsidRPr="0064090C">
        <w:t>achievement.</w:t>
      </w:r>
    </w:p>
    <w:p w:rsidR="007A0BB4" w:rsidRPr="007E1171" w:rsidRDefault="007A0BB4" w:rsidP="00082ACC">
      <w:pPr>
        <w:tabs>
          <w:tab w:val="left" w:pos="360"/>
          <w:tab w:val="left" w:pos="720"/>
          <w:tab w:val="left" w:pos="1080"/>
          <w:tab w:val="left" w:pos="1440"/>
          <w:tab w:val="left" w:pos="1800"/>
          <w:tab w:val="left" w:pos="2160"/>
        </w:tabs>
        <w:spacing w:before="300"/>
      </w:pPr>
    </w:p>
    <w:p w:rsidR="00FF37D6" w:rsidRPr="007E1171" w:rsidRDefault="00FF37D6" w:rsidP="00FF37D6">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t>Challenges and Areas for Growth</w:t>
      </w:r>
    </w:p>
    <w:p w:rsidR="00FF37D6" w:rsidRPr="00680BCB" w:rsidRDefault="005A16BE" w:rsidP="009710A4">
      <w:pPr>
        <w:tabs>
          <w:tab w:val="left" w:pos="360"/>
          <w:tab w:val="left" w:pos="720"/>
        </w:tabs>
        <w:ind w:left="360" w:hanging="360"/>
        <w:rPr>
          <w:b/>
        </w:rPr>
      </w:pPr>
      <w:r>
        <w:rPr>
          <w:b/>
        </w:rPr>
        <w:t>2</w:t>
      </w:r>
      <w:r w:rsidR="00FF37D6" w:rsidRPr="00F07E81">
        <w:rPr>
          <w:b/>
        </w:rPr>
        <w:t>.</w:t>
      </w:r>
      <w:r w:rsidR="00FF37D6">
        <w:rPr>
          <w:color w:val="FF0000"/>
        </w:rPr>
        <w:t xml:space="preserve"> </w:t>
      </w:r>
      <w:r w:rsidR="009710A4">
        <w:rPr>
          <w:color w:val="FF0000"/>
        </w:rPr>
        <w:tab/>
      </w:r>
      <w:r w:rsidR="00FF37D6" w:rsidRPr="0064090C">
        <w:rPr>
          <w:b/>
        </w:rPr>
        <w:t xml:space="preserve">While the district has a process in place at all levels to </w:t>
      </w:r>
      <w:r w:rsidR="00037ED1">
        <w:rPr>
          <w:b/>
        </w:rPr>
        <w:t>identify</w:t>
      </w:r>
      <w:r w:rsidR="00037ED1" w:rsidRPr="0064090C">
        <w:rPr>
          <w:b/>
        </w:rPr>
        <w:t xml:space="preserve"> </w:t>
      </w:r>
      <w:r w:rsidR="00FF37D6" w:rsidRPr="0064090C">
        <w:rPr>
          <w:b/>
        </w:rPr>
        <w:t xml:space="preserve">and </w:t>
      </w:r>
      <w:r w:rsidR="00037ED1">
        <w:rPr>
          <w:b/>
        </w:rPr>
        <w:t>support</w:t>
      </w:r>
      <w:r w:rsidR="00037ED1" w:rsidRPr="0064090C">
        <w:rPr>
          <w:b/>
        </w:rPr>
        <w:t xml:space="preserve"> struggling </w:t>
      </w:r>
      <w:r w:rsidR="00FF37D6" w:rsidRPr="0064090C">
        <w:rPr>
          <w:b/>
        </w:rPr>
        <w:t xml:space="preserve">students, it is not uniformly used or grounded in data analysis. Furthermore, the </w:t>
      </w:r>
      <w:r w:rsidR="00B839A4">
        <w:rPr>
          <w:b/>
        </w:rPr>
        <w:t>district has</w:t>
      </w:r>
      <w:r w:rsidR="00B839A4" w:rsidRPr="0064090C">
        <w:rPr>
          <w:b/>
        </w:rPr>
        <w:t xml:space="preserve"> </w:t>
      </w:r>
      <w:r w:rsidR="00B839A4">
        <w:rPr>
          <w:b/>
        </w:rPr>
        <w:t>limited</w:t>
      </w:r>
      <w:r w:rsidR="00B839A4" w:rsidRPr="0064090C">
        <w:rPr>
          <w:b/>
        </w:rPr>
        <w:t xml:space="preserve"> </w:t>
      </w:r>
      <w:r w:rsidR="00FF37D6" w:rsidRPr="0064090C">
        <w:rPr>
          <w:b/>
        </w:rPr>
        <w:t xml:space="preserve">targeted interventions for </w:t>
      </w:r>
      <w:r w:rsidR="007B533C">
        <w:rPr>
          <w:b/>
        </w:rPr>
        <w:t>struggling</w:t>
      </w:r>
      <w:r w:rsidR="00FF37D6" w:rsidRPr="0064090C">
        <w:rPr>
          <w:b/>
        </w:rPr>
        <w:t xml:space="preserve"> students K-12.</w:t>
      </w:r>
    </w:p>
    <w:p w:rsidR="003905AF" w:rsidRDefault="00CE7431" w:rsidP="003905AF">
      <w:pPr>
        <w:pStyle w:val="ListParagraph"/>
        <w:numPr>
          <w:ilvl w:val="0"/>
          <w:numId w:val="18"/>
        </w:numPr>
        <w:contextualSpacing w:val="0"/>
      </w:pPr>
      <w:r>
        <w:t>A d</w:t>
      </w:r>
      <w:r w:rsidR="002A0B85">
        <w:t>ocument review</w:t>
      </w:r>
      <w:r w:rsidRPr="0064090C">
        <w:t xml:space="preserve"> </w:t>
      </w:r>
      <w:r w:rsidR="001D77D0">
        <w:t xml:space="preserve">indicated </w:t>
      </w:r>
      <w:r w:rsidR="00FF37D6" w:rsidRPr="0064090C">
        <w:t>and interviews confirmed that Teacher Assistance Teams (TATs)</w:t>
      </w:r>
      <w:r w:rsidR="00FF37D6">
        <w:t>,</w:t>
      </w:r>
      <w:r w:rsidR="00FF37D6" w:rsidRPr="0064090C">
        <w:t xml:space="preserve"> also referred to </w:t>
      </w:r>
      <w:r w:rsidR="00FF37D6">
        <w:t xml:space="preserve">as </w:t>
      </w:r>
      <w:r w:rsidR="00FF37D6" w:rsidRPr="0064090C">
        <w:t>Student Support Teams (SSTs)</w:t>
      </w:r>
      <w:r w:rsidR="00FF37D6">
        <w:t>,</w:t>
      </w:r>
      <w:r w:rsidR="00FF37D6" w:rsidRPr="0064090C">
        <w:t xml:space="preserve"> </w:t>
      </w:r>
      <w:r w:rsidR="00CC1C10">
        <w:t xml:space="preserve">are in place </w:t>
      </w:r>
      <w:r w:rsidR="00FF37D6" w:rsidRPr="0064090C">
        <w:t xml:space="preserve">in each school to provide </w:t>
      </w:r>
      <w:r w:rsidR="008D697C">
        <w:t>“</w:t>
      </w:r>
      <w:r w:rsidR="00FF37D6" w:rsidRPr="0064090C">
        <w:t>a systematic and collaborative approach to identifying and addressing individual student academic and behavioral needs.</w:t>
      </w:r>
      <w:r w:rsidR="008D697C">
        <w:t>”</w:t>
      </w:r>
    </w:p>
    <w:p w:rsidR="003905AF" w:rsidRDefault="00FF37D6" w:rsidP="003905AF">
      <w:pPr>
        <w:pStyle w:val="ListParagraph"/>
        <w:numPr>
          <w:ilvl w:val="1"/>
          <w:numId w:val="18"/>
        </w:numPr>
        <w:ind w:left="1080"/>
        <w:contextualSpacing w:val="0"/>
      </w:pPr>
      <w:r w:rsidRPr="0064090C">
        <w:t xml:space="preserve">Administrators reported that TATs, </w:t>
      </w:r>
      <w:r w:rsidR="001D77D0" w:rsidRPr="0064090C">
        <w:t>comp</w:t>
      </w:r>
      <w:r w:rsidR="001D77D0">
        <w:t>o</w:t>
      </w:r>
      <w:r w:rsidR="001D77D0" w:rsidRPr="0064090C">
        <w:t xml:space="preserve">sed </w:t>
      </w:r>
      <w:r w:rsidRPr="0064090C">
        <w:t>of a</w:t>
      </w:r>
      <w:r>
        <w:t xml:space="preserve"> team </w:t>
      </w:r>
      <w:r w:rsidRPr="0064090C">
        <w:t>chair, principal</w:t>
      </w:r>
      <w:r w:rsidR="001D77D0">
        <w:t>,</w:t>
      </w:r>
      <w:r w:rsidRPr="0064090C">
        <w:t xml:space="preserve"> and referring teacher, are in place in every school. </w:t>
      </w:r>
      <w:r w:rsidR="00691B50">
        <w:t xml:space="preserve">The frequency of </w:t>
      </w:r>
      <w:r w:rsidR="00C03F07">
        <w:t xml:space="preserve">team </w:t>
      </w:r>
      <w:r w:rsidR="00691B50">
        <w:t>meetings varies from school to school</w:t>
      </w:r>
      <w:r w:rsidR="00044834">
        <w:t>.</w:t>
      </w:r>
      <w:r w:rsidRPr="0064090C">
        <w:t xml:space="preserve"> </w:t>
      </w:r>
    </w:p>
    <w:p w:rsidR="00FF37D6" w:rsidRDefault="00FF37D6" w:rsidP="001D77D0">
      <w:pPr>
        <w:pStyle w:val="ListParagraph"/>
        <w:numPr>
          <w:ilvl w:val="1"/>
          <w:numId w:val="18"/>
        </w:numPr>
        <w:ind w:left="1080"/>
        <w:contextualSpacing w:val="0"/>
      </w:pPr>
      <w:r w:rsidRPr="0064090C">
        <w:t xml:space="preserve">The </w:t>
      </w:r>
      <w:r w:rsidRPr="0064090C">
        <w:rPr>
          <w:i/>
        </w:rPr>
        <w:t>Request for TAT Intervention</w:t>
      </w:r>
      <w:r w:rsidRPr="0064090C">
        <w:t xml:space="preserve"> form asks the referring teacher to describe </w:t>
      </w:r>
      <w:r w:rsidR="007E2BDB">
        <w:t xml:space="preserve">the </w:t>
      </w:r>
      <w:r w:rsidRPr="0064090C">
        <w:t xml:space="preserve">student’s past educational history, current problem, tried educational strategies, attendance, areas of strengths and </w:t>
      </w:r>
      <w:r w:rsidR="007E2BDB">
        <w:t>challenge</w:t>
      </w:r>
      <w:r w:rsidRPr="0064090C">
        <w:t>, behavior, homework history, environmental matters</w:t>
      </w:r>
      <w:r w:rsidR="007E2BDB">
        <w:t>,</w:t>
      </w:r>
      <w:r w:rsidRPr="0064090C">
        <w:t xml:space="preserve"> and parent communication. The </w:t>
      </w:r>
      <w:r w:rsidR="007E2BDB">
        <w:t>form</w:t>
      </w:r>
      <w:r w:rsidR="007E2BDB" w:rsidRPr="0064090C">
        <w:t xml:space="preserve"> </w:t>
      </w:r>
      <w:r w:rsidR="007E2BDB">
        <w:t xml:space="preserve">does </w:t>
      </w:r>
      <w:r w:rsidRPr="0064090C">
        <w:t>no</w:t>
      </w:r>
      <w:r w:rsidR="007E2BDB">
        <w:t>t</w:t>
      </w:r>
      <w:r w:rsidRPr="0064090C">
        <w:t xml:space="preserve"> </w:t>
      </w:r>
      <w:r w:rsidR="002A0B85">
        <w:t>request test results or other data of concern to the referring teacher</w:t>
      </w:r>
      <w:r w:rsidRPr="0064090C">
        <w:t>.</w:t>
      </w:r>
    </w:p>
    <w:p w:rsidR="003905AF" w:rsidRDefault="00FF37D6" w:rsidP="003905AF">
      <w:pPr>
        <w:pStyle w:val="ListParagraph"/>
        <w:numPr>
          <w:ilvl w:val="1"/>
          <w:numId w:val="18"/>
        </w:numPr>
        <w:ind w:left="1080"/>
        <w:contextualSpacing w:val="0"/>
      </w:pPr>
      <w:r w:rsidRPr="0064090C">
        <w:t xml:space="preserve">High school teachers reported that the TAT referral is </w:t>
      </w:r>
      <w:r w:rsidR="002F744C">
        <w:t>“</w:t>
      </w:r>
      <w:r w:rsidRPr="0064090C">
        <w:t>cumbersome</w:t>
      </w:r>
      <w:r w:rsidR="002F744C">
        <w:t>”</w:t>
      </w:r>
      <w:r w:rsidRPr="0064090C">
        <w:t xml:space="preserve"> and </w:t>
      </w:r>
      <w:r w:rsidR="007E2BDB">
        <w:t>i</w:t>
      </w:r>
      <w:r w:rsidR="007E2BDB" w:rsidRPr="0064090C">
        <w:t xml:space="preserve">s </w:t>
      </w:r>
      <w:r w:rsidRPr="0064090C">
        <w:t xml:space="preserve">not </w:t>
      </w:r>
      <w:r w:rsidR="007E2BDB">
        <w:t>used</w:t>
      </w:r>
      <w:r w:rsidR="007E2BDB" w:rsidRPr="0064090C">
        <w:t xml:space="preserve"> </w:t>
      </w:r>
      <w:r w:rsidRPr="0064090C">
        <w:t>for students in grades 10-12. Teachers who have concerns contact guidance and the principal directly.</w:t>
      </w:r>
    </w:p>
    <w:p w:rsidR="003905AF" w:rsidRDefault="00726BC8" w:rsidP="003905AF">
      <w:pPr>
        <w:pStyle w:val="ListParagraph"/>
        <w:numPr>
          <w:ilvl w:val="1"/>
          <w:numId w:val="18"/>
        </w:numPr>
        <w:ind w:left="1080"/>
        <w:contextualSpacing w:val="0"/>
      </w:pPr>
      <w:r>
        <w:t>I</w:t>
      </w:r>
      <w:r w:rsidR="00FF37D6" w:rsidRPr="0064090C">
        <w:t xml:space="preserve">nterviewees </w:t>
      </w:r>
      <w:r>
        <w:t xml:space="preserve">told the team that </w:t>
      </w:r>
      <w:r w:rsidR="00FF37D6" w:rsidRPr="0064090C">
        <w:t xml:space="preserve">TATs </w:t>
      </w:r>
      <w:r>
        <w:t xml:space="preserve">do not </w:t>
      </w:r>
      <w:r w:rsidR="00FF37D6" w:rsidRPr="0064090C">
        <w:t>address</w:t>
      </w:r>
      <w:r w:rsidR="00FF37D6">
        <w:t xml:space="preserve"> non-academic issues, </w:t>
      </w:r>
      <w:r>
        <w:t>noting</w:t>
      </w:r>
      <w:r w:rsidR="00FF37D6">
        <w:t xml:space="preserve"> that most of the time their concerns were </w:t>
      </w:r>
      <w:r w:rsidR="00FF37D6" w:rsidRPr="0064090C">
        <w:t>academic</w:t>
      </w:r>
      <w:r w:rsidR="00FF37D6">
        <w:t>.</w:t>
      </w:r>
      <w:r w:rsidR="00FF37D6" w:rsidRPr="0064090C">
        <w:t xml:space="preserve"> </w:t>
      </w:r>
    </w:p>
    <w:p w:rsidR="003905AF" w:rsidRDefault="003905AF" w:rsidP="007A0BB4">
      <w:pPr>
        <w:tabs>
          <w:tab w:val="left" w:pos="360"/>
          <w:tab w:val="left" w:pos="720"/>
        </w:tabs>
        <w:ind w:left="360" w:hanging="360"/>
      </w:pPr>
      <w:r w:rsidRPr="003905AF">
        <w:rPr>
          <w:b/>
        </w:rPr>
        <w:t>B.</w:t>
      </w:r>
      <w:r w:rsidR="00915B40">
        <w:rPr>
          <w:b/>
        </w:rPr>
        <w:tab/>
      </w:r>
      <w:r w:rsidR="007B0F3F">
        <w:t xml:space="preserve">Interviewees </w:t>
      </w:r>
      <w:r w:rsidR="00FF37D6">
        <w:t xml:space="preserve">said </w:t>
      </w:r>
      <w:r w:rsidR="00726BC8">
        <w:t xml:space="preserve">that </w:t>
      </w:r>
      <w:r w:rsidR="00FF37D6" w:rsidRPr="0064090C">
        <w:t>they turn to the nurse or adjustment counselor for support for non-academic issues.</w:t>
      </w:r>
    </w:p>
    <w:p w:rsidR="003905AF" w:rsidRDefault="00424920" w:rsidP="007A0BB4">
      <w:pPr>
        <w:tabs>
          <w:tab w:val="left" w:pos="360"/>
          <w:tab w:val="left" w:pos="720"/>
          <w:tab w:val="left" w:pos="1080"/>
          <w:tab w:val="left" w:pos="1440"/>
          <w:tab w:val="left" w:pos="1800"/>
          <w:tab w:val="left" w:pos="2160"/>
        </w:tabs>
        <w:ind w:left="720" w:hanging="720"/>
      </w:pPr>
      <w:r>
        <w:tab/>
        <w:t>1.</w:t>
      </w:r>
      <w:r>
        <w:tab/>
      </w:r>
      <w:r w:rsidR="00FF37D6" w:rsidRPr="0064090C">
        <w:t xml:space="preserve">Teachers reported </w:t>
      </w:r>
      <w:r w:rsidR="00E63EEC">
        <w:t>1</w:t>
      </w:r>
      <w:r w:rsidR="00E63EEC" w:rsidRPr="0064090C">
        <w:t xml:space="preserve"> </w:t>
      </w:r>
      <w:r w:rsidR="00FF37D6" w:rsidRPr="0064090C">
        <w:t xml:space="preserve">nurse, </w:t>
      </w:r>
      <w:r w:rsidR="00E63EEC">
        <w:t>1</w:t>
      </w:r>
      <w:r w:rsidR="00E63EEC" w:rsidRPr="0064090C">
        <w:t xml:space="preserve"> </w:t>
      </w:r>
      <w:r w:rsidR="00FF37D6" w:rsidRPr="0064090C">
        <w:t>guidance counselor</w:t>
      </w:r>
      <w:r w:rsidR="00726BC8">
        <w:t>,</w:t>
      </w:r>
      <w:r w:rsidR="00FF37D6" w:rsidRPr="0064090C">
        <w:t xml:space="preserve"> and </w:t>
      </w:r>
      <w:r w:rsidR="00E63EEC">
        <w:t>1</w:t>
      </w:r>
      <w:r w:rsidR="00712EA1">
        <w:t xml:space="preserve"> </w:t>
      </w:r>
      <w:r w:rsidR="00FF37D6" w:rsidRPr="0064090C">
        <w:t xml:space="preserve">adjustment </w:t>
      </w:r>
      <w:r w:rsidR="00726BC8">
        <w:t xml:space="preserve">counselor </w:t>
      </w:r>
      <w:r w:rsidR="00FF37D6" w:rsidRPr="0064090C">
        <w:t xml:space="preserve">for </w:t>
      </w:r>
      <w:r w:rsidR="00726BC8">
        <w:t>1,000</w:t>
      </w:r>
      <w:r w:rsidR="00FF37D6" w:rsidRPr="0064090C">
        <w:t xml:space="preserve"> students at the middle school.</w:t>
      </w:r>
      <w:r w:rsidR="00FF37D6">
        <w:t xml:space="preserve"> </w:t>
      </w:r>
    </w:p>
    <w:p w:rsidR="003905AF" w:rsidRDefault="00424920" w:rsidP="007A0BB4">
      <w:pPr>
        <w:tabs>
          <w:tab w:val="left" w:pos="360"/>
          <w:tab w:val="left" w:pos="720"/>
          <w:tab w:val="left" w:pos="1080"/>
        </w:tabs>
        <w:ind w:left="720" w:hanging="720"/>
      </w:pPr>
      <w:r>
        <w:tab/>
        <w:t>2.</w:t>
      </w:r>
      <w:r w:rsidR="00FF37D6">
        <w:t xml:space="preserve"> </w:t>
      </w:r>
      <w:r>
        <w:tab/>
      </w:r>
      <w:r w:rsidR="00FF37D6" w:rsidRPr="0064090C">
        <w:t xml:space="preserve">Administrators </w:t>
      </w:r>
      <w:r w:rsidR="00726BC8">
        <w:t xml:space="preserve">said that </w:t>
      </w:r>
      <w:r w:rsidR="00726BC8" w:rsidRPr="0064090C">
        <w:t xml:space="preserve">four elementary schools </w:t>
      </w:r>
      <w:r w:rsidR="00726BC8">
        <w:t xml:space="preserve">share </w:t>
      </w:r>
      <w:r w:rsidR="00FF37D6" w:rsidRPr="0064090C">
        <w:t>one adjustment counselor</w:t>
      </w:r>
      <w:r w:rsidR="00FF37D6">
        <w:t xml:space="preserve">. </w:t>
      </w:r>
      <w:r w:rsidR="007B0F3F">
        <w:t xml:space="preserve">The </w:t>
      </w:r>
      <w:r w:rsidR="00FF37D6">
        <w:t xml:space="preserve">superintendent reported that </w:t>
      </w:r>
      <w:r w:rsidR="00726BC8">
        <w:t xml:space="preserve">1,800 elementary students share </w:t>
      </w:r>
      <w:r w:rsidR="00E63EEC">
        <w:t xml:space="preserve">1 </w:t>
      </w:r>
      <w:r w:rsidR="00FF37D6">
        <w:t>adjustment counselor.</w:t>
      </w:r>
    </w:p>
    <w:p w:rsidR="003905AF" w:rsidRDefault="00424920" w:rsidP="007A0BB4">
      <w:pPr>
        <w:tabs>
          <w:tab w:val="left" w:pos="360"/>
          <w:tab w:val="left" w:pos="720"/>
          <w:tab w:val="left" w:pos="1080"/>
          <w:tab w:val="left" w:pos="1440"/>
          <w:tab w:val="left" w:pos="1800"/>
          <w:tab w:val="left" w:pos="2160"/>
        </w:tabs>
        <w:ind w:left="720" w:hanging="720"/>
      </w:pPr>
      <w:r>
        <w:tab/>
        <w:t>3.</w:t>
      </w:r>
      <w:r>
        <w:tab/>
      </w:r>
      <w:r w:rsidR="00FF37D6" w:rsidRPr="0064090C">
        <w:t xml:space="preserve">Administrators </w:t>
      </w:r>
      <w:r w:rsidR="007B0F3F">
        <w:t>stated</w:t>
      </w:r>
      <w:r w:rsidR="007B0F3F" w:rsidRPr="0064090C">
        <w:t xml:space="preserve"> </w:t>
      </w:r>
      <w:r w:rsidR="00FF37D6" w:rsidRPr="0064090C">
        <w:t>that it is no</w:t>
      </w:r>
      <w:r w:rsidR="007B0F3F">
        <w:t>t unusual for students to self-</w:t>
      </w:r>
      <w:r w:rsidR="00FF37D6" w:rsidRPr="0064090C">
        <w:t>identify or</w:t>
      </w:r>
      <w:r w:rsidR="00FF37D6">
        <w:t xml:space="preserve"> for</w:t>
      </w:r>
      <w:r w:rsidR="00FF37D6" w:rsidRPr="0064090C">
        <w:t xml:space="preserve"> friends </w:t>
      </w:r>
      <w:r w:rsidR="00FF37D6">
        <w:t xml:space="preserve">to </w:t>
      </w:r>
      <w:r w:rsidR="00FF37D6" w:rsidRPr="0064090C">
        <w:t xml:space="preserve">report </w:t>
      </w:r>
      <w:r w:rsidR="00726BC8">
        <w:t xml:space="preserve">students’ </w:t>
      </w:r>
      <w:r w:rsidR="00FF37D6" w:rsidRPr="0064090C">
        <w:t xml:space="preserve">non-academic needs. </w:t>
      </w:r>
    </w:p>
    <w:p w:rsidR="00FF37D6" w:rsidRPr="0064090C" w:rsidRDefault="003905AF" w:rsidP="00B52507">
      <w:pPr>
        <w:tabs>
          <w:tab w:val="left" w:pos="360"/>
          <w:tab w:val="left" w:pos="720"/>
          <w:tab w:val="left" w:pos="1080"/>
          <w:tab w:val="left" w:pos="1440"/>
          <w:tab w:val="left" w:pos="1800"/>
          <w:tab w:val="left" w:pos="2160"/>
        </w:tabs>
        <w:ind w:left="1440" w:hanging="1440"/>
      </w:pPr>
      <w:r w:rsidRPr="003905AF">
        <w:rPr>
          <w:b/>
        </w:rPr>
        <w:t>C.</w:t>
      </w:r>
      <w:r w:rsidR="008D697C">
        <w:rPr>
          <w:b/>
        </w:rPr>
        <w:tab/>
      </w:r>
      <w:r w:rsidR="0015095F">
        <w:t>L</w:t>
      </w:r>
      <w:r w:rsidR="00CD6149">
        <w:t xml:space="preserve">imited </w:t>
      </w:r>
      <w:r w:rsidR="00FF37D6" w:rsidRPr="0064090C">
        <w:t xml:space="preserve">targeted interventions </w:t>
      </w:r>
      <w:r w:rsidR="0015095F">
        <w:t xml:space="preserve">are </w:t>
      </w:r>
      <w:r w:rsidR="00FF37D6" w:rsidRPr="0064090C">
        <w:t>available for struggling students.</w:t>
      </w:r>
    </w:p>
    <w:p w:rsidR="003905AF" w:rsidRDefault="008D697C" w:rsidP="007A0BB4">
      <w:pPr>
        <w:tabs>
          <w:tab w:val="left" w:pos="360"/>
          <w:tab w:val="left" w:pos="720"/>
          <w:tab w:val="left" w:pos="1080"/>
          <w:tab w:val="left" w:pos="1440"/>
        </w:tabs>
        <w:ind w:left="720" w:hanging="720"/>
      </w:pPr>
      <w:r>
        <w:tab/>
        <w:t>1.</w:t>
      </w:r>
      <w:r>
        <w:tab/>
      </w:r>
      <w:r w:rsidR="00FF37D6">
        <w:t>The Title I</w:t>
      </w:r>
      <w:r w:rsidR="00FF37D6" w:rsidRPr="0064090C">
        <w:t xml:space="preserve"> </w:t>
      </w:r>
      <w:r w:rsidR="00FF37D6">
        <w:t xml:space="preserve">program </w:t>
      </w:r>
      <w:r w:rsidR="00FF37D6" w:rsidRPr="0064090C">
        <w:t>serves 200 students</w:t>
      </w:r>
      <w:r w:rsidR="00CD6149">
        <w:t xml:space="preserve"> in </w:t>
      </w:r>
      <w:r w:rsidR="00FF37D6" w:rsidRPr="0064090C">
        <w:t xml:space="preserve">grades 1-3 </w:t>
      </w:r>
      <w:r w:rsidR="00CD6149">
        <w:t>for</w:t>
      </w:r>
      <w:r w:rsidR="00CD6149" w:rsidRPr="0064090C">
        <w:t xml:space="preserve"> </w:t>
      </w:r>
      <w:r w:rsidR="00FF37D6" w:rsidRPr="0064090C">
        <w:t xml:space="preserve">reading and </w:t>
      </w:r>
      <w:r w:rsidR="00CD6149">
        <w:t>in grades 4</w:t>
      </w:r>
      <w:r w:rsidR="00FF37D6" w:rsidRPr="0064090C">
        <w:t xml:space="preserve">-6 </w:t>
      </w:r>
      <w:r w:rsidR="00CD6149">
        <w:t xml:space="preserve">for </w:t>
      </w:r>
      <w:r w:rsidR="00FF37D6" w:rsidRPr="0064090C">
        <w:t xml:space="preserve">math. There is a coordinator and staff of 13, </w:t>
      </w:r>
      <w:r w:rsidR="00FF37D6">
        <w:t xml:space="preserve">almost </w:t>
      </w:r>
      <w:r w:rsidR="00FF37D6" w:rsidRPr="0064090C">
        <w:t>half of whom are retired teachers who work part-time</w:t>
      </w:r>
      <w:r w:rsidR="001F2BC2">
        <w:t>;</w:t>
      </w:r>
      <w:r w:rsidR="00FF37D6">
        <w:t xml:space="preserve"> others are young professionals in the process of obtaining certification</w:t>
      </w:r>
      <w:r w:rsidR="00FF37D6" w:rsidRPr="0064090C">
        <w:t xml:space="preserve">. </w:t>
      </w:r>
    </w:p>
    <w:p w:rsidR="00FF37D6" w:rsidRDefault="00FF37D6" w:rsidP="007A0BB4">
      <w:pPr>
        <w:pStyle w:val="ListParagraph"/>
        <w:numPr>
          <w:ilvl w:val="2"/>
          <w:numId w:val="18"/>
        </w:numPr>
        <w:ind w:left="1080" w:hanging="360"/>
        <w:contextualSpacing w:val="0"/>
      </w:pPr>
      <w:r>
        <w:t xml:space="preserve">Students are </w:t>
      </w:r>
      <w:r w:rsidR="00211DE9">
        <w:t xml:space="preserve">served </w:t>
      </w:r>
      <w:r>
        <w:t>in</w:t>
      </w:r>
      <w:r w:rsidR="00AE18BB">
        <w:t xml:space="preserve"> </w:t>
      </w:r>
      <w:r>
        <w:t xml:space="preserve">class and </w:t>
      </w:r>
      <w:r w:rsidR="001F2BC2">
        <w:t>in pull-</w:t>
      </w:r>
      <w:r>
        <w:t xml:space="preserve">out programs. </w:t>
      </w:r>
      <w:r w:rsidRPr="0064090C">
        <w:t>Intervi</w:t>
      </w:r>
      <w:r>
        <w:t>ewees reported that Title I</w:t>
      </w:r>
      <w:r w:rsidRPr="0064090C">
        <w:t xml:space="preserve"> progress repo</w:t>
      </w:r>
      <w:r>
        <w:t>rting is informal, there are no</w:t>
      </w:r>
      <w:r w:rsidRPr="0064090C">
        <w:t xml:space="preserve"> regularly scheduled meetings</w:t>
      </w:r>
      <w:r>
        <w:t>,</w:t>
      </w:r>
      <w:r w:rsidRPr="0064090C">
        <w:t xml:space="preserve"> and data that is collecte</w:t>
      </w:r>
      <w:r>
        <w:t>d is shared with principals on G</w:t>
      </w:r>
      <w:r w:rsidRPr="0064090C">
        <w:t>oogle</w:t>
      </w:r>
      <w:r>
        <w:t xml:space="preserve"> D</w:t>
      </w:r>
      <w:r w:rsidRPr="0064090C">
        <w:t>ocs.</w:t>
      </w:r>
    </w:p>
    <w:p w:rsidR="003905AF" w:rsidRDefault="003905AF" w:rsidP="007A0BB4">
      <w:pPr>
        <w:tabs>
          <w:tab w:val="left" w:pos="360"/>
          <w:tab w:val="left" w:pos="720"/>
          <w:tab w:val="left" w:pos="1080"/>
        </w:tabs>
        <w:ind w:left="360" w:hanging="360"/>
      </w:pPr>
      <w:r w:rsidRPr="003905AF">
        <w:rPr>
          <w:b/>
        </w:rPr>
        <w:t>D.</w:t>
      </w:r>
      <w:r w:rsidR="008D697C">
        <w:rPr>
          <w:b/>
        </w:rPr>
        <w:tab/>
      </w:r>
      <w:r w:rsidR="00FF37D6" w:rsidRPr="0064090C">
        <w:t xml:space="preserve">The review team </w:t>
      </w:r>
      <w:r w:rsidR="001F2BC2">
        <w:t>was told</w:t>
      </w:r>
      <w:r w:rsidR="00FF37D6" w:rsidRPr="0064090C">
        <w:t xml:space="preserve"> that every educator is required to stay after</w:t>
      </w:r>
      <w:r w:rsidR="001F2BC2">
        <w:t xml:space="preserve"> </w:t>
      </w:r>
      <w:r w:rsidR="00FF37D6" w:rsidRPr="0064090C">
        <w:t>school one day a week for 30 minutes to</w:t>
      </w:r>
      <w:r w:rsidR="00FF37D6">
        <w:t xml:space="preserve"> provide academic support but </w:t>
      </w:r>
      <w:r w:rsidR="00B14643">
        <w:t xml:space="preserve">in most cases </w:t>
      </w:r>
      <w:r w:rsidR="00FF37D6">
        <w:t>this support</w:t>
      </w:r>
      <w:r w:rsidR="00FF37D6" w:rsidRPr="0064090C">
        <w:t xml:space="preserve"> is not organized to target spe</w:t>
      </w:r>
      <w:r w:rsidR="00FF37D6">
        <w:t>cific needs for groups of students and that, in some cases, the help is provided at the teacher’s invitation</w:t>
      </w:r>
      <w:r w:rsidR="00FF37D6" w:rsidRPr="0064090C">
        <w:t>.</w:t>
      </w:r>
    </w:p>
    <w:p w:rsidR="003905AF" w:rsidRDefault="00712EA1" w:rsidP="007A0BB4">
      <w:pPr>
        <w:tabs>
          <w:tab w:val="left" w:pos="360"/>
          <w:tab w:val="left" w:pos="720"/>
          <w:tab w:val="left" w:pos="1080"/>
          <w:tab w:val="left" w:pos="1440"/>
          <w:tab w:val="left" w:pos="1800"/>
          <w:tab w:val="left" w:pos="2160"/>
          <w:tab w:val="left" w:pos="2520"/>
          <w:tab w:val="left" w:pos="2880"/>
        </w:tabs>
        <w:ind w:left="720" w:hanging="720"/>
      </w:pPr>
      <w:r>
        <w:tab/>
        <w:t>1.</w:t>
      </w:r>
      <w:r>
        <w:tab/>
      </w:r>
      <w:r w:rsidR="00FF37D6" w:rsidRPr="0064090C">
        <w:t xml:space="preserve">Interviewees </w:t>
      </w:r>
      <w:r w:rsidR="00037ED1">
        <w:t>stated</w:t>
      </w:r>
      <w:r w:rsidR="002E0CCE">
        <w:t xml:space="preserve"> </w:t>
      </w:r>
      <w:r w:rsidR="00FF37D6" w:rsidRPr="0064090C">
        <w:t xml:space="preserve">that elementary students are invited to stay </w:t>
      </w:r>
      <w:r w:rsidR="00FF37D6">
        <w:t>after school for help on a week-by-</w:t>
      </w:r>
      <w:r w:rsidR="00FF37D6" w:rsidRPr="0064090C">
        <w:t xml:space="preserve">week basis. </w:t>
      </w:r>
    </w:p>
    <w:p w:rsidR="003905AF" w:rsidRDefault="00176C5E" w:rsidP="00176C5E">
      <w:pPr>
        <w:tabs>
          <w:tab w:val="left" w:pos="360"/>
          <w:tab w:val="left" w:pos="720"/>
          <w:tab w:val="left" w:pos="1080"/>
          <w:tab w:val="left" w:pos="1440"/>
          <w:tab w:val="left" w:pos="1800"/>
          <w:tab w:val="left" w:pos="2160"/>
          <w:tab w:val="left" w:pos="2520"/>
        </w:tabs>
        <w:ind w:left="720" w:hanging="720"/>
      </w:pPr>
      <w:r>
        <w:tab/>
      </w:r>
      <w:r w:rsidR="00B14643">
        <w:t>2</w:t>
      </w:r>
      <w:r w:rsidR="00712EA1">
        <w:t>.</w:t>
      </w:r>
      <w:r w:rsidR="00712EA1">
        <w:tab/>
      </w:r>
      <w:r w:rsidR="00FF37D6">
        <w:t xml:space="preserve">When the team asked </w:t>
      </w:r>
      <w:r w:rsidR="007B0F3F">
        <w:t xml:space="preserve">whether </w:t>
      </w:r>
      <w:r w:rsidR="00FF37D6">
        <w:t>the 30 minute after</w:t>
      </w:r>
      <w:r w:rsidR="00F92ADE">
        <w:t>-</w:t>
      </w:r>
      <w:r w:rsidR="00FF37D6">
        <w:t>school support was successful, interviewees said, “</w:t>
      </w:r>
      <w:r w:rsidR="00211DE9">
        <w:t xml:space="preserve">For </w:t>
      </w:r>
      <w:r w:rsidR="00FF37D6">
        <w:t>some… i</w:t>
      </w:r>
      <w:r w:rsidR="00B6020C">
        <w:t>f</w:t>
      </w:r>
      <w:r w:rsidR="00FF37D6">
        <w:t xml:space="preserve"> they take the initiative.”</w:t>
      </w:r>
    </w:p>
    <w:p w:rsidR="00B14643" w:rsidRDefault="007A0BB4" w:rsidP="007A0BB4">
      <w:pPr>
        <w:tabs>
          <w:tab w:val="left" w:pos="360"/>
          <w:tab w:val="left" w:pos="720"/>
          <w:tab w:val="left" w:pos="1080"/>
          <w:tab w:val="left" w:pos="1440"/>
        </w:tabs>
        <w:ind w:left="1080" w:hanging="360"/>
      </w:pPr>
      <w:r>
        <w:tab/>
      </w:r>
      <w:r w:rsidR="00B14643">
        <w:t>3.</w:t>
      </w:r>
      <w:r w:rsidR="00B14643">
        <w:tab/>
        <w:t>S</w:t>
      </w:r>
      <w:r w:rsidR="00B14643" w:rsidRPr="00BB2788">
        <w:t>ome after</w:t>
      </w:r>
      <w:r w:rsidR="00B14643">
        <w:t>-</w:t>
      </w:r>
      <w:r w:rsidR="00B14643" w:rsidRPr="00BB2788">
        <w:t>school stay time is used to support students ready f</w:t>
      </w:r>
      <w:r w:rsidR="00B14643">
        <w:t>or accelerated work</w:t>
      </w:r>
      <w:r w:rsidR="00B14643" w:rsidRPr="00BB2788">
        <w:t>.</w:t>
      </w:r>
    </w:p>
    <w:p w:rsidR="003905AF" w:rsidRDefault="00712EA1" w:rsidP="007A0BB4">
      <w:pPr>
        <w:tabs>
          <w:tab w:val="left" w:pos="360"/>
          <w:tab w:val="left" w:pos="720"/>
          <w:tab w:val="left" w:pos="1080"/>
          <w:tab w:val="left" w:pos="1440"/>
          <w:tab w:val="left" w:pos="1800"/>
          <w:tab w:val="left" w:pos="2160"/>
        </w:tabs>
        <w:ind w:left="720" w:hanging="360"/>
      </w:pPr>
      <w:r w:rsidRPr="007A0BB4">
        <w:rPr>
          <w:b/>
        </w:rPr>
        <w:t>E.</w:t>
      </w:r>
      <w:r w:rsidR="000C2767">
        <w:tab/>
      </w:r>
      <w:r w:rsidR="00FF37D6" w:rsidRPr="0064090C">
        <w:t>Interviewees reported that the</w:t>
      </w:r>
      <w:r w:rsidR="00211DE9">
        <w:t xml:space="preserve"> district provides </w:t>
      </w:r>
      <w:r w:rsidR="00FF37D6" w:rsidRPr="0064090C">
        <w:t>MCAS tutoring on weekends for invited students.</w:t>
      </w:r>
    </w:p>
    <w:p w:rsidR="003905AF" w:rsidRDefault="00712EA1" w:rsidP="007A0BB4">
      <w:pPr>
        <w:tabs>
          <w:tab w:val="left" w:pos="360"/>
          <w:tab w:val="left" w:pos="720"/>
          <w:tab w:val="left" w:pos="1080"/>
          <w:tab w:val="left" w:pos="1440"/>
        </w:tabs>
        <w:ind w:left="720" w:hanging="360"/>
      </w:pPr>
      <w:r w:rsidRPr="00712EA1">
        <w:rPr>
          <w:b/>
        </w:rPr>
        <w:t>F.</w:t>
      </w:r>
      <w:r>
        <w:rPr>
          <w:b/>
        </w:rPr>
        <w:tab/>
      </w:r>
      <w:r w:rsidR="00FF37D6">
        <w:t>The District Curriculum Accommodation Plan (DCAP) is a district resource for general education teachers, filled with suggested modifications and accommodations to meet students</w:t>
      </w:r>
      <w:r w:rsidR="00F92ADE">
        <w:t>’</w:t>
      </w:r>
      <w:r w:rsidR="00FF37D6">
        <w:t xml:space="preserve"> diverse learning needs. The plan is not generally used, and some teachers are unaware of its purpose.</w:t>
      </w:r>
    </w:p>
    <w:p w:rsidR="003905AF" w:rsidRDefault="00E11540" w:rsidP="007A0BB4">
      <w:pPr>
        <w:tabs>
          <w:tab w:val="left" w:pos="360"/>
          <w:tab w:val="left" w:pos="720"/>
          <w:tab w:val="left" w:pos="1080"/>
          <w:tab w:val="left" w:pos="1440"/>
        </w:tabs>
        <w:ind w:left="1080" w:hanging="1080"/>
      </w:pPr>
      <w:r>
        <w:tab/>
      </w:r>
      <w:r w:rsidR="007A0BB4">
        <w:tab/>
        <w:t>1</w:t>
      </w:r>
      <w:r w:rsidR="00712EA1">
        <w:t>.</w:t>
      </w:r>
      <w:r w:rsidR="002E0CCE">
        <w:tab/>
      </w:r>
      <w:r w:rsidR="00FF37D6">
        <w:t xml:space="preserve">Some team chairs said that they suggest DCAP as a resource. The team also </w:t>
      </w:r>
      <w:r w:rsidR="00F92ADE">
        <w:t xml:space="preserve">was told </w:t>
      </w:r>
      <w:r w:rsidR="00FF37D6">
        <w:t>that while the DCAP is posted on the district</w:t>
      </w:r>
      <w:r w:rsidR="00F92ADE">
        <w:t>’s</w:t>
      </w:r>
      <w:r w:rsidR="00FF37D6">
        <w:t xml:space="preserve"> website under teacher resources, it is not included in orientations at the beginning of each school year.</w:t>
      </w:r>
    </w:p>
    <w:p w:rsidR="003905AF" w:rsidRDefault="007A0BB4" w:rsidP="007A0BB4">
      <w:pPr>
        <w:tabs>
          <w:tab w:val="left" w:pos="360"/>
        </w:tabs>
        <w:ind w:left="720" w:hanging="720"/>
      </w:pPr>
      <w:r>
        <w:rPr>
          <w:b/>
        </w:rPr>
        <w:tab/>
      </w:r>
      <w:r w:rsidR="003905AF" w:rsidRPr="003905AF">
        <w:rPr>
          <w:b/>
        </w:rPr>
        <w:t>G.</w:t>
      </w:r>
      <w:r w:rsidR="00E11540">
        <w:rPr>
          <w:b/>
        </w:rPr>
        <w:tab/>
      </w:r>
      <w:r w:rsidR="00FF37D6" w:rsidRPr="0064090C">
        <w:t xml:space="preserve">There is little structured time within the school day </w:t>
      </w:r>
      <w:r w:rsidR="00FF37D6">
        <w:t xml:space="preserve">and few resources available </w:t>
      </w:r>
      <w:r w:rsidR="00FF37D6" w:rsidRPr="0064090C">
        <w:t>to support struggling students</w:t>
      </w:r>
      <w:r w:rsidR="00FF37D6">
        <w:t>.</w:t>
      </w:r>
    </w:p>
    <w:p w:rsidR="003905AF" w:rsidRDefault="00E11540" w:rsidP="007A0BB4">
      <w:pPr>
        <w:tabs>
          <w:tab w:val="left" w:pos="360"/>
          <w:tab w:val="left" w:pos="720"/>
          <w:tab w:val="left" w:pos="1080"/>
          <w:tab w:val="left" w:pos="1440"/>
        </w:tabs>
        <w:ind w:left="1080" w:hanging="1080"/>
      </w:pPr>
      <w:r>
        <w:tab/>
      </w:r>
      <w:r w:rsidR="007A0BB4">
        <w:tab/>
      </w:r>
      <w:r w:rsidR="00B52507">
        <w:t>1</w:t>
      </w:r>
      <w:r w:rsidR="00272E34">
        <w:t>.</w:t>
      </w:r>
      <w:r>
        <w:tab/>
      </w:r>
      <w:r w:rsidR="00FF37D6">
        <w:t>Only o</w:t>
      </w:r>
      <w:r w:rsidR="00FF37D6" w:rsidRPr="00BB2788">
        <w:t>ne elementary school schedules one period a week for each class to provide</w:t>
      </w:r>
      <w:r w:rsidR="00FF37D6">
        <w:t xml:space="preserve"> </w:t>
      </w:r>
      <w:r w:rsidR="00FF37D6" w:rsidRPr="00BB2788">
        <w:t xml:space="preserve">Tier 2 support. </w:t>
      </w:r>
      <w:r w:rsidR="00F92ADE">
        <w:t xml:space="preserve">School </w:t>
      </w:r>
      <w:r w:rsidR="00F92ADE" w:rsidRPr="00BB2788">
        <w:t>specialist</w:t>
      </w:r>
      <w:r w:rsidR="00F92ADE">
        <w:t>s</w:t>
      </w:r>
      <w:r w:rsidR="00F92ADE" w:rsidRPr="00BB2788">
        <w:t xml:space="preserve"> </w:t>
      </w:r>
      <w:r w:rsidR="00F92ADE">
        <w:t>support c</w:t>
      </w:r>
      <w:r w:rsidR="00F92ADE" w:rsidRPr="00BB2788">
        <w:t xml:space="preserve">lassroom </w:t>
      </w:r>
      <w:r w:rsidR="00FF37D6" w:rsidRPr="00BB2788">
        <w:t>teachers by help</w:t>
      </w:r>
      <w:r w:rsidR="00F92ADE">
        <w:t>ing them</w:t>
      </w:r>
      <w:r w:rsidR="00FF37D6" w:rsidRPr="00BB2788">
        <w:t xml:space="preserve"> create small targeted groups.</w:t>
      </w:r>
    </w:p>
    <w:p w:rsidR="003905AF" w:rsidRDefault="00E11540" w:rsidP="007A0BB4">
      <w:pPr>
        <w:tabs>
          <w:tab w:val="left" w:pos="360"/>
          <w:tab w:val="left" w:pos="720"/>
          <w:tab w:val="left" w:pos="1080"/>
          <w:tab w:val="left" w:pos="1440"/>
        </w:tabs>
        <w:ind w:left="1080" w:hanging="1080"/>
      </w:pPr>
      <w:r>
        <w:tab/>
      </w:r>
      <w:r w:rsidR="007A0BB4">
        <w:tab/>
      </w:r>
      <w:r w:rsidR="00B52507">
        <w:t>2</w:t>
      </w:r>
      <w:r w:rsidR="00272E34">
        <w:t>.</w:t>
      </w:r>
      <w:r>
        <w:tab/>
      </w:r>
      <w:r w:rsidR="00FF37D6" w:rsidRPr="00BB2788">
        <w:t xml:space="preserve">Administrators reported that in grades 7 and 8 </w:t>
      </w:r>
      <w:r w:rsidR="00FF37D6">
        <w:t xml:space="preserve">they schedule </w:t>
      </w:r>
      <w:r w:rsidR="00FF37D6" w:rsidRPr="00BB2788">
        <w:t>one period a day for 50 minutes</w:t>
      </w:r>
      <w:r w:rsidR="00FF37D6">
        <w:t>.</w:t>
      </w:r>
      <w:r w:rsidR="00FF37D6" w:rsidRPr="00BB2788">
        <w:t xml:space="preserve"> </w:t>
      </w:r>
      <w:r w:rsidR="00FF37D6">
        <w:t>C</w:t>
      </w:r>
      <w:r w:rsidR="00FF37D6" w:rsidRPr="00BB2788">
        <w:t>alled SOAR (Strengthening Our Academic Rigor)</w:t>
      </w:r>
      <w:r w:rsidR="00F92ADE">
        <w:t>,</w:t>
      </w:r>
      <w:r w:rsidR="00FF37D6">
        <w:t xml:space="preserve"> it provides</w:t>
      </w:r>
      <w:r w:rsidR="00FF37D6" w:rsidRPr="00BB2788">
        <w:t xml:space="preserve"> support for struggling students.</w:t>
      </w:r>
    </w:p>
    <w:p w:rsidR="003905AF" w:rsidRDefault="00E11540" w:rsidP="007A0BB4">
      <w:pPr>
        <w:tabs>
          <w:tab w:val="left" w:pos="360"/>
          <w:tab w:val="left" w:pos="720"/>
          <w:tab w:val="left" w:pos="1080"/>
          <w:tab w:val="left" w:pos="1440"/>
        </w:tabs>
        <w:ind w:left="1080" w:hanging="1080"/>
      </w:pPr>
      <w:r>
        <w:tab/>
      </w:r>
      <w:r w:rsidR="007A0BB4">
        <w:tab/>
      </w:r>
      <w:r w:rsidR="00B52507">
        <w:t>3</w:t>
      </w:r>
      <w:r w:rsidR="00272E34">
        <w:t>.</w:t>
      </w:r>
      <w:r w:rsidR="002E0CCE">
        <w:tab/>
      </w:r>
      <w:r w:rsidR="00FF37D6" w:rsidRPr="00BB2788">
        <w:t xml:space="preserve">Parents </w:t>
      </w:r>
      <w:r w:rsidR="00F92ADE">
        <w:t>said</w:t>
      </w:r>
      <w:r w:rsidR="00F92ADE" w:rsidRPr="00BB2788">
        <w:t xml:space="preserve"> </w:t>
      </w:r>
      <w:r w:rsidR="00FF37D6" w:rsidRPr="00BB2788">
        <w:t>that programs a</w:t>
      </w:r>
      <w:r w:rsidR="00FF37D6">
        <w:t xml:space="preserve">nd supports </w:t>
      </w:r>
      <w:r w:rsidR="006C64EB">
        <w:t xml:space="preserve">are inconsistent </w:t>
      </w:r>
      <w:r w:rsidR="00FF37D6">
        <w:t>across the district.</w:t>
      </w:r>
      <w:r>
        <w:tab/>
      </w:r>
    </w:p>
    <w:p w:rsidR="003905AF" w:rsidRDefault="007A0BB4" w:rsidP="007A0BB4">
      <w:pPr>
        <w:tabs>
          <w:tab w:val="left" w:pos="360"/>
          <w:tab w:val="left" w:pos="720"/>
          <w:tab w:val="left" w:pos="1080"/>
          <w:tab w:val="left" w:pos="1440"/>
        </w:tabs>
        <w:ind w:left="1080" w:hanging="1080"/>
      </w:pPr>
      <w:r>
        <w:tab/>
      </w:r>
      <w:r>
        <w:tab/>
      </w:r>
      <w:r w:rsidR="00B52507">
        <w:t>4</w:t>
      </w:r>
      <w:r w:rsidR="00272E34">
        <w:t>.</w:t>
      </w:r>
      <w:r w:rsidR="002E0CCE">
        <w:tab/>
      </w:r>
      <w:r w:rsidR="00FF37D6">
        <w:t xml:space="preserve">The superintendent reported and others confirmed that there are no reading specialists in the district. </w:t>
      </w:r>
    </w:p>
    <w:p w:rsidR="00230419" w:rsidRDefault="007A0BB4" w:rsidP="00176C5E">
      <w:pPr>
        <w:tabs>
          <w:tab w:val="left" w:pos="360"/>
          <w:tab w:val="left" w:pos="720"/>
          <w:tab w:val="left" w:pos="1080"/>
          <w:tab w:val="left" w:pos="1440"/>
          <w:tab w:val="left" w:pos="1800"/>
        </w:tabs>
        <w:ind w:left="720" w:hanging="720"/>
      </w:pPr>
      <w:r>
        <w:rPr>
          <w:b/>
        </w:rPr>
        <w:tab/>
      </w:r>
      <w:r w:rsidR="003905AF" w:rsidRPr="003905AF">
        <w:rPr>
          <w:b/>
        </w:rPr>
        <w:t>H.</w:t>
      </w:r>
      <w:r w:rsidR="00406EBD">
        <w:rPr>
          <w:b/>
        </w:rPr>
        <w:tab/>
      </w:r>
      <w:r w:rsidR="00FF37D6" w:rsidRPr="00BB2788">
        <w:t xml:space="preserve">The review team found </w:t>
      </w:r>
      <w:r w:rsidR="00C62A40">
        <w:t>moderate or strong evidence that</w:t>
      </w:r>
      <w:r w:rsidR="00C62A40" w:rsidRPr="00BB2788">
        <w:t xml:space="preserve"> the teacher appropriately differentiate</w:t>
      </w:r>
      <w:r w:rsidR="00C62A40">
        <w:t>d</w:t>
      </w:r>
      <w:r w:rsidR="00C62A40" w:rsidRPr="00BB2788">
        <w:t xml:space="preserve"> instruction so the lesson content was accessible for all learners </w:t>
      </w:r>
      <w:r w:rsidR="00FF37D6" w:rsidRPr="00BB2788">
        <w:t>in only 32 percent of the classrooms observed.</w:t>
      </w:r>
    </w:p>
    <w:p w:rsidR="00FF37D6" w:rsidRDefault="00FF37D6" w:rsidP="001F2BC2">
      <w:r w:rsidRPr="00E5480E">
        <w:rPr>
          <w:b/>
        </w:rPr>
        <w:t>Impact:</w:t>
      </w:r>
      <w:r w:rsidRPr="00E5480E">
        <w:t xml:space="preserve"> Without the use of data to identify and monitor student progress over time there is no way to determine </w:t>
      </w:r>
      <w:r w:rsidR="002E0CCE">
        <w:t xml:space="preserve">whether </w:t>
      </w:r>
      <w:r w:rsidRPr="00E5480E">
        <w:t>the teacher’s interventions are succeeding. The limited number of in-school structured interventions does not meet the need</w:t>
      </w:r>
      <w:r w:rsidR="00E93924">
        <w:t xml:space="preserve">s of students who do </w:t>
      </w:r>
      <w:r w:rsidRPr="00E5480E">
        <w:t xml:space="preserve">not qualify for Title I support. </w:t>
      </w:r>
    </w:p>
    <w:p w:rsidR="00FF37D6" w:rsidRPr="003D1E6A" w:rsidRDefault="000273DD" w:rsidP="00E93924">
      <w:pPr>
        <w:tabs>
          <w:tab w:val="left" w:pos="360"/>
          <w:tab w:val="left" w:pos="720"/>
        </w:tabs>
        <w:ind w:left="360" w:hanging="360"/>
        <w:rPr>
          <w:b/>
        </w:rPr>
      </w:pPr>
      <w:r>
        <w:rPr>
          <w:b/>
        </w:rPr>
        <w:t>3</w:t>
      </w:r>
      <w:r w:rsidR="00FF37D6">
        <w:rPr>
          <w:b/>
        </w:rPr>
        <w:t xml:space="preserve">. </w:t>
      </w:r>
      <w:r w:rsidR="00E93924">
        <w:rPr>
          <w:b/>
        </w:rPr>
        <w:tab/>
      </w:r>
      <w:r w:rsidR="00AA0486">
        <w:rPr>
          <w:b/>
        </w:rPr>
        <w:t xml:space="preserve">While </w:t>
      </w:r>
      <w:r w:rsidR="00AD064E">
        <w:rPr>
          <w:b/>
        </w:rPr>
        <w:t>school leaders</w:t>
      </w:r>
      <w:r w:rsidR="00AA0486">
        <w:rPr>
          <w:b/>
        </w:rPr>
        <w:t xml:space="preserve"> are beginning to review</w:t>
      </w:r>
      <w:r w:rsidR="00FF37D6" w:rsidRPr="0064090C">
        <w:rPr>
          <w:b/>
        </w:rPr>
        <w:t xml:space="preserve"> subgroup</w:t>
      </w:r>
      <w:r w:rsidR="00AA0486">
        <w:rPr>
          <w:b/>
        </w:rPr>
        <w:t xml:space="preserve"> achievement data and plan improvements</w:t>
      </w:r>
      <w:r w:rsidR="00FF37D6">
        <w:rPr>
          <w:b/>
        </w:rPr>
        <w:t xml:space="preserve">, </w:t>
      </w:r>
      <w:r w:rsidR="00AA0486">
        <w:rPr>
          <w:b/>
        </w:rPr>
        <w:t xml:space="preserve">there is limited improvement planning </w:t>
      </w:r>
      <w:r w:rsidR="004966EB">
        <w:rPr>
          <w:b/>
        </w:rPr>
        <w:t xml:space="preserve">for subgroups </w:t>
      </w:r>
      <w:r w:rsidR="00AA0486">
        <w:rPr>
          <w:b/>
        </w:rPr>
        <w:t>at the district level</w:t>
      </w:r>
      <w:r w:rsidR="00FF37D6">
        <w:rPr>
          <w:b/>
        </w:rPr>
        <w:t>.</w:t>
      </w:r>
    </w:p>
    <w:p w:rsidR="00230419" w:rsidRDefault="00AE4823" w:rsidP="00230419">
      <w:pPr>
        <w:ind w:left="720" w:hanging="360"/>
      </w:pPr>
      <w:r>
        <w:rPr>
          <w:b/>
        </w:rPr>
        <w:t>A.</w:t>
      </w:r>
      <w:r w:rsidR="00230419">
        <w:rPr>
          <w:b/>
        </w:rPr>
        <w:tab/>
      </w:r>
      <w:r w:rsidR="00FF37D6" w:rsidRPr="0064090C">
        <w:t xml:space="preserve">While on site, the review team </w:t>
      </w:r>
      <w:r w:rsidR="0046020C" w:rsidRPr="0064090C">
        <w:t>re</w:t>
      </w:r>
      <w:r w:rsidR="0046020C">
        <w:t>view</w:t>
      </w:r>
      <w:r w:rsidR="0046020C" w:rsidRPr="0064090C">
        <w:t xml:space="preserve">ed </w:t>
      </w:r>
      <w:r w:rsidR="00FF37D6" w:rsidRPr="0064090C">
        <w:t>the 2015-2016 MCAS Action Plan that list</w:t>
      </w:r>
      <w:r>
        <w:t>s</w:t>
      </w:r>
      <w:r w:rsidR="00FF37D6" w:rsidRPr="0064090C">
        <w:t xml:space="preserve"> the action steps each school </w:t>
      </w:r>
      <w:r w:rsidR="00AA0486">
        <w:t>plans</w:t>
      </w:r>
      <w:r w:rsidR="00FF37D6" w:rsidRPr="0064090C">
        <w:t xml:space="preserve"> </w:t>
      </w:r>
      <w:r w:rsidR="00AA0486">
        <w:t xml:space="preserve">to </w:t>
      </w:r>
      <w:r w:rsidR="00AA0486" w:rsidRPr="0064090C">
        <w:t>tak</w:t>
      </w:r>
      <w:r w:rsidR="00AA0486">
        <w:t>e</w:t>
      </w:r>
      <w:r w:rsidR="00AA0486" w:rsidRPr="0064090C">
        <w:t xml:space="preserve"> </w:t>
      </w:r>
      <w:r w:rsidR="00FF37D6" w:rsidRPr="0064090C">
        <w:t xml:space="preserve">to improve </w:t>
      </w:r>
      <w:r w:rsidR="00AA0486">
        <w:t xml:space="preserve">the </w:t>
      </w:r>
      <w:r w:rsidR="00FF37D6" w:rsidRPr="0064090C">
        <w:t xml:space="preserve">achievement of subgroups, particularly students with disabilities. </w:t>
      </w:r>
    </w:p>
    <w:p w:rsidR="003905AF" w:rsidRDefault="006E5275" w:rsidP="006E5275">
      <w:pPr>
        <w:tabs>
          <w:tab w:val="left" w:pos="360"/>
          <w:tab w:val="left" w:pos="720"/>
          <w:tab w:val="left" w:pos="1080"/>
          <w:tab w:val="left" w:pos="1440"/>
        </w:tabs>
        <w:ind w:left="1080" w:hanging="1080"/>
      </w:pPr>
      <w:r>
        <w:tab/>
      </w:r>
      <w:r>
        <w:tab/>
      </w:r>
      <w:r w:rsidR="00AE4823">
        <w:t xml:space="preserve">1. </w:t>
      </w:r>
      <w:r w:rsidR="00230419">
        <w:tab/>
      </w:r>
      <w:r w:rsidR="00FF37D6" w:rsidRPr="0064090C">
        <w:t xml:space="preserve">The superintendent reported that the MCAS Action Plan is new and was written by principals with increased emphasis on looking at subgroup performance. </w:t>
      </w:r>
    </w:p>
    <w:p w:rsidR="003905AF" w:rsidRDefault="006E5275" w:rsidP="003905AF">
      <w:pPr>
        <w:tabs>
          <w:tab w:val="left" w:pos="360"/>
          <w:tab w:val="left" w:pos="720"/>
          <w:tab w:val="left" w:pos="1440"/>
        </w:tabs>
        <w:ind w:left="720" w:hanging="720"/>
      </w:pPr>
      <w:r>
        <w:rPr>
          <w:b/>
        </w:rPr>
        <w:tab/>
      </w:r>
      <w:r w:rsidR="003905AF" w:rsidRPr="003905AF">
        <w:rPr>
          <w:b/>
        </w:rPr>
        <w:t>B.</w:t>
      </w:r>
      <w:r w:rsidR="00AE4823">
        <w:rPr>
          <w:b/>
        </w:rPr>
        <w:tab/>
      </w:r>
      <w:r w:rsidR="00FF37D6">
        <w:t xml:space="preserve">The review team also </w:t>
      </w:r>
      <w:r w:rsidR="0046020C">
        <w:t xml:space="preserve">reviewed </w:t>
      </w:r>
      <w:r w:rsidR="00FF37D6">
        <w:t xml:space="preserve">the </w:t>
      </w:r>
      <w:r w:rsidR="00FF37D6" w:rsidRPr="0064090C">
        <w:t>2016-2018 School Improvement Plans (SIP</w:t>
      </w:r>
      <w:r w:rsidR="00C81BA2">
        <w:t>s</w:t>
      </w:r>
      <w:r w:rsidR="00FF37D6" w:rsidRPr="0064090C">
        <w:t xml:space="preserve">) while on site.  </w:t>
      </w:r>
      <w:r w:rsidR="006B3974">
        <w:t>Most SIPs address the need to improve instruction and outcomes for students in particular subgroups.</w:t>
      </w:r>
    </w:p>
    <w:p w:rsidR="00AE4823" w:rsidRPr="00AE4823" w:rsidRDefault="00AE4823" w:rsidP="00AE4823">
      <w:pPr>
        <w:tabs>
          <w:tab w:val="left" w:pos="360"/>
          <w:tab w:val="left" w:pos="720"/>
          <w:tab w:val="left" w:pos="1080"/>
          <w:tab w:val="left" w:pos="1440"/>
        </w:tabs>
        <w:ind w:left="1080" w:hanging="1080"/>
        <w:rPr>
          <w:i/>
        </w:rPr>
      </w:pPr>
      <w:r>
        <w:tab/>
      </w:r>
      <w:r>
        <w:tab/>
        <w:t>1.</w:t>
      </w:r>
      <w:r>
        <w:tab/>
      </w:r>
      <w:r w:rsidR="00FF37D6" w:rsidRPr="0064090C">
        <w:t xml:space="preserve">Each elementary plan has a theory of action that reads: </w:t>
      </w:r>
      <w:r w:rsidR="00FF37D6" w:rsidRPr="00AE4823">
        <w:rPr>
          <w:i/>
        </w:rPr>
        <w:t xml:space="preserve">If students with disabilities are taught in a general education environment by content specific teaching staff with support from special educators then there will be an anticipated increase of academic achievement within this subgroup. </w:t>
      </w:r>
    </w:p>
    <w:p w:rsidR="00FF37D6" w:rsidRPr="0064090C" w:rsidRDefault="00AE4823" w:rsidP="00AE4823">
      <w:pPr>
        <w:pStyle w:val="ListParagraph"/>
        <w:tabs>
          <w:tab w:val="left" w:pos="720"/>
          <w:tab w:val="left" w:pos="1080"/>
          <w:tab w:val="left" w:pos="1170"/>
          <w:tab w:val="left" w:pos="1440"/>
          <w:tab w:val="left" w:pos="1800"/>
        </w:tabs>
        <w:ind w:left="1080" w:hanging="360"/>
        <w:contextualSpacing w:val="0"/>
      </w:pPr>
      <w:r>
        <w:t>2.</w:t>
      </w:r>
      <w:r>
        <w:tab/>
      </w:r>
      <w:r w:rsidR="00FF37D6" w:rsidRPr="0064090C">
        <w:t>The high school SIP has a theory of action that states</w:t>
      </w:r>
      <w:r w:rsidR="009C767C">
        <w:t>:</w:t>
      </w:r>
      <w:r w:rsidR="009C767C" w:rsidRPr="0064090C">
        <w:t xml:space="preserve"> </w:t>
      </w:r>
      <w:r w:rsidR="00C81BA2" w:rsidRPr="00AE4823">
        <w:rPr>
          <w:i/>
        </w:rPr>
        <w:t xml:space="preserve">If </w:t>
      </w:r>
      <w:r w:rsidR="00FF37D6" w:rsidRPr="00AE4823">
        <w:rPr>
          <w:i/>
        </w:rPr>
        <w:t>special educators and regular educators collaborate to differentiate instruction and modify assessments in core academic classes, then we can expect a decrease in the achievement gap between high needs and no</w:t>
      </w:r>
      <w:r w:rsidR="00C81BA2" w:rsidRPr="00AE4823">
        <w:rPr>
          <w:i/>
        </w:rPr>
        <w:t>n</w:t>
      </w:r>
      <w:r w:rsidR="00FF37D6" w:rsidRPr="00AE4823">
        <w:rPr>
          <w:i/>
        </w:rPr>
        <w:t>-high needs students</w:t>
      </w:r>
      <w:r w:rsidR="00FF37D6" w:rsidRPr="0064090C">
        <w:t>.</w:t>
      </w:r>
    </w:p>
    <w:p w:rsidR="006E5275" w:rsidRDefault="00AE744F" w:rsidP="006E5275">
      <w:pPr>
        <w:tabs>
          <w:tab w:val="left" w:pos="360"/>
          <w:tab w:val="left" w:pos="720"/>
          <w:tab w:val="left" w:pos="1080"/>
          <w:tab w:val="left" w:pos="1440"/>
        </w:tabs>
        <w:ind w:left="1080" w:hanging="1080"/>
      </w:pPr>
      <w:r>
        <w:tab/>
      </w:r>
      <w:r w:rsidR="006E5275">
        <w:tab/>
      </w:r>
      <w:r w:rsidR="00AE4823">
        <w:t>3</w:t>
      </w:r>
      <w:r w:rsidR="00FF37D6" w:rsidRPr="00E5480E">
        <w:t>.</w:t>
      </w:r>
      <w:r w:rsidR="00FF37D6">
        <w:rPr>
          <w:i/>
        </w:rPr>
        <w:t xml:space="preserve"> </w:t>
      </w:r>
      <w:r w:rsidR="004B2B0B">
        <w:rPr>
          <w:i/>
        </w:rPr>
        <w:tab/>
      </w:r>
      <w:r w:rsidR="00FF37D6" w:rsidRPr="0064090C">
        <w:t>The middle school SIP does not have a theory of action that specifically addresses the performance of student subgroups.</w:t>
      </w:r>
    </w:p>
    <w:p w:rsidR="003905AF" w:rsidRDefault="006E5275" w:rsidP="003905AF">
      <w:pPr>
        <w:tabs>
          <w:tab w:val="left" w:pos="360"/>
          <w:tab w:val="left" w:pos="720"/>
          <w:tab w:val="left" w:pos="1080"/>
          <w:tab w:val="left" w:pos="1440"/>
        </w:tabs>
        <w:ind w:left="720" w:hanging="720"/>
      </w:pPr>
      <w:r>
        <w:rPr>
          <w:b/>
        </w:rPr>
        <w:tab/>
      </w:r>
      <w:r w:rsidR="003905AF" w:rsidRPr="003905AF">
        <w:rPr>
          <w:b/>
        </w:rPr>
        <w:t>C.</w:t>
      </w:r>
      <w:r w:rsidR="00AE4823">
        <w:rPr>
          <w:b/>
        </w:rPr>
        <w:tab/>
      </w:r>
      <w:r w:rsidR="003905AF" w:rsidRPr="003905AF">
        <w:t>According to ESE data,</w:t>
      </w:r>
      <w:r w:rsidR="00AD064E">
        <w:rPr>
          <w:b/>
        </w:rPr>
        <w:t xml:space="preserve"> </w:t>
      </w:r>
      <w:r w:rsidR="00AD064E">
        <w:t>Dracut s</w:t>
      </w:r>
      <w:r w:rsidR="00AD064E" w:rsidRPr="0064090C">
        <w:t>tudent</w:t>
      </w:r>
      <w:r w:rsidR="00AD064E">
        <w:t>s</w:t>
      </w:r>
      <w:r w:rsidR="00AD064E" w:rsidRPr="0064090C">
        <w:t xml:space="preserve"> </w:t>
      </w:r>
      <w:r w:rsidR="00FF37D6" w:rsidRPr="0064090C">
        <w:t>with disabilities and high needs students at the middle grades are among the lowest performing 20 percent of subgroups</w:t>
      </w:r>
      <w:r w:rsidR="002B12E5">
        <w:t xml:space="preserve"> statewide</w:t>
      </w:r>
      <w:r w:rsidR="00FF37D6">
        <w:t xml:space="preserve">.  Parents and teachers reported that more help is needed </w:t>
      </w:r>
      <w:r w:rsidR="00FF37D6" w:rsidRPr="0064090C">
        <w:t>in this area.</w:t>
      </w:r>
    </w:p>
    <w:p w:rsidR="00FF37D6" w:rsidRPr="0064090C" w:rsidRDefault="00FF37D6" w:rsidP="004B2B0B">
      <w:pPr>
        <w:pStyle w:val="ListParagraph"/>
        <w:numPr>
          <w:ilvl w:val="1"/>
          <w:numId w:val="20"/>
        </w:numPr>
        <w:ind w:left="1080"/>
        <w:contextualSpacing w:val="0"/>
      </w:pPr>
      <w:r>
        <w:t xml:space="preserve">Interviewees </w:t>
      </w:r>
      <w:r w:rsidR="00C81BA2">
        <w:t xml:space="preserve">stated </w:t>
      </w:r>
      <w:r>
        <w:t xml:space="preserve">that there is </w:t>
      </w:r>
      <w:r w:rsidR="009C0418">
        <w:t xml:space="preserve">limited </w:t>
      </w:r>
      <w:r>
        <w:t>planning for subgroup improvement at the district level</w:t>
      </w:r>
      <w:r w:rsidRPr="0064090C">
        <w:t xml:space="preserve">. </w:t>
      </w:r>
    </w:p>
    <w:p w:rsidR="00FF37D6" w:rsidRDefault="00FF37D6" w:rsidP="004B2B0B">
      <w:pPr>
        <w:pStyle w:val="ListParagraph"/>
        <w:numPr>
          <w:ilvl w:val="1"/>
          <w:numId w:val="20"/>
        </w:numPr>
        <w:ind w:left="1080"/>
        <w:contextualSpacing w:val="0"/>
      </w:pPr>
      <w:r w:rsidRPr="0064090C">
        <w:t xml:space="preserve">The review team </w:t>
      </w:r>
      <w:r w:rsidR="007975EF">
        <w:t>was told</w:t>
      </w:r>
      <w:r w:rsidRPr="0064090C">
        <w:t xml:space="preserve"> that some special education teachers are teaching content areas </w:t>
      </w:r>
      <w:r w:rsidR="00BC2A3B">
        <w:t>that are outside their areas of expertise</w:t>
      </w:r>
      <w:r w:rsidRPr="0064090C">
        <w:t>.</w:t>
      </w:r>
    </w:p>
    <w:p w:rsidR="00FF37D6" w:rsidRPr="0064090C" w:rsidRDefault="00FF37D6" w:rsidP="004B2B0B">
      <w:pPr>
        <w:pStyle w:val="ListParagraph"/>
        <w:numPr>
          <w:ilvl w:val="1"/>
          <w:numId w:val="20"/>
        </w:numPr>
        <w:ind w:left="1080"/>
        <w:contextualSpacing w:val="0"/>
      </w:pPr>
      <w:r w:rsidRPr="0064090C">
        <w:t>Interviewees reported that at the middle and high school inclusion</w:t>
      </w:r>
      <w:r>
        <w:t xml:space="preserve"> services were provided</w:t>
      </w:r>
      <w:r w:rsidRPr="0064090C">
        <w:t xml:space="preserve"> by paraprofessionals</w:t>
      </w:r>
      <w:r>
        <w:t xml:space="preserve"> rather than </w:t>
      </w:r>
      <w:r w:rsidR="007975EF">
        <w:t xml:space="preserve">by </w:t>
      </w:r>
      <w:r>
        <w:t>special educators</w:t>
      </w:r>
      <w:r w:rsidRPr="0064090C">
        <w:t xml:space="preserve">. </w:t>
      </w:r>
      <w:r>
        <w:t xml:space="preserve">They said that more training was needed </w:t>
      </w:r>
      <w:r w:rsidR="00C81BA2">
        <w:t>for</w:t>
      </w:r>
      <w:r>
        <w:t xml:space="preserve"> general education and special education teachers.</w:t>
      </w:r>
    </w:p>
    <w:p w:rsidR="00FF37D6" w:rsidRPr="0064090C" w:rsidRDefault="00FF37D6" w:rsidP="004B2B0B">
      <w:pPr>
        <w:pStyle w:val="ListParagraph"/>
        <w:numPr>
          <w:ilvl w:val="1"/>
          <w:numId w:val="20"/>
        </w:numPr>
        <w:ind w:left="1080"/>
        <w:contextualSpacing w:val="0"/>
      </w:pPr>
      <w:r w:rsidRPr="0064090C">
        <w:t xml:space="preserve">When </w:t>
      </w:r>
      <w:r w:rsidR="00C175AE">
        <w:t xml:space="preserve">review team members asked </w:t>
      </w:r>
      <w:r w:rsidRPr="0064090C">
        <w:t xml:space="preserve">teachers </w:t>
      </w:r>
      <w:r w:rsidR="00230419">
        <w:t xml:space="preserve">whether </w:t>
      </w:r>
      <w:r>
        <w:t>special educators me</w:t>
      </w:r>
      <w:r w:rsidRPr="0064090C">
        <w:t xml:space="preserve">t with general education teams at the middle school </w:t>
      </w:r>
      <w:r w:rsidR="00C175AE">
        <w:t>teachers said that because assigned students might be on different teams</w:t>
      </w:r>
      <w:r w:rsidR="00887E75">
        <w:t>,</w:t>
      </w:r>
      <w:r w:rsidR="00C175AE">
        <w:t xml:space="preserve"> special education teachers cannot always attend meetings with general education teachers</w:t>
      </w:r>
      <w:r w:rsidRPr="0064090C">
        <w:t>.</w:t>
      </w:r>
    </w:p>
    <w:p w:rsidR="00FF37D6" w:rsidRDefault="007975EF" w:rsidP="004B2B0B">
      <w:pPr>
        <w:pStyle w:val="ListParagraph"/>
        <w:numPr>
          <w:ilvl w:val="1"/>
          <w:numId w:val="20"/>
        </w:numPr>
        <w:ind w:left="1080"/>
        <w:contextualSpacing w:val="0"/>
      </w:pPr>
      <w:r>
        <w:t>I</w:t>
      </w:r>
      <w:r w:rsidR="00FF37D6" w:rsidRPr="0064090C">
        <w:t>nterviewees reported that special educators could collaborate more with general education teachers if they had common planning time.</w:t>
      </w:r>
    </w:p>
    <w:p w:rsidR="00637C47" w:rsidRPr="00637C47" w:rsidRDefault="00FF37D6" w:rsidP="00637C47">
      <w:pPr>
        <w:pStyle w:val="ListParagraph"/>
        <w:numPr>
          <w:ilvl w:val="1"/>
          <w:numId w:val="20"/>
        </w:numPr>
        <w:ind w:left="1080"/>
        <w:contextualSpacing w:val="0"/>
        <w:rPr>
          <w:rStyle w:val="FootnoteReference"/>
          <w:vertAlign w:val="baseline"/>
        </w:rPr>
      </w:pPr>
      <w:r>
        <w:t xml:space="preserve">Parents </w:t>
      </w:r>
      <w:r w:rsidR="007975EF">
        <w:t xml:space="preserve">stated </w:t>
      </w:r>
      <w:r>
        <w:t xml:space="preserve">that </w:t>
      </w:r>
      <w:r w:rsidR="007975EF">
        <w:t xml:space="preserve">special educators needed </w:t>
      </w:r>
      <w:r>
        <w:t xml:space="preserve">more training. </w:t>
      </w:r>
      <w:r w:rsidR="007975EF">
        <w:t xml:space="preserve"> </w:t>
      </w:r>
      <w:r>
        <w:t>They also said that special education support is inadequate.</w:t>
      </w:r>
      <w:r w:rsidRPr="00E62EFD">
        <w:rPr>
          <w:rStyle w:val="FootnoteReference"/>
        </w:rPr>
        <w:t xml:space="preserve"> </w:t>
      </w:r>
    </w:p>
    <w:p w:rsidR="003905AF" w:rsidRDefault="003905AF" w:rsidP="003905AF">
      <w:pPr>
        <w:tabs>
          <w:tab w:val="left" w:pos="360"/>
          <w:tab w:val="left" w:pos="1080"/>
        </w:tabs>
        <w:ind w:left="720" w:hanging="360"/>
      </w:pPr>
      <w:r w:rsidRPr="003905AF">
        <w:rPr>
          <w:b/>
        </w:rPr>
        <w:t>D.</w:t>
      </w:r>
      <w:r w:rsidR="0046020C">
        <w:rPr>
          <w:b/>
        </w:rPr>
        <w:tab/>
      </w:r>
      <w:r w:rsidR="00FF37D6" w:rsidRPr="0064090C">
        <w:t xml:space="preserve">The superintendent reported that the district loses special education teachers every year and that </w:t>
      </w:r>
      <w:r w:rsidR="009C0418">
        <w:t>this is</w:t>
      </w:r>
      <w:r w:rsidR="009C0418" w:rsidRPr="0064090C">
        <w:t xml:space="preserve"> </w:t>
      </w:r>
      <w:r w:rsidR="00FF37D6" w:rsidRPr="0064090C">
        <w:t xml:space="preserve">a problem particularly at the middle school. He also </w:t>
      </w:r>
      <w:r w:rsidR="007975EF">
        <w:t>said</w:t>
      </w:r>
      <w:r w:rsidR="007975EF" w:rsidRPr="0064090C">
        <w:t xml:space="preserve"> </w:t>
      </w:r>
      <w:r w:rsidR="00FF37D6" w:rsidRPr="0064090C">
        <w:t xml:space="preserve">that the </w:t>
      </w:r>
      <w:r w:rsidR="007975EF">
        <w:t xml:space="preserve">district has </w:t>
      </w:r>
      <w:r w:rsidR="00FF37D6" w:rsidRPr="0064090C">
        <w:t>started to do more inclusion in the middle school but staff was not ready.</w:t>
      </w:r>
    </w:p>
    <w:p w:rsidR="003905AF" w:rsidRDefault="00176C5E" w:rsidP="003905AF">
      <w:pPr>
        <w:tabs>
          <w:tab w:val="left" w:pos="360"/>
          <w:tab w:val="left" w:pos="720"/>
        </w:tabs>
        <w:ind w:left="720" w:hanging="720"/>
      </w:pPr>
      <w:r>
        <w:rPr>
          <w:b/>
        </w:rPr>
        <w:tab/>
      </w:r>
      <w:r w:rsidR="00AD064E">
        <w:rPr>
          <w:b/>
        </w:rPr>
        <w:t>E</w:t>
      </w:r>
      <w:r w:rsidR="003905AF" w:rsidRPr="003905AF">
        <w:rPr>
          <w:b/>
        </w:rPr>
        <w:t>.</w:t>
      </w:r>
      <w:r w:rsidR="00AE4823">
        <w:rPr>
          <w:b/>
        </w:rPr>
        <w:tab/>
      </w:r>
      <w:r w:rsidR="00FF37D6" w:rsidRPr="0064090C">
        <w:t xml:space="preserve">The district </w:t>
      </w:r>
      <w:r w:rsidR="00C81BA2">
        <w:t>co</w:t>
      </w:r>
      <w:r w:rsidR="00C7019F">
        <w:t>mmission</w:t>
      </w:r>
      <w:r w:rsidR="00C81BA2">
        <w:t xml:space="preserve">ed </w:t>
      </w:r>
      <w:r w:rsidR="00FF37D6" w:rsidRPr="0064090C">
        <w:t>an independent review of the special education program at the middle school by the Collaborative for Regional Educational Services (CREST)</w:t>
      </w:r>
      <w:r w:rsidR="00C81BA2">
        <w:t>.</w:t>
      </w:r>
      <w:r w:rsidR="00FF37D6" w:rsidRPr="0064090C">
        <w:t xml:space="preserve"> </w:t>
      </w:r>
      <w:r w:rsidR="00C7019F">
        <w:t xml:space="preserve"> T</w:t>
      </w:r>
      <w:r w:rsidR="00C81BA2">
        <w:t xml:space="preserve">he </w:t>
      </w:r>
      <w:r w:rsidR="00C7019F">
        <w:t>study</w:t>
      </w:r>
      <w:r w:rsidR="00C81BA2">
        <w:t xml:space="preserve"> generated</w:t>
      </w:r>
      <w:r w:rsidR="00FF37D6" w:rsidRPr="0064090C">
        <w:t xml:space="preserve"> the Dracut Special Education Program Review April 2015 </w:t>
      </w:r>
      <w:r w:rsidR="00C81BA2">
        <w:t xml:space="preserve">which </w:t>
      </w:r>
      <w:r w:rsidR="00FF37D6" w:rsidRPr="0064090C">
        <w:t xml:space="preserve">included the following </w:t>
      </w:r>
      <w:r w:rsidR="00FF37D6">
        <w:t xml:space="preserve">summary </w:t>
      </w:r>
      <w:r w:rsidR="00FF37D6" w:rsidRPr="0064090C">
        <w:t>themes</w:t>
      </w:r>
      <w:r w:rsidR="00FF37D6">
        <w:t xml:space="preserve"> with implications for s</w:t>
      </w:r>
      <w:r w:rsidR="009C0418">
        <w:t>pecial education district</w:t>
      </w:r>
      <w:r w:rsidR="00FF37D6">
        <w:t>wide</w:t>
      </w:r>
      <w:r w:rsidR="00167E07">
        <w:t>.</w:t>
      </w:r>
    </w:p>
    <w:p w:rsidR="00FF37D6" w:rsidRPr="0064090C" w:rsidRDefault="00230419" w:rsidP="004B2B0B">
      <w:pPr>
        <w:pStyle w:val="ListParagraph"/>
        <w:numPr>
          <w:ilvl w:val="1"/>
          <w:numId w:val="38"/>
        </w:numPr>
        <w:contextualSpacing w:val="0"/>
      </w:pPr>
      <w:r>
        <w:t>“</w:t>
      </w:r>
      <w:r w:rsidR="00FF37D6" w:rsidRPr="0064090C">
        <w:t>Special education teachers need to be in the classroom more often</w:t>
      </w:r>
      <w:r>
        <w:t>.”</w:t>
      </w:r>
    </w:p>
    <w:p w:rsidR="00FF37D6" w:rsidRPr="0064090C" w:rsidRDefault="00230419" w:rsidP="004B2B0B">
      <w:pPr>
        <w:pStyle w:val="ListParagraph"/>
        <w:numPr>
          <w:ilvl w:val="1"/>
          <w:numId w:val="38"/>
        </w:numPr>
        <w:contextualSpacing w:val="0"/>
      </w:pPr>
      <w:r>
        <w:t>“</w:t>
      </w:r>
      <w:r w:rsidR="00FF37D6" w:rsidRPr="0064090C">
        <w:t>Classroom teachers would like more time to collaborate with special education teachers</w:t>
      </w:r>
      <w:r>
        <w:t>.”</w:t>
      </w:r>
    </w:p>
    <w:p w:rsidR="00FF37D6" w:rsidRPr="0064090C" w:rsidRDefault="00230419" w:rsidP="004B2B0B">
      <w:pPr>
        <w:pStyle w:val="ListParagraph"/>
        <w:numPr>
          <w:ilvl w:val="1"/>
          <w:numId w:val="38"/>
        </w:numPr>
        <w:contextualSpacing w:val="0"/>
      </w:pPr>
      <w:r>
        <w:t>“</w:t>
      </w:r>
      <w:r w:rsidR="00FF37D6" w:rsidRPr="0064090C">
        <w:t>Special education teachers feel that they have not been given the same curriculum training as the general education teachers</w:t>
      </w:r>
      <w:r>
        <w:t>.”</w:t>
      </w:r>
    </w:p>
    <w:p w:rsidR="00FF37D6" w:rsidRDefault="00FF37D6" w:rsidP="004B2B0B">
      <w:r w:rsidRPr="00630B69">
        <w:rPr>
          <w:b/>
        </w:rPr>
        <w:t>Impact:</w:t>
      </w:r>
      <w:r w:rsidRPr="0064090C">
        <w:t xml:space="preserve"> Without </w:t>
      </w:r>
      <w:r w:rsidR="0079353C">
        <w:t xml:space="preserve">adequate support and </w:t>
      </w:r>
      <w:r w:rsidR="00637C47">
        <w:t>clear direction from the district</w:t>
      </w:r>
      <w:r w:rsidRPr="0064090C">
        <w:t xml:space="preserve"> students </w:t>
      </w:r>
      <w:r w:rsidR="00637C47">
        <w:t xml:space="preserve">receive uneven </w:t>
      </w:r>
      <w:r>
        <w:t xml:space="preserve">support and interventions, </w:t>
      </w:r>
      <w:r w:rsidR="00637C47">
        <w:t>making it more difficult for the district and its schools to improve student</w:t>
      </w:r>
      <w:r w:rsidR="0079353C">
        <w:t>s’</w:t>
      </w:r>
      <w:r w:rsidR="00637C47">
        <w:t xml:space="preserve"> well-being and academic achievement.</w:t>
      </w:r>
    </w:p>
    <w:p w:rsidR="00422AAD" w:rsidRDefault="00422AAD" w:rsidP="00422AA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422AAD" w:rsidRPr="007E1171" w:rsidRDefault="00422AAD" w:rsidP="00422AA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t>Recommendation</w:t>
      </w:r>
    </w:p>
    <w:p w:rsidR="00422AAD" w:rsidRDefault="000273DD" w:rsidP="001C2B02">
      <w:pPr>
        <w:tabs>
          <w:tab w:val="left" w:pos="360"/>
          <w:tab w:val="left" w:pos="720"/>
          <w:tab w:val="left" w:pos="1080"/>
          <w:tab w:val="left" w:pos="1440"/>
          <w:tab w:val="left" w:pos="1800"/>
          <w:tab w:val="left" w:pos="2160"/>
        </w:tabs>
        <w:ind w:left="360" w:hanging="360"/>
        <w:rPr>
          <w:b/>
        </w:rPr>
      </w:pPr>
      <w:r>
        <w:rPr>
          <w:b/>
        </w:rPr>
        <w:t>1</w:t>
      </w:r>
      <w:r w:rsidR="00422AAD">
        <w:rPr>
          <w:b/>
        </w:rPr>
        <w:t xml:space="preserve">.  </w:t>
      </w:r>
      <w:r w:rsidR="002508E0">
        <w:rPr>
          <w:b/>
        </w:rPr>
        <w:tab/>
      </w:r>
      <w:r w:rsidR="00063F7C">
        <w:rPr>
          <w:b/>
        </w:rPr>
        <w:t>D</w:t>
      </w:r>
      <w:r w:rsidR="00422AAD" w:rsidRPr="00130FF4">
        <w:rPr>
          <w:b/>
        </w:rPr>
        <w:t xml:space="preserve">istrict </w:t>
      </w:r>
      <w:r w:rsidR="00063F7C">
        <w:rPr>
          <w:b/>
        </w:rPr>
        <w:t xml:space="preserve">leaders, teachers, and staff </w:t>
      </w:r>
      <w:r w:rsidR="00422AAD" w:rsidRPr="00130FF4">
        <w:rPr>
          <w:b/>
        </w:rPr>
        <w:t xml:space="preserve">should </w:t>
      </w:r>
      <w:r w:rsidR="00063F7C">
        <w:rPr>
          <w:b/>
        </w:rPr>
        <w:t>work collaboratively to improve and coordinate practices and programs so that they are more effective in supporting and improving learning for all students</w:t>
      </w:r>
      <w:r w:rsidR="00422AAD" w:rsidRPr="00130FF4">
        <w:rPr>
          <w:b/>
        </w:rPr>
        <w:t>.</w:t>
      </w:r>
      <w:r w:rsidR="009F5DF1">
        <w:rPr>
          <w:rStyle w:val="FootnoteReference"/>
          <w:b/>
        </w:rPr>
        <w:footnoteReference w:id="7"/>
      </w:r>
    </w:p>
    <w:p w:rsidR="00063F7C" w:rsidRDefault="001C2B02" w:rsidP="000C2785">
      <w:pPr>
        <w:pStyle w:val="ListParagraph"/>
        <w:numPr>
          <w:ilvl w:val="0"/>
          <w:numId w:val="21"/>
        </w:numPr>
        <w:tabs>
          <w:tab w:val="left" w:pos="360"/>
          <w:tab w:val="left" w:pos="1080"/>
          <w:tab w:val="left" w:pos="1440"/>
          <w:tab w:val="left" w:pos="1800"/>
          <w:tab w:val="left" w:pos="2160"/>
        </w:tabs>
        <w:ind w:left="720"/>
        <w:contextualSpacing w:val="0"/>
      </w:pPr>
      <w:r>
        <w:tab/>
      </w:r>
      <w:r w:rsidR="00063F7C">
        <w:t xml:space="preserve">The district should </w:t>
      </w:r>
      <w:r w:rsidR="00044834">
        <w:t xml:space="preserve">build on </w:t>
      </w:r>
      <w:r w:rsidR="00063F7C">
        <w:t xml:space="preserve">practices in place to ensure that </w:t>
      </w:r>
      <w:r w:rsidR="00CC498B">
        <w:t xml:space="preserve">all students receive classroom </w:t>
      </w:r>
      <w:r w:rsidR="00063F7C">
        <w:t xml:space="preserve">instruction </w:t>
      </w:r>
      <w:r w:rsidR="00CC498B">
        <w:t xml:space="preserve">and supports that </w:t>
      </w:r>
      <w:r w:rsidR="00063F7C">
        <w:t>meet the</w:t>
      </w:r>
      <w:r w:rsidR="00CC498B">
        <w:t>ir</w:t>
      </w:r>
      <w:r w:rsidR="00063F7C">
        <w:t xml:space="preserve"> needs.</w:t>
      </w:r>
    </w:p>
    <w:p w:rsidR="003905AF" w:rsidRDefault="00EA6872" w:rsidP="00AC4E7D">
      <w:pPr>
        <w:tabs>
          <w:tab w:val="left" w:pos="720"/>
          <w:tab w:val="left" w:pos="1080"/>
        </w:tabs>
        <w:ind w:left="1080" w:hanging="360"/>
      </w:pPr>
      <w:r>
        <w:t xml:space="preserve">1. </w:t>
      </w:r>
      <w:r>
        <w:tab/>
      </w:r>
      <w:r w:rsidR="00B0123A">
        <w:t>It</w:t>
      </w:r>
      <w:r w:rsidR="002F180D">
        <w:t xml:space="preserve"> should </w:t>
      </w:r>
      <w:r w:rsidR="00B0123A">
        <w:t xml:space="preserve">use student performance data to determine additional </w:t>
      </w:r>
      <w:r w:rsidR="00063F7C" w:rsidRPr="009719C1">
        <w:t>intervention</w:t>
      </w:r>
      <w:r w:rsidR="00B0123A">
        <w:t>s that are necessary to more directly address students’ needs</w:t>
      </w:r>
      <w:r w:rsidR="00063F7C" w:rsidRPr="009719C1">
        <w:t>.</w:t>
      </w:r>
    </w:p>
    <w:p w:rsidR="003905AF" w:rsidRDefault="00EA6872" w:rsidP="00AC4E7D">
      <w:pPr>
        <w:tabs>
          <w:tab w:val="left" w:pos="1080"/>
        </w:tabs>
        <w:ind w:left="1080" w:hanging="360"/>
      </w:pPr>
      <w:r>
        <w:t>2.</w:t>
      </w:r>
      <w:r>
        <w:tab/>
      </w:r>
      <w:r w:rsidR="00063F7C">
        <w:t>The</w:t>
      </w:r>
      <w:r w:rsidR="00063F7C" w:rsidRPr="009719C1">
        <w:t xml:space="preserve"> </w:t>
      </w:r>
      <w:r w:rsidR="00B0123A">
        <w:t xml:space="preserve">district </w:t>
      </w:r>
      <w:r w:rsidR="00063F7C" w:rsidRPr="009719C1">
        <w:t xml:space="preserve">should </w:t>
      </w:r>
      <w:r w:rsidR="008F711A">
        <w:t xml:space="preserve">highlight for general education staff </w:t>
      </w:r>
      <w:r w:rsidR="00B0123A">
        <w:t xml:space="preserve">the </w:t>
      </w:r>
      <w:r w:rsidR="008F711A">
        <w:t xml:space="preserve">suggested modifications and accommodations detailed in the </w:t>
      </w:r>
      <w:r w:rsidR="00B0123A">
        <w:t>DCAP</w:t>
      </w:r>
      <w:r w:rsidR="00063F7C" w:rsidRPr="009719C1">
        <w:t xml:space="preserve"> </w:t>
      </w:r>
      <w:r w:rsidR="008F711A">
        <w:t xml:space="preserve">and provide all </w:t>
      </w:r>
      <w:r w:rsidR="00063F7C">
        <w:t>teachers copies of this resource.</w:t>
      </w:r>
    </w:p>
    <w:p w:rsidR="00D62DFB" w:rsidRDefault="004F74B6" w:rsidP="001C2B02">
      <w:pPr>
        <w:pStyle w:val="ListParagraph"/>
        <w:numPr>
          <w:ilvl w:val="0"/>
          <w:numId w:val="21"/>
        </w:numPr>
        <w:tabs>
          <w:tab w:val="left" w:pos="360"/>
          <w:tab w:val="left" w:pos="720"/>
          <w:tab w:val="left" w:pos="1080"/>
          <w:tab w:val="left" w:pos="1440"/>
          <w:tab w:val="left" w:pos="1800"/>
          <w:tab w:val="left" w:pos="2160"/>
          <w:tab w:val="left" w:pos="2520"/>
          <w:tab w:val="left" w:pos="2880"/>
          <w:tab w:val="left" w:pos="3240"/>
          <w:tab w:val="left" w:pos="3600"/>
        </w:tabs>
        <w:ind w:left="720"/>
        <w:contextualSpacing w:val="0"/>
      </w:pPr>
      <w:r>
        <w:tab/>
      </w:r>
      <w:r w:rsidR="00044834">
        <w:t xml:space="preserve">The district should review the make-up, purpose, and goals of the </w:t>
      </w:r>
      <w:r w:rsidR="00422AAD">
        <w:t>Teacher Assistance Teams (TAT</w:t>
      </w:r>
      <w:r w:rsidR="00044834">
        <w:t>s</w:t>
      </w:r>
      <w:r w:rsidR="00422AAD">
        <w:t xml:space="preserve">) </w:t>
      </w:r>
      <w:r w:rsidR="00044834">
        <w:t>with the goal of making them a broader resource for classroom teachers in working to improve student achievement</w:t>
      </w:r>
      <w:r w:rsidR="00422AAD">
        <w:t>.</w:t>
      </w:r>
    </w:p>
    <w:p w:rsidR="003905AF" w:rsidRDefault="00EA6872" w:rsidP="003905AF">
      <w:pPr>
        <w:pStyle w:val="ListParagraph"/>
        <w:numPr>
          <w:ilvl w:val="6"/>
          <w:numId w:val="17"/>
        </w:numPr>
        <w:ind w:left="1080"/>
        <w:contextualSpacing w:val="0"/>
      </w:pPr>
      <w:r>
        <w:t>TATs should review student performance data as part of the referral process.</w:t>
      </w:r>
    </w:p>
    <w:p w:rsidR="003905AF" w:rsidRDefault="00EA6872" w:rsidP="003905AF">
      <w:pPr>
        <w:pStyle w:val="ListParagraph"/>
        <w:numPr>
          <w:ilvl w:val="6"/>
          <w:numId w:val="17"/>
        </w:numPr>
        <w:ind w:left="1080"/>
        <w:contextualSpacing w:val="0"/>
      </w:pPr>
      <w:r>
        <w:t>The district should consider identifying ways to make the referral process less cumbersome in order to encourage teachers to use it as needed.</w:t>
      </w:r>
    </w:p>
    <w:p w:rsidR="00ED0F98" w:rsidRPr="00ED0F98" w:rsidRDefault="003905AF" w:rsidP="001C2B02">
      <w:pPr>
        <w:tabs>
          <w:tab w:val="left" w:pos="360"/>
          <w:tab w:val="left" w:pos="720"/>
          <w:tab w:val="left" w:pos="1080"/>
          <w:tab w:val="left" w:pos="1440"/>
          <w:tab w:val="left" w:pos="1800"/>
          <w:tab w:val="left" w:pos="2160"/>
          <w:tab w:val="left" w:pos="2520"/>
          <w:tab w:val="left" w:pos="2880"/>
          <w:tab w:val="left" w:pos="3240"/>
        </w:tabs>
        <w:ind w:left="360" w:hanging="360"/>
        <w:rPr>
          <w:b/>
        </w:rPr>
      </w:pPr>
      <w:r w:rsidRPr="003905AF">
        <w:rPr>
          <w:b/>
        </w:rPr>
        <w:t>C.</w:t>
      </w:r>
      <w:r w:rsidR="00ED0F98">
        <w:rPr>
          <w:b/>
        </w:rPr>
        <w:tab/>
      </w:r>
      <w:r w:rsidRPr="003905AF">
        <w:t>The</w:t>
      </w:r>
      <w:r w:rsidR="00ED0F98">
        <w:rPr>
          <w:b/>
        </w:rPr>
        <w:t xml:space="preserve"> </w:t>
      </w:r>
      <w:r w:rsidRPr="003905AF">
        <w:t>district</w:t>
      </w:r>
      <w:r w:rsidR="00ED0F98">
        <w:t xml:space="preserve"> should </w:t>
      </w:r>
      <w:r w:rsidR="00B0123A">
        <w:t>review and extend its approach to providing additional supports to students, with the goals of establishing a coordinated, districtwide system of tiered interventions.</w:t>
      </w:r>
    </w:p>
    <w:p w:rsidR="003905AF" w:rsidRDefault="00EA6872" w:rsidP="003905AF">
      <w:pPr>
        <w:pStyle w:val="ListParagraph"/>
        <w:numPr>
          <w:ilvl w:val="0"/>
          <w:numId w:val="44"/>
        </w:numPr>
        <w:contextualSpacing w:val="0"/>
      </w:pPr>
      <w:r w:rsidRPr="009719C1">
        <w:t>The district should document and specify</w:t>
      </w:r>
      <w:r>
        <w:t xml:space="preserve"> Tier 2</w:t>
      </w:r>
      <w:r w:rsidRPr="009719C1">
        <w:t xml:space="preserve"> interventions that are available to better identify where there are gaps and create a plan to address those intervention gaps.</w:t>
      </w:r>
    </w:p>
    <w:p w:rsidR="00422AAD" w:rsidRDefault="004F74B6" w:rsidP="004F74B6">
      <w:pPr>
        <w:tabs>
          <w:tab w:val="left" w:pos="360"/>
          <w:tab w:val="left" w:pos="720"/>
        </w:tabs>
      </w:pPr>
      <w:r>
        <w:rPr>
          <w:b/>
        </w:rPr>
        <w:tab/>
      </w:r>
      <w:r w:rsidR="003905AF" w:rsidRPr="003905AF">
        <w:rPr>
          <w:b/>
        </w:rPr>
        <w:t>D.</w:t>
      </w:r>
      <w:r>
        <w:rPr>
          <w:b/>
        </w:rPr>
        <w:tab/>
      </w:r>
      <w:r w:rsidR="00422AAD">
        <w:t xml:space="preserve">The district should consider </w:t>
      </w:r>
      <w:r w:rsidR="009F7353">
        <w:t xml:space="preserve">more </w:t>
      </w:r>
      <w:r w:rsidR="00422AAD">
        <w:t>strategic use of limited resources</w:t>
      </w:r>
      <w:r w:rsidR="009F7353">
        <w:t>.</w:t>
      </w:r>
    </w:p>
    <w:p w:rsidR="00422AAD" w:rsidRPr="00084AAD" w:rsidRDefault="009F7353" w:rsidP="002508E0">
      <w:pPr>
        <w:pStyle w:val="ListParagraph"/>
        <w:numPr>
          <w:ilvl w:val="0"/>
          <w:numId w:val="45"/>
        </w:numPr>
        <w:contextualSpacing w:val="0"/>
      </w:pPr>
      <w:r>
        <w:t xml:space="preserve">Targeted </w:t>
      </w:r>
      <w:r w:rsidR="00422AAD" w:rsidRPr="00084AAD">
        <w:t>after</w:t>
      </w:r>
      <w:r>
        <w:t>-</w:t>
      </w:r>
      <w:r w:rsidR="00422AAD" w:rsidRPr="00084AAD">
        <w:t>school help</w:t>
      </w:r>
      <w:r>
        <w:t xml:space="preserve"> might</w:t>
      </w:r>
      <w:r w:rsidR="00422AAD" w:rsidRPr="00084AAD">
        <w:t xml:space="preserve"> be assigned K- 12 </w:t>
      </w:r>
      <w:r>
        <w:t xml:space="preserve">each week </w:t>
      </w:r>
      <w:r w:rsidR="00422AAD" w:rsidRPr="00084AAD">
        <w:t>for 6-8 weeks for a group of students.</w:t>
      </w:r>
    </w:p>
    <w:p w:rsidR="00422AAD" w:rsidRPr="00084AAD" w:rsidRDefault="00422AAD" w:rsidP="002508E0">
      <w:pPr>
        <w:pStyle w:val="ListParagraph"/>
        <w:numPr>
          <w:ilvl w:val="0"/>
          <w:numId w:val="45"/>
        </w:numPr>
        <w:contextualSpacing w:val="0"/>
      </w:pPr>
      <w:r w:rsidRPr="00084AAD">
        <w:t xml:space="preserve">Title </w:t>
      </w:r>
      <w:r w:rsidR="009F7353">
        <w:t>I</w:t>
      </w:r>
      <w:r w:rsidR="009F7353" w:rsidRPr="00084AAD">
        <w:t xml:space="preserve"> </w:t>
      </w:r>
      <w:r w:rsidRPr="00084AAD">
        <w:t xml:space="preserve">teachers and paraprofessionals </w:t>
      </w:r>
      <w:r w:rsidR="009F7353">
        <w:t>might provide</w:t>
      </w:r>
      <w:r w:rsidR="009F7353" w:rsidRPr="00084AAD">
        <w:t xml:space="preserve"> </w:t>
      </w:r>
      <w:r w:rsidRPr="00084AAD">
        <w:t>support small group in-class RtI</w:t>
      </w:r>
      <w:r>
        <w:t>.</w:t>
      </w:r>
    </w:p>
    <w:p w:rsidR="00422AAD" w:rsidRPr="00364022" w:rsidRDefault="009F7353" w:rsidP="002508E0">
      <w:pPr>
        <w:pStyle w:val="ListParagraph"/>
        <w:numPr>
          <w:ilvl w:val="0"/>
          <w:numId w:val="45"/>
        </w:numPr>
        <w:contextualSpacing w:val="0"/>
      </w:pPr>
      <w:r>
        <w:t>The district might provide t</w:t>
      </w:r>
      <w:r w:rsidRPr="00084AAD">
        <w:t xml:space="preserve">argeted </w:t>
      </w:r>
      <w:r w:rsidR="00422AAD" w:rsidRPr="00084AAD">
        <w:t xml:space="preserve">SOAR </w:t>
      </w:r>
      <w:r>
        <w:t xml:space="preserve">(Strengthening Our Academic Rigor) </w:t>
      </w:r>
      <w:r w:rsidR="00422AAD" w:rsidRPr="00084AAD">
        <w:t>support at</w:t>
      </w:r>
      <w:r w:rsidR="00422AAD">
        <w:t xml:space="preserve"> the middle school for 6-8 weeks with progress monitoring</w:t>
      </w:r>
      <w:r>
        <w:t>.</w:t>
      </w:r>
    </w:p>
    <w:p w:rsidR="00422AAD" w:rsidRDefault="009F7353" w:rsidP="002508E0">
      <w:pPr>
        <w:pStyle w:val="ListParagraph"/>
        <w:numPr>
          <w:ilvl w:val="0"/>
          <w:numId w:val="45"/>
        </w:numPr>
        <w:contextualSpacing w:val="0"/>
      </w:pPr>
      <w:r>
        <w:t xml:space="preserve">The district might </w:t>
      </w:r>
      <w:r w:rsidRPr="00084AAD">
        <w:t>schedul</w:t>
      </w:r>
      <w:r>
        <w:t>e</w:t>
      </w:r>
      <w:r w:rsidRPr="00084AAD">
        <w:t xml:space="preserve"> school adjustment counselors </w:t>
      </w:r>
      <w:r>
        <w:t xml:space="preserve">for </w:t>
      </w:r>
      <w:r w:rsidR="00422AAD" w:rsidRPr="00084AAD">
        <w:t xml:space="preserve">6-8 weeks </w:t>
      </w:r>
      <w:r>
        <w:t xml:space="preserve">at a time </w:t>
      </w:r>
      <w:r w:rsidR="00422AAD" w:rsidRPr="00084AAD">
        <w:t xml:space="preserve">where </w:t>
      </w:r>
      <w:r w:rsidR="001A31A7">
        <w:t>necessary to address</w:t>
      </w:r>
      <w:r w:rsidR="003C0183">
        <w:t xml:space="preserve"> </w:t>
      </w:r>
      <w:r w:rsidR="00422AAD" w:rsidRPr="00084AAD">
        <w:t>behavioral concerns</w:t>
      </w:r>
      <w:r>
        <w:t>.</w:t>
      </w:r>
      <w:r w:rsidR="00422AAD" w:rsidRPr="00084AAD">
        <w:t xml:space="preserve"> </w:t>
      </w:r>
    </w:p>
    <w:p w:rsidR="00422AAD" w:rsidRPr="00084AAD" w:rsidRDefault="00422AAD" w:rsidP="002508E0">
      <w:pPr>
        <w:pStyle w:val="ListParagraph"/>
        <w:numPr>
          <w:ilvl w:val="0"/>
          <w:numId w:val="45"/>
        </w:numPr>
        <w:contextualSpacing w:val="0"/>
      </w:pPr>
      <w:r>
        <w:t xml:space="preserve">The district should consider partnering with an outside agency or local university to bring in interns for guidance and adjustment counselors. </w:t>
      </w:r>
    </w:p>
    <w:p w:rsidR="003905AF" w:rsidRDefault="003905AF" w:rsidP="003905AF">
      <w:pPr>
        <w:pStyle w:val="ListParagraph"/>
        <w:numPr>
          <w:ilvl w:val="0"/>
          <w:numId w:val="57"/>
        </w:numPr>
        <w:tabs>
          <w:tab w:val="left" w:pos="1170"/>
        </w:tabs>
        <w:rPr>
          <w:rFonts w:cs="Calibri"/>
          <w:bCs/>
        </w:rPr>
      </w:pPr>
      <w:r w:rsidRPr="003905AF">
        <w:rPr>
          <w:rFonts w:cs="Calibri"/>
          <w:bCs/>
        </w:rPr>
        <w:t>The district should urgently use the recommendations of t</w:t>
      </w:r>
      <w:r w:rsidR="001C2B02">
        <w:rPr>
          <w:rFonts w:cs="Calibri"/>
          <w:bCs/>
        </w:rPr>
        <w:t>he report by the Collaborative F</w:t>
      </w:r>
      <w:r w:rsidRPr="003905AF">
        <w:rPr>
          <w:rFonts w:cs="Calibri"/>
          <w:bCs/>
        </w:rPr>
        <w:t xml:space="preserve">or Regional Educational Services (CREST) to create a multi-year plan to strengthen the special education program throughout the district. </w:t>
      </w:r>
    </w:p>
    <w:p w:rsidR="003905AF" w:rsidRDefault="00422AAD" w:rsidP="00974A52">
      <w:r w:rsidRPr="00974A52">
        <w:rPr>
          <w:b/>
        </w:rPr>
        <w:t>Benefit</w:t>
      </w:r>
      <w:r>
        <w:t xml:space="preserve">: The district is poised to have a robust student support system </w:t>
      </w:r>
      <w:r w:rsidR="001A31A7">
        <w:t xml:space="preserve">provided it </w:t>
      </w:r>
      <w:r>
        <w:t>strategically use</w:t>
      </w:r>
      <w:r w:rsidR="001A31A7">
        <w:t>s</w:t>
      </w:r>
      <w:r>
        <w:t xml:space="preserve"> </w:t>
      </w:r>
      <w:r w:rsidR="001A31A7">
        <w:t>current resources</w:t>
      </w:r>
      <w:r>
        <w:t xml:space="preserve"> with fidelity and consistency. The recommendations outlined above will greatly enhance the support system and set clear expectations</w:t>
      </w:r>
      <w:r w:rsidR="00101193">
        <w:t xml:space="preserve"> for staff and program outcomes</w:t>
      </w:r>
      <w:r>
        <w:t xml:space="preserve">. </w:t>
      </w:r>
    </w:p>
    <w:p w:rsidR="003905AF" w:rsidRDefault="003905AF" w:rsidP="003905AF">
      <w:r w:rsidRPr="003905AF">
        <w:rPr>
          <w:b/>
        </w:rPr>
        <w:t>Recommended resources</w:t>
      </w:r>
      <w:r w:rsidR="00A553A7">
        <w:t>:</w:t>
      </w:r>
    </w:p>
    <w:p w:rsidR="00C7019F" w:rsidRPr="00C7019F" w:rsidRDefault="00A553A7" w:rsidP="00C7019F">
      <w:pPr>
        <w:pStyle w:val="ListParagraph"/>
        <w:numPr>
          <w:ilvl w:val="0"/>
          <w:numId w:val="65"/>
        </w:numPr>
        <w:ind w:left="360"/>
        <w:contextualSpacing w:val="0"/>
      </w:pPr>
      <w:r w:rsidRPr="00C7019F">
        <w:rPr>
          <w:rFonts w:cs="Calibri"/>
        </w:rPr>
        <w:t xml:space="preserve">The </w:t>
      </w:r>
      <w:r w:rsidRPr="00C7019F">
        <w:rPr>
          <w:rFonts w:cs="Calibri"/>
          <w:i/>
        </w:rPr>
        <w:t>Massachusetts Tiered System of Support (MTSS)</w:t>
      </w:r>
      <w:r w:rsidRPr="00C7019F">
        <w:rPr>
          <w:rFonts w:cs="Calibri"/>
        </w:rPr>
        <w:t xml:space="preserve"> (</w:t>
      </w:r>
      <w:hyperlink r:id="rId34" w:history="1">
        <w:r w:rsidRPr="008A4D10">
          <w:rPr>
            <w:rStyle w:val="Hyperlink"/>
          </w:rPr>
          <w:t>www.mass.gov/ese/mtss</w:t>
        </w:r>
      </w:hyperlink>
      <w:r w:rsidRPr="00C7019F">
        <w:rPr>
          <w:rFonts w:cs="Calibri"/>
        </w:rPr>
        <w:t>) is a blueprint for school improvement that focuses on systems, structures and supports across the district, school, and classroom to meet the academic and non-academic needs of all students. The MTSS website includes links to a self-assessment and a variety of helpful resources.</w:t>
      </w:r>
    </w:p>
    <w:p w:rsidR="00A553A7" w:rsidRPr="00C7019F" w:rsidRDefault="00A553A7" w:rsidP="00C7019F">
      <w:pPr>
        <w:pStyle w:val="ListParagraph"/>
        <w:numPr>
          <w:ilvl w:val="0"/>
          <w:numId w:val="65"/>
        </w:numPr>
        <w:ind w:left="360"/>
        <w:contextualSpacing w:val="0"/>
        <w:rPr>
          <w:rFonts w:cs="Calibri"/>
        </w:rPr>
      </w:pPr>
      <w:r w:rsidRPr="00C7019F">
        <w:rPr>
          <w:rFonts w:cs="Calibri"/>
          <w:bCs/>
        </w:rPr>
        <w:t xml:space="preserve">The </w:t>
      </w:r>
      <w:r w:rsidRPr="00C7019F">
        <w:rPr>
          <w:rFonts w:cs="Calibri"/>
          <w:bCs/>
          <w:i/>
        </w:rPr>
        <w:t>Wraparound Replication Cookbook</w:t>
      </w:r>
      <w:r w:rsidRPr="00C7019F">
        <w:rPr>
          <w:rFonts w:cs="Calibri"/>
          <w:bCs/>
        </w:rPr>
        <w:t xml:space="preserve"> (</w:t>
      </w:r>
      <w:hyperlink r:id="rId35" w:history="1">
        <w:r w:rsidRPr="00C7019F">
          <w:rPr>
            <w:rStyle w:val="Hyperlink"/>
            <w:rFonts w:cs="Calibri"/>
            <w:bCs/>
          </w:rPr>
          <w:t>https://sites.google.com/site/masswazcookbook/</w:t>
        </w:r>
      </w:hyperlink>
      <w:r w:rsidRPr="00C7019F">
        <w:rPr>
          <w:rFonts w:cs="Calibri"/>
          <w:bCs/>
        </w:rPr>
        <w:t>) is a practical guide focused on improving academic performance by systematically addressing students’ social emotional and non-academic needs. It is based on the experience of several Massachusetts districts, and is organized according to the following key strategy areas:</w:t>
      </w:r>
    </w:p>
    <w:p w:rsidR="00A553A7" w:rsidRPr="00C7019F" w:rsidRDefault="00A553A7" w:rsidP="00C7019F">
      <w:pPr>
        <w:pStyle w:val="ListParagraph"/>
        <w:numPr>
          <w:ilvl w:val="0"/>
          <w:numId w:val="66"/>
        </w:numPr>
        <w:tabs>
          <w:tab w:val="left" w:pos="1170"/>
        </w:tabs>
        <w:ind w:left="720"/>
        <w:contextualSpacing w:val="0"/>
        <w:rPr>
          <w:rFonts w:cs="Calibri"/>
          <w:bCs/>
        </w:rPr>
      </w:pPr>
      <w:r w:rsidRPr="00C7019F">
        <w:rPr>
          <w:rFonts w:cs="Calibri"/>
          <w:bCs/>
        </w:rPr>
        <w:t>Addressing School Culture and the Social Emotional Aspects of Learning</w:t>
      </w:r>
    </w:p>
    <w:p w:rsidR="00A553A7" w:rsidRPr="00C7019F" w:rsidRDefault="00A553A7" w:rsidP="00C7019F">
      <w:pPr>
        <w:pStyle w:val="ListParagraph"/>
        <w:numPr>
          <w:ilvl w:val="0"/>
          <w:numId w:val="66"/>
        </w:numPr>
        <w:tabs>
          <w:tab w:val="left" w:pos="1170"/>
        </w:tabs>
        <w:ind w:left="720"/>
        <w:contextualSpacing w:val="0"/>
        <w:rPr>
          <w:rFonts w:cs="Calibri"/>
          <w:bCs/>
        </w:rPr>
      </w:pPr>
      <w:r w:rsidRPr="00C7019F">
        <w:rPr>
          <w:rFonts w:cs="Calibri"/>
          <w:bCs/>
        </w:rPr>
        <w:t>Rethinking Systems for Identifying and Addressing Academic and Social Emotional Needs</w:t>
      </w:r>
    </w:p>
    <w:p w:rsidR="00A553A7" w:rsidRPr="00C7019F" w:rsidRDefault="00A553A7" w:rsidP="00C7019F">
      <w:pPr>
        <w:pStyle w:val="ListParagraph"/>
        <w:numPr>
          <w:ilvl w:val="0"/>
          <w:numId w:val="66"/>
        </w:numPr>
        <w:tabs>
          <w:tab w:val="left" w:pos="1170"/>
        </w:tabs>
        <w:ind w:left="720"/>
        <w:contextualSpacing w:val="0"/>
        <w:rPr>
          <w:rFonts w:cs="Calibri"/>
          <w:bCs/>
        </w:rPr>
      </w:pPr>
      <w:r w:rsidRPr="00C7019F">
        <w:rPr>
          <w:rFonts w:cs="Calibri"/>
          <w:bCs/>
        </w:rPr>
        <w:t>Creating Focused Partnerships &amp; Coalitions</w:t>
      </w:r>
    </w:p>
    <w:p w:rsidR="003905AF" w:rsidRDefault="006D78B7" w:rsidP="003905AF">
      <w:pPr>
        <w:pStyle w:val="ListParagraph"/>
        <w:numPr>
          <w:ilvl w:val="0"/>
          <w:numId w:val="65"/>
        </w:numPr>
        <w:ind w:left="360"/>
        <w:contextualSpacing w:val="0"/>
        <w:rPr>
          <w:rFonts w:cs="Calibri"/>
          <w:bCs/>
        </w:rPr>
      </w:pPr>
      <w:r w:rsidRPr="006D78B7">
        <w:rPr>
          <w:rFonts w:cs="Calibri"/>
          <w:bCs/>
        </w:rPr>
        <w:t xml:space="preserve">The </w:t>
      </w:r>
      <w:r w:rsidRPr="006D78B7">
        <w:rPr>
          <w:rFonts w:cs="Calibri"/>
          <w:bCs/>
          <w:i/>
        </w:rPr>
        <w:t>Early Warning Implementation Guide</w:t>
      </w:r>
      <w:r w:rsidRPr="006D78B7">
        <w:rPr>
          <w:rFonts w:cs="Calibri"/>
          <w:bCs/>
        </w:rPr>
        <w:t xml:space="preserve"> </w:t>
      </w:r>
      <w:r w:rsidR="00CD25AE">
        <w:rPr>
          <w:rFonts w:cs="Calibri"/>
          <w:bCs/>
        </w:rPr>
        <w:t>(</w:t>
      </w:r>
      <w:hyperlink r:id="rId36" w:history="1">
        <w:r w:rsidR="00CD25AE" w:rsidRPr="00CD25AE">
          <w:rPr>
            <w:rStyle w:val="Hyperlink"/>
            <w:rFonts w:cs="Calibri"/>
            <w:bCs/>
          </w:rPr>
          <w:t>http://www.doe.mass.edu/edwin/analytics/2014ImplementationGuide.pdf</w:t>
        </w:r>
      </w:hyperlink>
      <w:r w:rsidR="00CD25AE">
        <w:rPr>
          <w:rFonts w:cs="Calibri"/>
          <w:bCs/>
        </w:rPr>
        <w:t xml:space="preserve">) </w:t>
      </w:r>
      <w:r w:rsidRPr="006D78B7">
        <w:rPr>
          <w:rFonts w:cs="Calibri"/>
          <w:bCs/>
        </w:rPr>
        <w:t xml:space="preserve">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rsidR="007C01ED" w:rsidRPr="0079407D" w:rsidRDefault="00155B90" w:rsidP="00970357">
      <w:pPr>
        <w:pStyle w:val="Section"/>
      </w:pPr>
      <w:bookmarkStart w:id="15" w:name="_Toc453676350"/>
      <w:r w:rsidRPr="00155B90">
        <w:t>Financial and Asset Management</w:t>
      </w:r>
      <w:bookmarkEnd w:id="15"/>
    </w:p>
    <w:p w:rsidR="007A6D99" w:rsidRDefault="00970357" w:rsidP="007A6D99">
      <w:pPr>
        <w:tabs>
          <w:tab w:val="left" w:pos="360"/>
          <w:tab w:val="left" w:pos="720"/>
          <w:tab w:val="left" w:pos="1080"/>
          <w:tab w:val="left" w:pos="1440"/>
          <w:tab w:val="left" w:pos="1800"/>
          <w:tab w:val="left" w:pos="2160"/>
        </w:tabs>
        <w:rPr>
          <w:b/>
        </w:rPr>
      </w:pPr>
      <w:r>
        <w:rPr>
          <w:b/>
        </w:rPr>
        <w:t>Contextual Background</w:t>
      </w:r>
    </w:p>
    <w:p w:rsidR="00CC0766" w:rsidRDefault="007A6D99" w:rsidP="00CC0766">
      <w:pPr>
        <w:tabs>
          <w:tab w:val="left" w:pos="360"/>
          <w:tab w:val="left" w:pos="720"/>
          <w:tab w:val="left" w:pos="1080"/>
          <w:tab w:val="left" w:pos="1440"/>
          <w:tab w:val="left" w:pos="1800"/>
          <w:tab w:val="left" w:pos="2160"/>
        </w:tabs>
      </w:pPr>
      <w:r>
        <w:t>The town of Dracut has funded education at less than 1</w:t>
      </w:r>
      <w:r w:rsidR="00243D02">
        <w:t xml:space="preserve"> percent</w:t>
      </w:r>
      <w:r>
        <w:t xml:space="preserve"> over its net school spending requirement for the past several years</w:t>
      </w:r>
      <w:r w:rsidR="00243D02">
        <w:t xml:space="preserve">. </w:t>
      </w:r>
      <w:r w:rsidR="00CC0766">
        <w:t>The finance committee, school committee, and town meeting have traditionally recommended and approved the budget recommendations of the town manager, which have been based on meeting net school spending obligations rather than district needs.</w:t>
      </w:r>
    </w:p>
    <w:p w:rsidR="007A6D99" w:rsidRDefault="00243D02" w:rsidP="007A6D99">
      <w:pPr>
        <w:tabs>
          <w:tab w:val="left" w:pos="360"/>
          <w:tab w:val="left" w:pos="720"/>
          <w:tab w:val="left" w:pos="1080"/>
          <w:tab w:val="left" w:pos="1440"/>
          <w:tab w:val="left" w:pos="1800"/>
          <w:tab w:val="left" w:pos="2160"/>
        </w:tabs>
      </w:pPr>
      <w:r>
        <w:t xml:space="preserve">Total in-district per-pupil </w:t>
      </w:r>
      <w:r w:rsidRPr="00503D89">
        <w:t xml:space="preserve">expenditures were </w:t>
      </w:r>
      <w:r>
        <w:t>lower than</w:t>
      </w:r>
      <w:r w:rsidRPr="00503D89">
        <w:t xml:space="preserve"> the</w:t>
      </w:r>
      <w:r>
        <w:t xml:space="preserve"> median in-district per pupil expenditures for 33 K-12 districts of similar size (3,000-3,999 students) in fiscal year 2014: $10,109 as compared with </w:t>
      </w:r>
      <w:r w:rsidR="0060697C">
        <w:t>$12,721</w:t>
      </w:r>
      <w:r w:rsidR="007A6D99">
        <w:t xml:space="preserve">.  The town taxes at its levy limit and </w:t>
      </w:r>
      <w:r>
        <w:t xml:space="preserve">13 </w:t>
      </w:r>
      <w:r w:rsidR="007A6D99">
        <w:t xml:space="preserve">unsuccessful override attempts have been made to increase funding for school and town services, including </w:t>
      </w:r>
      <w:r w:rsidR="004714B1">
        <w:t>two</w:t>
      </w:r>
      <w:r w:rsidR="007A6D99">
        <w:t xml:space="preserve"> in 2014.  </w:t>
      </w:r>
      <w:r>
        <w:t>In 2013-2014</w:t>
      </w:r>
      <w:r w:rsidR="007A6D99">
        <w:t xml:space="preserve"> town an</w:t>
      </w:r>
      <w:r w:rsidR="00791C08">
        <w:t>d school officials formed a Tri-B</w:t>
      </w:r>
      <w:r w:rsidR="007A6D99">
        <w:t>oard made up of selectmen, school committee members, and finance committee members to discuss town finances, including budget needs, funding sources, an</w:t>
      </w:r>
      <w:r w:rsidR="00791C08">
        <w:t xml:space="preserve">d a possible override.  </w:t>
      </w:r>
      <w:r w:rsidR="001846D3">
        <w:t xml:space="preserve">In 2015 the </w:t>
      </w:r>
      <w:r w:rsidR="00791C08">
        <w:t>Tri-B</w:t>
      </w:r>
      <w:r w:rsidR="007A6D99">
        <w:t>oard created a Budget Task Force to review these needs in detail, and the Tri</w:t>
      </w:r>
      <w:r w:rsidR="00791C08">
        <w:t>-</w:t>
      </w:r>
      <w:r>
        <w:t xml:space="preserve">Board </w:t>
      </w:r>
      <w:r w:rsidR="007A6D99">
        <w:t>as a whole met recently to discuss financial issues and the possibility of another override.</w:t>
      </w:r>
    </w:p>
    <w:p w:rsidR="00243D02" w:rsidRDefault="007A6D99" w:rsidP="007A6D99">
      <w:pPr>
        <w:tabs>
          <w:tab w:val="left" w:pos="360"/>
          <w:tab w:val="left" w:pos="720"/>
          <w:tab w:val="left" w:pos="1080"/>
          <w:tab w:val="left" w:pos="1440"/>
          <w:tab w:val="left" w:pos="1800"/>
          <w:tab w:val="left" w:pos="2160"/>
        </w:tabs>
      </w:pPr>
      <w:r>
        <w:t xml:space="preserve">The district’s budget process has been transparent and the documentation has been clear and comprehensive.  The school committee has had input into budget priorities, and principals and administrators have had the opportunity to propose their </w:t>
      </w:r>
      <w:r w:rsidR="00243D02">
        <w:t xml:space="preserve">school </w:t>
      </w:r>
      <w:r>
        <w:t>and program needs for the up</w:t>
      </w:r>
      <w:r w:rsidR="00791C08">
        <w:t>coming year.  The committee received</w:t>
      </w:r>
      <w:r>
        <w:t xml:space="preserve"> estimates of fixed cost increases for salaries, transportation, utilities, special education, and other needs and had opportunities to hear administrators’ program needs</w:t>
      </w:r>
      <w:r w:rsidR="00515B93">
        <w:t xml:space="preserve">. </w:t>
      </w:r>
      <w:r w:rsidR="00CC0766">
        <w:t xml:space="preserve">Administrators said that </w:t>
      </w:r>
      <w:r>
        <w:t xml:space="preserve">the allocation of costs such as supplies </w:t>
      </w:r>
      <w:r w:rsidR="00243D02">
        <w:t xml:space="preserve">has </w:t>
      </w:r>
      <w:r>
        <w:t>been made according to formula</w:t>
      </w:r>
      <w:r w:rsidR="00243D02">
        <w:t>, rather than based on students’ needs</w:t>
      </w:r>
      <w:r>
        <w:t xml:space="preserve">.  </w:t>
      </w:r>
    </w:p>
    <w:p w:rsidR="007A6D99" w:rsidRDefault="007A6D99" w:rsidP="007A6D99">
      <w:pPr>
        <w:tabs>
          <w:tab w:val="left" w:pos="360"/>
          <w:tab w:val="left" w:pos="720"/>
          <w:tab w:val="left" w:pos="1080"/>
          <w:tab w:val="left" w:pos="1440"/>
          <w:tab w:val="left" w:pos="1800"/>
          <w:tab w:val="left" w:pos="2160"/>
        </w:tabs>
      </w:pPr>
      <w:r>
        <w:t xml:space="preserve">The superintendent’s public presentation of his proposed budget and documentation in March 2015 clearly indicated how net school funding levels are calculated and how much net school funding </w:t>
      </w:r>
      <w:r w:rsidR="00CC0766">
        <w:t xml:space="preserve">is </w:t>
      </w:r>
      <w:r>
        <w:t>expected to be available to the district.  The presentation and documentation included transparent summaries of projections for salary, transportation, special education, and other expenses for the upcoming year along with programmatic needs such as an ELL teacher.  They included historical trends and projections, comparisons to state averages and educational spending</w:t>
      </w:r>
      <w:r w:rsidR="00CC0766">
        <w:t xml:space="preserve"> in neighboring communities</w:t>
      </w:r>
      <w:r>
        <w:t>, and district revenues such as grants, fees, and revolving funds.  The superintendent</w:t>
      </w:r>
      <w:r w:rsidR="00243D02">
        <w:t>’s</w:t>
      </w:r>
      <w:r>
        <w:t xml:space="preserve"> presentations to the town Budget Task Force were comprehensive and addressed controversial areas such as historical staffing levels and the transportation contract; they also included </w:t>
      </w:r>
      <w:r w:rsidR="00CC0766">
        <w:t>five-</w:t>
      </w:r>
      <w:r>
        <w:t xml:space="preserve">year projections.  </w:t>
      </w:r>
    </w:p>
    <w:p w:rsidR="007A6D99" w:rsidRDefault="007A6D99" w:rsidP="00243D02">
      <w:pPr>
        <w:tabs>
          <w:tab w:val="left" w:pos="360"/>
          <w:tab w:val="left" w:pos="720"/>
          <w:tab w:val="left" w:pos="1080"/>
          <w:tab w:val="left" w:pos="1440"/>
          <w:tab w:val="left" w:pos="1800"/>
          <w:tab w:val="left" w:pos="2160"/>
        </w:tabs>
      </w:pPr>
      <w:r>
        <w:t xml:space="preserve">The town is near its levy limit and constraints on funding for the schools and the town have contributed to </w:t>
      </w:r>
      <w:r w:rsidR="00F47693">
        <w:t xml:space="preserve">challenging </w:t>
      </w:r>
      <w:r>
        <w:t>relations. Pressures on the district such as declining enrollments,</w:t>
      </w:r>
      <w:r w:rsidR="00766881">
        <w:rPr>
          <w:rStyle w:val="FootnoteReference"/>
        </w:rPr>
        <w:footnoteReference w:id="8"/>
      </w:r>
      <w:r>
        <w:t xml:space="preserve"> students electing to attend charter and vocational schools, reductions in staff after reductions in federal funding, and increases in special education and transportation costs have also affected available funding and have been exacerbated by negative publicity over school funding.  </w:t>
      </w:r>
      <w:r w:rsidR="00243D02">
        <w:t>S</w:t>
      </w:r>
      <w:r>
        <w:t xml:space="preserve">chool officials, teachers, and town officials described an adversarial and contentious atmosphere </w:t>
      </w:r>
      <w:r w:rsidR="00243D02">
        <w:t xml:space="preserve">around </w:t>
      </w:r>
      <w:r>
        <w:t>budget</w:t>
      </w:r>
      <w:r w:rsidR="00243D02">
        <w:t xml:space="preserve"> development</w:t>
      </w:r>
      <w:r>
        <w:t xml:space="preserve">; </w:t>
      </w:r>
      <w:r w:rsidR="00F026C0">
        <w:t>issues</w:t>
      </w:r>
      <w:r>
        <w:t xml:space="preserve"> include proposed chargebacks by the city for municipal spending on education, the uses of extra funding from the town such as school rental income and funds for technology, and increases in transportation costs and salaries.  The town and district have maintained and improved school facilities effectively and efficiently, and reviewers found them suitable for education, even </w:t>
      </w:r>
      <w:r w:rsidR="00E93F36">
        <w:t>one</w:t>
      </w:r>
      <w:r w:rsidR="001846D3">
        <w:t xml:space="preserve"> </w:t>
      </w:r>
      <w:r>
        <w:t xml:space="preserve">building dating back to 1927.  The district has a self-sufficient maintenance department with an electrician, a plumber, an HVAC technician, and a master carpenter who keep the buildings in good condition with little assistance from outside contractors or other town departments.  Most school maintenance needs are addressed within 24 hours, and the buildings are clean and </w:t>
      </w:r>
      <w:r w:rsidR="00791C08">
        <w:t>supportive of learning.  The district has a five-</w:t>
      </w:r>
      <w:r>
        <w:t xml:space="preserve">year capital plan which is updated annually and which sets priorities for major projects such as roofs and technology infrastructure, although funding for </w:t>
      </w:r>
      <w:r w:rsidR="00EF314C">
        <w:t xml:space="preserve">projects </w:t>
      </w:r>
      <w:r>
        <w:t>is extremely limited.  A new middle school opened in 2001 and a renovation and expansion of the high</w:t>
      </w:r>
      <w:r w:rsidR="00791C08">
        <w:t xml:space="preserve"> school were completed in 2014. </w:t>
      </w:r>
      <w:r>
        <w:t xml:space="preserve">Renovations of three elementary schools are being planned.  Administrators and school committee members </w:t>
      </w:r>
      <w:r w:rsidR="00243D02">
        <w:t xml:space="preserve">told the review team that they </w:t>
      </w:r>
      <w:r>
        <w:t>expect</w:t>
      </w:r>
      <w:r w:rsidR="00243D02">
        <w:t>ed</w:t>
      </w:r>
      <w:r>
        <w:t xml:space="preserve"> that these updated facilities </w:t>
      </w:r>
      <w:r w:rsidR="00243D02">
        <w:t xml:space="preserve">would </w:t>
      </w:r>
      <w:r>
        <w:t>make the schools more conducive to learning and the district more attractive to families who are considering sending their children to charter, choice, vocational, and private schools.</w:t>
      </w:r>
    </w:p>
    <w:p w:rsidR="00082ACC" w:rsidRPr="007E1171" w:rsidRDefault="003905AF" w:rsidP="00243D02">
      <w:pPr>
        <w:tabs>
          <w:tab w:val="left" w:pos="360"/>
          <w:tab w:val="left" w:pos="720"/>
          <w:tab w:val="left" w:pos="1080"/>
          <w:tab w:val="left" w:pos="1440"/>
          <w:tab w:val="left" w:pos="1800"/>
          <w:tab w:val="left" w:pos="2160"/>
        </w:tabs>
        <w:rPr>
          <w:b/>
        </w:rPr>
      </w:pPr>
      <w:r w:rsidRPr="007E1171">
        <w:rPr>
          <w:b/>
          <w:sz w:val="24"/>
          <w:szCs w:val="24"/>
        </w:rPr>
        <w:t>Strength</w:t>
      </w:r>
      <w:r w:rsidR="00F9752F" w:rsidRPr="007E1171">
        <w:rPr>
          <w:b/>
          <w:sz w:val="24"/>
          <w:szCs w:val="24"/>
        </w:rPr>
        <w:t xml:space="preserve"> Finding</w:t>
      </w:r>
      <w:r w:rsidRPr="007E1171">
        <w:rPr>
          <w:b/>
          <w:sz w:val="24"/>
          <w:szCs w:val="24"/>
        </w:rPr>
        <w:t>s</w:t>
      </w:r>
    </w:p>
    <w:p w:rsidR="00082ACC" w:rsidRPr="00D34770" w:rsidRDefault="00D83682" w:rsidP="00243D02">
      <w:pPr>
        <w:tabs>
          <w:tab w:val="left" w:pos="360"/>
          <w:tab w:val="left" w:pos="720"/>
          <w:tab w:val="left" w:pos="1080"/>
          <w:tab w:val="left" w:pos="1440"/>
          <w:tab w:val="left" w:pos="1800"/>
          <w:tab w:val="left" w:pos="2160"/>
        </w:tabs>
        <w:ind w:left="360" w:hanging="360"/>
        <w:rPr>
          <w:b/>
          <w:i/>
        </w:rPr>
      </w:pPr>
      <w:r>
        <w:rPr>
          <w:b/>
        </w:rPr>
        <w:t>1</w:t>
      </w:r>
      <w:r w:rsidR="00082ACC">
        <w:rPr>
          <w:b/>
        </w:rPr>
        <w:t xml:space="preserve">. </w:t>
      </w:r>
      <w:r w:rsidR="00082ACC">
        <w:rPr>
          <w:b/>
        </w:rPr>
        <w:tab/>
        <w:t xml:space="preserve">The district has a self-sufficient maintenance department which maintains buildings well, keeping them clean and conducive to learning.  The town has supported a </w:t>
      </w:r>
      <w:r w:rsidR="00243D02">
        <w:rPr>
          <w:b/>
        </w:rPr>
        <w:t>state-of-the-</w:t>
      </w:r>
      <w:r w:rsidR="00082ACC">
        <w:rPr>
          <w:b/>
        </w:rPr>
        <w:t>art high school, renovated and expanded in 2014, and a new middle school was built in 2001.</w:t>
      </w:r>
    </w:p>
    <w:p w:rsidR="003905AF" w:rsidRDefault="00082ACC" w:rsidP="003905AF">
      <w:pPr>
        <w:tabs>
          <w:tab w:val="left" w:pos="360"/>
          <w:tab w:val="left" w:pos="720"/>
          <w:tab w:val="left" w:pos="1080"/>
          <w:tab w:val="left" w:pos="1440"/>
          <w:tab w:val="left" w:pos="1800"/>
          <w:tab w:val="left" w:pos="2160"/>
        </w:tabs>
        <w:ind w:left="720" w:hanging="360"/>
        <w:rPr>
          <w:b/>
          <w:i/>
        </w:rPr>
      </w:pPr>
      <w:r w:rsidRPr="00243D02">
        <w:rPr>
          <w:b/>
        </w:rPr>
        <w:t>A.</w:t>
      </w:r>
      <w:r>
        <w:t xml:space="preserve"> </w:t>
      </w:r>
      <w:r w:rsidR="00243D02">
        <w:tab/>
      </w:r>
      <w:r>
        <w:t>The schools are maintained and cleaned by a maintenance and custodial staff under the direction of a supervisor of buildings and grounds with little assistance from outside contractors or town public works departments</w:t>
      </w:r>
      <w:r w:rsidRPr="0023504E">
        <w:t xml:space="preserve">. </w:t>
      </w:r>
    </w:p>
    <w:p w:rsidR="00082ACC" w:rsidRPr="008668F1" w:rsidRDefault="00082ACC" w:rsidP="000853B9">
      <w:pPr>
        <w:tabs>
          <w:tab w:val="left" w:pos="360"/>
          <w:tab w:val="left" w:pos="720"/>
          <w:tab w:val="left" w:pos="1080"/>
          <w:tab w:val="left" w:pos="1440"/>
          <w:tab w:val="left" w:pos="1800"/>
          <w:tab w:val="left" w:pos="2160"/>
        </w:tabs>
        <w:ind w:left="1080" w:hanging="360"/>
        <w:rPr>
          <w:b/>
          <w:i/>
        </w:rPr>
      </w:pPr>
      <w:r>
        <w:t xml:space="preserve">1.  </w:t>
      </w:r>
      <w:r w:rsidR="00243D02">
        <w:tab/>
      </w:r>
      <w:r>
        <w:t>Administrators reported that the district</w:t>
      </w:r>
      <w:r w:rsidR="00243D02">
        <w:t>’s</w:t>
      </w:r>
      <w:r>
        <w:t xml:space="preserve"> maintenance staff includes an electrician, </w:t>
      </w:r>
      <w:r w:rsidR="001846D3">
        <w:t xml:space="preserve">a </w:t>
      </w:r>
      <w:r>
        <w:t xml:space="preserve">plumber, </w:t>
      </w:r>
      <w:r w:rsidR="001846D3">
        <w:t xml:space="preserve">an </w:t>
      </w:r>
      <w:r>
        <w:t xml:space="preserve">HVAC technician, and </w:t>
      </w:r>
      <w:r w:rsidR="001846D3">
        <w:t xml:space="preserve">a </w:t>
      </w:r>
      <w:r>
        <w:t>master carpenter</w:t>
      </w:r>
      <w:r w:rsidR="00243D02">
        <w:t>.</w:t>
      </w:r>
      <w:r w:rsidRPr="0023504E">
        <w:t xml:space="preserve"> </w:t>
      </w:r>
    </w:p>
    <w:p w:rsidR="009056C1" w:rsidRDefault="00F026C0" w:rsidP="000853B9">
      <w:pPr>
        <w:tabs>
          <w:tab w:val="left" w:pos="360"/>
          <w:tab w:val="left" w:pos="720"/>
          <w:tab w:val="left" w:pos="1080"/>
          <w:tab w:val="left" w:pos="1440"/>
          <w:tab w:val="left" w:pos="1800"/>
          <w:tab w:val="left" w:pos="2160"/>
        </w:tabs>
        <w:ind w:left="1440" w:hanging="360"/>
      </w:pPr>
      <w:r>
        <w:t>a.</w:t>
      </w:r>
      <w:r>
        <w:tab/>
      </w:r>
      <w:r w:rsidR="00082ACC">
        <w:t xml:space="preserve">They </w:t>
      </w:r>
      <w:r w:rsidR="00FB23E9">
        <w:t>said</w:t>
      </w:r>
      <w:r w:rsidR="00971F1C">
        <w:t xml:space="preserve"> </w:t>
      </w:r>
      <w:r w:rsidR="00082ACC">
        <w:t xml:space="preserve">that the maintenance staff inspects and maintains boilers, unit ventilators, rooftop units, locks, fields, and most other facility needs.  </w:t>
      </w:r>
      <w:r w:rsidR="00243D02">
        <w:t xml:space="preserve">Administrators reported that most infrastructure and wiring for technology is also done in-house.  </w:t>
      </w:r>
      <w:r w:rsidR="00971F1C" w:rsidDel="00971F1C">
        <w:t xml:space="preserve"> </w:t>
      </w:r>
    </w:p>
    <w:p w:rsidR="008933B6" w:rsidRPr="00F026C0" w:rsidRDefault="00F026C0" w:rsidP="000853B9">
      <w:pPr>
        <w:tabs>
          <w:tab w:val="left" w:pos="360"/>
          <w:tab w:val="left" w:pos="720"/>
          <w:tab w:val="left" w:pos="1080"/>
          <w:tab w:val="left" w:pos="1440"/>
          <w:tab w:val="left" w:pos="1800"/>
          <w:tab w:val="left" w:pos="2160"/>
        </w:tabs>
        <w:ind w:left="1440" w:hanging="360"/>
        <w:rPr>
          <w:b/>
          <w:i/>
        </w:rPr>
      </w:pPr>
      <w:r>
        <w:t>b.</w:t>
      </w:r>
      <w:r>
        <w:tab/>
      </w:r>
      <w:r w:rsidR="00082ACC">
        <w:t xml:space="preserve">The </w:t>
      </w:r>
      <w:r w:rsidR="00971F1C">
        <w:t xml:space="preserve">district </w:t>
      </w:r>
      <w:r w:rsidR="00082ACC">
        <w:t>use</w:t>
      </w:r>
      <w:r w:rsidR="00971F1C">
        <w:t>s</w:t>
      </w:r>
      <w:r w:rsidR="00082ACC">
        <w:t xml:space="preserve"> outside contractors and town public works departments for only a few projects such as roof</w:t>
      </w:r>
      <w:r w:rsidR="00243D02">
        <w:t>s</w:t>
      </w:r>
      <w:r w:rsidR="00082ACC">
        <w:t>, sidewalks and parking lots, and fire extinguishers and smoke detectors</w:t>
      </w:r>
      <w:r w:rsidR="00082ACC" w:rsidRPr="0023504E">
        <w:t>.</w:t>
      </w:r>
      <w:r w:rsidR="00082ACC">
        <w:t xml:space="preserve"> </w:t>
      </w:r>
    </w:p>
    <w:p w:rsidR="008933B6" w:rsidRPr="00F026C0" w:rsidRDefault="00F026C0" w:rsidP="000853B9">
      <w:pPr>
        <w:tabs>
          <w:tab w:val="left" w:pos="360"/>
          <w:tab w:val="left" w:pos="720"/>
          <w:tab w:val="left" w:pos="1080"/>
          <w:tab w:val="left" w:pos="1440"/>
          <w:tab w:val="left" w:pos="1800"/>
          <w:tab w:val="left" w:pos="2160"/>
        </w:tabs>
        <w:ind w:left="1440" w:hanging="360"/>
        <w:rPr>
          <w:b/>
          <w:i/>
        </w:rPr>
      </w:pPr>
      <w:r>
        <w:t>c.</w:t>
      </w:r>
      <w:r>
        <w:tab/>
      </w:r>
      <w:r w:rsidR="00082ACC">
        <w:t xml:space="preserve">The </w:t>
      </w:r>
      <w:r w:rsidR="00243D02">
        <w:t xml:space="preserve">maintenance staff </w:t>
      </w:r>
      <w:r w:rsidR="00082ACC">
        <w:t>use</w:t>
      </w:r>
      <w:r w:rsidR="009056C1">
        <w:t>s</w:t>
      </w:r>
      <w:r w:rsidR="00082ACC">
        <w:t xml:space="preserve"> School Dude software to track and address school maintenance needs, with most issues addressed within 24 hours.</w:t>
      </w:r>
    </w:p>
    <w:p w:rsidR="008933B6" w:rsidRPr="00F026C0" w:rsidRDefault="008933B6" w:rsidP="000853B9">
      <w:pPr>
        <w:tabs>
          <w:tab w:val="left" w:pos="360"/>
          <w:tab w:val="left" w:pos="720"/>
          <w:tab w:val="left" w:pos="1080"/>
          <w:tab w:val="left" w:pos="1440"/>
          <w:tab w:val="left" w:pos="1800"/>
          <w:tab w:val="left" w:pos="2160"/>
        </w:tabs>
        <w:ind w:left="1440" w:hanging="360"/>
        <w:rPr>
          <w:b/>
          <w:i/>
        </w:rPr>
      </w:pPr>
    </w:p>
    <w:p w:rsidR="008933B6" w:rsidRPr="00F026C0" w:rsidRDefault="00C15D75" w:rsidP="000853B9">
      <w:pPr>
        <w:tabs>
          <w:tab w:val="left" w:pos="360"/>
          <w:tab w:val="left" w:pos="720"/>
          <w:tab w:val="left" w:pos="1080"/>
          <w:tab w:val="left" w:pos="1440"/>
          <w:tab w:val="left" w:pos="1800"/>
          <w:tab w:val="left" w:pos="2160"/>
          <w:tab w:val="left" w:pos="2520"/>
          <w:tab w:val="left" w:pos="2880"/>
        </w:tabs>
        <w:ind w:left="1440" w:hanging="360"/>
        <w:rPr>
          <w:b/>
          <w:i/>
        </w:rPr>
      </w:pPr>
      <w:r>
        <w:t>d</w:t>
      </w:r>
      <w:r w:rsidR="00F026C0">
        <w:t>.</w:t>
      </w:r>
      <w:r w:rsidR="00F026C0">
        <w:tab/>
      </w:r>
      <w:r w:rsidR="00082ACC">
        <w:t>Reviewers found even the oldest buildings</w:t>
      </w:r>
      <w:r w:rsidR="00971F1C">
        <w:t xml:space="preserve"> </w:t>
      </w:r>
      <w:r w:rsidR="00082ACC">
        <w:t xml:space="preserve">to be clean, well maintained, and conducive to learning.  </w:t>
      </w:r>
    </w:p>
    <w:p w:rsidR="003905AF" w:rsidRDefault="00055CD2" w:rsidP="00515B93">
      <w:pPr>
        <w:tabs>
          <w:tab w:val="left" w:pos="360"/>
          <w:tab w:val="left" w:pos="720"/>
          <w:tab w:val="left" w:pos="1080"/>
          <w:tab w:val="left" w:pos="1440"/>
          <w:tab w:val="left" w:pos="1800"/>
          <w:tab w:val="left" w:pos="2160"/>
          <w:tab w:val="left" w:pos="2520"/>
          <w:tab w:val="left" w:pos="2880"/>
        </w:tabs>
        <w:ind w:left="720" w:hanging="360"/>
        <w:rPr>
          <w:b/>
          <w:i/>
        </w:rPr>
      </w:pPr>
      <w:r w:rsidRPr="00055CD2">
        <w:rPr>
          <w:b/>
        </w:rPr>
        <w:t>B.</w:t>
      </w:r>
      <w:r w:rsidR="00F026C0">
        <w:t xml:space="preserve"> </w:t>
      </w:r>
      <w:r w:rsidR="009056C1">
        <w:tab/>
      </w:r>
      <w:r w:rsidR="00082ACC">
        <w:t xml:space="preserve">Administrators reported that computers with projectors, interactive white boards, laptops, and document cameras are used across all schools.  </w:t>
      </w:r>
    </w:p>
    <w:p w:rsidR="00082ACC" w:rsidRDefault="00243D02" w:rsidP="00055CD2">
      <w:pPr>
        <w:tabs>
          <w:tab w:val="left" w:pos="0"/>
          <w:tab w:val="left" w:pos="360"/>
          <w:tab w:val="left" w:pos="720"/>
          <w:tab w:val="left" w:pos="1080"/>
          <w:tab w:val="left" w:pos="1440"/>
          <w:tab w:val="left" w:pos="1800"/>
          <w:tab w:val="left" w:pos="2160"/>
        </w:tabs>
        <w:ind w:left="720" w:hanging="360"/>
      </w:pPr>
      <w:r w:rsidRPr="00243D02">
        <w:rPr>
          <w:b/>
        </w:rPr>
        <w:t>C</w:t>
      </w:r>
      <w:r w:rsidR="00082ACC" w:rsidRPr="00243D02">
        <w:rPr>
          <w:b/>
        </w:rPr>
        <w:t>.</w:t>
      </w:r>
      <w:r w:rsidR="00F026C0">
        <w:rPr>
          <w:b/>
        </w:rPr>
        <w:tab/>
      </w:r>
      <w:r w:rsidR="00F026C0">
        <w:t xml:space="preserve"> </w:t>
      </w:r>
      <w:r w:rsidR="00082ACC">
        <w:t xml:space="preserve">The district maintains </w:t>
      </w:r>
      <w:r>
        <w:t>a</w:t>
      </w:r>
      <w:r w:rsidR="00082ACC">
        <w:t xml:space="preserve"> five-year capital plan </w:t>
      </w:r>
      <w:r w:rsidR="00A55E27">
        <w:t xml:space="preserve">with projects estimated to cost </w:t>
      </w:r>
      <w:r w:rsidR="00082ACC">
        <w:t>$11,185,000.  It is updated annually and includes major needed maintenance repairs such as roofs, security systems, rooftop HVAC systems, technology, and vehicles</w:t>
      </w:r>
      <w:r w:rsidR="00971F1C">
        <w:t>.</w:t>
      </w:r>
      <w:r w:rsidR="00082ACC">
        <w:t xml:space="preserve"> Administrators reported that the town has supported a few of the projects</w:t>
      </w:r>
      <w:r w:rsidR="00A5794B">
        <w:t xml:space="preserve"> in the plan</w:t>
      </w:r>
      <w:r w:rsidR="00082ACC">
        <w:t>, such as $17,000 for a partial roof replacement in 2015 and $100,000 for technology in 2014; however, most projects have not been funded.</w:t>
      </w:r>
      <w:r w:rsidR="00082ACC" w:rsidRPr="0023504E">
        <w:t xml:space="preserve"> </w:t>
      </w:r>
      <w:r w:rsidR="00082ACC" w:rsidRPr="0023504E">
        <w:tab/>
      </w:r>
      <w:r w:rsidR="00082ACC" w:rsidRPr="0023504E">
        <w:tab/>
      </w:r>
      <w:r w:rsidR="00082ACC" w:rsidRPr="0023504E">
        <w:tab/>
      </w:r>
    </w:p>
    <w:p w:rsidR="003905AF" w:rsidRDefault="00243D02" w:rsidP="003905AF">
      <w:pPr>
        <w:tabs>
          <w:tab w:val="left" w:pos="0"/>
          <w:tab w:val="left" w:pos="360"/>
          <w:tab w:val="left" w:pos="1080"/>
          <w:tab w:val="left" w:pos="1440"/>
          <w:tab w:val="left" w:pos="1800"/>
          <w:tab w:val="left" w:pos="2160"/>
        </w:tabs>
        <w:ind w:left="720" w:hanging="360"/>
      </w:pPr>
      <w:r>
        <w:rPr>
          <w:b/>
        </w:rPr>
        <w:t>D</w:t>
      </w:r>
      <w:r w:rsidR="00082ACC" w:rsidRPr="00243D02">
        <w:rPr>
          <w:b/>
        </w:rPr>
        <w:t>.</w:t>
      </w:r>
      <w:r w:rsidR="00082ACC">
        <w:t xml:space="preserve">  </w:t>
      </w:r>
      <w:r w:rsidR="00AC4E7D">
        <w:tab/>
      </w:r>
      <w:r>
        <w:t>MSBA data indicated that the schools were built in 1927, 1963, 1968, 1974, 2001, and 2014 with renovations for all but one completed between 1995 and 2001.</w:t>
      </w:r>
      <w:r w:rsidR="00082ACC" w:rsidRPr="0023504E">
        <w:t xml:space="preserve"> </w:t>
      </w:r>
    </w:p>
    <w:p w:rsidR="00082ACC" w:rsidRDefault="003905AF" w:rsidP="00AC4E7D">
      <w:pPr>
        <w:tabs>
          <w:tab w:val="left" w:pos="0"/>
          <w:tab w:val="left" w:pos="360"/>
          <w:tab w:val="center" w:pos="720"/>
          <w:tab w:val="left" w:pos="1080"/>
          <w:tab w:val="center" w:pos="1440"/>
          <w:tab w:val="left" w:pos="1800"/>
          <w:tab w:val="left" w:pos="2160"/>
          <w:tab w:val="left" w:pos="2520"/>
          <w:tab w:val="left" w:pos="2880"/>
          <w:tab w:val="left" w:pos="3240"/>
          <w:tab w:val="left" w:pos="3600"/>
        </w:tabs>
        <w:ind w:left="720" w:hanging="360"/>
      </w:pPr>
      <w:r w:rsidRPr="003905AF">
        <w:rPr>
          <w:b/>
        </w:rPr>
        <w:t>E.</w:t>
      </w:r>
      <w:r w:rsidR="00082ACC">
        <w:t xml:space="preserve"> </w:t>
      </w:r>
      <w:r w:rsidR="00D83682">
        <w:tab/>
      </w:r>
      <w:r w:rsidR="00AC4E7D">
        <w:t xml:space="preserve">   </w:t>
      </w:r>
      <w:r w:rsidR="00082ACC">
        <w:t>The town supported a new middle school which opened in 2001 and a renovated and expanded high school which opened in 2014.</w:t>
      </w:r>
    </w:p>
    <w:p w:rsidR="00082ACC" w:rsidRPr="0083754A" w:rsidRDefault="00D83682" w:rsidP="00D83682">
      <w:pPr>
        <w:tabs>
          <w:tab w:val="left" w:pos="0"/>
          <w:tab w:val="left" w:pos="360"/>
          <w:tab w:val="left" w:pos="720"/>
          <w:tab w:val="left" w:pos="1080"/>
          <w:tab w:val="left" w:pos="1440"/>
          <w:tab w:val="left" w:pos="2160"/>
        </w:tabs>
        <w:ind w:left="1440" w:hanging="720"/>
      </w:pPr>
      <w:r>
        <w:t>1</w:t>
      </w:r>
      <w:r w:rsidR="00082ACC">
        <w:t xml:space="preserve">. </w:t>
      </w:r>
      <w:r w:rsidR="00243D02">
        <w:tab/>
      </w:r>
      <w:r w:rsidR="00082ACC">
        <w:t>The high school was a $59.8 million project, including 62.5</w:t>
      </w:r>
      <w:r w:rsidR="00243D02">
        <w:t xml:space="preserve"> percent</w:t>
      </w:r>
      <w:r w:rsidR="00082ACC">
        <w:t xml:space="preserve"> from the MSBA</w:t>
      </w:r>
      <w:r w:rsidR="00243D02">
        <w:t>.</w:t>
      </w:r>
      <w:r w:rsidR="00082ACC" w:rsidRPr="009F6DEA">
        <w:t xml:space="preserve"> </w:t>
      </w:r>
    </w:p>
    <w:p w:rsidR="00082ACC" w:rsidRPr="00155C95" w:rsidRDefault="00D83682" w:rsidP="00243D02">
      <w:pPr>
        <w:tabs>
          <w:tab w:val="left" w:pos="0"/>
          <w:tab w:val="left" w:pos="360"/>
          <w:tab w:val="left" w:pos="720"/>
          <w:tab w:val="left" w:pos="1080"/>
          <w:tab w:val="left" w:pos="1440"/>
          <w:tab w:val="left" w:pos="1800"/>
          <w:tab w:val="left" w:pos="2160"/>
        </w:tabs>
        <w:ind w:left="1440" w:hanging="720"/>
      </w:pPr>
      <w:r>
        <w:t>2</w:t>
      </w:r>
      <w:r w:rsidR="00082ACC">
        <w:t xml:space="preserve">. </w:t>
      </w:r>
      <w:r w:rsidR="00243D02">
        <w:tab/>
      </w:r>
      <w:r w:rsidR="00082ACC">
        <w:t>The town approved the high school project on a debt exclusion override vote in 2012</w:t>
      </w:r>
      <w:r w:rsidR="00243D02">
        <w:t>.</w:t>
      </w:r>
    </w:p>
    <w:p w:rsidR="00082ACC" w:rsidRDefault="00DD7867" w:rsidP="00D83682">
      <w:pPr>
        <w:tabs>
          <w:tab w:val="left" w:pos="0"/>
          <w:tab w:val="left" w:pos="360"/>
          <w:tab w:val="left" w:pos="720"/>
          <w:tab w:val="left" w:pos="1080"/>
          <w:tab w:val="left" w:pos="1440"/>
          <w:tab w:val="left" w:pos="1800"/>
          <w:tab w:val="left" w:pos="2160"/>
        </w:tabs>
        <w:ind w:left="1080" w:hanging="360"/>
      </w:pPr>
      <w:r>
        <w:t>3</w:t>
      </w:r>
      <w:r w:rsidR="00082ACC">
        <w:t xml:space="preserve">. </w:t>
      </w:r>
      <w:r w:rsidR="00243D02">
        <w:tab/>
      </w:r>
      <w:r w:rsidR="00082ACC" w:rsidRPr="00155C95">
        <w:t>The</w:t>
      </w:r>
      <w:r w:rsidR="00082ACC">
        <w:t xml:space="preserve"> school committee has approved</w:t>
      </w:r>
      <w:r w:rsidR="00082ACC" w:rsidRPr="00155C95">
        <w:t xml:space="preserve"> statement</w:t>
      </w:r>
      <w:r w:rsidR="00082ACC">
        <w:t>s</w:t>
      </w:r>
      <w:r w:rsidR="00082ACC" w:rsidRPr="00155C95">
        <w:t xml:space="preserve"> of interest for renovations an</w:t>
      </w:r>
      <w:r w:rsidR="00082ACC">
        <w:t>d major repairs to the Englesby, Brookside</w:t>
      </w:r>
      <w:r w:rsidR="00243D02">
        <w:t>,</w:t>
      </w:r>
      <w:r w:rsidR="00082ACC">
        <w:t xml:space="preserve"> and Campbell</w:t>
      </w:r>
      <w:r w:rsidR="00082ACC" w:rsidRPr="00155C95">
        <w:t xml:space="preserve"> </w:t>
      </w:r>
      <w:r w:rsidR="00243D02">
        <w:t xml:space="preserve">elementary </w:t>
      </w:r>
      <w:r w:rsidR="00082ACC" w:rsidRPr="00155C95">
        <w:t>schools.</w:t>
      </w:r>
      <w:r w:rsidR="00082ACC" w:rsidRPr="00155C95">
        <w:tab/>
      </w:r>
      <w:r w:rsidR="00082ACC" w:rsidRPr="00155C95">
        <w:tab/>
      </w:r>
    </w:p>
    <w:p w:rsidR="00082ACC" w:rsidRDefault="00082ACC" w:rsidP="00296CA5">
      <w:pPr>
        <w:tabs>
          <w:tab w:val="left" w:pos="360"/>
          <w:tab w:val="left" w:pos="720"/>
          <w:tab w:val="left" w:pos="1080"/>
          <w:tab w:val="left" w:pos="1440"/>
          <w:tab w:val="left" w:pos="1800"/>
          <w:tab w:val="left" w:pos="2160"/>
        </w:tabs>
      </w:pPr>
      <w:r w:rsidRPr="00F731AA">
        <w:rPr>
          <w:b/>
        </w:rPr>
        <w:t>Impact</w:t>
      </w:r>
      <w:r>
        <w:t xml:space="preserve">: </w:t>
      </w:r>
      <w:r w:rsidR="00243D02">
        <w:t xml:space="preserve">In the face of real and continuing budget challenges, the district has town </w:t>
      </w:r>
      <w:r>
        <w:t xml:space="preserve">support for school buildings and the district </w:t>
      </w:r>
      <w:r w:rsidR="00243D02">
        <w:t xml:space="preserve">maintains them well and keeps </w:t>
      </w:r>
      <w:r>
        <w:t xml:space="preserve">them </w:t>
      </w:r>
      <w:r w:rsidR="00243D02">
        <w:t>suitable for learning</w:t>
      </w:r>
      <w:r w:rsidRPr="00BA3A76">
        <w:t>.</w:t>
      </w:r>
    </w:p>
    <w:p w:rsidR="00082ACC" w:rsidRPr="008668F1" w:rsidRDefault="00D83682" w:rsidP="00243D02">
      <w:pPr>
        <w:tabs>
          <w:tab w:val="left" w:pos="360"/>
          <w:tab w:val="left" w:pos="1080"/>
          <w:tab w:val="left" w:pos="1440"/>
          <w:tab w:val="left" w:pos="1800"/>
          <w:tab w:val="left" w:pos="2160"/>
        </w:tabs>
        <w:ind w:left="360" w:hanging="360"/>
        <w:rPr>
          <w:b/>
        </w:rPr>
      </w:pPr>
      <w:r>
        <w:rPr>
          <w:b/>
        </w:rPr>
        <w:t>2</w:t>
      </w:r>
      <w:r w:rsidR="00082ACC">
        <w:rPr>
          <w:b/>
        </w:rPr>
        <w:t xml:space="preserve">.  </w:t>
      </w:r>
      <w:r w:rsidR="00974A52">
        <w:rPr>
          <w:b/>
        </w:rPr>
        <w:tab/>
      </w:r>
      <w:r w:rsidR="00082ACC" w:rsidRPr="008668F1">
        <w:rPr>
          <w:b/>
        </w:rPr>
        <w:t xml:space="preserve">The district’s budget process and documentation </w:t>
      </w:r>
      <w:r w:rsidR="007E4D3B">
        <w:rPr>
          <w:b/>
        </w:rPr>
        <w:t>are</w:t>
      </w:r>
      <w:r w:rsidR="00082ACC" w:rsidRPr="008668F1">
        <w:rPr>
          <w:b/>
        </w:rPr>
        <w:t xml:space="preserve"> comprehensive and transp</w:t>
      </w:r>
      <w:r w:rsidR="00082ACC">
        <w:rPr>
          <w:b/>
        </w:rPr>
        <w:t>arent.  They include</w:t>
      </w:r>
      <w:r w:rsidR="00A56774">
        <w:rPr>
          <w:b/>
        </w:rPr>
        <w:t xml:space="preserve"> </w:t>
      </w:r>
      <w:r w:rsidR="00082ACC">
        <w:rPr>
          <w:b/>
        </w:rPr>
        <w:t>long-</w:t>
      </w:r>
      <w:r w:rsidR="00082ACC" w:rsidRPr="008668F1">
        <w:rPr>
          <w:b/>
        </w:rPr>
        <w:t xml:space="preserve">term projections of school priorities and needs.  </w:t>
      </w:r>
    </w:p>
    <w:p w:rsidR="00082ACC" w:rsidRDefault="00243D02" w:rsidP="00243D02">
      <w:pPr>
        <w:tabs>
          <w:tab w:val="left" w:pos="360"/>
          <w:tab w:val="left" w:pos="720"/>
          <w:tab w:val="left" w:pos="1080"/>
          <w:tab w:val="left" w:pos="1440"/>
          <w:tab w:val="left" w:pos="1800"/>
          <w:tab w:val="left" w:pos="2160"/>
        </w:tabs>
        <w:ind w:left="720" w:hanging="720"/>
      </w:pPr>
      <w:r>
        <w:rPr>
          <w:b/>
        </w:rPr>
        <w:tab/>
      </w:r>
      <w:r w:rsidR="00082ACC">
        <w:rPr>
          <w:b/>
        </w:rPr>
        <w:t xml:space="preserve">A. </w:t>
      </w:r>
      <w:r>
        <w:rPr>
          <w:b/>
        </w:rPr>
        <w:tab/>
      </w:r>
      <w:r w:rsidR="00082ACC">
        <w:t>The development of the district budget includes input from principals and administrators, school committee members, and a public hearing</w:t>
      </w:r>
      <w:r w:rsidR="00082ACC" w:rsidRPr="00C175C3">
        <w:t xml:space="preserve">. </w:t>
      </w:r>
    </w:p>
    <w:p w:rsidR="00082ACC" w:rsidRDefault="00243D02" w:rsidP="00243D02">
      <w:pPr>
        <w:tabs>
          <w:tab w:val="left" w:pos="360"/>
          <w:tab w:val="left" w:pos="720"/>
          <w:tab w:val="left" w:pos="1080"/>
          <w:tab w:val="left" w:pos="1440"/>
          <w:tab w:val="left" w:pos="1800"/>
          <w:tab w:val="left" w:pos="2160"/>
        </w:tabs>
        <w:ind w:left="1080" w:hanging="1080"/>
      </w:pPr>
      <w:r>
        <w:tab/>
      </w:r>
      <w:r>
        <w:tab/>
      </w:r>
      <w:r w:rsidR="00082ACC">
        <w:t xml:space="preserve">1. </w:t>
      </w:r>
      <w:r>
        <w:tab/>
      </w:r>
      <w:r w:rsidR="00082ACC">
        <w:t>Administrators reported that the budget process begins with estimates of salary and other costs for the upcoming year and requests from principals and other administrators for needed staff and supplies</w:t>
      </w:r>
      <w:r w:rsidR="003165CA">
        <w:t>.</w:t>
      </w:r>
      <w:r w:rsidR="00082ACC">
        <w:t xml:space="preserve"> </w:t>
      </w:r>
    </w:p>
    <w:p w:rsidR="00082ACC" w:rsidRPr="00B646A0" w:rsidRDefault="00E20202" w:rsidP="00243D02">
      <w:pPr>
        <w:tabs>
          <w:tab w:val="left" w:pos="360"/>
          <w:tab w:val="left" w:pos="720"/>
          <w:tab w:val="left" w:pos="1080"/>
          <w:tab w:val="left" w:pos="1440"/>
          <w:tab w:val="left" w:pos="1800"/>
          <w:tab w:val="left" w:pos="2160"/>
        </w:tabs>
        <w:ind w:left="1080" w:hanging="1080"/>
      </w:pPr>
      <w:r>
        <w:tab/>
      </w:r>
      <w:r>
        <w:tab/>
      </w:r>
      <w:r w:rsidR="00082ACC">
        <w:t>2.</w:t>
      </w:r>
      <w:r w:rsidR="00243D02">
        <w:tab/>
      </w:r>
      <w:r w:rsidR="00082ACC">
        <w:t xml:space="preserve">School committee members as well as central administrators </w:t>
      </w:r>
      <w:r w:rsidR="007E4D3B">
        <w:t xml:space="preserve">told the team that they </w:t>
      </w:r>
      <w:r w:rsidR="00082ACC">
        <w:t xml:space="preserve">are aware of principals’ requests and needs, and school committee members indicated </w:t>
      </w:r>
      <w:r w:rsidR="007E4D3B">
        <w:t xml:space="preserve">that </w:t>
      </w:r>
      <w:r w:rsidR="00082ACC">
        <w:t>there are budget workshops for administrators’ input.</w:t>
      </w:r>
      <w:r w:rsidR="00082ACC" w:rsidRPr="00C175C3">
        <w:t xml:space="preserve"> </w:t>
      </w:r>
    </w:p>
    <w:p w:rsidR="00082ACC" w:rsidRDefault="00243D02" w:rsidP="00243D02">
      <w:pPr>
        <w:tabs>
          <w:tab w:val="left" w:pos="360"/>
          <w:tab w:val="left" w:pos="720"/>
          <w:tab w:val="left" w:pos="1080"/>
          <w:tab w:val="left" w:pos="1440"/>
          <w:tab w:val="left" w:pos="1800"/>
          <w:tab w:val="left" w:pos="2160"/>
        </w:tabs>
        <w:ind w:left="1080" w:hanging="1080"/>
      </w:pPr>
      <w:r>
        <w:tab/>
      </w:r>
      <w:r>
        <w:tab/>
      </w:r>
      <w:r w:rsidR="00082ACC">
        <w:t xml:space="preserve">3. </w:t>
      </w:r>
      <w:r>
        <w:tab/>
      </w:r>
      <w:r w:rsidR="00082ACC">
        <w:t>School committee members have input into priorities for the proposed budget, and the</w:t>
      </w:r>
      <w:r w:rsidR="006C7AC8">
        <w:t xml:space="preserve"> </w:t>
      </w:r>
      <w:r w:rsidR="00082ACC">
        <w:t xml:space="preserve">finance subcommittee reviews revenue projections and outside grants and funds as well as budget proposals before the </w:t>
      </w:r>
      <w:r w:rsidR="00A40DE7">
        <w:t xml:space="preserve">budget is </w:t>
      </w:r>
      <w:r w:rsidR="00082ACC">
        <w:t>submitted to the full committee</w:t>
      </w:r>
      <w:r w:rsidR="007E4D3B">
        <w:t>.</w:t>
      </w:r>
    </w:p>
    <w:p w:rsidR="00082ACC" w:rsidRPr="003F2C05" w:rsidRDefault="00243D02" w:rsidP="00243D02">
      <w:pPr>
        <w:tabs>
          <w:tab w:val="left" w:pos="360"/>
          <w:tab w:val="left" w:pos="720"/>
          <w:tab w:val="left" w:pos="1080"/>
          <w:tab w:val="left" w:pos="1440"/>
          <w:tab w:val="left" w:pos="1800"/>
          <w:tab w:val="left" w:pos="2160"/>
        </w:tabs>
        <w:ind w:left="1080" w:hanging="1080"/>
      </w:pPr>
      <w:r>
        <w:tab/>
      </w:r>
      <w:r>
        <w:tab/>
      </w:r>
      <w:r w:rsidR="00082ACC">
        <w:t xml:space="preserve">4. </w:t>
      </w:r>
      <w:r>
        <w:tab/>
      </w:r>
      <w:r w:rsidR="007E4D3B">
        <w:t xml:space="preserve">A review of school committee minutes </w:t>
      </w:r>
      <w:r w:rsidR="00082ACC">
        <w:t>indicate</w:t>
      </w:r>
      <w:r w:rsidR="007E4D3B">
        <w:t>d</w:t>
      </w:r>
      <w:r w:rsidR="00082ACC">
        <w:t xml:space="preserve"> that the proposed budget is presented at a public hearing where interested parents and others have the opportunity to provide input</w:t>
      </w:r>
      <w:r w:rsidR="007E4D3B">
        <w:t>.</w:t>
      </w:r>
    </w:p>
    <w:p w:rsidR="00082ACC" w:rsidRDefault="00082ACC" w:rsidP="00243D02">
      <w:pPr>
        <w:pStyle w:val="ListParagraph"/>
        <w:numPr>
          <w:ilvl w:val="6"/>
          <w:numId w:val="34"/>
        </w:numPr>
        <w:tabs>
          <w:tab w:val="left" w:pos="360"/>
          <w:tab w:val="left" w:pos="720"/>
          <w:tab w:val="left" w:pos="1080"/>
          <w:tab w:val="left" w:pos="1440"/>
          <w:tab w:val="left" w:pos="1800"/>
          <w:tab w:val="left" w:pos="2160"/>
        </w:tabs>
        <w:ind w:left="1080"/>
        <w:contextualSpacing w:val="0"/>
      </w:pPr>
      <w:r>
        <w:t>Administrators reported that town officials give school officials the amount to be recommended to town meeting for the district budget, based on meeting the town’s net school spending obligations.</w:t>
      </w:r>
      <w:r w:rsidRPr="00437F75">
        <w:tab/>
      </w:r>
      <w:r w:rsidRPr="00437F75">
        <w:tab/>
      </w:r>
      <w:r w:rsidRPr="00437F75">
        <w:tab/>
        <w:t xml:space="preserve"> </w:t>
      </w:r>
    </w:p>
    <w:p w:rsidR="00082ACC" w:rsidRDefault="003165CA" w:rsidP="00243D02">
      <w:pPr>
        <w:pStyle w:val="ListParagraph"/>
        <w:numPr>
          <w:ilvl w:val="0"/>
          <w:numId w:val="35"/>
        </w:numPr>
        <w:tabs>
          <w:tab w:val="left" w:pos="720"/>
          <w:tab w:val="left" w:pos="1080"/>
          <w:tab w:val="left" w:pos="1440"/>
          <w:tab w:val="left" w:pos="1800"/>
          <w:tab w:val="left" w:pos="2160"/>
        </w:tabs>
        <w:ind w:left="720"/>
        <w:contextualSpacing w:val="0"/>
      </w:pPr>
      <w:r>
        <w:t xml:space="preserve">A document review indicated that budget </w:t>
      </w:r>
      <w:r w:rsidR="00082ACC">
        <w:t>presentations and documentation are transparent, including grants and outside funding, historical trends, projections, comparisons to state and neighboring community data, and new requests</w:t>
      </w:r>
      <w:r w:rsidR="00082ACC" w:rsidRPr="00C5110A">
        <w:t xml:space="preserve">. </w:t>
      </w:r>
    </w:p>
    <w:p w:rsidR="00082ACC" w:rsidRDefault="00082ACC" w:rsidP="007E4D3B">
      <w:pPr>
        <w:pStyle w:val="ListParagraph"/>
        <w:numPr>
          <w:ilvl w:val="6"/>
          <w:numId w:val="36"/>
        </w:numPr>
        <w:tabs>
          <w:tab w:val="left" w:pos="360"/>
          <w:tab w:val="left" w:pos="720"/>
          <w:tab w:val="left" w:pos="1080"/>
          <w:tab w:val="left" w:pos="1440"/>
          <w:tab w:val="left" w:pos="1800"/>
          <w:tab w:val="left" w:pos="2160"/>
        </w:tabs>
        <w:ind w:left="1080"/>
        <w:contextualSpacing w:val="0"/>
      </w:pPr>
      <w:r>
        <w:t xml:space="preserve">The superintendent’s </w:t>
      </w:r>
      <w:r w:rsidR="007E4D3B">
        <w:t xml:space="preserve">fiscal year 2016 </w:t>
      </w:r>
      <w:r>
        <w:t>budget presentation for the school committee and public hearing included estimates of salary and other increases needed to provide level services and a new request for an ELL teacher</w:t>
      </w:r>
      <w:r w:rsidRPr="00C5110A">
        <w:t xml:space="preserve">. </w:t>
      </w:r>
      <w:r>
        <w:t xml:space="preserve"> Projected revenues based on </w:t>
      </w:r>
      <w:r w:rsidR="007E4D3B">
        <w:t xml:space="preserve">required </w:t>
      </w:r>
      <w:r>
        <w:t xml:space="preserve">net school funding and chargebacks from the town were included.  Historical data for staffing was included along with estimates of class size.  </w:t>
      </w:r>
      <w:r w:rsidR="007E4D3B">
        <w:t xml:space="preserve">The budget presentation </w:t>
      </w:r>
      <w:r>
        <w:t>included previous revenues from outside funding such as entitlement grants, fees, circuit breaker, and school choice.</w:t>
      </w:r>
    </w:p>
    <w:p w:rsidR="00082ACC" w:rsidRDefault="00082ACC" w:rsidP="007E4D3B">
      <w:pPr>
        <w:pStyle w:val="ListParagraph"/>
        <w:numPr>
          <w:ilvl w:val="6"/>
          <w:numId w:val="36"/>
        </w:numPr>
        <w:tabs>
          <w:tab w:val="left" w:pos="360"/>
          <w:tab w:val="left" w:pos="720"/>
          <w:tab w:val="left" w:pos="1080"/>
          <w:tab w:val="left" w:pos="1440"/>
          <w:tab w:val="left" w:pos="1800"/>
          <w:tab w:val="left" w:pos="2160"/>
        </w:tabs>
        <w:ind w:left="1080"/>
        <w:contextualSpacing w:val="0"/>
      </w:pPr>
      <w:r>
        <w:t xml:space="preserve">The </w:t>
      </w:r>
      <w:r w:rsidR="00A56774">
        <w:t xml:space="preserve">budget </w:t>
      </w:r>
      <w:r>
        <w:t xml:space="preserve">documentation listed all line items for the town appropriations for transportation and school operations, offsets such as circuit breaker revenues and carryover, and the special education tuition grant.  Historical trends for </w:t>
      </w:r>
      <w:r w:rsidR="007E4D3B">
        <w:t>fiscal years 2012</w:t>
      </w:r>
      <w:r>
        <w:t>-2016 were included</w:t>
      </w:r>
      <w:r w:rsidRPr="00C5110A">
        <w:t xml:space="preserve">. </w:t>
      </w:r>
      <w:r w:rsidRPr="00C5110A">
        <w:tab/>
      </w:r>
      <w:r w:rsidRPr="00C5110A">
        <w:tab/>
      </w:r>
      <w:r w:rsidRPr="00C5110A">
        <w:tab/>
        <w:t xml:space="preserve"> </w:t>
      </w:r>
    </w:p>
    <w:p w:rsidR="00082ACC" w:rsidRPr="005D744B" w:rsidRDefault="00082ACC" w:rsidP="00243D02">
      <w:pPr>
        <w:pStyle w:val="ListParagraph"/>
        <w:numPr>
          <w:ilvl w:val="6"/>
          <w:numId w:val="36"/>
        </w:numPr>
        <w:tabs>
          <w:tab w:val="left" w:pos="360"/>
          <w:tab w:val="left" w:pos="720"/>
          <w:tab w:val="left" w:pos="1080"/>
          <w:tab w:val="left" w:pos="1440"/>
          <w:tab w:val="left" w:pos="1800"/>
          <w:tab w:val="left" w:pos="2160"/>
        </w:tabs>
        <w:ind w:left="1080"/>
        <w:contextualSpacing w:val="0"/>
      </w:pPr>
      <w:r>
        <w:t>The superintendent</w:t>
      </w:r>
      <w:r w:rsidR="006C7AC8">
        <w:t>’s</w:t>
      </w:r>
      <w:r>
        <w:t xml:space="preserve"> presentations to the town’s Budget Task Force </w:t>
      </w:r>
      <w:r w:rsidR="007E4D3B">
        <w:t xml:space="preserve">about </w:t>
      </w:r>
      <w:r w:rsidR="00B267A6">
        <w:t xml:space="preserve">district expenses and revenues </w:t>
      </w:r>
      <w:r>
        <w:t>were designed to be transparent about controversial areas of the school budget such as net school spending and other constraints, historical staffing levels, the management of transportation contracts, and outside revenues such as grants and fees. The</w:t>
      </w:r>
      <w:r w:rsidR="00A56774">
        <w:t xml:space="preserve"> presentations</w:t>
      </w:r>
      <w:r>
        <w:t xml:space="preserve"> included programmatic needs and comparisons to spending by other towns.  </w:t>
      </w:r>
      <w:r w:rsidR="00A56774">
        <w:t>Five-</w:t>
      </w:r>
      <w:r>
        <w:t>year projections for salaries, instruction, chargebacks, tuitions, and utilities averaged a 3.4</w:t>
      </w:r>
      <w:r w:rsidR="00A56774">
        <w:t xml:space="preserve"> percent</w:t>
      </w:r>
      <w:r>
        <w:t xml:space="preserve"> increase per year.</w:t>
      </w:r>
    </w:p>
    <w:p w:rsidR="00FF37D6" w:rsidRDefault="00082ACC" w:rsidP="00243D02">
      <w:pPr>
        <w:tabs>
          <w:tab w:val="left" w:pos="360"/>
          <w:tab w:val="left" w:pos="720"/>
          <w:tab w:val="left" w:pos="1080"/>
          <w:tab w:val="left" w:pos="1440"/>
          <w:tab w:val="left" w:pos="1800"/>
          <w:tab w:val="left" w:pos="2160"/>
        </w:tabs>
      </w:pPr>
      <w:r w:rsidRPr="00F731AA">
        <w:rPr>
          <w:b/>
        </w:rPr>
        <w:t>Impact</w:t>
      </w:r>
      <w:r>
        <w:t xml:space="preserve">: The comprehensive and transparent presentations of district expenses, revenues, and trends make a strong case for school programs and needs.  They </w:t>
      </w:r>
      <w:r w:rsidR="00A56774">
        <w:t>provide</w:t>
      </w:r>
      <w:r>
        <w:t xml:space="preserve"> helpful information as town and school officials decide </w:t>
      </w:r>
      <w:r w:rsidR="003165CA">
        <w:t xml:space="preserve">how </w:t>
      </w:r>
      <w:r>
        <w:t xml:space="preserve">to </w:t>
      </w:r>
      <w:r w:rsidR="003165CA">
        <w:t>allocate resources</w:t>
      </w:r>
      <w:r w:rsidRPr="00BA3A76">
        <w:t>.</w:t>
      </w:r>
    </w:p>
    <w:p w:rsidR="00B267A6" w:rsidRDefault="00B267A6" w:rsidP="00243D02">
      <w:pPr>
        <w:tabs>
          <w:tab w:val="left" w:pos="360"/>
          <w:tab w:val="left" w:pos="720"/>
          <w:tab w:val="left" w:pos="1080"/>
          <w:tab w:val="left" w:pos="1440"/>
          <w:tab w:val="left" w:pos="1800"/>
          <w:tab w:val="left" w:pos="2160"/>
        </w:tabs>
      </w:pPr>
    </w:p>
    <w:p w:rsidR="0064705B" w:rsidRDefault="0064705B" w:rsidP="00243D02">
      <w:pPr>
        <w:tabs>
          <w:tab w:val="left" w:pos="360"/>
          <w:tab w:val="left" w:pos="720"/>
          <w:tab w:val="left" w:pos="1080"/>
          <w:tab w:val="left" w:pos="1440"/>
          <w:tab w:val="left" w:pos="1800"/>
          <w:tab w:val="left" w:pos="2160"/>
        </w:tabs>
      </w:pPr>
    </w:p>
    <w:p w:rsidR="0064705B" w:rsidRDefault="0064705B" w:rsidP="00243D02">
      <w:pPr>
        <w:tabs>
          <w:tab w:val="left" w:pos="360"/>
          <w:tab w:val="left" w:pos="720"/>
          <w:tab w:val="left" w:pos="1080"/>
          <w:tab w:val="left" w:pos="1440"/>
          <w:tab w:val="left" w:pos="1800"/>
          <w:tab w:val="left" w:pos="2160"/>
        </w:tabs>
      </w:pPr>
    </w:p>
    <w:p w:rsidR="0064705B" w:rsidRDefault="0064705B" w:rsidP="00243D02">
      <w:pPr>
        <w:tabs>
          <w:tab w:val="left" w:pos="360"/>
          <w:tab w:val="left" w:pos="720"/>
          <w:tab w:val="left" w:pos="1080"/>
          <w:tab w:val="left" w:pos="1440"/>
          <w:tab w:val="left" w:pos="1800"/>
          <w:tab w:val="left" w:pos="2160"/>
        </w:tabs>
      </w:pPr>
    </w:p>
    <w:p w:rsidR="0064705B" w:rsidRDefault="0064705B" w:rsidP="00243D02">
      <w:pPr>
        <w:tabs>
          <w:tab w:val="left" w:pos="360"/>
          <w:tab w:val="left" w:pos="720"/>
          <w:tab w:val="left" w:pos="1080"/>
          <w:tab w:val="left" w:pos="1440"/>
          <w:tab w:val="left" w:pos="1800"/>
          <w:tab w:val="left" w:pos="2160"/>
        </w:tabs>
      </w:pPr>
    </w:p>
    <w:p w:rsidR="0064705B" w:rsidRDefault="0064705B" w:rsidP="00243D02">
      <w:pPr>
        <w:tabs>
          <w:tab w:val="left" w:pos="360"/>
          <w:tab w:val="left" w:pos="720"/>
          <w:tab w:val="left" w:pos="1080"/>
          <w:tab w:val="left" w:pos="1440"/>
          <w:tab w:val="left" w:pos="1800"/>
          <w:tab w:val="left" w:pos="2160"/>
        </w:tabs>
      </w:pPr>
    </w:p>
    <w:p w:rsidR="0064705B" w:rsidRDefault="0064705B" w:rsidP="00243D02">
      <w:pPr>
        <w:tabs>
          <w:tab w:val="left" w:pos="360"/>
          <w:tab w:val="left" w:pos="720"/>
          <w:tab w:val="left" w:pos="1080"/>
          <w:tab w:val="left" w:pos="1440"/>
          <w:tab w:val="left" w:pos="1800"/>
          <w:tab w:val="left" w:pos="2160"/>
        </w:tabs>
      </w:pPr>
    </w:p>
    <w:p w:rsidR="00FF37D6" w:rsidRPr="007E1171" w:rsidRDefault="00FF37D6" w:rsidP="00FF37D6">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t>Challenges and Areas for Growth</w:t>
      </w:r>
    </w:p>
    <w:p w:rsidR="00FF37D6" w:rsidRDefault="002F0910" w:rsidP="002F0910">
      <w:pPr>
        <w:tabs>
          <w:tab w:val="left" w:pos="360"/>
          <w:tab w:val="left" w:pos="720"/>
          <w:tab w:val="left" w:pos="1080"/>
          <w:tab w:val="left" w:pos="1440"/>
          <w:tab w:val="left" w:pos="1800"/>
        </w:tabs>
        <w:ind w:left="450" w:hanging="450"/>
        <w:rPr>
          <w:b/>
        </w:rPr>
      </w:pPr>
      <w:r>
        <w:rPr>
          <w:b/>
        </w:rPr>
        <w:t>3</w:t>
      </w:r>
      <w:r w:rsidR="00FF37D6">
        <w:rPr>
          <w:b/>
        </w:rPr>
        <w:t xml:space="preserve">. </w:t>
      </w:r>
      <w:r w:rsidR="00B267A6">
        <w:rPr>
          <w:b/>
        </w:rPr>
        <w:tab/>
      </w:r>
      <w:r w:rsidR="00205DDA">
        <w:rPr>
          <w:b/>
        </w:rPr>
        <w:tab/>
      </w:r>
      <w:r w:rsidR="008A33F4">
        <w:rPr>
          <w:b/>
        </w:rPr>
        <w:t xml:space="preserve">In recent years, the town has funded the school district at the minimum amount necessary to meet the state’s net school spending requirement. </w:t>
      </w:r>
      <w:r w:rsidR="005318A8">
        <w:rPr>
          <w:b/>
        </w:rPr>
        <w:t xml:space="preserve">At the time of the review, relations were </w:t>
      </w:r>
      <w:r w:rsidR="000469DA">
        <w:rPr>
          <w:b/>
        </w:rPr>
        <w:t xml:space="preserve">challenging </w:t>
      </w:r>
      <w:r w:rsidR="00FF37D6" w:rsidRPr="00F07E81">
        <w:rPr>
          <w:b/>
        </w:rPr>
        <w:t>between town and school officials</w:t>
      </w:r>
      <w:r w:rsidR="005318A8">
        <w:rPr>
          <w:b/>
        </w:rPr>
        <w:t>,</w:t>
      </w:r>
      <w:r w:rsidR="005318A8" w:rsidRPr="00F07E81">
        <w:rPr>
          <w:b/>
        </w:rPr>
        <w:t xml:space="preserve"> </w:t>
      </w:r>
      <w:r w:rsidR="005318A8">
        <w:rPr>
          <w:b/>
        </w:rPr>
        <w:t>communication was inadequate</w:t>
      </w:r>
      <w:r w:rsidR="00FF37D6" w:rsidRPr="00F07E81">
        <w:rPr>
          <w:b/>
        </w:rPr>
        <w:t xml:space="preserve"> </w:t>
      </w:r>
      <w:r w:rsidR="005318A8">
        <w:rPr>
          <w:b/>
        </w:rPr>
        <w:t xml:space="preserve">between </w:t>
      </w:r>
      <w:r w:rsidR="00FF37D6" w:rsidRPr="00F07E81">
        <w:rPr>
          <w:b/>
        </w:rPr>
        <w:t>the superintendent</w:t>
      </w:r>
      <w:r w:rsidR="005318A8">
        <w:rPr>
          <w:b/>
        </w:rPr>
        <w:t xml:space="preserve"> and the town manager</w:t>
      </w:r>
      <w:r w:rsidR="00FF37D6" w:rsidRPr="00F07E81">
        <w:rPr>
          <w:b/>
        </w:rPr>
        <w:t xml:space="preserve"> </w:t>
      </w:r>
      <w:r w:rsidR="005318A8">
        <w:rPr>
          <w:b/>
        </w:rPr>
        <w:t xml:space="preserve">and between the </w:t>
      </w:r>
      <w:r w:rsidR="00A31E72">
        <w:rPr>
          <w:b/>
        </w:rPr>
        <w:t xml:space="preserve">town </w:t>
      </w:r>
      <w:r w:rsidR="005318A8">
        <w:rPr>
          <w:b/>
        </w:rPr>
        <w:t xml:space="preserve">finance committee and the </w:t>
      </w:r>
      <w:r w:rsidR="00FF37D6" w:rsidRPr="00F07E81">
        <w:rPr>
          <w:b/>
        </w:rPr>
        <w:t xml:space="preserve">school committee, and issues </w:t>
      </w:r>
      <w:r w:rsidR="005318A8">
        <w:rPr>
          <w:b/>
        </w:rPr>
        <w:t>of trust and cooperation between them remained</w:t>
      </w:r>
      <w:r w:rsidR="00FF37D6" w:rsidRPr="00F07E81">
        <w:rPr>
          <w:b/>
        </w:rPr>
        <w:t>.</w:t>
      </w:r>
      <w:r w:rsidR="005318A8">
        <w:rPr>
          <w:b/>
        </w:rPr>
        <w:t xml:space="preserve"> </w:t>
      </w:r>
    </w:p>
    <w:p w:rsidR="00C65E2E" w:rsidRDefault="003905AF" w:rsidP="00C65E2E">
      <w:pPr>
        <w:tabs>
          <w:tab w:val="left" w:pos="360"/>
          <w:tab w:val="left" w:pos="720"/>
          <w:tab w:val="left" w:pos="1080"/>
          <w:tab w:val="left" w:pos="1440"/>
          <w:tab w:val="left" w:pos="1800"/>
        </w:tabs>
        <w:ind w:left="720" w:hanging="360"/>
      </w:pPr>
      <w:r w:rsidRPr="003905AF">
        <w:rPr>
          <w:b/>
        </w:rPr>
        <w:t>A.</w:t>
      </w:r>
      <w:r w:rsidR="00C65E2E">
        <w:t xml:space="preserve"> </w:t>
      </w:r>
      <w:r w:rsidR="00C65E2E">
        <w:tab/>
        <w:t>The town manager gives the superintendent the budget figure for schools, which has historically been recommended by the finance committee.  The figure is based on the minimum net school spending requirement.</w:t>
      </w:r>
    </w:p>
    <w:p w:rsidR="00C65E2E" w:rsidRPr="00561B74" w:rsidRDefault="00C65E2E" w:rsidP="00C65E2E">
      <w:pPr>
        <w:tabs>
          <w:tab w:val="left" w:pos="360"/>
          <w:tab w:val="left" w:pos="720"/>
          <w:tab w:val="left" w:pos="1080"/>
          <w:tab w:val="left" w:pos="1440"/>
          <w:tab w:val="left" w:pos="1800"/>
          <w:tab w:val="left" w:pos="2160"/>
        </w:tabs>
        <w:ind w:left="1080" w:hanging="720"/>
      </w:pPr>
      <w:r>
        <w:tab/>
        <w:t xml:space="preserve">1. </w:t>
      </w:r>
      <w:r>
        <w:tab/>
        <w:t>The town funding for education was slightly above its net school spending requirement by 0.3 percent and 0.1 percent for fiscal year 2014 and fiscal year 2015, respectively.</w:t>
      </w:r>
      <w:r w:rsidRPr="00561B74">
        <w:t xml:space="preserve"> </w:t>
      </w:r>
    </w:p>
    <w:p w:rsidR="00C65E2E" w:rsidRDefault="00C65E2E" w:rsidP="00C65E2E">
      <w:pPr>
        <w:tabs>
          <w:tab w:val="left" w:pos="360"/>
          <w:tab w:val="left" w:pos="720"/>
          <w:tab w:val="left" w:pos="1080"/>
          <w:tab w:val="left" w:pos="1440"/>
          <w:tab w:val="left" w:pos="1800"/>
          <w:tab w:val="left" w:pos="2160"/>
        </w:tabs>
        <w:ind w:left="1080" w:hanging="720"/>
      </w:pPr>
      <w:r>
        <w:tab/>
        <w:t xml:space="preserve">2. </w:t>
      </w:r>
      <w:r>
        <w:tab/>
        <w:t xml:space="preserve">The district’s per </w:t>
      </w:r>
      <w:r w:rsidR="00AC5ACA">
        <w:t xml:space="preserve">in-district </w:t>
      </w:r>
      <w:r>
        <w:t xml:space="preserve">pupil spending for </w:t>
      </w:r>
      <w:r w:rsidR="00AC5ACA">
        <w:t xml:space="preserve">fiscal year 2014 </w:t>
      </w:r>
      <w:r>
        <w:t xml:space="preserve">was $10,109, compared </w:t>
      </w:r>
      <w:r w:rsidR="00275298">
        <w:t xml:space="preserve">with </w:t>
      </w:r>
      <w:r>
        <w:t xml:space="preserve">a median of $12,721 for </w:t>
      </w:r>
      <w:r w:rsidR="00AC5ACA">
        <w:t xml:space="preserve">33 </w:t>
      </w:r>
      <w:r>
        <w:t xml:space="preserve">districts </w:t>
      </w:r>
      <w:r w:rsidR="007A5016">
        <w:t xml:space="preserve">of similar size </w:t>
      </w:r>
      <w:r w:rsidR="00AC5ACA">
        <w:t xml:space="preserve">(3,000-3,999 students) </w:t>
      </w:r>
      <w:r>
        <w:t>statewide.</w:t>
      </w:r>
    </w:p>
    <w:p w:rsidR="00C65E2E" w:rsidRDefault="003905AF" w:rsidP="00CB6DCE">
      <w:pPr>
        <w:tabs>
          <w:tab w:val="left" w:pos="360"/>
          <w:tab w:val="left" w:pos="720"/>
          <w:tab w:val="left" w:pos="1080"/>
          <w:tab w:val="left" w:pos="1440"/>
          <w:tab w:val="left" w:pos="1800"/>
          <w:tab w:val="left" w:pos="2160"/>
        </w:tabs>
        <w:ind w:left="720" w:hanging="360"/>
      </w:pPr>
      <w:r w:rsidRPr="003905AF">
        <w:rPr>
          <w:b/>
        </w:rPr>
        <w:t>B.</w:t>
      </w:r>
      <w:r w:rsidR="00AC5ACA">
        <w:tab/>
        <w:t xml:space="preserve">Sources of financial pressure on the schools have included declining enrollments, students electing to attend charter and vocational schools, reductions in staff after the </w:t>
      </w:r>
      <w:r w:rsidR="00AC4E7D">
        <w:t xml:space="preserve">loss of federal Race to the Top </w:t>
      </w:r>
      <w:r w:rsidR="00AC5ACA">
        <w:t>funding in 2012, and increases in special education and transportation costs.</w:t>
      </w:r>
      <w:r w:rsidR="00AC5ACA" w:rsidRPr="00561B74">
        <w:tab/>
      </w:r>
    </w:p>
    <w:p w:rsidR="0023403C" w:rsidRDefault="0023403C" w:rsidP="0023403C">
      <w:pPr>
        <w:tabs>
          <w:tab w:val="left" w:pos="360"/>
          <w:tab w:val="left" w:pos="720"/>
          <w:tab w:val="left" w:pos="1080"/>
          <w:tab w:val="left" w:pos="1440"/>
          <w:tab w:val="left" w:pos="1800"/>
          <w:tab w:val="left" w:pos="2160"/>
        </w:tabs>
        <w:ind w:left="1080" w:hanging="360"/>
      </w:pPr>
      <w:r>
        <w:t xml:space="preserve">1. </w:t>
      </w:r>
      <w:r>
        <w:tab/>
        <w:t>According to Department of Revenue (DOR) data</w:t>
      </w:r>
      <w:r w:rsidR="00C15081">
        <w:t>,</w:t>
      </w:r>
      <w:r>
        <w:t xml:space="preserve"> the town is near its levy limit.  However, it has accumulated approximately $7.4 million in free cash, stabilization fund, and overlay reserve.</w:t>
      </w:r>
    </w:p>
    <w:p w:rsidR="0023403C" w:rsidRDefault="0023403C" w:rsidP="0023403C">
      <w:pPr>
        <w:tabs>
          <w:tab w:val="left" w:pos="360"/>
          <w:tab w:val="left" w:pos="720"/>
          <w:tab w:val="left" w:pos="1080"/>
          <w:tab w:val="left" w:pos="1440"/>
          <w:tab w:val="left" w:pos="1800"/>
          <w:tab w:val="left" w:pos="2160"/>
        </w:tabs>
        <w:ind w:left="1080" w:hanging="360"/>
      </w:pPr>
      <w:r>
        <w:t xml:space="preserve">2. </w:t>
      </w:r>
      <w:r>
        <w:tab/>
        <w:t>DOR data also indicate</w:t>
      </w:r>
      <w:r w:rsidR="00C15081">
        <w:t>d</w:t>
      </w:r>
      <w:r>
        <w:t xml:space="preserve"> the town’s votes on general overrides have failed 13 times since 1991, including </w:t>
      </w:r>
      <w:r w:rsidR="007D5A73">
        <w:t xml:space="preserve">2 </w:t>
      </w:r>
      <w:r>
        <w:t>failed overrides in 2014.</w:t>
      </w:r>
    </w:p>
    <w:p w:rsidR="006B261E" w:rsidRDefault="006B261E" w:rsidP="00D02C90">
      <w:pPr>
        <w:tabs>
          <w:tab w:val="left" w:pos="360"/>
          <w:tab w:val="left" w:pos="720"/>
          <w:tab w:val="left" w:pos="1080"/>
          <w:tab w:val="left" w:pos="1440"/>
          <w:tab w:val="left" w:pos="1800"/>
          <w:tab w:val="left" w:pos="2160"/>
        </w:tabs>
        <w:ind w:left="720" w:hanging="720"/>
      </w:pPr>
      <w:r>
        <w:tab/>
      </w:r>
      <w:r w:rsidRPr="006B261E">
        <w:rPr>
          <w:b/>
        </w:rPr>
        <w:t>C.</w:t>
      </w:r>
      <w:r>
        <w:tab/>
        <w:t>Administrators voiced concern that negative publicity over staff reductions and other budget difficulties have led many students to leave the district for vocational, choice, charter, and private schools.</w:t>
      </w:r>
    </w:p>
    <w:p w:rsidR="006B261E" w:rsidRDefault="00D02C90" w:rsidP="00D02C90">
      <w:pPr>
        <w:tabs>
          <w:tab w:val="left" w:pos="360"/>
          <w:tab w:val="left" w:pos="720"/>
          <w:tab w:val="left" w:pos="1080"/>
          <w:tab w:val="left" w:pos="1440"/>
          <w:tab w:val="left" w:pos="1800"/>
          <w:tab w:val="left" w:pos="2160"/>
        </w:tabs>
      </w:pPr>
      <w:r>
        <w:tab/>
      </w:r>
      <w:r w:rsidRPr="00D02C90">
        <w:rPr>
          <w:b/>
        </w:rPr>
        <w:t>D.</w:t>
      </w:r>
      <w:r>
        <w:tab/>
      </w:r>
      <w:r w:rsidR="006B261E">
        <w:t>Teachers and administrators reported that teachers have left for better paying districts.</w:t>
      </w:r>
    </w:p>
    <w:p w:rsidR="00FF37D6" w:rsidRDefault="00FF37D6" w:rsidP="008F63E8">
      <w:pPr>
        <w:tabs>
          <w:tab w:val="left" w:pos="360"/>
          <w:tab w:val="left" w:pos="720"/>
          <w:tab w:val="left" w:pos="1080"/>
          <w:tab w:val="left" w:pos="1440"/>
          <w:tab w:val="left" w:pos="1800"/>
          <w:tab w:val="left" w:pos="2160"/>
        </w:tabs>
        <w:ind w:left="720" w:hanging="1080"/>
      </w:pPr>
      <w:r>
        <w:tab/>
      </w:r>
      <w:r w:rsidR="00D02C90">
        <w:rPr>
          <w:b/>
        </w:rPr>
        <w:t>E</w:t>
      </w:r>
      <w:r w:rsidRPr="008F63E8">
        <w:rPr>
          <w:b/>
        </w:rPr>
        <w:t>.</w:t>
      </w:r>
      <w:r>
        <w:t xml:space="preserve"> </w:t>
      </w:r>
      <w:r w:rsidR="00B267A6">
        <w:tab/>
      </w:r>
      <w:r>
        <w:t>The constraints on funding available for the schools and the town have contributed to tensions over budgets.</w:t>
      </w:r>
    </w:p>
    <w:p w:rsidR="001D6FF2" w:rsidRDefault="00CB6DCE" w:rsidP="00CB6DCE">
      <w:pPr>
        <w:tabs>
          <w:tab w:val="left" w:pos="360"/>
          <w:tab w:val="left" w:pos="720"/>
          <w:tab w:val="left" w:pos="1080"/>
          <w:tab w:val="left" w:pos="1440"/>
          <w:tab w:val="left" w:pos="1800"/>
          <w:tab w:val="left" w:pos="2160"/>
        </w:tabs>
        <w:ind w:left="1080" w:hanging="360"/>
      </w:pPr>
      <w:r>
        <w:t xml:space="preserve">1. </w:t>
      </w:r>
      <w:r>
        <w:tab/>
        <w:t>School leaders, teachers, and town officials described an “adversarial” and “contentious” atmosphere about school and town budgets.</w:t>
      </w:r>
    </w:p>
    <w:p w:rsidR="001D6FF2" w:rsidRDefault="001D6FF2" w:rsidP="001D6FF2">
      <w:pPr>
        <w:tabs>
          <w:tab w:val="left" w:pos="360"/>
          <w:tab w:val="left" w:pos="720"/>
          <w:tab w:val="left" w:pos="1080"/>
          <w:tab w:val="left" w:pos="1440"/>
          <w:tab w:val="left" w:pos="1800"/>
        </w:tabs>
        <w:ind w:left="1080" w:hanging="360"/>
      </w:pPr>
      <w:r>
        <w:t xml:space="preserve">2. </w:t>
      </w:r>
      <w:r>
        <w:tab/>
        <w:t>School and town officials reported tension and mistrust between school and town officials.</w:t>
      </w:r>
      <w:r w:rsidRPr="002A1CD3">
        <w:tab/>
      </w:r>
    </w:p>
    <w:p w:rsidR="001D6FF2" w:rsidRDefault="001D6FF2" w:rsidP="001D6FF2">
      <w:pPr>
        <w:tabs>
          <w:tab w:val="left" w:pos="360"/>
          <w:tab w:val="left" w:pos="720"/>
          <w:tab w:val="left" w:pos="1080"/>
          <w:tab w:val="left" w:pos="1440"/>
          <w:tab w:val="left" w:pos="1800"/>
          <w:tab w:val="left" w:pos="2160"/>
        </w:tabs>
        <w:ind w:left="1440" w:hanging="360"/>
      </w:pPr>
      <w:r>
        <w:t xml:space="preserve">a. </w:t>
      </w:r>
      <w:r>
        <w:tab/>
        <w:t>Sources of contention include proposed chargebacks by the city for the public library, the use of extra allocations to the schools for technology, receipts from school building rents, salary raises, and the recent transportation contract which came in over budget.</w:t>
      </w:r>
    </w:p>
    <w:p w:rsidR="006B261E" w:rsidRPr="00B957D1" w:rsidRDefault="006B261E" w:rsidP="00974A52">
      <w:pPr>
        <w:tabs>
          <w:tab w:val="left" w:pos="360"/>
          <w:tab w:val="left" w:pos="720"/>
          <w:tab w:val="left" w:pos="1080"/>
          <w:tab w:val="left" w:pos="1440"/>
          <w:tab w:val="left" w:pos="1800"/>
          <w:tab w:val="left" w:pos="2160"/>
        </w:tabs>
        <w:ind w:left="1800" w:hanging="1080"/>
      </w:pPr>
      <w:r>
        <w:tab/>
      </w:r>
      <w:r w:rsidR="00974A52">
        <w:tab/>
      </w:r>
      <w:r>
        <w:t xml:space="preserve">b. </w:t>
      </w:r>
      <w:r>
        <w:tab/>
        <w:t>Town officials reported that additional services and funding for public safety are needed.</w:t>
      </w:r>
    </w:p>
    <w:p w:rsidR="001D6FF2" w:rsidRPr="002A1CD3" w:rsidRDefault="001D6FF2" w:rsidP="00974A52">
      <w:pPr>
        <w:tabs>
          <w:tab w:val="left" w:pos="360"/>
          <w:tab w:val="left" w:pos="720"/>
          <w:tab w:val="left" w:pos="1080"/>
          <w:tab w:val="left" w:pos="1440"/>
          <w:tab w:val="left" w:pos="1800"/>
          <w:tab w:val="left" w:pos="2160"/>
        </w:tabs>
        <w:ind w:left="1440" w:hanging="1440"/>
      </w:pPr>
      <w:r>
        <w:tab/>
      </w:r>
      <w:r w:rsidR="00974A52">
        <w:tab/>
      </w:r>
      <w:r w:rsidR="00974A52">
        <w:tab/>
      </w:r>
      <w:r>
        <w:t xml:space="preserve">3. </w:t>
      </w:r>
      <w:r>
        <w:tab/>
        <w:t xml:space="preserve">School officials described the relationships between </w:t>
      </w:r>
      <w:r w:rsidR="00604A70">
        <w:t xml:space="preserve">the </w:t>
      </w:r>
      <w:r>
        <w:t xml:space="preserve">town and </w:t>
      </w:r>
      <w:r w:rsidR="00604A70">
        <w:t xml:space="preserve">the </w:t>
      </w:r>
      <w:r>
        <w:t>school</w:t>
      </w:r>
      <w:r w:rsidR="00604A70">
        <w:t>s</w:t>
      </w:r>
      <w:r>
        <w:t xml:space="preserve"> as somewhat improved in the past two years, noting additional funding for technology, from rentals for a closed school, and $200,000 for the </w:t>
      </w:r>
      <w:r w:rsidR="00C15081">
        <w:t xml:space="preserve">fiscal year 2016 </w:t>
      </w:r>
      <w:r>
        <w:t>budget.</w:t>
      </w:r>
    </w:p>
    <w:p w:rsidR="00FF37D6" w:rsidRDefault="008F63E8" w:rsidP="008F63E8">
      <w:pPr>
        <w:tabs>
          <w:tab w:val="left" w:pos="360"/>
          <w:tab w:val="left" w:pos="720"/>
          <w:tab w:val="left" w:pos="1080"/>
          <w:tab w:val="left" w:pos="1440"/>
          <w:tab w:val="left" w:pos="1800"/>
          <w:tab w:val="left" w:pos="2160"/>
        </w:tabs>
        <w:ind w:left="720" w:hanging="360"/>
      </w:pPr>
      <w:r>
        <w:tab/>
      </w:r>
      <w:r w:rsidR="001D6FF2" w:rsidDel="00AC5ACA">
        <w:t xml:space="preserve"> </w:t>
      </w:r>
      <w:r w:rsidR="00D02C90">
        <w:rPr>
          <w:b/>
        </w:rPr>
        <w:t>F</w:t>
      </w:r>
      <w:r w:rsidR="00FF37D6" w:rsidRPr="008F63E8">
        <w:rPr>
          <w:b/>
        </w:rPr>
        <w:t>.</w:t>
      </w:r>
      <w:r w:rsidR="00FF37D6">
        <w:t xml:space="preserve"> </w:t>
      </w:r>
      <w:r w:rsidR="00974A52">
        <w:tab/>
      </w:r>
      <w:r w:rsidR="00FF37D6">
        <w:t>Town and school officials meet to review and discuss budget and revenue needs</w:t>
      </w:r>
      <w:r w:rsidR="00FF37D6" w:rsidRPr="00C900C6">
        <w:t>.</w:t>
      </w:r>
    </w:p>
    <w:p w:rsidR="00FF37D6" w:rsidRPr="00BD0B33" w:rsidRDefault="00974A52" w:rsidP="00974A52">
      <w:pPr>
        <w:pStyle w:val="ListParagraph"/>
        <w:tabs>
          <w:tab w:val="left" w:pos="360"/>
          <w:tab w:val="left" w:pos="720"/>
          <w:tab w:val="left" w:pos="1080"/>
          <w:tab w:val="left" w:pos="1440"/>
          <w:tab w:val="left" w:pos="1800"/>
          <w:tab w:val="left" w:pos="2160"/>
        </w:tabs>
        <w:ind w:left="1440" w:hanging="720"/>
      </w:pPr>
      <w:r>
        <w:tab/>
      </w:r>
      <w:r w:rsidR="00FF37D6">
        <w:t>1.</w:t>
      </w:r>
      <w:r w:rsidR="00FF37D6">
        <w:tab/>
      </w:r>
      <w:r w:rsidR="00FF37D6" w:rsidRPr="00BD0B33">
        <w:t xml:space="preserve">School officials reported that </w:t>
      </w:r>
      <w:r w:rsidR="00FF37D6">
        <w:t>their recommended budget has usually been in line with the town manager’s recommendation.  The school committee has approved a budget in line with the same number</w:t>
      </w:r>
      <w:r w:rsidR="00C15081">
        <w:t>.</w:t>
      </w:r>
      <w:r w:rsidR="00FF37D6" w:rsidRPr="00BD0B33">
        <w:t xml:space="preserve"> </w:t>
      </w:r>
    </w:p>
    <w:p w:rsidR="00FF37D6" w:rsidRDefault="00C15081" w:rsidP="00974A52">
      <w:pPr>
        <w:tabs>
          <w:tab w:val="left" w:pos="360"/>
          <w:tab w:val="left" w:pos="720"/>
          <w:tab w:val="left" w:pos="1080"/>
          <w:tab w:val="left" w:pos="1440"/>
          <w:tab w:val="left" w:pos="1800"/>
        </w:tabs>
        <w:ind w:left="1080" w:hanging="1080"/>
      </w:pPr>
      <w:r>
        <w:tab/>
      </w:r>
      <w:r w:rsidR="00974A52">
        <w:tab/>
      </w:r>
      <w:r w:rsidR="00D02C90">
        <w:rPr>
          <w:b/>
        </w:rPr>
        <w:t>G</w:t>
      </w:r>
      <w:r w:rsidR="003905AF" w:rsidRPr="003905AF">
        <w:rPr>
          <w:b/>
        </w:rPr>
        <w:t>.</w:t>
      </w:r>
      <w:r w:rsidR="00FF37D6">
        <w:t xml:space="preserve"> </w:t>
      </w:r>
      <w:r w:rsidR="00974A52">
        <w:tab/>
      </w:r>
      <w:r>
        <w:t xml:space="preserve">In 2013-2014 the </w:t>
      </w:r>
      <w:r w:rsidR="00FF37D6">
        <w:t xml:space="preserve">board of selectmen, </w:t>
      </w:r>
      <w:r>
        <w:t xml:space="preserve">the </w:t>
      </w:r>
      <w:r w:rsidR="00FF37D6">
        <w:t xml:space="preserve">town finance committee, and </w:t>
      </w:r>
      <w:r>
        <w:t xml:space="preserve">the </w:t>
      </w:r>
      <w:r w:rsidR="00FF37D6">
        <w:t>school committee formed a Tri</w:t>
      </w:r>
      <w:r>
        <w:t>-</w:t>
      </w:r>
      <w:r w:rsidR="00FF37D6">
        <w:t>Board to review town finances and revenues.</w:t>
      </w:r>
    </w:p>
    <w:p w:rsidR="00FF37D6" w:rsidRDefault="00C15081" w:rsidP="00974A52">
      <w:pPr>
        <w:tabs>
          <w:tab w:val="left" w:pos="360"/>
          <w:tab w:val="left" w:pos="720"/>
          <w:tab w:val="left" w:pos="1080"/>
          <w:tab w:val="left" w:pos="1440"/>
          <w:tab w:val="left" w:pos="1800"/>
          <w:tab w:val="left" w:pos="2160"/>
        </w:tabs>
        <w:ind w:left="1440" w:hanging="1440"/>
      </w:pPr>
      <w:r>
        <w:tab/>
      </w:r>
      <w:r>
        <w:tab/>
      </w:r>
      <w:r w:rsidR="00974A52">
        <w:tab/>
      </w:r>
      <w:r>
        <w:t>1</w:t>
      </w:r>
      <w:r w:rsidR="00FF37D6">
        <w:t xml:space="preserve">. </w:t>
      </w:r>
      <w:r w:rsidR="008F63E8">
        <w:tab/>
      </w:r>
      <w:r w:rsidR="00F9752F">
        <w:t>In 2015 t</w:t>
      </w:r>
      <w:r w:rsidR="00FF37D6">
        <w:t>he Tri</w:t>
      </w:r>
      <w:r>
        <w:t>-</w:t>
      </w:r>
      <w:r w:rsidR="00FF37D6">
        <w:t xml:space="preserve">Board created a Budget Task Force to review school and </w:t>
      </w:r>
      <w:r w:rsidR="00B267A6">
        <w:t>town budget needs.  The superint</w:t>
      </w:r>
      <w:r w:rsidR="00FF37D6">
        <w:t>endent made presentations to the Task Force outlining the district’s outside funds and its budget expenses, highlighting revenues, transportation and special education costs, a history of staffing levels, needs for district programs, and projections.</w:t>
      </w:r>
    </w:p>
    <w:p w:rsidR="003905AF" w:rsidRDefault="00C15081" w:rsidP="00974A52">
      <w:pPr>
        <w:tabs>
          <w:tab w:val="left" w:pos="360"/>
          <w:tab w:val="left" w:pos="720"/>
          <w:tab w:val="left" w:pos="1080"/>
          <w:tab w:val="left" w:pos="1440"/>
          <w:tab w:val="left" w:pos="1800"/>
          <w:tab w:val="left" w:pos="2160"/>
        </w:tabs>
        <w:ind w:left="1440" w:hanging="1440"/>
      </w:pPr>
      <w:r>
        <w:tab/>
      </w:r>
      <w:r w:rsidR="00974A52">
        <w:tab/>
      </w:r>
      <w:r w:rsidR="00974A52">
        <w:tab/>
      </w:r>
      <w:r>
        <w:t>2.</w:t>
      </w:r>
      <w:r>
        <w:tab/>
      </w:r>
      <w:r w:rsidR="00FF37D6">
        <w:t>The Tri</w:t>
      </w:r>
      <w:r>
        <w:t>-</w:t>
      </w:r>
      <w:r w:rsidR="00FF37D6">
        <w:t>Board recently discussed at an open meeting the possibility of an override vote for school and public safety needs.  In the past it has not been comfortable recommending overrides.</w:t>
      </w:r>
    </w:p>
    <w:p w:rsidR="00FF37D6" w:rsidRPr="00682E08" w:rsidRDefault="00C15081" w:rsidP="00974A52">
      <w:pPr>
        <w:tabs>
          <w:tab w:val="left" w:pos="360"/>
          <w:tab w:val="left" w:pos="720"/>
          <w:tab w:val="left" w:pos="1080"/>
          <w:tab w:val="left" w:pos="1440"/>
          <w:tab w:val="left" w:pos="1800"/>
        </w:tabs>
        <w:ind w:left="1080" w:hanging="1080"/>
      </w:pPr>
      <w:r>
        <w:tab/>
      </w:r>
      <w:r w:rsidR="00974A52">
        <w:tab/>
      </w:r>
      <w:r w:rsidR="00D02C90">
        <w:rPr>
          <w:b/>
        </w:rPr>
        <w:t>H</w:t>
      </w:r>
      <w:r w:rsidR="003905AF" w:rsidRPr="003905AF">
        <w:rPr>
          <w:b/>
        </w:rPr>
        <w:t>.</w:t>
      </w:r>
      <w:r w:rsidR="00FF37D6">
        <w:t xml:space="preserve"> </w:t>
      </w:r>
      <w:r w:rsidR="008F63E8">
        <w:tab/>
      </w:r>
      <w:r w:rsidR="00FF37D6">
        <w:t>Other than the Tri</w:t>
      </w:r>
      <w:r>
        <w:t>-</w:t>
      </w:r>
      <w:r w:rsidR="00FF37D6">
        <w:t xml:space="preserve">Board there are few formal structures for meetings and collaboration between town and school officials. </w:t>
      </w:r>
    </w:p>
    <w:p w:rsidR="00FF37D6" w:rsidRPr="00CA342E" w:rsidRDefault="00C15081" w:rsidP="00974A52">
      <w:pPr>
        <w:tabs>
          <w:tab w:val="left" w:pos="360"/>
          <w:tab w:val="left" w:pos="720"/>
          <w:tab w:val="left" w:pos="1080"/>
          <w:tab w:val="left" w:pos="1440"/>
          <w:tab w:val="left" w:pos="1800"/>
        </w:tabs>
        <w:ind w:left="1080" w:hanging="1080"/>
      </w:pPr>
      <w:r>
        <w:tab/>
      </w:r>
      <w:r w:rsidR="00974A52">
        <w:tab/>
      </w:r>
      <w:r w:rsidR="00D02C90">
        <w:rPr>
          <w:b/>
        </w:rPr>
        <w:t>I</w:t>
      </w:r>
      <w:r w:rsidR="003905AF" w:rsidRPr="003905AF">
        <w:rPr>
          <w:b/>
        </w:rPr>
        <w:t>.</w:t>
      </w:r>
      <w:r w:rsidR="00FF37D6">
        <w:t xml:space="preserve"> </w:t>
      </w:r>
      <w:r w:rsidR="007D5A73">
        <w:tab/>
      </w:r>
      <w:r w:rsidR="00FF37D6">
        <w:t>School and town officials reported that parents have become more vocal in supporting funding for school programs and services.  For example, several parents attended and spoke at a recent Tri</w:t>
      </w:r>
      <w:r w:rsidR="007D5A73">
        <w:t>-</w:t>
      </w:r>
      <w:r w:rsidR="00FF37D6">
        <w:t>Board meeting on possible overrides.</w:t>
      </w:r>
      <w:r w:rsidR="00FF37D6" w:rsidRPr="00412451">
        <w:tab/>
      </w:r>
      <w:r w:rsidR="00FF37D6" w:rsidRPr="00412451">
        <w:tab/>
      </w:r>
      <w:r w:rsidR="00FF37D6" w:rsidRPr="00412451">
        <w:tab/>
      </w:r>
    </w:p>
    <w:p w:rsidR="00FF37D6" w:rsidRDefault="00FF37D6" w:rsidP="00FF37D6">
      <w:pPr>
        <w:tabs>
          <w:tab w:val="left" w:pos="0"/>
          <w:tab w:val="left" w:pos="720"/>
          <w:tab w:val="left" w:pos="1080"/>
          <w:tab w:val="left" w:pos="1440"/>
          <w:tab w:val="left" w:pos="1800"/>
          <w:tab w:val="left" w:pos="2160"/>
        </w:tabs>
      </w:pPr>
      <w:r w:rsidRPr="00F731AA">
        <w:rPr>
          <w:b/>
        </w:rPr>
        <w:t>Impact</w:t>
      </w:r>
      <w:r>
        <w:t xml:space="preserve">: </w:t>
      </w:r>
      <w:r w:rsidR="006A638D">
        <w:t>Limited structures for meetings and collaboration and difficulties in</w:t>
      </w:r>
      <w:r>
        <w:t xml:space="preserve"> relations between </w:t>
      </w:r>
      <w:r w:rsidR="006A638D">
        <w:t xml:space="preserve">the </w:t>
      </w:r>
      <w:r>
        <w:t xml:space="preserve">town and </w:t>
      </w:r>
      <w:r w:rsidR="006A638D">
        <w:t xml:space="preserve">the </w:t>
      </w:r>
      <w:r>
        <w:t xml:space="preserve">school </w:t>
      </w:r>
      <w:r w:rsidR="006A638D">
        <w:t>s are barriers to good budgeting and the larger community’s ability to understand the district’s goals and challenges</w:t>
      </w:r>
      <w:r w:rsidRPr="00BA3A76">
        <w:t>.</w:t>
      </w:r>
    </w:p>
    <w:p w:rsidR="00BD432F" w:rsidRPr="007E1171" w:rsidRDefault="00BD432F" w:rsidP="00BD432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7E1171">
        <w:rPr>
          <w:i w:val="0"/>
        </w:rPr>
        <w:t>Recommendation</w:t>
      </w:r>
    </w:p>
    <w:p w:rsidR="00BD432F" w:rsidRPr="00F07E81" w:rsidRDefault="00604A70" w:rsidP="000124F5">
      <w:pPr>
        <w:tabs>
          <w:tab w:val="left" w:pos="360"/>
          <w:tab w:val="left" w:pos="720"/>
          <w:tab w:val="left" w:pos="1080"/>
          <w:tab w:val="left" w:pos="1440"/>
          <w:tab w:val="left" w:pos="1800"/>
          <w:tab w:val="left" w:pos="2160"/>
        </w:tabs>
        <w:ind w:left="360" w:hanging="360"/>
        <w:rPr>
          <w:b/>
        </w:rPr>
      </w:pPr>
      <w:r>
        <w:rPr>
          <w:b/>
        </w:rPr>
        <w:t>1</w:t>
      </w:r>
      <w:r w:rsidR="00BD432F">
        <w:rPr>
          <w:b/>
        </w:rPr>
        <w:t xml:space="preserve">. </w:t>
      </w:r>
      <w:r>
        <w:rPr>
          <w:b/>
        </w:rPr>
        <w:tab/>
      </w:r>
      <w:r w:rsidR="00BD432F" w:rsidRPr="00F07E81">
        <w:rPr>
          <w:b/>
        </w:rPr>
        <w:t>The district and the town should build upon th</w:t>
      </w:r>
      <w:r w:rsidR="00BD432F">
        <w:rPr>
          <w:b/>
        </w:rPr>
        <w:t xml:space="preserve">e efforts </w:t>
      </w:r>
      <w:r w:rsidR="00DC4FC2">
        <w:rPr>
          <w:b/>
        </w:rPr>
        <w:t>of</w:t>
      </w:r>
      <w:r w:rsidR="00BD432F">
        <w:rPr>
          <w:b/>
        </w:rPr>
        <w:t xml:space="preserve"> the Tri</w:t>
      </w:r>
      <w:r w:rsidR="00DC4FC2">
        <w:rPr>
          <w:b/>
        </w:rPr>
        <w:t>-</w:t>
      </w:r>
      <w:r w:rsidR="00BD432F">
        <w:rPr>
          <w:b/>
        </w:rPr>
        <w:t>B</w:t>
      </w:r>
      <w:r w:rsidR="00BD432F" w:rsidRPr="00F07E81">
        <w:rPr>
          <w:b/>
        </w:rPr>
        <w:t xml:space="preserve">oard and </w:t>
      </w:r>
      <w:r w:rsidR="00DC4FC2">
        <w:rPr>
          <w:b/>
        </w:rPr>
        <w:t xml:space="preserve">the </w:t>
      </w:r>
      <w:r w:rsidR="00BD432F" w:rsidRPr="00F07E81">
        <w:rPr>
          <w:b/>
        </w:rPr>
        <w:t xml:space="preserve">Budget Task Force to communicate and collaborate more effectively.  </w:t>
      </w:r>
    </w:p>
    <w:p w:rsidR="00BD432F" w:rsidRPr="007A6D99" w:rsidRDefault="003905AF" w:rsidP="000124F5">
      <w:pPr>
        <w:tabs>
          <w:tab w:val="left" w:pos="360"/>
          <w:tab w:val="left" w:pos="720"/>
          <w:tab w:val="left" w:pos="1080"/>
          <w:tab w:val="left" w:pos="1440"/>
          <w:tab w:val="left" w:pos="1800"/>
          <w:tab w:val="left" w:pos="2160"/>
        </w:tabs>
        <w:ind w:left="720" w:hanging="360"/>
      </w:pPr>
      <w:r w:rsidRPr="003905AF">
        <w:rPr>
          <w:b/>
        </w:rPr>
        <w:t>A.</w:t>
      </w:r>
      <w:r w:rsidR="00BD432F">
        <w:t xml:space="preserve"> </w:t>
      </w:r>
      <w:r w:rsidR="00DC4FC2">
        <w:tab/>
        <w:t>District</w:t>
      </w:r>
      <w:r w:rsidR="00DC4FC2" w:rsidRPr="007A6D99">
        <w:t xml:space="preserve"> </w:t>
      </w:r>
      <w:r w:rsidR="00BD432F" w:rsidRPr="007A6D99">
        <w:t xml:space="preserve">leaders should </w:t>
      </w:r>
      <w:r w:rsidR="00DC4FC2">
        <w:t>ensure that information about district needs is communicated to town officials and to the wider community</w:t>
      </w:r>
      <w:r w:rsidR="00BD432F" w:rsidRPr="007A6D99">
        <w:t xml:space="preserve">. </w:t>
      </w:r>
    </w:p>
    <w:p w:rsidR="00BD432F" w:rsidRPr="007A6D99" w:rsidRDefault="00DC4FC2" w:rsidP="00BD432F">
      <w:pPr>
        <w:pStyle w:val="ListParagraph"/>
        <w:numPr>
          <w:ilvl w:val="0"/>
          <w:numId w:val="47"/>
        </w:numPr>
        <w:tabs>
          <w:tab w:val="left" w:pos="360"/>
          <w:tab w:val="left" w:pos="720"/>
          <w:tab w:val="left" w:pos="1080"/>
          <w:tab w:val="left" w:pos="1440"/>
          <w:tab w:val="left" w:pos="1800"/>
          <w:tab w:val="left" w:pos="2160"/>
        </w:tabs>
      </w:pPr>
      <w:r>
        <w:t>These means could include regular meetings</w:t>
      </w:r>
      <w:r w:rsidR="00BD432F" w:rsidRPr="007A6D99">
        <w:t xml:space="preserve"> </w:t>
      </w:r>
      <w:r>
        <w:t xml:space="preserve">between the </w:t>
      </w:r>
      <w:r w:rsidR="00BD432F" w:rsidRPr="007A6D99">
        <w:t xml:space="preserve">finance committee </w:t>
      </w:r>
      <w:r>
        <w:t>and the</w:t>
      </w:r>
      <w:r w:rsidR="00BD432F" w:rsidRPr="007A6D99">
        <w:t xml:space="preserve"> school committee </w:t>
      </w:r>
      <w:r>
        <w:t>and between the superintendent and the town manager</w:t>
      </w:r>
      <w:r w:rsidR="00BD432F" w:rsidRPr="007A6D99">
        <w:t xml:space="preserve">. </w:t>
      </w:r>
    </w:p>
    <w:p w:rsidR="003905AF" w:rsidRDefault="00974A52" w:rsidP="00974A52">
      <w:pPr>
        <w:pStyle w:val="ListParagraph"/>
        <w:tabs>
          <w:tab w:val="left" w:pos="360"/>
          <w:tab w:val="left" w:pos="720"/>
          <w:tab w:val="left" w:pos="1080"/>
          <w:tab w:val="left" w:pos="1800"/>
          <w:tab w:val="left" w:pos="2160"/>
        </w:tabs>
        <w:ind w:left="0"/>
        <w:contextualSpacing w:val="0"/>
      </w:pPr>
      <w:r>
        <w:rPr>
          <w:b/>
        </w:rPr>
        <w:t>Benefit</w:t>
      </w:r>
      <w:r w:rsidR="00DC4FC2">
        <w:rPr>
          <w:b/>
        </w:rPr>
        <w:t>:</w:t>
      </w:r>
      <w:r w:rsidR="00BD432F" w:rsidRPr="007A6D99">
        <w:t xml:space="preserve"> </w:t>
      </w:r>
      <w:r w:rsidR="00DC4FC2">
        <w:t xml:space="preserve"> Regular, effective communication is essential to developing an environment of trust, collaboration, and mutual benefit. Such measures will require long-term commitment and effort by all concerned.</w:t>
      </w:r>
    </w:p>
    <w:p w:rsidR="00E47499" w:rsidRPr="005376F9" w:rsidRDefault="00E47499" w:rsidP="009A6871">
      <w:pPr>
        <w:ind w:left="5"/>
        <w:rPr>
          <w:rFonts w:cs="Calibri"/>
        </w:rPr>
      </w:pPr>
      <w:r w:rsidRPr="00FA775F">
        <w:rPr>
          <w:b/>
        </w:rPr>
        <w:t>Recommended resource:</w:t>
      </w:r>
      <w:r w:rsidR="00974A52">
        <w:rPr>
          <w:b/>
        </w:rPr>
        <w:t xml:space="preserve"> </w:t>
      </w:r>
      <w:r w:rsidRPr="005376F9">
        <w:rPr>
          <w:rFonts w:cs="Calibri"/>
          <w:i/>
        </w:rPr>
        <w:t xml:space="preserve">Labor-Management-Community Collaboration in Springfield Public Schools </w:t>
      </w:r>
      <w:r w:rsidRPr="005376F9">
        <w:rPr>
          <w:rFonts w:cs="Calibri"/>
        </w:rPr>
        <w:t>(</w:t>
      </w:r>
      <w:hyperlink r:id="rId37" w:history="1">
        <w:r w:rsidRPr="005376F9">
          <w:rPr>
            <w:rStyle w:val="Hyperlink"/>
            <w:rFonts w:cs="Calibri"/>
          </w:rPr>
          <w:t>http://www.renniecenter.org/research/LaborMgmtCommunityCollab.pdf</w:t>
        </w:r>
      </w:hyperlink>
      <w:r w:rsidRPr="005376F9">
        <w:rPr>
          <w:rFonts w:cs="Calibri"/>
        </w:rPr>
        <w:t>) is a case study from the Rennie Center describing how a district improved collaboration, communication, and relationships among adult stakeholders with the goal of improved student achievement.</w:t>
      </w:r>
    </w:p>
    <w:p w:rsidR="00E47499" w:rsidRPr="007A6D99" w:rsidRDefault="00E47499" w:rsidP="00E47499"/>
    <w:p w:rsidR="00BD432F" w:rsidRPr="007A6D99" w:rsidRDefault="00BD432F" w:rsidP="00BD432F">
      <w:pPr>
        <w:tabs>
          <w:tab w:val="left" w:pos="360"/>
          <w:tab w:val="left" w:pos="720"/>
          <w:tab w:val="left" w:pos="1080"/>
          <w:tab w:val="left" w:pos="1440"/>
          <w:tab w:val="left" w:pos="1800"/>
          <w:tab w:val="left" w:pos="2160"/>
          <w:tab w:val="left" w:pos="2520"/>
          <w:tab w:val="left" w:pos="2880"/>
        </w:tabs>
        <w:rPr>
          <w:rFonts w:ascii="Calibri" w:hAnsi="Calibri"/>
          <w:b/>
        </w:rPr>
      </w:pPr>
    </w:p>
    <w:p w:rsidR="00BD432F" w:rsidRPr="00FB757A" w:rsidRDefault="00BD432F" w:rsidP="00BD432F">
      <w:pPr>
        <w:tabs>
          <w:tab w:val="left" w:pos="360"/>
          <w:tab w:val="left" w:pos="1080"/>
          <w:tab w:val="left" w:pos="1440"/>
          <w:tab w:val="left" w:pos="1800"/>
          <w:tab w:val="left" w:pos="2160"/>
        </w:tabs>
      </w:pPr>
    </w:p>
    <w:p w:rsidR="00FF37D6" w:rsidRDefault="00FF37D6" w:rsidP="00FF37D6">
      <w:pPr>
        <w:pStyle w:val="ListParagraph"/>
        <w:tabs>
          <w:tab w:val="left" w:pos="360"/>
          <w:tab w:val="left" w:pos="1080"/>
          <w:tab w:val="left" w:pos="1440"/>
          <w:tab w:val="left" w:pos="1800"/>
          <w:tab w:val="left" w:pos="2160"/>
        </w:tabs>
        <w:ind w:left="360"/>
      </w:pPr>
    </w:p>
    <w:p w:rsidR="00082ACC" w:rsidRPr="00300B43" w:rsidRDefault="00082ACC" w:rsidP="00082ACC">
      <w:pPr>
        <w:tabs>
          <w:tab w:val="left" w:pos="360"/>
          <w:tab w:val="left" w:pos="720"/>
          <w:tab w:val="left" w:pos="1080"/>
          <w:tab w:val="left" w:pos="1440"/>
          <w:tab w:val="left" w:pos="1800"/>
          <w:tab w:val="left" w:pos="2160"/>
        </w:tabs>
      </w:pPr>
      <w:r>
        <w:tab/>
      </w:r>
    </w:p>
    <w:p w:rsidR="00082ACC" w:rsidRDefault="00082ACC" w:rsidP="007A6D99">
      <w:pPr>
        <w:tabs>
          <w:tab w:val="left" w:pos="360"/>
          <w:tab w:val="left" w:pos="720"/>
          <w:tab w:val="left" w:pos="1080"/>
          <w:tab w:val="left" w:pos="1440"/>
          <w:tab w:val="left" w:pos="1800"/>
          <w:tab w:val="left" w:pos="2160"/>
        </w:tabs>
      </w:pPr>
    </w:p>
    <w:p w:rsidR="007A6D99" w:rsidRDefault="007A6D99" w:rsidP="007A6D99">
      <w:pPr>
        <w:tabs>
          <w:tab w:val="left" w:pos="360"/>
          <w:tab w:val="left" w:pos="720"/>
          <w:tab w:val="left" w:pos="1080"/>
          <w:tab w:val="left" w:pos="1440"/>
          <w:tab w:val="left" w:pos="1800"/>
          <w:tab w:val="left" w:pos="2160"/>
        </w:tabs>
      </w:pPr>
    </w:p>
    <w:bookmarkEnd w:id="10"/>
    <w:p w:rsidR="00E942DD" w:rsidRDefault="00E942DD" w:rsidP="00F9079B">
      <w:pPr>
        <w:tabs>
          <w:tab w:val="left" w:pos="0"/>
          <w:tab w:val="left" w:pos="360"/>
          <w:tab w:val="left" w:pos="720"/>
          <w:tab w:val="left" w:pos="1080"/>
          <w:tab w:val="left" w:pos="1440"/>
          <w:tab w:val="left" w:pos="1800"/>
          <w:tab w:val="left" w:pos="2160"/>
        </w:tabs>
      </w:pPr>
    </w:p>
    <w:p w:rsidR="003905AF" w:rsidRDefault="003905AF" w:rsidP="003905AF">
      <w:pPr>
        <w:tabs>
          <w:tab w:val="left" w:pos="360"/>
          <w:tab w:val="left" w:pos="720"/>
          <w:tab w:val="left" w:pos="1080"/>
          <w:tab w:val="left" w:pos="1440"/>
          <w:tab w:val="left" w:pos="1800"/>
          <w:tab w:val="left" w:pos="2160"/>
        </w:tabs>
      </w:pPr>
    </w:p>
    <w:p w:rsidR="00300B43" w:rsidRDefault="00300B43"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595F47" w:rsidRDefault="00595F47" w:rsidP="00AD2BDE">
      <w:pPr>
        <w:tabs>
          <w:tab w:val="left" w:pos="360"/>
          <w:tab w:val="left" w:pos="720"/>
          <w:tab w:val="left" w:pos="1080"/>
          <w:tab w:val="left" w:pos="1440"/>
          <w:tab w:val="left" w:pos="1800"/>
          <w:tab w:val="left" w:pos="2160"/>
        </w:tabs>
        <w:rPr>
          <w:b/>
          <w:i/>
        </w:rPr>
      </w:pP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p w:rsidR="007A6D99" w:rsidRDefault="007A6D99" w:rsidP="007A6D99">
      <w:pPr>
        <w:pStyle w:val="ListParagraph"/>
        <w:tabs>
          <w:tab w:val="left" w:pos="360"/>
          <w:tab w:val="left" w:pos="1080"/>
          <w:tab w:val="left" w:pos="1440"/>
          <w:tab w:val="left" w:pos="1800"/>
          <w:tab w:val="left" w:pos="2160"/>
        </w:tabs>
        <w:ind w:left="360"/>
      </w:pPr>
    </w:p>
    <w:p w:rsidR="007A6D99" w:rsidRPr="00132600" w:rsidRDefault="007A6D99" w:rsidP="007A6D99">
      <w:pPr>
        <w:tabs>
          <w:tab w:val="left" w:pos="360"/>
          <w:tab w:val="left" w:pos="720"/>
          <w:tab w:val="left" w:pos="1080"/>
          <w:tab w:val="left" w:pos="1440"/>
          <w:tab w:val="left" w:pos="1800"/>
          <w:tab w:val="left" w:pos="2160"/>
        </w:tabs>
        <w:ind w:left="360" w:hanging="360"/>
      </w:pPr>
      <w:r>
        <w:tab/>
      </w:r>
    </w:p>
    <w:p w:rsidR="008E314D" w:rsidRDefault="008E314D" w:rsidP="008E314D">
      <w:pPr>
        <w:tabs>
          <w:tab w:val="left" w:pos="360"/>
          <w:tab w:val="left" w:pos="720"/>
          <w:tab w:val="left" w:pos="1080"/>
          <w:tab w:val="left" w:pos="1440"/>
          <w:tab w:val="left" w:pos="1800"/>
          <w:tab w:val="left" w:pos="2160"/>
          <w:tab w:val="left" w:pos="2520"/>
          <w:tab w:val="left" w:pos="2880"/>
        </w:tabs>
        <w:rPr>
          <w:rFonts w:eastAsia="Cambria" w:cs="Times New Roman"/>
          <w:szCs w:val="24"/>
        </w:rPr>
      </w:pPr>
      <w:r>
        <w:rPr>
          <w:b/>
          <w:szCs w:val="28"/>
        </w:rPr>
        <w:tab/>
      </w:r>
    </w:p>
    <w:p w:rsidR="00AD2BDE" w:rsidRPr="00D12EE7" w:rsidRDefault="00AD2BDE" w:rsidP="00AD2BDE">
      <w:pPr>
        <w:tabs>
          <w:tab w:val="left" w:pos="360"/>
          <w:tab w:val="left" w:pos="720"/>
          <w:tab w:val="left" w:pos="1080"/>
          <w:tab w:val="left" w:pos="1440"/>
          <w:tab w:val="left" w:pos="1800"/>
          <w:tab w:val="left" w:pos="2160"/>
          <w:tab w:val="left" w:pos="2520"/>
          <w:tab w:val="left" w:pos="2880"/>
        </w:tabs>
      </w:pPr>
    </w:p>
    <w:p w:rsidR="008E314D" w:rsidRDefault="008E314D" w:rsidP="002A36F3">
      <w:pPr>
        <w:pStyle w:val="Section"/>
      </w:pPr>
      <w:bookmarkStart w:id="16" w:name="_Toc273777167"/>
      <w:bookmarkStart w:id="17" w:name="_Toc277066425"/>
      <w:bookmarkStart w:id="18" w:name="_Toc337817149"/>
      <w:bookmarkStart w:id="19" w:name="_Toc453676351"/>
      <w:r w:rsidRPr="00C7256A">
        <w:t xml:space="preserve">Appendix A: Review </w:t>
      </w:r>
      <w:bookmarkEnd w:id="16"/>
      <w:bookmarkEnd w:id="17"/>
      <w:bookmarkEnd w:id="18"/>
      <w:r w:rsidRPr="00C7256A">
        <w:t>Team, Activities, Schedule, Site Visit</w:t>
      </w:r>
      <w:bookmarkEnd w:id="19"/>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w:t>
      </w:r>
      <w:r w:rsidRPr="007B1C86">
        <w:t xml:space="preserve">from </w:t>
      </w:r>
      <w:r w:rsidR="00DE3131" w:rsidRPr="007B1C86">
        <w:t>January</w:t>
      </w:r>
      <w:r w:rsidR="007B1C86" w:rsidRPr="007B1C86">
        <w:t xml:space="preserve"> 19</w:t>
      </w:r>
      <w:r w:rsidR="0050556C">
        <w:t>-</w:t>
      </w:r>
      <w:r w:rsidR="007B1C86" w:rsidRPr="007B1C86">
        <w:t>22, 2016</w:t>
      </w:r>
      <w:r w:rsidR="00224F0C">
        <w:t>,</w:t>
      </w:r>
      <w:r w:rsidRPr="007B1C86">
        <w:t xml:space="preserve"> by the</w:t>
      </w:r>
      <w:r w:rsidRPr="00E06B74">
        <w:t xml:space="preserve"> following team of independent </w:t>
      </w:r>
      <w:r>
        <w:t xml:space="preserve">ESE </w:t>
      </w:r>
      <w:r w:rsidRPr="00E06B74">
        <w:t xml:space="preserve">consultants. </w:t>
      </w:r>
    </w:p>
    <w:p w:rsidR="008E314D" w:rsidRDefault="007B1C8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Magdalene Giffune,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7B1C8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Peter McGinn</w:t>
      </w:r>
      <w:r w:rsidR="008E314D" w:rsidRPr="00097A69">
        <w:rPr>
          <w:rFonts w:ascii="Calibri" w:hAnsi="Calibri"/>
        </w:rPr>
        <w:t xml:space="preserve">,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7B1C8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w:t>
      </w:r>
      <w:r w:rsidR="008E314D" w:rsidRPr="00097A69">
        <w:rPr>
          <w:rFonts w:ascii="Calibri" w:hAnsi="Calibri"/>
        </w:rPr>
        <w:t xml:space="preserve"> </w:t>
      </w:r>
      <w:r w:rsidR="008E314D">
        <w:rPr>
          <w:rFonts w:ascii="Calibri" w:hAnsi="Calibri"/>
        </w:rPr>
        <w:t>a</w:t>
      </w:r>
      <w:r w:rsidR="008E314D" w:rsidRPr="00097A69">
        <w:rPr>
          <w:rFonts w:ascii="Calibri" w:hAnsi="Calibri"/>
        </w:rPr>
        <w:t>ssessment</w:t>
      </w:r>
      <w:r w:rsidR="0050556C">
        <w:rPr>
          <w:rFonts w:ascii="Calibri" w:hAnsi="Calibri"/>
        </w:rPr>
        <w:t>,</w:t>
      </w:r>
      <w:r>
        <w:rPr>
          <w:rFonts w:ascii="Calibri" w:hAnsi="Calibri"/>
        </w:rPr>
        <w:t xml:space="preserve"> </w:t>
      </w:r>
      <w:r w:rsidR="003905AF" w:rsidRPr="003905AF">
        <w:rPr>
          <w:rFonts w:ascii="Calibri" w:hAnsi="Calibri"/>
          <w:i/>
        </w:rPr>
        <w:t>review team coordinator</w:t>
      </w:r>
    </w:p>
    <w:p w:rsidR="008E314D" w:rsidRDefault="007B1C8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w:t>
      </w:r>
      <w:r w:rsidR="008E314D" w:rsidRPr="00097A69">
        <w:rPr>
          <w:rFonts w:ascii="Calibri" w:hAnsi="Calibri"/>
        </w:rPr>
        <w:t xml:space="preserve">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7B1C8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Lenora Jennings,</w:t>
      </w:r>
      <w:r w:rsidR="008E314D"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7B1C8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w:t>
      </w:r>
      <w:r w:rsidR="008E314D" w:rsidRPr="00097A69">
        <w:rPr>
          <w:rFonts w:ascii="Calibri" w:hAnsi="Calibri"/>
        </w:rPr>
        <w:t xml:space="preserve">,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7B1C86">
        <w:t>school business manager.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7B1C86">
        <w:t xml:space="preserve">chair, vice-chair, </w:t>
      </w:r>
      <w:r w:rsidR="00951F27">
        <w:t xml:space="preserve">and </w:t>
      </w:r>
      <w:r w:rsidR="007B1C86">
        <w:t>three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7B1C86">
        <w:t>president, vice-president, secretary, assistant treasurer, grievance chairpersons, and building representatives.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7B1C86">
        <w:t>superintendent</w:t>
      </w:r>
      <w:r w:rsidR="00951F27">
        <w:t xml:space="preserve">; </w:t>
      </w:r>
      <w:r w:rsidR="007B1C86">
        <w:t>director of curriculum,</w:t>
      </w:r>
      <w:r w:rsidR="00FE54E3">
        <w:t xml:space="preserve"> </w:t>
      </w:r>
      <w:r w:rsidR="007B1C86">
        <w:t>instruction, and assessment</w:t>
      </w:r>
      <w:r w:rsidR="00951F27">
        <w:t xml:space="preserve">; and </w:t>
      </w:r>
      <w:r w:rsidR="00A81D2C">
        <w:t>director of student services.</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A81D2C">
        <w:t>Dracut High School</w:t>
      </w:r>
      <w:r w:rsidRPr="00097A69">
        <w:t xml:space="preserve"> (grades </w:t>
      </w:r>
      <w:r w:rsidR="00A81D2C">
        <w:t>9-12</w:t>
      </w:r>
      <w:r w:rsidR="00951F27">
        <w:t>)</w:t>
      </w:r>
      <w:r w:rsidR="00A81D2C">
        <w:t>,</w:t>
      </w:r>
      <w:r w:rsidRPr="00097A69">
        <w:t xml:space="preserve"> </w:t>
      </w:r>
      <w:r w:rsidR="00A81D2C">
        <w:t>Richardson Middle School</w:t>
      </w:r>
      <w:r w:rsidRPr="00097A69">
        <w:t xml:space="preserve"> (</w:t>
      </w:r>
      <w:r w:rsidRPr="00A81D2C">
        <w:t xml:space="preserve">grades </w:t>
      </w:r>
      <w:r w:rsidR="00A81D2C" w:rsidRPr="00A81D2C">
        <w:t>6-8</w:t>
      </w:r>
      <w:r w:rsidRPr="00A81D2C">
        <w:t>),</w:t>
      </w:r>
      <w:r w:rsidRPr="00097A69">
        <w:t xml:space="preserve"> </w:t>
      </w:r>
      <w:r w:rsidR="00A81D2C">
        <w:t>Brookside E</w:t>
      </w:r>
      <w:r w:rsidR="00951F27">
        <w:t xml:space="preserve">lementary </w:t>
      </w:r>
      <w:r w:rsidR="00A81D2C">
        <w:t>S</w:t>
      </w:r>
      <w:r w:rsidR="00951F27">
        <w:t>chool</w:t>
      </w:r>
      <w:r w:rsidRPr="00097A69">
        <w:t xml:space="preserve"> (</w:t>
      </w:r>
      <w:r w:rsidR="00A81D2C">
        <w:t xml:space="preserve">K-5), Campbell </w:t>
      </w:r>
      <w:r w:rsidR="00951F27">
        <w:t xml:space="preserve">Elementary </w:t>
      </w:r>
      <w:r w:rsidR="00A81D2C">
        <w:t>School (</w:t>
      </w:r>
      <w:r w:rsidR="00951F27">
        <w:t>K</w:t>
      </w:r>
      <w:r w:rsidR="00A81D2C">
        <w:t>-5)</w:t>
      </w:r>
      <w:r w:rsidR="00951F27">
        <w:t>,</w:t>
      </w:r>
      <w:r w:rsidR="00A81D2C">
        <w:t xml:space="preserve"> Englesby E</w:t>
      </w:r>
      <w:r w:rsidR="00951F27">
        <w:t xml:space="preserve">lementary </w:t>
      </w:r>
      <w:r w:rsidR="00A81D2C">
        <w:t>S</w:t>
      </w:r>
      <w:r w:rsidR="00951F27">
        <w:t>chool</w:t>
      </w:r>
      <w:r w:rsidR="00A81D2C">
        <w:t xml:space="preserve"> (K-5)</w:t>
      </w:r>
      <w:r w:rsidR="00951F27">
        <w:t>,</w:t>
      </w:r>
      <w:r w:rsidR="00A81D2C">
        <w:t xml:space="preserve"> and Greenmont </w:t>
      </w:r>
      <w:r w:rsidR="00951F27">
        <w:t xml:space="preserve">Avenue School </w:t>
      </w:r>
      <w:r w:rsidR="00A81D2C">
        <w:t>(K-5).</w:t>
      </w:r>
    </w:p>
    <w:p w:rsidR="008E314D" w:rsidRPr="00A81D2C"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951F27">
        <w:t>6</w:t>
      </w:r>
      <w:r w:rsidR="00FE54E3">
        <w:t xml:space="preserve"> </w:t>
      </w:r>
      <w:r w:rsidRPr="00097A69">
        <w:t>principals</w:t>
      </w:r>
      <w:r w:rsidR="0050556C">
        <w:t xml:space="preserve"> </w:t>
      </w:r>
      <w:r>
        <w:t xml:space="preserve">and </w:t>
      </w:r>
      <w:r w:rsidRPr="00097A69">
        <w:t xml:space="preserve">focus groups with </w:t>
      </w:r>
      <w:r w:rsidR="00A81D2C">
        <w:t>19</w:t>
      </w:r>
      <w:r w:rsidRPr="00097A69">
        <w:t xml:space="preserve"> </w:t>
      </w:r>
      <w:r w:rsidR="00951F27" w:rsidRPr="00097A69">
        <w:t>elementary</w:t>
      </w:r>
      <w:r w:rsidR="00951F27">
        <w:t>-</w:t>
      </w:r>
      <w:r w:rsidRPr="00097A69">
        <w:t xml:space="preserve">school teachers, </w:t>
      </w:r>
      <w:r w:rsidR="00A81D2C">
        <w:t>12</w:t>
      </w:r>
      <w:r w:rsidRPr="00097A69">
        <w:t xml:space="preserve"> </w:t>
      </w:r>
      <w:r w:rsidR="00951F27" w:rsidRPr="00097A69">
        <w:t>middle</w:t>
      </w:r>
      <w:r w:rsidR="00951F27">
        <w:t>-</w:t>
      </w:r>
      <w:r w:rsidRPr="00097A69">
        <w:t xml:space="preserve">school teachers, and </w:t>
      </w:r>
      <w:r w:rsidR="00951F27">
        <w:t xml:space="preserve">8 </w:t>
      </w:r>
      <w:r w:rsidR="00951F27" w:rsidRPr="00097A69">
        <w:t>high</w:t>
      </w:r>
      <w:r w:rsidR="00951F27">
        <w:t>-</w:t>
      </w:r>
      <w:r w:rsidRPr="00097A69">
        <w:t xml:space="preserve">school teachers. </w:t>
      </w:r>
      <w:r w:rsidR="00A81D2C" w:rsidRPr="00A81D2C">
        <w:t xml:space="preserve">The team met with </w:t>
      </w:r>
      <w:r w:rsidR="00951F27">
        <w:t>8</w:t>
      </w:r>
      <w:r w:rsidR="00951F27" w:rsidRPr="00A81D2C">
        <w:t xml:space="preserve"> high</w:t>
      </w:r>
      <w:r w:rsidR="00951F27">
        <w:t>-</w:t>
      </w:r>
      <w:r w:rsidR="00A81D2C" w:rsidRPr="00A81D2C">
        <w:t>school students.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A81D2C">
        <w:t xml:space="preserve">62 </w:t>
      </w:r>
      <w:r w:rsidRPr="00097A69">
        <w:t>classes</w:t>
      </w:r>
      <w:r>
        <w:t xml:space="preserve"> in the district</w:t>
      </w:r>
      <w:r w:rsidRPr="00097A69">
        <w:t xml:space="preserve">:  </w:t>
      </w:r>
      <w:r w:rsidR="00A81D2C">
        <w:t>13</w:t>
      </w:r>
      <w:r w:rsidRPr="00097A69">
        <w:t xml:space="preserve"> at the </w:t>
      </w:r>
      <w:r w:rsidR="00A81D2C">
        <w:t>high school</w:t>
      </w:r>
      <w:r w:rsidRPr="00097A69">
        <w:t xml:space="preserve">, </w:t>
      </w:r>
      <w:r w:rsidR="00A81D2C">
        <w:t>17</w:t>
      </w:r>
      <w:r w:rsidR="0050556C">
        <w:t xml:space="preserve"> </w:t>
      </w:r>
      <w:r w:rsidRPr="00097A69">
        <w:t xml:space="preserve">at the </w:t>
      </w:r>
      <w:r w:rsidR="00A81D2C">
        <w:t>middle school</w:t>
      </w:r>
      <w:r w:rsidRPr="00097A69">
        <w:t xml:space="preserve">, and </w:t>
      </w:r>
      <w:r w:rsidR="00A81D2C">
        <w:t>32</w:t>
      </w:r>
      <w:r w:rsidRPr="00097A69">
        <w:t xml:space="preserve"> at the </w:t>
      </w:r>
      <w:r w:rsidR="00FE0836">
        <w:t>4</w:t>
      </w:r>
      <w:r w:rsidR="00951F27">
        <w:t xml:space="preserve"> </w:t>
      </w:r>
      <w:r w:rsidRPr="00097A69">
        <w:t>elementary school</w:t>
      </w:r>
      <w:r w:rsidR="00A81D2C">
        <w:t>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B4D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Tuesday</w:t>
            </w:r>
          </w:p>
          <w:p w:rsidR="008E314D" w:rsidRDefault="008B4D4D"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1/19/2016</w:t>
            </w:r>
          </w:p>
        </w:tc>
        <w:tc>
          <w:tcPr>
            <w:tcW w:w="2190" w:type="dxa"/>
            <w:shd w:val="clear" w:color="auto" w:fill="D9D9D9" w:themeFill="background1" w:themeFillShade="D9"/>
          </w:tcPr>
          <w:p w:rsidR="008E314D" w:rsidRDefault="008B4D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Wednesday</w:t>
            </w:r>
          </w:p>
          <w:p w:rsidR="008E314D" w:rsidRDefault="008B4D4D"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1/20/2016</w:t>
            </w:r>
          </w:p>
        </w:tc>
        <w:tc>
          <w:tcPr>
            <w:tcW w:w="2292" w:type="dxa"/>
            <w:shd w:val="clear" w:color="auto" w:fill="D9D9D9" w:themeFill="background1" w:themeFillShade="D9"/>
          </w:tcPr>
          <w:p w:rsidR="008E314D" w:rsidRDefault="008B4D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Thursday</w:t>
            </w:r>
          </w:p>
          <w:p w:rsidR="008E314D" w:rsidRDefault="008B4D4D"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1/21/2016</w:t>
            </w:r>
          </w:p>
        </w:tc>
        <w:tc>
          <w:tcPr>
            <w:tcW w:w="2520" w:type="dxa"/>
            <w:shd w:val="clear" w:color="auto" w:fill="D9D9D9" w:themeFill="background1" w:themeFillShade="D9"/>
          </w:tcPr>
          <w:p w:rsidR="008E314D" w:rsidRDefault="008B4D4D" w:rsidP="00350132">
            <w:pPr>
              <w:tabs>
                <w:tab w:val="left" w:pos="360"/>
                <w:tab w:val="left" w:pos="720"/>
                <w:tab w:val="left" w:pos="1080"/>
                <w:tab w:val="left" w:pos="1440"/>
                <w:tab w:val="left" w:pos="1800"/>
                <w:tab w:val="left" w:pos="2160"/>
                <w:tab w:val="left" w:pos="2520"/>
                <w:tab w:val="left" w:pos="2880"/>
              </w:tabs>
              <w:jc w:val="center"/>
              <w:rPr>
                <w:b/>
                <w:sz w:val="20"/>
              </w:rPr>
            </w:pPr>
            <w:r>
              <w:rPr>
                <w:b/>
                <w:sz w:val="20"/>
              </w:rPr>
              <w:t>Friday</w:t>
            </w:r>
          </w:p>
          <w:p w:rsidR="008E314D" w:rsidRDefault="008B4D4D"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1/22/2016</w:t>
            </w:r>
          </w:p>
        </w:tc>
      </w:tr>
      <w:tr w:rsidR="008E314D" w:rsidRPr="00E06B74" w:rsidTr="00350132">
        <w:trPr>
          <w:trHeight w:val="620"/>
        </w:trPr>
        <w:tc>
          <w:tcPr>
            <w:tcW w:w="2178" w:type="dxa"/>
          </w:tcPr>
          <w:p w:rsidR="008E314D" w:rsidRDefault="008E314D" w:rsidP="00A81D2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 with teachers’ association</w:t>
            </w:r>
            <w:r w:rsidR="00A81D2C">
              <w:rPr>
                <w:sz w:val="20"/>
              </w:rPr>
              <w:t>.</w:t>
            </w:r>
          </w:p>
        </w:tc>
        <w:tc>
          <w:tcPr>
            <w:tcW w:w="2190" w:type="dxa"/>
          </w:tcPr>
          <w:p w:rsidR="008E314D" w:rsidRDefault="008E314D" w:rsidP="00A81D2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A81D2C">
              <w:rPr>
                <w:sz w:val="20"/>
              </w:rPr>
              <w:t>the high school and middle school</w:t>
            </w:r>
            <w:r>
              <w:rPr>
                <w:sz w:val="20"/>
              </w:rPr>
              <w:t xml:space="preserve"> for classroom observations.</w:t>
            </w:r>
          </w:p>
        </w:tc>
        <w:tc>
          <w:tcPr>
            <w:tcW w:w="2292" w:type="dxa"/>
          </w:tcPr>
          <w:p w:rsidR="008E314D" w:rsidRDefault="008E314D" w:rsidP="00A81D2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A81D2C">
              <w:rPr>
                <w:sz w:val="20"/>
              </w:rPr>
              <w:t>the high school, middle school, and three of the four elementary schools</w:t>
            </w:r>
            <w:r>
              <w:rPr>
                <w:sz w:val="20"/>
              </w:rPr>
              <w:t xml:space="preserve"> for classroom observations.</w:t>
            </w:r>
          </w:p>
        </w:tc>
        <w:tc>
          <w:tcPr>
            <w:tcW w:w="2520" w:type="dxa"/>
          </w:tcPr>
          <w:p w:rsidR="008E314D" w:rsidRDefault="008E314D" w:rsidP="00FE0836">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A81D2C">
              <w:rPr>
                <w:sz w:val="20"/>
              </w:rPr>
              <w:t>the middle school and the remaining elementary school</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20" w:name="_Toc337817151"/>
      <w:r>
        <w:br w:type="page"/>
      </w:r>
    </w:p>
    <w:p w:rsidR="002F1EBE" w:rsidRPr="002F1EBE" w:rsidRDefault="002F1EBE" w:rsidP="00C85CD0">
      <w:pPr>
        <w:pStyle w:val="Section"/>
      </w:pPr>
      <w:bookmarkStart w:id="21" w:name="_Toc453676352"/>
      <w:r w:rsidRPr="002F1EBE">
        <w:t>Appendix B: Enrollment, Performance, Expenditures</w:t>
      </w:r>
      <w:bookmarkEnd w:id="21"/>
    </w:p>
    <w:p w:rsidR="0050556C" w:rsidRPr="00DF1C51" w:rsidRDefault="0050556C" w:rsidP="0050556C">
      <w:pPr>
        <w:spacing w:after="0"/>
        <w:jc w:val="center"/>
        <w:rPr>
          <w:rFonts w:ascii="Calibri" w:eastAsia="Calibri" w:hAnsi="Calibri" w:cs="Times New Roman"/>
          <w:b/>
          <w:sz w:val="20"/>
        </w:rPr>
      </w:pPr>
      <w:r w:rsidRPr="00DF1C51">
        <w:rPr>
          <w:rFonts w:ascii="Calibri" w:eastAsia="Calibri" w:hAnsi="Calibri" w:cs="Times New Roman"/>
          <w:b/>
          <w:sz w:val="20"/>
        </w:rPr>
        <w:t>Table B1a: Dracut Public Schools</w:t>
      </w:r>
    </w:p>
    <w:p w:rsidR="0050556C" w:rsidRPr="00DF1C51" w:rsidRDefault="00253151" w:rsidP="0050556C">
      <w:pPr>
        <w:spacing w:after="0"/>
        <w:jc w:val="center"/>
        <w:rPr>
          <w:rFonts w:ascii="Calibri" w:eastAsia="Calibri" w:hAnsi="Calibri" w:cs="Times New Roman"/>
          <w:b/>
          <w:sz w:val="20"/>
        </w:rPr>
      </w:pPr>
      <w:r>
        <w:rPr>
          <w:rFonts w:ascii="Calibri" w:eastAsia="Calibri" w:hAnsi="Calibri" w:cs="Times New Roman"/>
          <w:b/>
          <w:sz w:val="20"/>
        </w:rPr>
        <w:t xml:space="preserve">2015–2016 Student Enrollment </w:t>
      </w:r>
      <w:r w:rsidR="0050556C" w:rsidRPr="00DF1C51">
        <w:rPr>
          <w:rFonts w:ascii="Calibri" w:eastAsia="Calibri" w:hAnsi="Calibri" w:cs="Times New Roman"/>
          <w:b/>
          <w:sz w:val="20"/>
        </w:rPr>
        <w:t>by Race/Ethnicity</w:t>
      </w:r>
    </w:p>
    <w:tbl>
      <w:tblPr>
        <w:tblStyle w:val="TableGrid"/>
        <w:tblW w:w="0" w:type="auto"/>
        <w:tblLook w:val="04A0"/>
      </w:tblPr>
      <w:tblGrid>
        <w:gridCol w:w="2898"/>
        <w:gridCol w:w="1489"/>
        <w:gridCol w:w="1490"/>
        <w:gridCol w:w="1489"/>
        <w:gridCol w:w="1490"/>
      </w:tblGrid>
      <w:tr w:rsidR="0050556C" w:rsidRPr="00DF1C51" w:rsidTr="00EE0034">
        <w:tc>
          <w:tcPr>
            <w:tcW w:w="2898" w:type="dxa"/>
            <w:vAlign w:val="center"/>
          </w:tcPr>
          <w:p w:rsidR="0050556C" w:rsidRPr="00DF1C51" w:rsidRDefault="0050556C" w:rsidP="00EE0034">
            <w:pPr>
              <w:spacing w:after="0" w:line="240" w:lineRule="auto"/>
              <w:jc w:val="center"/>
              <w:rPr>
                <w:rFonts w:ascii="Calibri" w:eastAsia="Times New Roman" w:hAnsi="Calibri" w:cs="Times New Roman"/>
                <w:b/>
                <w:sz w:val="20"/>
                <w:szCs w:val="20"/>
              </w:rPr>
            </w:pPr>
            <w:r w:rsidRPr="00DF1C51">
              <w:rPr>
                <w:rFonts w:ascii="Calibri" w:eastAsia="Times New Roman" w:hAnsi="Calibri" w:cs="Times New Roman"/>
                <w:b/>
                <w:sz w:val="20"/>
                <w:szCs w:val="20"/>
              </w:rPr>
              <w:t>Student Group</w:t>
            </w:r>
          </w:p>
        </w:tc>
        <w:tc>
          <w:tcPr>
            <w:tcW w:w="1489" w:type="dxa"/>
            <w:vAlign w:val="center"/>
          </w:tcPr>
          <w:p w:rsidR="0050556C" w:rsidRPr="00DF1C51" w:rsidRDefault="0050556C" w:rsidP="00EE0034">
            <w:pPr>
              <w:spacing w:after="0" w:line="240" w:lineRule="auto"/>
              <w:jc w:val="center"/>
              <w:rPr>
                <w:rFonts w:ascii="Calibri" w:eastAsia="Times New Roman" w:hAnsi="Calibri" w:cs="Times New Roman"/>
                <w:b/>
                <w:sz w:val="20"/>
                <w:szCs w:val="20"/>
              </w:rPr>
            </w:pPr>
            <w:r w:rsidRPr="00DF1C51">
              <w:rPr>
                <w:rFonts w:ascii="Calibri" w:eastAsia="Times New Roman" w:hAnsi="Calibri" w:cs="Times New Roman"/>
                <w:b/>
                <w:sz w:val="20"/>
                <w:szCs w:val="20"/>
              </w:rPr>
              <w:t>District</w:t>
            </w:r>
          </w:p>
        </w:tc>
        <w:tc>
          <w:tcPr>
            <w:tcW w:w="1490" w:type="dxa"/>
            <w:shd w:val="clear" w:color="auto" w:fill="D9D9D9" w:themeFill="background1" w:themeFillShade="D9"/>
            <w:vAlign w:val="bottom"/>
          </w:tcPr>
          <w:p w:rsidR="0050556C" w:rsidRPr="00DF1C51" w:rsidRDefault="0050556C" w:rsidP="00EE0034">
            <w:pPr>
              <w:spacing w:after="0" w:line="240" w:lineRule="auto"/>
              <w:jc w:val="center"/>
              <w:rPr>
                <w:rFonts w:ascii="Calibri" w:eastAsia="Times New Roman" w:hAnsi="Calibri" w:cs="Times New Roman"/>
                <w:b/>
                <w:sz w:val="20"/>
                <w:szCs w:val="20"/>
              </w:rPr>
            </w:pPr>
            <w:r w:rsidRPr="00DF1C51">
              <w:rPr>
                <w:rFonts w:ascii="Calibri" w:eastAsia="Times New Roman" w:hAnsi="Calibri" w:cs="Times New Roman"/>
                <w:b/>
                <w:sz w:val="20"/>
                <w:szCs w:val="20"/>
              </w:rPr>
              <w:t>Percent</w:t>
            </w:r>
          </w:p>
          <w:p w:rsidR="0050556C" w:rsidRPr="00DF1C51" w:rsidRDefault="0050556C" w:rsidP="00EE0034">
            <w:pPr>
              <w:spacing w:after="0" w:line="240" w:lineRule="auto"/>
              <w:jc w:val="center"/>
              <w:rPr>
                <w:rFonts w:ascii="Calibri" w:eastAsia="Times New Roman" w:hAnsi="Calibri" w:cs="Times New Roman"/>
                <w:b/>
                <w:sz w:val="20"/>
                <w:szCs w:val="20"/>
              </w:rPr>
            </w:pPr>
            <w:r w:rsidRPr="00DF1C51">
              <w:rPr>
                <w:rFonts w:ascii="Calibri" w:eastAsia="Times New Roman" w:hAnsi="Calibri" w:cs="Times New Roman"/>
                <w:b/>
                <w:sz w:val="20"/>
                <w:szCs w:val="20"/>
              </w:rPr>
              <w:t>of Total</w:t>
            </w:r>
          </w:p>
        </w:tc>
        <w:tc>
          <w:tcPr>
            <w:tcW w:w="1489" w:type="dxa"/>
            <w:vAlign w:val="center"/>
          </w:tcPr>
          <w:p w:rsidR="0050556C" w:rsidRPr="00DF1C51" w:rsidRDefault="0050556C" w:rsidP="00EE0034">
            <w:pPr>
              <w:spacing w:after="0" w:line="240" w:lineRule="auto"/>
              <w:jc w:val="center"/>
              <w:rPr>
                <w:rFonts w:ascii="Calibri" w:eastAsia="Times New Roman" w:hAnsi="Calibri" w:cs="Times New Roman"/>
                <w:b/>
                <w:sz w:val="20"/>
                <w:szCs w:val="20"/>
              </w:rPr>
            </w:pPr>
            <w:r w:rsidRPr="00DF1C51">
              <w:rPr>
                <w:rFonts w:ascii="Calibri" w:eastAsia="Times New Roman" w:hAnsi="Calibri" w:cs="Times New Roman"/>
                <w:b/>
                <w:sz w:val="20"/>
                <w:szCs w:val="20"/>
              </w:rPr>
              <w:t>State</w:t>
            </w:r>
          </w:p>
        </w:tc>
        <w:tc>
          <w:tcPr>
            <w:tcW w:w="1490" w:type="dxa"/>
            <w:shd w:val="clear" w:color="auto" w:fill="D9D9D9" w:themeFill="background1" w:themeFillShade="D9"/>
            <w:vAlign w:val="bottom"/>
          </w:tcPr>
          <w:p w:rsidR="0050556C" w:rsidRPr="00DF1C51" w:rsidRDefault="0050556C" w:rsidP="00EE0034">
            <w:pPr>
              <w:spacing w:after="0" w:line="240" w:lineRule="auto"/>
              <w:jc w:val="center"/>
              <w:rPr>
                <w:rFonts w:ascii="Calibri" w:eastAsia="Times New Roman" w:hAnsi="Calibri" w:cs="Times New Roman"/>
                <w:b/>
                <w:sz w:val="20"/>
                <w:szCs w:val="20"/>
              </w:rPr>
            </w:pPr>
            <w:r w:rsidRPr="00DF1C51">
              <w:rPr>
                <w:rFonts w:ascii="Calibri" w:eastAsia="Times New Roman" w:hAnsi="Calibri" w:cs="Times New Roman"/>
                <w:b/>
                <w:sz w:val="20"/>
                <w:szCs w:val="20"/>
              </w:rPr>
              <w:t>Percent of</w:t>
            </w:r>
          </w:p>
          <w:p w:rsidR="0050556C" w:rsidRPr="00DF1C51" w:rsidRDefault="0050556C" w:rsidP="00EE0034">
            <w:pPr>
              <w:spacing w:after="0" w:line="240" w:lineRule="auto"/>
              <w:jc w:val="center"/>
              <w:rPr>
                <w:rFonts w:ascii="Calibri" w:eastAsia="Times New Roman" w:hAnsi="Calibri" w:cs="Times New Roman"/>
                <w:b/>
                <w:sz w:val="20"/>
                <w:szCs w:val="20"/>
              </w:rPr>
            </w:pPr>
            <w:r w:rsidRPr="00DF1C51">
              <w:rPr>
                <w:rFonts w:ascii="Calibri" w:eastAsia="Times New Roman" w:hAnsi="Calibri" w:cs="Times New Roman"/>
                <w:b/>
                <w:sz w:val="20"/>
                <w:szCs w:val="20"/>
              </w:rPr>
              <w:t>Total</w:t>
            </w:r>
          </w:p>
        </w:tc>
      </w:tr>
      <w:tr w:rsidR="0050556C" w:rsidRPr="00DF1C51" w:rsidTr="00EE0034">
        <w:tc>
          <w:tcPr>
            <w:tcW w:w="2898" w:type="dxa"/>
            <w:vAlign w:val="bottom"/>
          </w:tcPr>
          <w:p w:rsidR="0050556C" w:rsidRPr="00DF1C51" w:rsidRDefault="0050556C" w:rsidP="00EE0034">
            <w:pPr>
              <w:spacing w:after="0" w:line="240" w:lineRule="auto"/>
              <w:rPr>
                <w:rFonts w:ascii="Calibri" w:eastAsia="Times New Roman" w:hAnsi="Calibri" w:cs="Times New Roman"/>
                <w:sz w:val="20"/>
                <w:szCs w:val="20"/>
              </w:rPr>
            </w:pPr>
            <w:r w:rsidRPr="00DF1C51">
              <w:rPr>
                <w:rFonts w:ascii="Calibri" w:eastAsia="Times New Roman" w:hAnsi="Calibri" w:cs="Times New Roman"/>
                <w:sz w:val="20"/>
                <w:szCs w:val="20"/>
              </w:rPr>
              <w:t>African-American</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180</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5.0%</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83,481</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8.8%</w:t>
            </w:r>
          </w:p>
        </w:tc>
      </w:tr>
      <w:tr w:rsidR="0050556C" w:rsidRPr="00DF1C51" w:rsidTr="00EE0034">
        <w:tc>
          <w:tcPr>
            <w:tcW w:w="2898" w:type="dxa"/>
            <w:vAlign w:val="bottom"/>
          </w:tcPr>
          <w:p w:rsidR="0050556C" w:rsidRPr="00DF1C51" w:rsidRDefault="0050556C" w:rsidP="00EE0034">
            <w:pPr>
              <w:spacing w:after="0" w:line="240" w:lineRule="auto"/>
              <w:rPr>
                <w:rFonts w:ascii="Calibri" w:eastAsia="Times New Roman" w:hAnsi="Calibri" w:cs="Times New Roman"/>
                <w:sz w:val="20"/>
                <w:szCs w:val="20"/>
              </w:rPr>
            </w:pPr>
            <w:r w:rsidRPr="00DF1C51">
              <w:rPr>
                <w:rFonts w:ascii="Calibri" w:eastAsia="Times New Roman" w:hAnsi="Calibri" w:cs="Times New Roman"/>
                <w:sz w:val="20"/>
                <w:szCs w:val="20"/>
              </w:rPr>
              <w:t>Asian</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177</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4.9%</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61,584</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6.5%</w:t>
            </w:r>
          </w:p>
        </w:tc>
      </w:tr>
      <w:tr w:rsidR="0050556C" w:rsidRPr="00DF1C51" w:rsidTr="00EE0034">
        <w:tc>
          <w:tcPr>
            <w:tcW w:w="2898" w:type="dxa"/>
            <w:vAlign w:val="bottom"/>
          </w:tcPr>
          <w:p w:rsidR="0050556C" w:rsidRPr="00DF1C51" w:rsidRDefault="0050556C" w:rsidP="00EE0034">
            <w:pPr>
              <w:spacing w:after="0" w:line="240" w:lineRule="auto"/>
              <w:rPr>
                <w:rFonts w:ascii="Calibri" w:eastAsia="Times New Roman" w:hAnsi="Calibri" w:cs="Times New Roman"/>
                <w:sz w:val="20"/>
                <w:szCs w:val="20"/>
              </w:rPr>
            </w:pPr>
            <w:r w:rsidRPr="00DF1C51">
              <w:rPr>
                <w:rFonts w:ascii="Calibri" w:eastAsia="Times New Roman" w:hAnsi="Calibri" w:cs="Times New Roman"/>
                <w:sz w:val="20"/>
                <w:szCs w:val="20"/>
              </w:rPr>
              <w:t>Hispanic</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267</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7.4%</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176,873</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18.6%</w:t>
            </w:r>
          </w:p>
        </w:tc>
      </w:tr>
      <w:tr w:rsidR="0050556C" w:rsidRPr="00DF1C51" w:rsidTr="00EE0034">
        <w:tc>
          <w:tcPr>
            <w:tcW w:w="2898" w:type="dxa"/>
            <w:vAlign w:val="bottom"/>
          </w:tcPr>
          <w:p w:rsidR="0050556C" w:rsidRPr="00DF1C51" w:rsidRDefault="0050556C" w:rsidP="00EE0034">
            <w:pPr>
              <w:spacing w:after="0" w:line="240" w:lineRule="auto"/>
              <w:rPr>
                <w:rFonts w:ascii="Calibri" w:eastAsia="Times New Roman" w:hAnsi="Calibri" w:cs="Times New Roman"/>
                <w:sz w:val="20"/>
                <w:szCs w:val="20"/>
              </w:rPr>
            </w:pPr>
            <w:r w:rsidRPr="00DF1C51">
              <w:rPr>
                <w:rFonts w:ascii="Calibri" w:eastAsia="Times New Roman" w:hAnsi="Calibri" w:cs="Times New Roman"/>
                <w:sz w:val="20"/>
                <w:szCs w:val="20"/>
              </w:rPr>
              <w:t>Native American</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4</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0.1%</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2,179</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0.2%</w:t>
            </w:r>
          </w:p>
        </w:tc>
      </w:tr>
      <w:tr w:rsidR="0050556C" w:rsidRPr="00DF1C51" w:rsidTr="00EE0034">
        <w:tc>
          <w:tcPr>
            <w:tcW w:w="2898" w:type="dxa"/>
            <w:vAlign w:val="bottom"/>
          </w:tcPr>
          <w:p w:rsidR="0050556C" w:rsidRPr="00DF1C51" w:rsidRDefault="0050556C" w:rsidP="00EE0034">
            <w:pPr>
              <w:spacing w:after="0" w:line="240" w:lineRule="auto"/>
              <w:rPr>
                <w:rFonts w:ascii="Calibri" w:eastAsia="Times New Roman" w:hAnsi="Calibri" w:cs="Times New Roman"/>
                <w:sz w:val="20"/>
                <w:szCs w:val="20"/>
              </w:rPr>
            </w:pPr>
            <w:r w:rsidRPr="00DF1C51">
              <w:rPr>
                <w:rFonts w:ascii="Calibri" w:eastAsia="Times New Roman" w:hAnsi="Calibri" w:cs="Times New Roman"/>
                <w:sz w:val="20"/>
                <w:szCs w:val="20"/>
              </w:rPr>
              <w:t>White</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2,916</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81.0%</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597,502</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62.7%</w:t>
            </w:r>
          </w:p>
        </w:tc>
      </w:tr>
      <w:tr w:rsidR="0050556C" w:rsidRPr="00DF1C51" w:rsidTr="00EE0034">
        <w:tc>
          <w:tcPr>
            <w:tcW w:w="2898" w:type="dxa"/>
            <w:vAlign w:val="bottom"/>
          </w:tcPr>
          <w:p w:rsidR="0050556C" w:rsidRPr="00DF1C51" w:rsidRDefault="0050556C" w:rsidP="00EE0034">
            <w:pPr>
              <w:spacing w:after="0" w:line="240" w:lineRule="auto"/>
              <w:rPr>
                <w:rFonts w:ascii="Calibri" w:eastAsia="Times New Roman" w:hAnsi="Calibri" w:cs="Times New Roman"/>
                <w:sz w:val="20"/>
                <w:szCs w:val="20"/>
              </w:rPr>
            </w:pPr>
            <w:r w:rsidRPr="00DF1C51">
              <w:rPr>
                <w:rFonts w:ascii="Calibri" w:eastAsia="Times New Roman" w:hAnsi="Calibri" w:cs="Times New Roman"/>
                <w:sz w:val="20"/>
                <w:szCs w:val="20"/>
              </w:rPr>
              <w:t>Native Hawaiian</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2</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0.1%</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888</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0.1%</w:t>
            </w:r>
          </w:p>
        </w:tc>
      </w:tr>
      <w:tr w:rsidR="0050556C" w:rsidRPr="00DF1C51" w:rsidTr="00EE0034">
        <w:tc>
          <w:tcPr>
            <w:tcW w:w="2898" w:type="dxa"/>
            <w:vAlign w:val="bottom"/>
          </w:tcPr>
          <w:p w:rsidR="0050556C" w:rsidRPr="00DF1C51" w:rsidRDefault="0050556C" w:rsidP="00EE0034">
            <w:pPr>
              <w:spacing w:after="0" w:line="240" w:lineRule="auto"/>
              <w:rPr>
                <w:rFonts w:ascii="Calibri" w:eastAsia="Times New Roman" w:hAnsi="Calibri" w:cs="Times New Roman"/>
                <w:sz w:val="20"/>
                <w:szCs w:val="20"/>
              </w:rPr>
            </w:pPr>
            <w:r w:rsidRPr="00DF1C51">
              <w:rPr>
                <w:rFonts w:ascii="Calibri" w:eastAsia="Times New Roman" w:hAnsi="Calibri" w:cs="Times New Roman"/>
                <w:sz w:val="20"/>
                <w:szCs w:val="20"/>
              </w:rPr>
              <w:t xml:space="preserve">Multi-Race, Non-Hispanic </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54</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1.5%</w:t>
            </w:r>
          </w:p>
        </w:tc>
        <w:tc>
          <w:tcPr>
            <w:tcW w:w="1489"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30,922</w:t>
            </w:r>
          </w:p>
        </w:tc>
        <w:tc>
          <w:tcPr>
            <w:tcW w:w="149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3.2%</w:t>
            </w:r>
          </w:p>
        </w:tc>
      </w:tr>
      <w:tr w:rsidR="0050556C" w:rsidRPr="00DF1C51" w:rsidTr="00EE0034">
        <w:tc>
          <w:tcPr>
            <w:tcW w:w="2898" w:type="dxa"/>
            <w:tcBorders>
              <w:bottom w:val="single" w:sz="4" w:space="0" w:color="auto"/>
            </w:tcBorders>
            <w:vAlign w:val="bottom"/>
          </w:tcPr>
          <w:p w:rsidR="0050556C" w:rsidRPr="00DF1C51" w:rsidRDefault="0050556C" w:rsidP="00EE0034">
            <w:pPr>
              <w:spacing w:after="0" w:line="240" w:lineRule="auto"/>
              <w:rPr>
                <w:rFonts w:ascii="Calibri" w:eastAsia="Times New Roman" w:hAnsi="Calibri" w:cs="Times New Roman"/>
                <w:b/>
                <w:sz w:val="20"/>
                <w:szCs w:val="20"/>
              </w:rPr>
            </w:pPr>
            <w:r w:rsidRPr="00DF1C51">
              <w:rPr>
                <w:rFonts w:ascii="Calibri" w:eastAsia="Times New Roman" w:hAnsi="Calibri" w:cs="Times New Roman"/>
                <w:b/>
                <w:sz w:val="20"/>
                <w:szCs w:val="20"/>
              </w:rPr>
              <w:t>All Students</w:t>
            </w:r>
          </w:p>
        </w:tc>
        <w:tc>
          <w:tcPr>
            <w:tcW w:w="1489" w:type="dxa"/>
            <w:tcBorders>
              <w:bottom w:val="single" w:sz="4" w:space="0" w:color="auto"/>
            </w:tcBorders>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3,600</w:t>
            </w:r>
          </w:p>
        </w:tc>
        <w:tc>
          <w:tcPr>
            <w:tcW w:w="1490" w:type="dxa"/>
            <w:tcBorders>
              <w:bottom w:val="single" w:sz="4" w:space="0" w:color="auto"/>
            </w:tcBorders>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100.0%</w:t>
            </w:r>
          </w:p>
        </w:tc>
        <w:tc>
          <w:tcPr>
            <w:tcW w:w="1489" w:type="dxa"/>
            <w:tcBorders>
              <w:bottom w:val="single" w:sz="4" w:space="0" w:color="auto"/>
            </w:tcBorders>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953,429</w:t>
            </w:r>
          </w:p>
        </w:tc>
        <w:tc>
          <w:tcPr>
            <w:tcW w:w="1490" w:type="dxa"/>
            <w:tcBorders>
              <w:bottom w:val="single" w:sz="4" w:space="0" w:color="auto"/>
            </w:tcBorders>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100.0%</w:t>
            </w:r>
          </w:p>
        </w:tc>
      </w:tr>
      <w:tr w:rsidR="0050556C" w:rsidRPr="00DF1C51" w:rsidTr="00EE0034">
        <w:tc>
          <w:tcPr>
            <w:tcW w:w="8856" w:type="dxa"/>
            <w:gridSpan w:val="5"/>
            <w:tcBorders>
              <w:left w:val="nil"/>
              <w:bottom w:val="nil"/>
              <w:right w:val="nil"/>
            </w:tcBorders>
            <w:vAlign w:val="bottom"/>
          </w:tcPr>
          <w:p w:rsidR="0050556C" w:rsidRPr="00DF1C51" w:rsidRDefault="0050556C" w:rsidP="00EE0034">
            <w:pPr>
              <w:spacing w:after="0" w:line="240" w:lineRule="auto"/>
              <w:rPr>
                <w:rFonts w:ascii="Calibri" w:eastAsia="Times New Roman" w:hAnsi="Calibri" w:cs="Times New Roman"/>
                <w:sz w:val="20"/>
                <w:szCs w:val="20"/>
              </w:rPr>
            </w:pPr>
            <w:r w:rsidRPr="00DF1C51">
              <w:rPr>
                <w:rFonts w:ascii="Calibri" w:eastAsia="Times New Roman" w:hAnsi="Calibri" w:cs="Times New Roman"/>
                <w:sz w:val="20"/>
                <w:szCs w:val="20"/>
              </w:rPr>
              <w:t>Note: As of October 1, 2015</w:t>
            </w:r>
          </w:p>
        </w:tc>
      </w:tr>
    </w:tbl>
    <w:p w:rsidR="0050556C" w:rsidRPr="00DF1C51" w:rsidRDefault="0050556C" w:rsidP="0050556C">
      <w:pPr>
        <w:spacing w:after="0"/>
        <w:rPr>
          <w:rFonts w:ascii="Calibri" w:eastAsia="Calibri" w:hAnsi="Calibri" w:cs="Times New Roman"/>
          <w:sz w:val="20"/>
        </w:rPr>
      </w:pPr>
    </w:p>
    <w:p w:rsidR="0050556C" w:rsidRPr="00DF1C51" w:rsidRDefault="0050556C" w:rsidP="0050556C">
      <w:pPr>
        <w:spacing w:after="0"/>
        <w:jc w:val="center"/>
        <w:rPr>
          <w:b/>
          <w:sz w:val="20"/>
        </w:rPr>
      </w:pPr>
      <w:r w:rsidRPr="00DF1C51">
        <w:rPr>
          <w:b/>
          <w:sz w:val="20"/>
        </w:rPr>
        <w:t xml:space="preserve">Table B1b: </w:t>
      </w:r>
      <w:r w:rsidRPr="00DF1C51">
        <w:rPr>
          <w:rFonts w:ascii="Calibri" w:eastAsia="Calibri" w:hAnsi="Calibri" w:cs="Times New Roman"/>
          <w:b/>
          <w:sz w:val="20"/>
        </w:rPr>
        <w:t>Dracut Public Schools</w:t>
      </w:r>
    </w:p>
    <w:p w:rsidR="0050556C" w:rsidRPr="00DF1C51" w:rsidRDefault="0050556C" w:rsidP="0050556C">
      <w:pPr>
        <w:spacing w:after="0"/>
        <w:jc w:val="center"/>
        <w:rPr>
          <w:b/>
          <w:sz w:val="20"/>
        </w:rPr>
      </w:pPr>
      <w:r w:rsidRPr="00DF1C51">
        <w:rPr>
          <w:b/>
          <w:sz w:val="20"/>
        </w:rPr>
        <w:t>2015–2016 Student Enrollment by High Needs Populations</w:t>
      </w:r>
    </w:p>
    <w:tbl>
      <w:tblPr>
        <w:tblStyle w:val="TableGrid"/>
        <w:tblW w:w="8858" w:type="dxa"/>
        <w:tblLayout w:type="fixed"/>
        <w:tblLook w:val="04A0"/>
      </w:tblPr>
      <w:tblGrid>
        <w:gridCol w:w="2268"/>
        <w:gridCol w:w="900"/>
        <w:gridCol w:w="1197"/>
        <w:gridCol w:w="1198"/>
        <w:gridCol w:w="935"/>
        <w:gridCol w:w="1180"/>
        <w:gridCol w:w="1180"/>
      </w:tblGrid>
      <w:tr w:rsidR="0050556C" w:rsidRPr="00DF1C51" w:rsidTr="00EE0034">
        <w:tc>
          <w:tcPr>
            <w:tcW w:w="2268" w:type="dxa"/>
            <w:vMerge w:val="restart"/>
            <w:vAlign w:val="center"/>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Student Groups</w:t>
            </w:r>
          </w:p>
        </w:tc>
        <w:tc>
          <w:tcPr>
            <w:tcW w:w="3295" w:type="dxa"/>
            <w:gridSpan w:val="3"/>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District</w:t>
            </w:r>
          </w:p>
        </w:tc>
        <w:tc>
          <w:tcPr>
            <w:tcW w:w="3295" w:type="dxa"/>
            <w:gridSpan w:val="3"/>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State</w:t>
            </w:r>
          </w:p>
        </w:tc>
      </w:tr>
      <w:tr w:rsidR="0050556C" w:rsidRPr="00DF1C51" w:rsidTr="00EE0034">
        <w:tc>
          <w:tcPr>
            <w:tcW w:w="2268" w:type="dxa"/>
            <w:vMerge/>
          </w:tcPr>
          <w:p w:rsidR="0050556C" w:rsidRPr="00DF1C51" w:rsidRDefault="0050556C" w:rsidP="00EE0034">
            <w:pPr>
              <w:spacing w:after="0"/>
              <w:rPr>
                <w:rFonts w:ascii="Calibri" w:eastAsia="Calibri" w:hAnsi="Calibri" w:cs="Times New Roman"/>
                <w:sz w:val="20"/>
                <w:szCs w:val="20"/>
              </w:rPr>
            </w:pPr>
          </w:p>
        </w:tc>
        <w:tc>
          <w:tcPr>
            <w:tcW w:w="900" w:type="dxa"/>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N</w:t>
            </w:r>
          </w:p>
        </w:tc>
        <w:tc>
          <w:tcPr>
            <w:tcW w:w="1197" w:type="dxa"/>
            <w:shd w:val="clear" w:color="auto" w:fill="D9D9D9" w:themeFill="background1" w:themeFillShade="D9"/>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Percent of High Needs</w:t>
            </w:r>
          </w:p>
        </w:tc>
        <w:tc>
          <w:tcPr>
            <w:tcW w:w="1198" w:type="dxa"/>
            <w:shd w:val="clear" w:color="auto" w:fill="D9D9D9" w:themeFill="background1" w:themeFillShade="D9"/>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Percent of District</w:t>
            </w:r>
          </w:p>
        </w:tc>
        <w:tc>
          <w:tcPr>
            <w:tcW w:w="935" w:type="dxa"/>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N</w:t>
            </w:r>
          </w:p>
        </w:tc>
        <w:tc>
          <w:tcPr>
            <w:tcW w:w="1180" w:type="dxa"/>
            <w:shd w:val="clear" w:color="auto" w:fill="D9D9D9" w:themeFill="background1" w:themeFillShade="D9"/>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Percent of High Needs</w:t>
            </w:r>
          </w:p>
        </w:tc>
        <w:tc>
          <w:tcPr>
            <w:tcW w:w="1180" w:type="dxa"/>
            <w:shd w:val="clear" w:color="auto" w:fill="D9D9D9" w:themeFill="background1" w:themeFillShade="D9"/>
          </w:tcPr>
          <w:p w:rsidR="0050556C" w:rsidRPr="00DF1C51" w:rsidRDefault="0050556C" w:rsidP="00EE0034">
            <w:pPr>
              <w:spacing w:after="0"/>
              <w:jc w:val="center"/>
              <w:rPr>
                <w:rFonts w:ascii="Calibri" w:eastAsia="Calibri" w:hAnsi="Calibri" w:cs="Times New Roman"/>
                <w:b/>
                <w:sz w:val="20"/>
                <w:szCs w:val="20"/>
              </w:rPr>
            </w:pPr>
            <w:r w:rsidRPr="00DF1C51">
              <w:rPr>
                <w:rFonts w:ascii="Calibri" w:eastAsia="Calibri" w:hAnsi="Calibri" w:cs="Times New Roman"/>
                <w:b/>
                <w:sz w:val="20"/>
                <w:szCs w:val="20"/>
              </w:rPr>
              <w:t>Percent of State</w:t>
            </w:r>
          </w:p>
        </w:tc>
      </w:tr>
      <w:tr w:rsidR="0050556C" w:rsidRPr="00DF1C51" w:rsidTr="00EE0034">
        <w:tc>
          <w:tcPr>
            <w:tcW w:w="2268" w:type="dxa"/>
          </w:tcPr>
          <w:p w:rsidR="0050556C" w:rsidRPr="00DF1C51" w:rsidRDefault="0050556C" w:rsidP="00EE0034">
            <w:pPr>
              <w:spacing w:after="0"/>
              <w:rPr>
                <w:rFonts w:ascii="Calibri" w:eastAsia="Calibri" w:hAnsi="Calibri" w:cs="Times New Roman"/>
                <w:sz w:val="20"/>
                <w:szCs w:val="20"/>
              </w:rPr>
            </w:pPr>
            <w:r w:rsidRPr="00DF1C51">
              <w:rPr>
                <w:rFonts w:ascii="Calibri" w:eastAsia="Calibri" w:hAnsi="Calibri" w:cs="Times New Roman"/>
                <w:sz w:val="20"/>
                <w:szCs w:val="20"/>
              </w:rPr>
              <w:t>Students w/ disabilities</w:t>
            </w:r>
          </w:p>
        </w:tc>
        <w:tc>
          <w:tcPr>
            <w:tcW w:w="900"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569</w:t>
            </w:r>
          </w:p>
        </w:tc>
        <w:tc>
          <w:tcPr>
            <w:tcW w:w="1197"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48.0%</w:t>
            </w:r>
          </w:p>
        </w:tc>
        <w:tc>
          <w:tcPr>
            <w:tcW w:w="1198"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15.6%</w:t>
            </w:r>
          </w:p>
        </w:tc>
        <w:tc>
          <w:tcPr>
            <w:tcW w:w="935"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165</w:t>
            </w:r>
            <w:r>
              <w:rPr>
                <w:rFonts w:ascii="Calibri" w:hAnsi="Calibri"/>
                <w:sz w:val="20"/>
                <w:szCs w:val="20"/>
              </w:rPr>
              <w:t>,</w:t>
            </w:r>
            <w:r w:rsidRPr="00DF1C51">
              <w:rPr>
                <w:rFonts w:ascii="Calibri" w:hAnsi="Calibri"/>
                <w:sz w:val="20"/>
                <w:szCs w:val="20"/>
              </w:rPr>
              <w:t>559</w:t>
            </w:r>
          </w:p>
        </w:tc>
        <w:tc>
          <w:tcPr>
            <w:tcW w:w="118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39.4%</w:t>
            </w:r>
          </w:p>
        </w:tc>
        <w:tc>
          <w:tcPr>
            <w:tcW w:w="118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17.2%</w:t>
            </w:r>
          </w:p>
        </w:tc>
      </w:tr>
      <w:tr w:rsidR="0050556C" w:rsidRPr="00DF1C51" w:rsidTr="00EE0034">
        <w:tc>
          <w:tcPr>
            <w:tcW w:w="2268" w:type="dxa"/>
          </w:tcPr>
          <w:p w:rsidR="0050556C" w:rsidRPr="00DF1C51" w:rsidRDefault="0050556C" w:rsidP="00EE0034">
            <w:pPr>
              <w:spacing w:after="0"/>
              <w:rPr>
                <w:rFonts w:ascii="Calibri" w:eastAsia="Calibri" w:hAnsi="Calibri" w:cs="Times New Roman"/>
                <w:sz w:val="20"/>
                <w:szCs w:val="20"/>
              </w:rPr>
            </w:pPr>
            <w:r w:rsidRPr="00DF1C51">
              <w:rPr>
                <w:rFonts w:ascii="Calibri" w:eastAsia="Calibri" w:hAnsi="Calibri" w:cs="Times New Roman"/>
                <w:sz w:val="20"/>
                <w:szCs w:val="20"/>
              </w:rPr>
              <w:t xml:space="preserve">Econ. </w:t>
            </w:r>
            <w:proofErr w:type="spellStart"/>
            <w:r w:rsidRPr="00DF1C51">
              <w:rPr>
                <w:rFonts w:ascii="Calibri" w:eastAsia="Calibri" w:hAnsi="Calibri" w:cs="Times New Roman"/>
                <w:sz w:val="20"/>
                <w:szCs w:val="20"/>
              </w:rPr>
              <w:t>Disad</w:t>
            </w:r>
            <w:proofErr w:type="spellEnd"/>
            <w:r w:rsidRPr="00DF1C51">
              <w:rPr>
                <w:rFonts w:ascii="Calibri" w:eastAsia="Calibri" w:hAnsi="Calibri" w:cs="Times New Roman"/>
                <w:sz w:val="20"/>
                <w:szCs w:val="20"/>
              </w:rPr>
              <w:t>.</w:t>
            </w:r>
          </w:p>
        </w:tc>
        <w:tc>
          <w:tcPr>
            <w:tcW w:w="900"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713</w:t>
            </w:r>
          </w:p>
        </w:tc>
        <w:tc>
          <w:tcPr>
            <w:tcW w:w="1197"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60.2%</w:t>
            </w:r>
          </w:p>
        </w:tc>
        <w:tc>
          <w:tcPr>
            <w:tcW w:w="1198"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19.8%</w:t>
            </w:r>
          </w:p>
        </w:tc>
        <w:tc>
          <w:tcPr>
            <w:tcW w:w="935"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260</w:t>
            </w:r>
            <w:r>
              <w:rPr>
                <w:rFonts w:ascii="Calibri" w:hAnsi="Calibri"/>
                <w:sz w:val="20"/>
                <w:szCs w:val="20"/>
              </w:rPr>
              <w:t>,</w:t>
            </w:r>
            <w:r w:rsidRPr="00DF1C51">
              <w:rPr>
                <w:rFonts w:ascii="Calibri" w:hAnsi="Calibri"/>
                <w:sz w:val="20"/>
                <w:szCs w:val="20"/>
              </w:rPr>
              <w:t>998</w:t>
            </w:r>
          </w:p>
        </w:tc>
        <w:tc>
          <w:tcPr>
            <w:tcW w:w="118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62.2%</w:t>
            </w:r>
          </w:p>
        </w:tc>
        <w:tc>
          <w:tcPr>
            <w:tcW w:w="118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27.4%</w:t>
            </w:r>
          </w:p>
        </w:tc>
      </w:tr>
      <w:tr w:rsidR="0050556C" w:rsidRPr="00DF1C51" w:rsidTr="00EE0034">
        <w:tc>
          <w:tcPr>
            <w:tcW w:w="2268" w:type="dxa"/>
          </w:tcPr>
          <w:p w:rsidR="0050556C" w:rsidRPr="00DF1C51" w:rsidRDefault="0050556C" w:rsidP="00EE0034">
            <w:pPr>
              <w:spacing w:after="0"/>
              <w:rPr>
                <w:rFonts w:ascii="Calibri" w:eastAsia="Calibri" w:hAnsi="Calibri" w:cs="Times New Roman"/>
                <w:sz w:val="20"/>
                <w:szCs w:val="20"/>
              </w:rPr>
            </w:pPr>
            <w:r w:rsidRPr="00DF1C51">
              <w:rPr>
                <w:rFonts w:ascii="Calibri" w:eastAsia="Calibri" w:hAnsi="Calibri" w:cs="Times New Roman"/>
                <w:sz w:val="20"/>
                <w:szCs w:val="20"/>
              </w:rPr>
              <w:t>ELLs and Former ELLs</w:t>
            </w:r>
          </w:p>
        </w:tc>
        <w:tc>
          <w:tcPr>
            <w:tcW w:w="900"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36</w:t>
            </w:r>
          </w:p>
        </w:tc>
        <w:tc>
          <w:tcPr>
            <w:tcW w:w="1197"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3.0%</w:t>
            </w:r>
          </w:p>
        </w:tc>
        <w:tc>
          <w:tcPr>
            <w:tcW w:w="1198"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1.0%</w:t>
            </w:r>
          </w:p>
        </w:tc>
        <w:tc>
          <w:tcPr>
            <w:tcW w:w="935" w:type="dxa"/>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85</w:t>
            </w:r>
            <w:r>
              <w:rPr>
                <w:rFonts w:ascii="Calibri" w:hAnsi="Calibri"/>
                <w:sz w:val="20"/>
                <w:szCs w:val="20"/>
              </w:rPr>
              <w:t>,</w:t>
            </w:r>
            <w:r w:rsidRPr="00DF1C51">
              <w:rPr>
                <w:rFonts w:ascii="Calibri" w:hAnsi="Calibri"/>
                <w:sz w:val="20"/>
                <w:szCs w:val="20"/>
              </w:rPr>
              <w:t>763</w:t>
            </w:r>
          </w:p>
        </w:tc>
        <w:tc>
          <w:tcPr>
            <w:tcW w:w="118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20.4%</w:t>
            </w:r>
          </w:p>
        </w:tc>
        <w:tc>
          <w:tcPr>
            <w:tcW w:w="1180" w:type="dxa"/>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9.0%</w:t>
            </w:r>
          </w:p>
        </w:tc>
      </w:tr>
      <w:tr w:rsidR="0050556C" w:rsidRPr="00DF1C51" w:rsidTr="00EE0034">
        <w:tc>
          <w:tcPr>
            <w:tcW w:w="2268" w:type="dxa"/>
            <w:tcBorders>
              <w:bottom w:val="single" w:sz="4" w:space="0" w:color="auto"/>
            </w:tcBorders>
          </w:tcPr>
          <w:p w:rsidR="0050556C" w:rsidRPr="00DF1C51" w:rsidRDefault="0050556C" w:rsidP="00EE0034">
            <w:pPr>
              <w:spacing w:after="0"/>
              <w:rPr>
                <w:rFonts w:ascii="Calibri" w:eastAsia="Calibri" w:hAnsi="Calibri" w:cs="Times New Roman"/>
                <w:sz w:val="20"/>
                <w:szCs w:val="20"/>
              </w:rPr>
            </w:pPr>
            <w:r w:rsidRPr="00DF1C51">
              <w:rPr>
                <w:rFonts w:ascii="Calibri" w:eastAsia="Calibri" w:hAnsi="Calibri" w:cs="Times New Roman"/>
                <w:sz w:val="20"/>
                <w:szCs w:val="20"/>
              </w:rPr>
              <w:t>All high needs students</w:t>
            </w:r>
          </w:p>
        </w:tc>
        <w:tc>
          <w:tcPr>
            <w:tcW w:w="900" w:type="dxa"/>
            <w:tcBorders>
              <w:bottom w:val="single" w:sz="4" w:space="0" w:color="auto"/>
            </w:tcBorders>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w:t>
            </w:r>
            <w:r>
              <w:rPr>
                <w:rFonts w:ascii="Calibri" w:hAnsi="Calibri"/>
                <w:sz w:val="20"/>
                <w:szCs w:val="20"/>
              </w:rPr>
              <w:t>,</w:t>
            </w:r>
            <w:r w:rsidRPr="00DF1C51">
              <w:rPr>
                <w:rFonts w:ascii="Calibri" w:hAnsi="Calibri"/>
                <w:sz w:val="20"/>
                <w:szCs w:val="20"/>
              </w:rPr>
              <w:t>185</w:t>
            </w:r>
          </w:p>
        </w:tc>
        <w:tc>
          <w:tcPr>
            <w:tcW w:w="1197" w:type="dxa"/>
            <w:tcBorders>
              <w:bottom w:val="single" w:sz="4" w:space="0" w:color="auto"/>
            </w:tcBorders>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100.0%</w:t>
            </w:r>
          </w:p>
        </w:tc>
        <w:tc>
          <w:tcPr>
            <w:tcW w:w="1198" w:type="dxa"/>
            <w:tcBorders>
              <w:bottom w:val="single" w:sz="4" w:space="0" w:color="auto"/>
            </w:tcBorders>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32.4%</w:t>
            </w:r>
          </w:p>
        </w:tc>
        <w:tc>
          <w:tcPr>
            <w:tcW w:w="935" w:type="dxa"/>
            <w:tcBorders>
              <w:bottom w:val="single" w:sz="4" w:space="0" w:color="auto"/>
            </w:tcBorders>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419</w:t>
            </w:r>
            <w:r>
              <w:rPr>
                <w:rFonts w:ascii="Calibri" w:hAnsi="Calibri"/>
                <w:sz w:val="20"/>
                <w:szCs w:val="20"/>
              </w:rPr>
              <w:t>,</w:t>
            </w:r>
            <w:r w:rsidRPr="00DF1C51">
              <w:rPr>
                <w:rFonts w:ascii="Calibri" w:hAnsi="Calibri"/>
                <w:sz w:val="20"/>
                <w:szCs w:val="20"/>
              </w:rPr>
              <w:t>764</w:t>
            </w:r>
          </w:p>
        </w:tc>
        <w:tc>
          <w:tcPr>
            <w:tcW w:w="1180" w:type="dxa"/>
            <w:tcBorders>
              <w:bottom w:val="single" w:sz="4" w:space="0" w:color="auto"/>
            </w:tcBorders>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100.0%</w:t>
            </w:r>
          </w:p>
        </w:tc>
        <w:tc>
          <w:tcPr>
            <w:tcW w:w="1180" w:type="dxa"/>
            <w:tcBorders>
              <w:bottom w:val="single" w:sz="4" w:space="0" w:color="auto"/>
            </w:tcBorders>
            <w:shd w:val="clear" w:color="auto" w:fill="D9D9D9" w:themeFill="background1" w:themeFillShade="D9"/>
            <w:vAlign w:val="center"/>
          </w:tcPr>
          <w:p w:rsidR="0050556C" w:rsidRPr="00DF1C51" w:rsidRDefault="0050556C" w:rsidP="00EE0034">
            <w:pPr>
              <w:spacing w:after="0" w:line="240" w:lineRule="auto"/>
              <w:jc w:val="center"/>
              <w:rPr>
                <w:rFonts w:ascii="Calibri" w:hAnsi="Calibri"/>
                <w:sz w:val="20"/>
                <w:szCs w:val="20"/>
              </w:rPr>
            </w:pPr>
            <w:r w:rsidRPr="00DF1C51">
              <w:rPr>
                <w:rFonts w:ascii="Calibri" w:hAnsi="Calibri"/>
                <w:sz w:val="20"/>
                <w:szCs w:val="20"/>
              </w:rPr>
              <w:t>43.5%</w:t>
            </w:r>
          </w:p>
        </w:tc>
      </w:tr>
      <w:tr w:rsidR="0050556C" w:rsidRPr="00DF1C51" w:rsidTr="00EE0034">
        <w:tc>
          <w:tcPr>
            <w:tcW w:w="8858" w:type="dxa"/>
            <w:gridSpan w:val="7"/>
            <w:tcBorders>
              <w:left w:val="nil"/>
              <w:bottom w:val="nil"/>
              <w:right w:val="nil"/>
            </w:tcBorders>
          </w:tcPr>
          <w:p w:rsidR="0050556C" w:rsidRPr="00DF1C51" w:rsidRDefault="0050556C" w:rsidP="00EE0034">
            <w:pPr>
              <w:spacing w:after="0"/>
              <w:rPr>
                <w:rFonts w:ascii="Calibri" w:eastAsia="Calibri" w:hAnsi="Calibri" w:cs="Times New Roman"/>
                <w:sz w:val="20"/>
              </w:rPr>
            </w:pPr>
            <w:r w:rsidRPr="00DF1C51">
              <w:rPr>
                <w:rFonts w:ascii="Calibri" w:eastAsia="Calibri" w:hAnsi="Calibri" w:cs="Times New Roman"/>
                <w:sz w:val="20"/>
                <w:szCs w:val="24"/>
              </w:rPr>
              <w:t>Notes: As of October 1, 2015. District and state numbers and percentages for students with disabilities and high needs students are calculated including students in out-of-district placements. Total district enrollment including students in out-of-district placement is 3,654; total state enrollment including students in out-of-district placement is 964,026.</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420ED6" w:rsidRPr="00B77EED" w:rsidRDefault="00420ED6" w:rsidP="00420ED6">
      <w:pPr>
        <w:spacing w:after="0"/>
        <w:jc w:val="center"/>
        <w:rPr>
          <w:rFonts w:ascii="Calibri" w:eastAsia="Calibri" w:hAnsi="Calibri" w:cs="Times New Roman"/>
          <w:b/>
          <w:sz w:val="20"/>
        </w:rPr>
      </w:pPr>
      <w:r w:rsidRPr="00B77EED">
        <w:rPr>
          <w:rFonts w:ascii="Calibri" w:eastAsia="Calibri" w:hAnsi="Calibri" w:cs="Times New Roman"/>
          <w:b/>
          <w:sz w:val="20"/>
        </w:rPr>
        <w:t>Table B2a: Dracut Public Schools</w:t>
      </w:r>
    </w:p>
    <w:p w:rsidR="00420ED6" w:rsidRPr="00B77EED" w:rsidRDefault="00420ED6" w:rsidP="00420ED6">
      <w:pPr>
        <w:spacing w:after="0"/>
        <w:jc w:val="center"/>
        <w:rPr>
          <w:rFonts w:ascii="Calibri" w:eastAsia="Calibri" w:hAnsi="Calibri" w:cs="Times New Roman"/>
          <w:b/>
          <w:sz w:val="20"/>
        </w:rPr>
      </w:pPr>
      <w:r w:rsidRPr="00B77EED">
        <w:rPr>
          <w:rFonts w:ascii="Calibri" w:eastAsia="Calibri" w:hAnsi="Calibri" w:cs="Times New Roman"/>
          <w:b/>
          <w:sz w:val="20"/>
        </w:rPr>
        <w:t>English Language Arts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420ED6" w:rsidRPr="00B77EED" w:rsidTr="00EE0034">
        <w:tc>
          <w:tcPr>
            <w:tcW w:w="1278" w:type="dxa"/>
            <w:gridSpan w:val="2"/>
            <w:vMerge w:val="restart"/>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Grade and Measure</w:t>
            </w:r>
          </w:p>
        </w:tc>
        <w:tc>
          <w:tcPr>
            <w:tcW w:w="1396" w:type="dxa"/>
            <w:vMerge w:val="restart"/>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Number Included (2015)</w:t>
            </w:r>
          </w:p>
        </w:tc>
        <w:tc>
          <w:tcPr>
            <w:tcW w:w="4414" w:type="dxa"/>
            <w:gridSpan w:val="5"/>
            <w:vMerge w:val="restart"/>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Spring MCAS Year</w:t>
            </w:r>
          </w:p>
        </w:tc>
        <w:tc>
          <w:tcPr>
            <w:tcW w:w="1840" w:type="dxa"/>
            <w:gridSpan w:val="2"/>
          </w:tcPr>
          <w:p w:rsidR="00420ED6" w:rsidRPr="00B77EED" w:rsidRDefault="00420ED6" w:rsidP="00EE0034">
            <w:pPr>
              <w:spacing w:after="0" w:line="240" w:lineRule="auto"/>
              <w:rPr>
                <w:rFonts w:ascii="Calibri" w:eastAsia="Times New Roman" w:hAnsi="Calibri" w:cs="Times New Roman"/>
                <w:b/>
                <w:sz w:val="20"/>
                <w:szCs w:val="20"/>
              </w:rPr>
            </w:pPr>
            <w:r w:rsidRPr="00B77EED">
              <w:rPr>
                <w:rFonts w:ascii="Calibri" w:eastAsia="Times New Roman" w:hAnsi="Calibri" w:cs="Times New Roman"/>
                <w:b/>
                <w:sz w:val="20"/>
                <w:szCs w:val="20"/>
              </w:rPr>
              <w:t>Gains and Declines</w:t>
            </w:r>
          </w:p>
        </w:tc>
      </w:tr>
      <w:tr w:rsidR="00420ED6" w:rsidRPr="00B77EED" w:rsidTr="00EE0034">
        <w:trPr>
          <w:trHeight w:val="244"/>
        </w:trPr>
        <w:tc>
          <w:tcPr>
            <w:tcW w:w="1278" w:type="dxa"/>
            <w:gridSpan w:val="2"/>
            <w:vMerge/>
          </w:tcPr>
          <w:p w:rsidR="00420ED6" w:rsidRPr="00B77EED" w:rsidRDefault="00420ED6" w:rsidP="00EE0034">
            <w:pPr>
              <w:spacing w:after="0" w:line="240" w:lineRule="auto"/>
              <w:rPr>
                <w:rFonts w:ascii="Calibri" w:eastAsia="Times New Roman" w:hAnsi="Calibri" w:cs="Times New Roman"/>
                <w:b/>
                <w:sz w:val="20"/>
                <w:szCs w:val="20"/>
              </w:rPr>
            </w:pPr>
          </w:p>
        </w:tc>
        <w:tc>
          <w:tcPr>
            <w:tcW w:w="1396" w:type="dxa"/>
            <w:vMerge/>
          </w:tcPr>
          <w:p w:rsidR="00420ED6" w:rsidRPr="00B77EED" w:rsidRDefault="00420ED6" w:rsidP="00EE0034">
            <w:pPr>
              <w:spacing w:after="0" w:line="240" w:lineRule="auto"/>
              <w:rPr>
                <w:rFonts w:ascii="Calibri" w:eastAsia="Times New Roman" w:hAnsi="Calibri" w:cs="Times New Roman"/>
                <w:b/>
                <w:sz w:val="20"/>
                <w:szCs w:val="20"/>
              </w:rPr>
            </w:pPr>
          </w:p>
        </w:tc>
        <w:tc>
          <w:tcPr>
            <w:tcW w:w="4414" w:type="dxa"/>
            <w:gridSpan w:val="5"/>
            <w:vMerge/>
          </w:tcPr>
          <w:p w:rsidR="00420ED6" w:rsidRPr="00B77EED" w:rsidRDefault="00420ED6" w:rsidP="00EE0034">
            <w:pPr>
              <w:spacing w:after="0" w:line="240" w:lineRule="auto"/>
              <w:rPr>
                <w:rFonts w:ascii="Calibri" w:eastAsia="Times New Roman" w:hAnsi="Calibri" w:cs="Times New Roman"/>
                <w:b/>
                <w:sz w:val="20"/>
                <w:szCs w:val="20"/>
              </w:rPr>
            </w:pPr>
          </w:p>
        </w:tc>
        <w:tc>
          <w:tcPr>
            <w:tcW w:w="884" w:type="dxa"/>
            <w:vMerge w:val="restart"/>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4-Year Trend</w:t>
            </w:r>
          </w:p>
        </w:tc>
        <w:tc>
          <w:tcPr>
            <w:tcW w:w="956" w:type="dxa"/>
            <w:vMerge w:val="restart"/>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2-Year Trend</w:t>
            </w:r>
          </w:p>
        </w:tc>
      </w:tr>
      <w:tr w:rsidR="00420ED6" w:rsidRPr="00B77EED" w:rsidTr="00EE0034">
        <w:tc>
          <w:tcPr>
            <w:tcW w:w="1278" w:type="dxa"/>
            <w:gridSpan w:val="2"/>
            <w:vMerge/>
          </w:tcPr>
          <w:p w:rsidR="00420ED6" w:rsidRPr="00B77EED" w:rsidRDefault="00420ED6" w:rsidP="00EE0034">
            <w:pPr>
              <w:spacing w:after="0" w:line="240" w:lineRule="auto"/>
              <w:rPr>
                <w:rFonts w:ascii="Calibri" w:eastAsia="Times New Roman" w:hAnsi="Calibri" w:cs="Times New Roman"/>
                <w:sz w:val="20"/>
                <w:szCs w:val="20"/>
              </w:rPr>
            </w:pPr>
          </w:p>
        </w:tc>
        <w:tc>
          <w:tcPr>
            <w:tcW w:w="1396" w:type="dxa"/>
            <w:vMerge/>
          </w:tcPr>
          <w:p w:rsidR="00420ED6" w:rsidRPr="00B77EED" w:rsidRDefault="00420ED6" w:rsidP="00EE0034">
            <w:pPr>
              <w:spacing w:after="0" w:line="240" w:lineRule="auto"/>
              <w:rPr>
                <w:rFonts w:ascii="Calibri" w:eastAsia="Times New Roman" w:hAnsi="Calibri" w:cs="Times New Roman"/>
                <w:sz w:val="20"/>
                <w:szCs w:val="20"/>
              </w:rPr>
            </w:pPr>
          </w:p>
        </w:tc>
        <w:tc>
          <w:tcPr>
            <w:tcW w:w="882" w:type="dxa"/>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2012</w:t>
            </w:r>
          </w:p>
        </w:tc>
        <w:tc>
          <w:tcPr>
            <w:tcW w:w="883" w:type="dxa"/>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2013</w:t>
            </w:r>
          </w:p>
        </w:tc>
        <w:tc>
          <w:tcPr>
            <w:tcW w:w="883" w:type="dxa"/>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2014</w:t>
            </w:r>
          </w:p>
        </w:tc>
        <w:tc>
          <w:tcPr>
            <w:tcW w:w="883" w:type="dxa"/>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420ED6" w:rsidRPr="00B77EED" w:rsidRDefault="00420ED6"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State (2015)</w:t>
            </w:r>
          </w:p>
        </w:tc>
        <w:tc>
          <w:tcPr>
            <w:tcW w:w="884" w:type="dxa"/>
            <w:vMerge/>
          </w:tcPr>
          <w:p w:rsidR="00420ED6" w:rsidRPr="00B77EED" w:rsidRDefault="00420ED6" w:rsidP="00EE0034">
            <w:pPr>
              <w:spacing w:after="0" w:line="240" w:lineRule="auto"/>
              <w:rPr>
                <w:rFonts w:ascii="Calibri" w:eastAsia="Times New Roman" w:hAnsi="Calibri" w:cs="Times New Roman"/>
                <w:sz w:val="20"/>
                <w:szCs w:val="20"/>
              </w:rPr>
            </w:pPr>
          </w:p>
        </w:tc>
        <w:tc>
          <w:tcPr>
            <w:tcW w:w="956" w:type="dxa"/>
            <w:vMerge/>
          </w:tcPr>
          <w:p w:rsidR="00420ED6" w:rsidRPr="00B77EED" w:rsidRDefault="00420ED6" w:rsidP="00EE0034">
            <w:pPr>
              <w:spacing w:after="0" w:line="240" w:lineRule="auto"/>
              <w:rPr>
                <w:rFonts w:ascii="Calibri" w:eastAsia="Times New Roman" w:hAnsi="Calibri" w:cs="Times New Roman"/>
                <w:sz w:val="20"/>
                <w:szCs w:val="20"/>
              </w:rPr>
            </w:pPr>
          </w:p>
        </w:tc>
      </w:tr>
      <w:tr w:rsidR="00420ED6" w:rsidRPr="00B77EED" w:rsidTr="00EE0034">
        <w:tc>
          <w:tcPr>
            <w:tcW w:w="554" w:type="dxa"/>
            <w:vMerge w:val="restart"/>
            <w:vAlign w:val="center"/>
          </w:tcPr>
          <w:p w:rsidR="00420ED6" w:rsidRPr="00B77EED" w:rsidRDefault="00420ED6"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3</w:t>
            </w: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293</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81.9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85.1</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85.5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84.9</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83.4</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-0.6</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293</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56%</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60%</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57%</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60%</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w:t>
            </w:r>
          </w:p>
        </w:tc>
      </w:tr>
      <w:tr w:rsidR="00420ED6" w:rsidRPr="00B77EED" w:rsidTr="00EE0034">
        <w:tc>
          <w:tcPr>
            <w:tcW w:w="554" w:type="dxa"/>
            <w:vMerge w:val="restart"/>
            <w:vAlign w:val="center"/>
          </w:tcPr>
          <w:p w:rsidR="00420ED6" w:rsidRPr="00B77EED" w:rsidRDefault="00420ED6"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4</w:t>
            </w: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308</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82.5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76.3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80.5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78</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78.5</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-4.5</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-2.5</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308</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46%</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52%</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53%</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286</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45.5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46.5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44.5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45</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-0.5</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0.5</w:t>
            </w:r>
          </w:p>
        </w:tc>
      </w:tr>
      <w:tr w:rsidR="00420ED6" w:rsidRPr="00B77EED" w:rsidTr="00EE0034">
        <w:tc>
          <w:tcPr>
            <w:tcW w:w="554" w:type="dxa"/>
            <w:vMerge w:val="restart"/>
            <w:vAlign w:val="center"/>
          </w:tcPr>
          <w:p w:rsidR="00420ED6" w:rsidRPr="00B77EED" w:rsidRDefault="00420ED6"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5</w:t>
            </w: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302</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82.7</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84.3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81.9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86.9</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87.3</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4.2</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302</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68%</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71%</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280</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42</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42</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48.5</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6.5</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-5.5</w:t>
            </w:r>
          </w:p>
        </w:tc>
      </w:tr>
      <w:tr w:rsidR="00420ED6" w:rsidRPr="00B77EED" w:rsidTr="00EE0034">
        <w:tc>
          <w:tcPr>
            <w:tcW w:w="554" w:type="dxa"/>
            <w:vMerge w:val="restart"/>
            <w:vAlign w:val="center"/>
          </w:tcPr>
          <w:p w:rsidR="00420ED6" w:rsidRPr="00B77EED" w:rsidRDefault="00420ED6"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6</w:t>
            </w: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317</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84.9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88.2</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88.8</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84.8</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86.6</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-0.1</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317</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68%</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71%</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70%</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71%</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297</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61</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66</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55</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-11</w:t>
            </w:r>
          </w:p>
        </w:tc>
      </w:tr>
      <w:tr w:rsidR="00420ED6" w:rsidRPr="00B77EED" w:rsidTr="00EE0034">
        <w:tc>
          <w:tcPr>
            <w:tcW w:w="554" w:type="dxa"/>
            <w:vMerge w:val="restart"/>
            <w:vAlign w:val="center"/>
          </w:tcPr>
          <w:p w:rsidR="00420ED6" w:rsidRPr="00B77EED" w:rsidRDefault="00420ED6"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7</w:t>
            </w: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333</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83.3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83.5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85.6</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87.5</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87</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4.2</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1.9</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333</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71%</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70%</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12%</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311</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40</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16</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11</w:t>
            </w:r>
          </w:p>
        </w:tc>
      </w:tr>
      <w:tr w:rsidR="00420ED6" w:rsidRPr="00B77EED" w:rsidTr="00EE0034">
        <w:tc>
          <w:tcPr>
            <w:tcW w:w="554" w:type="dxa"/>
            <w:vMerge w:val="restart"/>
            <w:vAlign w:val="center"/>
          </w:tcPr>
          <w:p w:rsidR="00420ED6" w:rsidRPr="00B77EED" w:rsidRDefault="00420ED6"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8</w:t>
            </w: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320</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89.3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87</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83.8</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89.2</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91.4</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-0.1</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5.4</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320</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68%</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76%</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80%</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301</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37</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42</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40</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3</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w:t>
            </w:r>
          </w:p>
        </w:tc>
      </w:tr>
      <w:tr w:rsidR="00420ED6" w:rsidRPr="00B77EED" w:rsidTr="00EE0034">
        <w:tc>
          <w:tcPr>
            <w:tcW w:w="554" w:type="dxa"/>
            <w:vMerge w:val="restart"/>
            <w:vAlign w:val="center"/>
          </w:tcPr>
          <w:p w:rsidR="00420ED6" w:rsidRPr="00B77EED" w:rsidRDefault="00420ED6"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10</w:t>
            </w: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189</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97.1</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98</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97.5</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97.4</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96.7</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0.3</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-0.1</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189</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92%</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93%</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91%</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w:t>
            </w:r>
          </w:p>
        </w:tc>
      </w:tr>
      <w:tr w:rsidR="00420ED6" w:rsidRPr="00B77EED" w:rsidTr="00EE0034">
        <w:tc>
          <w:tcPr>
            <w:tcW w:w="554" w:type="dxa"/>
            <w:vMerge/>
            <w:vAlign w:val="center"/>
          </w:tcPr>
          <w:p w:rsidR="00420ED6" w:rsidRPr="00B77EED" w:rsidRDefault="00420ED6" w:rsidP="00EE0034">
            <w:pPr>
              <w:spacing w:after="0" w:line="240" w:lineRule="auto"/>
              <w:jc w:val="center"/>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161</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43</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60</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64</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55</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51</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12</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-9</w:t>
            </w:r>
          </w:p>
        </w:tc>
      </w:tr>
      <w:tr w:rsidR="00420ED6" w:rsidRPr="00B77EED" w:rsidTr="00EE0034">
        <w:tc>
          <w:tcPr>
            <w:tcW w:w="554" w:type="dxa"/>
            <w:vMerge w:val="restart"/>
            <w:vAlign w:val="center"/>
          </w:tcPr>
          <w:p w:rsidR="00420ED6" w:rsidRPr="00B77EED" w:rsidRDefault="00420ED6"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All</w:t>
            </w: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w:t>
            </w:r>
            <w:r w:rsidR="00253151">
              <w:rPr>
                <w:rFonts w:ascii="Calibri" w:hAnsi="Calibri"/>
                <w:sz w:val="20"/>
                <w:szCs w:val="20"/>
              </w:rPr>
              <w:t>,</w:t>
            </w:r>
            <w:r w:rsidRPr="00B77EED">
              <w:rPr>
                <w:rFonts w:ascii="Calibri" w:hAnsi="Calibri"/>
                <w:sz w:val="20"/>
                <w:szCs w:val="20"/>
              </w:rPr>
              <w:t>062</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85.8</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85.8</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85.9</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86.4</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0.6</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0.5</w:t>
            </w:r>
          </w:p>
        </w:tc>
      </w:tr>
      <w:tr w:rsidR="00420ED6" w:rsidRPr="00B77EED" w:rsidTr="00EE0034">
        <w:tc>
          <w:tcPr>
            <w:tcW w:w="554" w:type="dxa"/>
            <w:vMerge/>
          </w:tcPr>
          <w:p w:rsidR="00420ED6" w:rsidRPr="00B77EED" w:rsidRDefault="00420ED6" w:rsidP="00EE0034">
            <w:pPr>
              <w:spacing w:after="0" w:line="240" w:lineRule="auto"/>
              <w:rPr>
                <w:rFonts w:ascii="Calibri" w:eastAsia="Times New Roman" w:hAnsi="Calibri" w:cs="Times New Roman"/>
                <w:sz w:val="20"/>
                <w:szCs w:val="20"/>
              </w:rPr>
            </w:pPr>
          </w:p>
        </w:tc>
        <w:tc>
          <w:tcPr>
            <w:tcW w:w="724" w:type="dxa"/>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w:t>
            </w:r>
            <w:r w:rsidR="00253151">
              <w:rPr>
                <w:rFonts w:ascii="Calibri" w:hAnsi="Calibri"/>
                <w:sz w:val="20"/>
                <w:szCs w:val="20"/>
              </w:rPr>
              <w:t>,</w:t>
            </w:r>
            <w:r w:rsidRPr="00B77EED">
              <w:rPr>
                <w:rFonts w:ascii="Calibri" w:hAnsi="Calibri"/>
                <w:sz w:val="20"/>
                <w:szCs w:val="20"/>
              </w:rPr>
              <w:t>062</w:t>
            </w:r>
          </w:p>
        </w:tc>
        <w:tc>
          <w:tcPr>
            <w:tcW w:w="882"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66%</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66%</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66%</w:t>
            </w:r>
          </w:p>
        </w:tc>
        <w:tc>
          <w:tcPr>
            <w:tcW w:w="883"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68%</w:t>
            </w:r>
          </w:p>
        </w:tc>
        <w:tc>
          <w:tcPr>
            <w:tcW w:w="883" w:type="dxa"/>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w:t>
            </w:r>
          </w:p>
        </w:tc>
        <w:tc>
          <w:tcPr>
            <w:tcW w:w="884"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w:t>
            </w:r>
          </w:p>
        </w:tc>
        <w:tc>
          <w:tcPr>
            <w:tcW w:w="956" w:type="dxa"/>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2%</w:t>
            </w:r>
          </w:p>
        </w:tc>
      </w:tr>
      <w:tr w:rsidR="00420ED6" w:rsidRPr="00B77EED" w:rsidTr="00EE0034">
        <w:tc>
          <w:tcPr>
            <w:tcW w:w="554" w:type="dxa"/>
            <w:vMerge/>
            <w:tcBorders>
              <w:bottom w:val="single" w:sz="4" w:space="0" w:color="auto"/>
            </w:tcBorders>
          </w:tcPr>
          <w:p w:rsidR="00420ED6" w:rsidRPr="00B77EED" w:rsidRDefault="00420ED6" w:rsidP="00EE0034">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420ED6" w:rsidRPr="00B77EED" w:rsidRDefault="00420ED6"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tcBorders>
              <w:bottom w:val="single" w:sz="4" w:space="0" w:color="auto"/>
            </w:tcBorders>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w:t>
            </w:r>
            <w:r w:rsidR="00253151">
              <w:rPr>
                <w:rFonts w:ascii="Calibri" w:hAnsi="Calibri"/>
                <w:sz w:val="20"/>
                <w:szCs w:val="20"/>
              </w:rPr>
              <w:t>,</w:t>
            </w:r>
            <w:r w:rsidRPr="00B77EED">
              <w:rPr>
                <w:rFonts w:ascii="Calibri" w:hAnsi="Calibri"/>
                <w:sz w:val="20"/>
                <w:szCs w:val="20"/>
              </w:rPr>
              <w:t>636</w:t>
            </w:r>
          </w:p>
        </w:tc>
        <w:tc>
          <w:tcPr>
            <w:tcW w:w="882" w:type="dxa"/>
            <w:tcBorders>
              <w:bottom w:val="single" w:sz="4" w:space="0" w:color="auto"/>
            </w:tcBorders>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40</w:t>
            </w:r>
          </w:p>
        </w:tc>
        <w:tc>
          <w:tcPr>
            <w:tcW w:w="883" w:type="dxa"/>
            <w:tcBorders>
              <w:bottom w:val="single" w:sz="4" w:space="0" w:color="auto"/>
            </w:tcBorders>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47</w:t>
            </w:r>
          </w:p>
        </w:tc>
        <w:tc>
          <w:tcPr>
            <w:tcW w:w="883" w:type="dxa"/>
            <w:tcBorders>
              <w:bottom w:val="single" w:sz="4" w:space="0" w:color="auto"/>
            </w:tcBorders>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46</w:t>
            </w:r>
          </w:p>
        </w:tc>
        <w:tc>
          <w:tcPr>
            <w:tcW w:w="883" w:type="dxa"/>
            <w:tcBorders>
              <w:bottom w:val="single" w:sz="4" w:space="0" w:color="auto"/>
            </w:tcBorders>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47</w:t>
            </w:r>
          </w:p>
        </w:tc>
        <w:tc>
          <w:tcPr>
            <w:tcW w:w="883" w:type="dxa"/>
            <w:tcBorders>
              <w:bottom w:val="single" w:sz="4" w:space="0" w:color="auto"/>
            </w:tcBorders>
            <w:shd w:val="clear" w:color="auto" w:fill="D9D9D9" w:themeFill="background1" w:themeFillShade="D9"/>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tcBorders>
              <w:bottom w:val="single" w:sz="4" w:space="0" w:color="auto"/>
            </w:tcBorders>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7</w:t>
            </w:r>
          </w:p>
        </w:tc>
        <w:tc>
          <w:tcPr>
            <w:tcW w:w="956" w:type="dxa"/>
            <w:tcBorders>
              <w:bottom w:val="single" w:sz="4" w:space="0" w:color="auto"/>
            </w:tcBorders>
            <w:vAlign w:val="bottom"/>
          </w:tcPr>
          <w:p w:rsidR="00420ED6" w:rsidRPr="00B77EED" w:rsidRDefault="00420ED6" w:rsidP="00EE0034">
            <w:pPr>
              <w:spacing w:after="0" w:line="240" w:lineRule="auto"/>
              <w:jc w:val="center"/>
              <w:rPr>
                <w:rFonts w:ascii="Calibri" w:hAnsi="Calibri"/>
                <w:sz w:val="20"/>
                <w:szCs w:val="20"/>
              </w:rPr>
            </w:pPr>
            <w:r w:rsidRPr="00B77EED">
              <w:rPr>
                <w:rFonts w:ascii="Calibri" w:hAnsi="Calibri"/>
                <w:sz w:val="20"/>
                <w:szCs w:val="20"/>
              </w:rPr>
              <w:t>1</w:t>
            </w:r>
          </w:p>
        </w:tc>
      </w:tr>
      <w:tr w:rsidR="00420ED6" w:rsidRPr="00B77EED" w:rsidTr="00EE0034">
        <w:tc>
          <w:tcPr>
            <w:tcW w:w="8928" w:type="dxa"/>
            <w:gridSpan w:val="10"/>
            <w:tcBorders>
              <w:left w:val="nil"/>
              <w:bottom w:val="nil"/>
              <w:right w:val="nil"/>
            </w:tcBorders>
          </w:tcPr>
          <w:p w:rsidR="00420ED6" w:rsidRPr="00B77EED" w:rsidRDefault="00420ED6" w:rsidP="00EE0034">
            <w:pPr>
              <w:widowControl w:val="0"/>
              <w:overflowPunct w:val="0"/>
              <w:adjustRightInd w:val="0"/>
              <w:spacing w:before="80" w:after="0" w:line="240" w:lineRule="auto"/>
              <w:rPr>
                <w:rFonts w:ascii="Calibri" w:eastAsia="Times New Roman" w:hAnsi="Calibri" w:cs="Times New Roman"/>
                <w:bCs/>
                <w:kern w:val="28"/>
                <w:sz w:val="20"/>
                <w:szCs w:val="20"/>
              </w:rPr>
            </w:pPr>
            <w:r w:rsidRPr="00B77EED">
              <w:rPr>
                <w:rFonts w:ascii="Calibri" w:eastAsia="Times New Roman" w:hAnsi="Calibri" w:cs="Times New Roman"/>
                <w:bCs/>
                <w:kern w:val="28"/>
                <w:sz w:val="20"/>
                <w:szCs w:val="20"/>
              </w:rPr>
              <w:t xml:space="preserve">Notes: The number of students included in CPI and percent </w:t>
            </w:r>
            <w:r w:rsidRPr="00B77EED">
              <w:rPr>
                <w:rFonts w:ascii="Calibri" w:eastAsia="Times New Roman" w:hAnsi="Calibri" w:cs="Times New Roman"/>
                <w:bCs/>
                <w:i/>
                <w:kern w:val="28"/>
                <w:sz w:val="20"/>
                <w:szCs w:val="20"/>
              </w:rPr>
              <w:t>Proficient</w:t>
            </w:r>
            <w:r w:rsidRPr="00B77EED">
              <w:rPr>
                <w:rFonts w:ascii="Calibri" w:eastAsia="Times New Roman" w:hAnsi="Calibri" w:cs="Times New Roman"/>
                <w:bCs/>
                <w:kern w:val="28"/>
                <w:sz w:val="20"/>
                <w:szCs w:val="20"/>
              </w:rPr>
              <w:t xml:space="preserve"> or </w:t>
            </w:r>
            <w:r w:rsidRPr="00B77EED">
              <w:rPr>
                <w:rFonts w:ascii="Calibri" w:eastAsia="Times New Roman" w:hAnsi="Calibri" w:cs="Times New Roman"/>
                <w:bCs/>
                <w:i/>
                <w:kern w:val="28"/>
                <w:sz w:val="20"/>
                <w:szCs w:val="20"/>
              </w:rPr>
              <w:t>Advanced</w:t>
            </w:r>
            <w:r w:rsidRPr="00B77EED">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E223C5" w:rsidRPr="00B77EED" w:rsidRDefault="00E223C5" w:rsidP="00E223C5">
      <w:pPr>
        <w:spacing w:after="0"/>
        <w:jc w:val="center"/>
        <w:rPr>
          <w:rFonts w:ascii="Calibri" w:eastAsia="Calibri" w:hAnsi="Calibri" w:cs="Times New Roman"/>
          <w:b/>
          <w:sz w:val="20"/>
        </w:rPr>
      </w:pPr>
      <w:r w:rsidRPr="00B77EED">
        <w:rPr>
          <w:rFonts w:ascii="Calibri" w:eastAsia="Calibri" w:hAnsi="Calibri" w:cs="Times New Roman"/>
          <w:b/>
          <w:sz w:val="20"/>
        </w:rPr>
        <w:t>Table B2b: Dracut Public Schools</w:t>
      </w:r>
    </w:p>
    <w:p w:rsidR="00E223C5" w:rsidRPr="00B77EED" w:rsidRDefault="00E223C5" w:rsidP="00E223C5">
      <w:pPr>
        <w:spacing w:after="0"/>
        <w:jc w:val="center"/>
        <w:rPr>
          <w:rFonts w:ascii="Calibri" w:eastAsia="Calibri" w:hAnsi="Calibri" w:cs="Times New Roman"/>
          <w:b/>
          <w:sz w:val="20"/>
        </w:rPr>
      </w:pPr>
      <w:r w:rsidRPr="00B77EED">
        <w:rPr>
          <w:rFonts w:ascii="Calibri" w:eastAsia="Calibri" w:hAnsi="Calibri" w:cs="Times New Roman"/>
          <w:b/>
          <w:sz w:val="20"/>
        </w:rPr>
        <w:t>Mathematics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E223C5" w:rsidRPr="00B77EED" w:rsidTr="00EE0034">
        <w:tc>
          <w:tcPr>
            <w:tcW w:w="1278" w:type="dxa"/>
            <w:gridSpan w:val="2"/>
            <w:vMerge w:val="restart"/>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Grade and Measure</w:t>
            </w:r>
          </w:p>
        </w:tc>
        <w:tc>
          <w:tcPr>
            <w:tcW w:w="1396" w:type="dxa"/>
            <w:vMerge w:val="restart"/>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Number Included (2015)</w:t>
            </w:r>
          </w:p>
        </w:tc>
        <w:tc>
          <w:tcPr>
            <w:tcW w:w="4414" w:type="dxa"/>
            <w:gridSpan w:val="5"/>
            <w:vMerge w:val="restart"/>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Spring MCAS Year</w:t>
            </w:r>
          </w:p>
        </w:tc>
        <w:tc>
          <w:tcPr>
            <w:tcW w:w="1840" w:type="dxa"/>
            <w:gridSpan w:val="2"/>
          </w:tcPr>
          <w:p w:rsidR="00E223C5" w:rsidRPr="00B77EED" w:rsidRDefault="00E223C5" w:rsidP="00EE0034">
            <w:pPr>
              <w:spacing w:after="0" w:line="240" w:lineRule="auto"/>
              <w:rPr>
                <w:rFonts w:ascii="Calibri" w:eastAsia="Times New Roman" w:hAnsi="Calibri" w:cs="Times New Roman"/>
                <w:b/>
                <w:sz w:val="20"/>
                <w:szCs w:val="20"/>
              </w:rPr>
            </w:pPr>
            <w:r w:rsidRPr="00B77EED">
              <w:rPr>
                <w:rFonts w:ascii="Calibri" w:eastAsia="Times New Roman" w:hAnsi="Calibri" w:cs="Times New Roman"/>
                <w:b/>
                <w:sz w:val="20"/>
                <w:szCs w:val="20"/>
              </w:rPr>
              <w:t>Gains and Declines</w:t>
            </w:r>
          </w:p>
        </w:tc>
      </w:tr>
      <w:tr w:rsidR="00E223C5" w:rsidRPr="00B77EED" w:rsidTr="00EE0034">
        <w:trPr>
          <w:trHeight w:val="244"/>
        </w:trPr>
        <w:tc>
          <w:tcPr>
            <w:tcW w:w="1278" w:type="dxa"/>
            <w:gridSpan w:val="2"/>
            <w:vMerge/>
          </w:tcPr>
          <w:p w:rsidR="00E223C5" w:rsidRPr="00B77EED" w:rsidRDefault="00E223C5" w:rsidP="00EE0034">
            <w:pPr>
              <w:spacing w:after="0" w:line="240" w:lineRule="auto"/>
              <w:rPr>
                <w:rFonts w:ascii="Calibri" w:eastAsia="Times New Roman" w:hAnsi="Calibri" w:cs="Times New Roman"/>
                <w:b/>
                <w:sz w:val="20"/>
                <w:szCs w:val="20"/>
              </w:rPr>
            </w:pPr>
          </w:p>
        </w:tc>
        <w:tc>
          <w:tcPr>
            <w:tcW w:w="1396" w:type="dxa"/>
            <w:vMerge/>
          </w:tcPr>
          <w:p w:rsidR="00E223C5" w:rsidRPr="00B77EED" w:rsidRDefault="00E223C5" w:rsidP="00EE0034">
            <w:pPr>
              <w:spacing w:after="0" w:line="240" w:lineRule="auto"/>
              <w:rPr>
                <w:rFonts w:ascii="Calibri" w:eastAsia="Times New Roman" w:hAnsi="Calibri" w:cs="Times New Roman"/>
                <w:b/>
                <w:sz w:val="20"/>
                <w:szCs w:val="20"/>
              </w:rPr>
            </w:pPr>
          </w:p>
        </w:tc>
        <w:tc>
          <w:tcPr>
            <w:tcW w:w="4414" w:type="dxa"/>
            <w:gridSpan w:val="5"/>
            <w:vMerge/>
          </w:tcPr>
          <w:p w:rsidR="00E223C5" w:rsidRPr="00B77EED" w:rsidRDefault="00E223C5" w:rsidP="00EE0034">
            <w:pPr>
              <w:spacing w:after="0" w:line="240" w:lineRule="auto"/>
              <w:rPr>
                <w:rFonts w:ascii="Calibri" w:eastAsia="Times New Roman" w:hAnsi="Calibri" w:cs="Times New Roman"/>
                <w:b/>
                <w:sz w:val="20"/>
                <w:szCs w:val="20"/>
              </w:rPr>
            </w:pPr>
          </w:p>
        </w:tc>
        <w:tc>
          <w:tcPr>
            <w:tcW w:w="884" w:type="dxa"/>
            <w:vMerge w:val="restart"/>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4-Year Trend</w:t>
            </w:r>
          </w:p>
        </w:tc>
        <w:tc>
          <w:tcPr>
            <w:tcW w:w="956" w:type="dxa"/>
            <w:vMerge w:val="restart"/>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2-Year Trend</w:t>
            </w:r>
          </w:p>
        </w:tc>
      </w:tr>
      <w:tr w:rsidR="00E223C5" w:rsidRPr="00B77EED" w:rsidTr="00EE0034">
        <w:tc>
          <w:tcPr>
            <w:tcW w:w="1278" w:type="dxa"/>
            <w:gridSpan w:val="2"/>
            <w:vMerge/>
          </w:tcPr>
          <w:p w:rsidR="00E223C5" w:rsidRPr="00B77EED" w:rsidRDefault="00E223C5" w:rsidP="00EE0034">
            <w:pPr>
              <w:spacing w:after="0" w:line="240" w:lineRule="auto"/>
              <w:rPr>
                <w:rFonts w:ascii="Calibri" w:eastAsia="Times New Roman" w:hAnsi="Calibri" w:cs="Times New Roman"/>
                <w:sz w:val="20"/>
                <w:szCs w:val="20"/>
              </w:rPr>
            </w:pPr>
          </w:p>
        </w:tc>
        <w:tc>
          <w:tcPr>
            <w:tcW w:w="1396" w:type="dxa"/>
            <w:vMerge/>
          </w:tcPr>
          <w:p w:rsidR="00E223C5" w:rsidRPr="00B77EED" w:rsidRDefault="00E223C5" w:rsidP="00EE0034">
            <w:pPr>
              <w:spacing w:after="0" w:line="240" w:lineRule="auto"/>
              <w:rPr>
                <w:rFonts w:ascii="Calibri" w:eastAsia="Times New Roman" w:hAnsi="Calibri" w:cs="Times New Roman"/>
                <w:sz w:val="20"/>
                <w:szCs w:val="20"/>
              </w:rPr>
            </w:pPr>
          </w:p>
        </w:tc>
        <w:tc>
          <w:tcPr>
            <w:tcW w:w="882" w:type="dxa"/>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2012</w:t>
            </w:r>
          </w:p>
        </w:tc>
        <w:tc>
          <w:tcPr>
            <w:tcW w:w="883" w:type="dxa"/>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2013</w:t>
            </w:r>
          </w:p>
        </w:tc>
        <w:tc>
          <w:tcPr>
            <w:tcW w:w="883" w:type="dxa"/>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2014</w:t>
            </w:r>
          </w:p>
        </w:tc>
        <w:tc>
          <w:tcPr>
            <w:tcW w:w="883" w:type="dxa"/>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2015</w:t>
            </w:r>
          </w:p>
        </w:tc>
        <w:tc>
          <w:tcPr>
            <w:tcW w:w="883" w:type="dxa"/>
            <w:shd w:val="clear" w:color="auto" w:fill="BFBFBF" w:themeFill="background1" w:themeFillShade="BF"/>
            <w:vAlign w:val="center"/>
          </w:tcPr>
          <w:p w:rsidR="00E223C5" w:rsidRPr="00B77EED" w:rsidRDefault="00E223C5"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State (2015)</w:t>
            </w:r>
          </w:p>
        </w:tc>
        <w:tc>
          <w:tcPr>
            <w:tcW w:w="884" w:type="dxa"/>
            <w:vMerge/>
          </w:tcPr>
          <w:p w:rsidR="00E223C5" w:rsidRPr="00B77EED" w:rsidRDefault="00E223C5" w:rsidP="00EE0034">
            <w:pPr>
              <w:spacing w:after="0" w:line="240" w:lineRule="auto"/>
              <w:rPr>
                <w:rFonts w:ascii="Calibri" w:eastAsia="Times New Roman" w:hAnsi="Calibri" w:cs="Times New Roman"/>
                <w:sz w:val="20"/>
                <w:szCs w:val="20"/>
              </w:rPr>
            </w:pPr>
          </w:p>
        </w:tc>
        <w:tc>
          <w:tcPr>
            <w:tcW w:w="956" w:type="dxa"/>
            <w:vMerge/>
          </w:tcPr>
          <w:p w:rsidR="00E223C5" w:rsidRPr="00B77EED" w:rsidRDefault="00E223C5" w:rsidP="00EE0034">
            <w:pPr>
              <w:spacing w:after="0" w:line="240" w:lineRule="auto"/>
              <w:rPr>
                <w:rFonts w:ascii="Calibri" w:eastAsia="Times New Roman" w:hAnsi="Calibri" w:cs="Times New Roman"/>
                <w:sz w:val="20"/>
                <w:szCs w:val="20"/>
              </w:rPr>
            </w:pPr>
          </w:p>
        </w:tc>
      </w:tr>
      <w:tr w:rsidR="00E223C5" w:rsidRPr="00B77EED" w:rsidTr="00EE0034">
        <w:tc>
          <w:tcPr>
            <w:tcW w:w="554" w:type="dxa"/>
            <w:vMerge w:val="restart"/>
            <w:vAlign w:val="center"/>
          </w:tcPr>
          <w:p w:rsidR="00E223C5" w:rsidRPr="00B77EED" w:rsidRDefault="00E223C5"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3</w:t>
            </w: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289</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78.4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80.7</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84.1</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83</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85.4</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4.6</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-1.1</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289</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57%</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65%</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70%</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9%</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w:t>
            </w:r>
          </w:p>
        </w:tc>
      </w:tr>
      <w:tr w:rsidR="00E223C5" w:rsidRPr="00B77EED" w:rsidTr="00EE0034">
        <w:tc>
          <w:tcPr>
            <w:tcW w:w="554" w:type="dxa"/>
            <w:vMerge w:val="restart"/>
            <w:vAlign w:val="center"/>
          </w:tcPr>
          <w:p w:rsidR="00E223C5" w:rsidRPr="00B77EED" w:rsidRDefault="00E223C5"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4</w:t>
            </w: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309</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77.6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77</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76.8</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76.6</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77.2</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-0.2</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309</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45%</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43%</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47%</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288</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45</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48</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51</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58.5</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49</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13.5</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7.5</w:t>
            </w:r>
          </w:p>
        </w:tc>
      </w:tr>
      <w:tr w:rsidR="00E223C5" w:rsidRPr="00B77EED" w:rsidTr="00EE0034">
        <w:tc>
          <w:tcPr>
            <w:tcW w:w="554" w:type="dxa"/>
            <w:vMerge w:val="restart"/>
            <w:vAlign w:val="center"/>
          </w:tcPr>
          <w:p w:rsidR="00E223C5" w:rsidRPr="00B77EED" w:rsidRDefault="00E223C5"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5</w:t>
            </w: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303</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79.4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78.9</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76.9</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81.4</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83.6</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4.5</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303</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59%</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57%</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53%</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60%</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67%</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281</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45</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63</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17</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17</w:t>
            </w:r>
          </w:p>
        </w:tc>
      </w:tr>
      <w:tr w:rsidR="00E223C5" w:rsidRPr="00B77EED" w:rsidTr="00EE0034">
        <w:tc>
          <w:tcPr>
            <w:tcW w:w="554" w:type="dxa"/>
            <w:vMerge w:val="restart"/>
            <w:vAlign w:val="center"/>
          </w:tcPr>
          <w:p w:rsidR="00E223C5" w:rsidRPr="00B77EED" w:rsidRDefault="00E223C5"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6</w:t>
            </w: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317</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79.2</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82.7</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83.4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80.5</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81.5</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1.3</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-2.9</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317</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59%</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62%</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297</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46.5</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58</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66</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19.5</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w:t>
            </w:r>
          </w:p>
        </w:tc>
      </w:tr>
      <w:tr w:rsidR="00E223C5" w:rsidRPr="00B77EED" w:rsidTr="00EE0034">
        <w:tc>
          <w:tcPr>
            <w:tcW w:w="554" w:type="dxa"/>
            <w:vMerge w:val="restart"/>
            <w:vAlign w:val="center"/>
          </w:tcPr>
          <w:p w:rsidR="00E223C5" w:rsidRPr="00B77EED" w:rsidRDefault="00E223C5"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7</w:t>
            </w: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336</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65.4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66.4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71</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68.3</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73</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2.9</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-2.7</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336</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40%</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48%</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42%</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51%</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314</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31</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40</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29</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51</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-11</w:t>
            </w:r>
          </w:p>
        </w:tc>
      </w:tr>
      <w:tr w:rsidR="00E223C5" w:rsidRPr="00B77EED" w:rsidTr="00EE0034">
        <w:tc>
          <w:tcPr>
            <w:tcW w:w="554" w:type="dxa"/>
            <w:vMerge w:val="restart"/>
            <w:vAlign w:val="center"/>
          </w:tcPr>
          <w:p w:rsidR="00E223C5" w:rsidRPr="00B77EED" w:rsidRDefault="00E223C5"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8</w:t>
            </w: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317</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62.2</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60.9</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62.8</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71.3</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78.7</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9.1</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8.5</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317</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32%</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32%</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48%</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60%</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16%</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12%</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296</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32</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33</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40.5</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51</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8.5</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7.5</w:t>
            </w:r>
          </w:p>
        </w:tc>
      </w:tr>
      <w:tr w:rsidR="00E223C5" w:rsidRPr="00B77EED" w:rsidTr="00EE0034">
        <w:tc>
          <w:tcPr>
            <w:tcW w:w="554" w:type="dxa"/>
            <w:vMerge w:val="restart"/>
            <w:vAlign w:val="center"/>
          </w:tcPr>
          <w:p w:rsidR="00E223C5" w:rsidRPr="00B77EED" w:rsidRDefault="00E223C5"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10</w:t>
            </w: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191</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90.1</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92.2</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90.4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89</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89.9</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-1.1</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-1.4</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191</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79%</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82%</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80%</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77%</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79%</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-3%</w:t>
            </w:r>
          </w:p>
        </w:tc>
      </w:tr>
      <w:tr w:rsidR="00E223C5" w:rsidRPr="00B77EED" w:rsidTr="00EE0034">
        <w:tc>
          <w:tcPr>
            <w:tcW w:w="554" w:type="dxa"/>
            <w:vMerge/>
            <w:vAlign w:val="center"/>
          </w:tcPr>
          <w:p w:rsidR="00E223C5" w:rsidRPr="00B77EED" w:rsidRDefault="00E223C5" w:rsidP="00EE0034">
            <w:pPr>
              <w:spacing w:after="0" w:line="240" w:lineRule="auto"/>
              <w:jc w:val="center"/>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161</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54</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53</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65</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67</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13</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w:t>
            </w:r>
          </w:p>
        </w:tc>
      </w:tr>
      <w:tr w:rsidR="00E223C5" w:rsidRPr="00B77EED" w:rsidTr="00EE0034">
        <w:tc>
          <w:tcPr>
            <w:tcW w:w="554" w:type="dxa"/>
            <w:vMerge w:val="restart"/>
            <w:vAlign w:val="center"/>
          </w:tcPr>
          <w:p w:rsidR="00E223C5" w:rsidRPr="00B77EED" w:rsidRDefault="00E223C5"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All</w:t>
            </w: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w:t>
            </w:r>
            <w:r w:rsidR="00253151">
              <w:rPr>
                <w:rFonts w:ascii="Calibri" w:hAnsi="Calibri"/>
                <w:sz w:val="20"/>
                <w:szCs w:val="20"/>
              </w:rPr>
              <w:t>,</w:t>
            </w:r>
            <w:r w:rsidRPr="00B77EED">
              <w:rPr>
                <w:rFonts w:ascii="Calibri" w:hAnsi="Calibri"/>
                <w:sz w:val="20"/>
                <w:szCs w:val="20"/>
              </w:rPr>
              <w:t>062</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75.6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76.6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77.6</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77.8</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0</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2.2</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0.2</w:t>
            </w:r>
          </w:p>
        </w:tc>
      </w:tr>
      <w:tr w:rsidR="00E223C5" w:rsidRPr="00B77EED" w:rsidTr="00EE0034">
        <w:tc>
          <w:tcPr>
            <w:tcW w:w="554" w:type="dxa"/>
            <w:vMerge/>
          </w:tcPr>
          <w:p w:rsidR="00E223C5" w:rsidRPr="00B77EED" w:rsidRDefault="00E223C5" w:rsidP="00EE0034">
            <w:pPr>
              <w:spacing w:after="0" w:line="240" w:lineRule="auto"/>
              <w:rPr>
                <w:rFonts w:ascii="Calibri" w:eastAsia="Times New Roman" w:hAnsi="Calibri" w:cs="Times New Roman"/>
                <w:sz w:val="20"/>
                <w:szCs w:val="20"/>
              </w:rPr>
            </w:pPr>
          </w:p>
        </w:tc>
        <w:tc>
          <w:tcPr>
            <w:tcW w:w="724" w:type="dxa"/>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2</w:t>
            </w:r>
            <w:r w:rsidR="00253151">
              <w:rPr>
                <w:rFonts w:ascii="Calibri" w:hAnsi="Calibri"/>
                <w:sz w:val="20"/>
                <w:szCs w:val="20"/>
              </w:rPr>
              <w:t>,</w:t>
            </w:r>
            <w:r w:rsidRPr="00B77EED">
              <w:rPr>
                <w:rFonts w:ascii="Calibri" w:hAnsi="Calibri"/>
                <w:sz w:val="20"/>
                <w:szCs w:val="20"/>
              </w:rPr>
              <w:t>062</w:t>
            </w:r>
          </w:p>
        </w:tc>
        <w:tc>
          <w:tcPr>
            <w:tcW w:w="882"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51%</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53%</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55%</w:t>
            </w:r>
          </w:p>
        </w:tc>
        <w:tc>
          <w:tcPr>
            <w:tcW w:w="883"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55%</w:t>
            </w:r>
          </w:p>
        </w:tc>
        <w:tc>
          <w:tcPr>
            <w:tcW w:w="883" w:type="dxa"/>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0%</w:t>
            </w:r>
          </w:p>
        </w:tc>
        <w:tc>
          <w:tcPr>
            <w:tcW w:w="884"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w:t>
            </w:r>
          </w:p>
        </w:tc>
        <w:tc>
          <w:tcPr>
            <w:tcW w:w="956" w:type="dxa"/>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0%</w:t>
            </w:r>
          </w:p>
        </w:tc>
      </w:tr>
      <w:tr w:rsidR="00E223C5" w:rsidRPr="00B77EED" w:rsidTr="00EE0034">
        <w:tc>
          <w:tcPr>
            <w:tcW w:w="554" w:type="dxa"/>
            <w:vMerge/>
            <w:tcBorders>
              <w:bottom w:val="single" w:sz="4" w:space="0" w:color="auto"/>
            </w:tcBorders>
          </w:tcPr>
          <w:p w:rsidR="00E223C5" w:rsidRPr="00B77EED" w:rsidRDefault="00E223C5" w:rsidP="00EE0034">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E223C5" w:rsidRPr="00B77EED" w:rsidRDefault="00E223C5"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1396" w:type="dxa"/>
            <w:tcBorders>
              <w:bottom w:val="single" w:sz="4" w:space="0" w:color="auto"/>
            </w:tcBorders>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1</w:t>
            </w:r>
            <w:r w:rsidR="00253151">
              <w:rPr>
                <w:rFonts w:ascii="Calibri" w:hAnsi="Calibri"/>
                <w:sz w:val="20"/>
                <w:szCs w:val="20"/>
              </w:rPr>
              <w:t>,</w:t>
            </w:r>
            <w:r w:rsidRPr="00B77EED">
              <w:rPr>
                <w:rFonts w:ascii="Calibri" w:hAnsi="Calibri"/>
                <w:sz w:val="20"/>
                <w:szCs w:val="20"/>
              </w:rPr>
              <w:t>637</w:t>
            </w:r>
          </w:p>
        </w:tc>
        <w:tc>
          <w:tcPr>
            <w:tcW w:w="882" w:type="dxa"/>
            <w:tcBorders>
              <w:bottom w:val="single" w:sz="4" w:space="0" w:color="auto"/>
            </w:tcBorders>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43</w:t>
            </w:r>
          </w:p>
        </w:tc>
        <w:tc>
          <w:tcPr>
            <w:tcW w:w="883" w:type="dxa"/>
            <w:tcBorders>
              <w:bottom w:val="single" w:sz="4" w:space="0" w:color="auto"/>
            </w:tcBorders>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42</w:t>
            </w:r>
          </w:p>
        </w:tc>
        <w:tc>
          <w:tcPr>
            <w:tcW w:w="883" w:type="dxa"/>
            <w:tcBorders>
              <w:bottom w:val="single" w:sz="4" w:space="0" w:color="auto"/>
            </w:tcBorders>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48</w:t>
            </w:r>
          </w:p>
        </w:tc>
        <w:tc>
          <w:tcPr>
            <w:tcW w:w="883" w:type="dxa"/>
            <w:tcBorders>
              <w:bottom w:val="single" w:sz="4" w:space="0" w:color="auto"/>
            </w:tcBorders>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52</w:t>
            </w:r>
          </w:p>
        </w:tc>
        <w:tc>
          <w:tcPr>
            <w:tcW w:w="883" w:type="dxa"/>
            <w:tcBorders>
              <w:bottom w:val="single" w:sz="4" w:space="0" w:color="auto"/>
            </w:tcBorders>
            <w:shd w:val="clear" w:color="auto" w:fill="BFBFBF" w:themeFill="background1" w:themeFillShade="BF"/>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50</w:t>
            </w:r>
          </w:p>
        </w:tc>
        <w:tc>
          <w:tcPr>
            <w:tcW w:w="884" w:type="dxa"/>
            <w:tcBorders>
              <w:bottom w:val="single" w:sz="4" w:space="0" w:color="auto"/>
            </w:tcBorders>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9</w:t>
            </w:r>
          </w:p>
        </w:tc>
        <w:tc>
          <w:tcPr>
            <w:tcW w:w="956" w:type="dxa"/>
            <w:tcBorders>
              <w:bottom w:val="single" w:sz="4" w:space="0" w:color="auto"/>
            </w:tcBorders>
            <w:vAlign w:val="bottom"/>
          </w:tcPr>
          <w:p w:rsidR="00E223C5" w:rsidRPr="00B77EED" w:rsidRDefault="00E223C5" w:rsidP="00EE0034">
            <w:pPr>
              <w:spacing w:after="0" w:line="240" w:lineRule="auto"/>
              <w:jc w:val="center"/>
              <w:rPr>
                <w:rFonts w:ascii="Calibri" w:hAnsi="Calibri"/>
                <w:sz w:val="20"/>
                <w:szCs w:val="20"/>
              </w:rPr>
            </w:pPr>
            <w:r w:rsidRPr="00B77EED">
              <w:rPr>
                <w:rFonts w:ascii="Calibri" w:hAnsi="Calibri"/>
                <w:sz w:val="20"/>
                <w:szCs w:val="20"/>
              </w:rPr>
              <w:t>4</w:t>
            </w:r>
          </w:p>
        </w:tc>
      </w:tr>
      <w:tr w:rsidR="00E223C5" w:rsidRPr="00B77EED" w:rsidTr="00EE0034">
        <w:tc>
          <w:tcPr>
            <w:tcW w:w="8928" w:type="dxa"/>
            <w:gridSpan w:val="10"/>
            <w:tcBorders>
              <w:left w:val="nil"/>
              <w:bottom w:val="nil"/>
              <w:right w:val="nil"/>
            </w:tcBorders>
          </w:tcPr>
          <w:p w:rsidR="00E223C5" w:rsidRPr="00B77EED" w:rsidRDefault="00E223C5" w:rsidP="00EE0034">
            <w:pPr>
              <w:widowControl w:val="0"/>
              <w:overflowPunct w:val="0"/>
              <w:adjustRightInd w:val="0"/>
              <w:spacing w:before="80" w:after="0" w:line="240" w:lineRule="auto"/>
              <w:rPr>
                <w:rFonts w:ascii="Calibri" w:eastAsia="Times New Roman" w:hAnsi="Calibri" w:cs="Times New Roman"/>
                <w:bCs/>
                <w:kern w:val="28"/>
                <w:sz w:val="20"/>
                <w:szCs w:val="20"/>
              </w:rPr>
            </w:pPr>
            <w:r w:rsidRPr="00B77EED">
              <w:rPr>
                <w:rFonts w:ascii="Calibri" w:eastAsia="Times New Roman" w:hAnsi="Calibri" w:cs="Times New Roman"/>
                <w:bCs/>
                <w:kern w:val="28"/>
                <w:sz w:val="20"/>
                <w:szCs w:val="20"/>
              </w:rPr>
              <w:t xml:space="preserve">Notes: The number of students included in CPI and percent </w:t>
            </w:r>
            <w:r w:rsidRPr="00B77EED">
              <w:rPr>
                <w:rFonts w:ascii="Calibri" w:eastAsia="Times New Roman" w:hAnsi="Calibri" w:cs="Times New Roman"/>
                <w:bCs/>
                <w:i/>
                <w:kern w:val="28"/>
                <w:sz w:val="20"/>
                <w:szCs w:val="20"/>
              </w:rPr>
              <w:t>Proficient</w:t>
            </w:r>
            <w:r w:rsidRPr="00B77EED">
              <w:rPr>
                <w:rFonts w:ascii="Calibri" w:eastAsia="Times New Roman" w:hAnsi="Calibri" w:cs="Times New Roman"/>
                <w:bCs/>
                <w:kern w:val="28"/>
                <w:sz w:val="20"/>
                <w:szCs w:val="20"/>
              </w:rPr>
              <w:t xml:space="preserve"> or </w:t>
            </w:r>
            <w:r w:rsidRPr="00B77EED">
              <w:rPr>
                <w:rFonts w:ascii="Calibri" w:eastAsia="Times New Roman" w:hAnsi="Calibri" w:cs="Times New Roman"/>
                <w:bCs/>
                <w:i/>
                <w:kern w:val="28"/>
                <w:sz w:val="20"/>
                <w:szCs w:val="20"/>
              </w:rPr>
              <w:t>Advanced</w:t>
            </w:r>
            <w:r w:rsidRPr="00B77EED">
              <w:rPr>
                <w:rFonts w:ascii="Calibri" w:eastAsia="Times New Roman" w:hAnsi="Calibri" w:cs="Times New Roman"/>
                <w:bCs/>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color w:val="FF0000"/>
        </w:rPr>
      </w:pPr>
    </w:p>
    <w:p w:rsidR="00197682" w:rsidRPr="00B77EED" w:rsidRDefault="00197682" w:rsidP="00197682">
      <w:pPr>
        <w:spacing w:after="0"/>
        <w:jc w:val="center"/>
        <w:rPr>
          <w:rFonts w:ascii="Calibri" w:eastAsia="Calibri" w:hAnsi="Calibri" w:cs="Times New Roman"/>
          <w:b/>
          <w:sz w:val="20"/>
        </w:rPr>
      </w:pPr>
      <w:r w:rsidRPr="00B77EED">
        <w:rPr>
          <w:rFonts w:ascii="Calibri" w:eastAsia="Calibri" w:hAnsi="Calibri" w:cs="Times New Roman"/>
          <w:b/>
          <w:sz w:val="20"/>
        </w:rPr>
        <w:t>Table B2c: Dracut Public Schools</w:t>
      </w:r>
    </w:p>
    <w:p w:rsidR="00197682" w:rsidRPr="00B77EED" w:rsidRDefault="00197682" w:rsidP="00197682">
      <w:pPr>
        <w:spacing w:after="0"/>
        <w:jc w:val="center"/>
        <w:rPr>
          <w:rFonts w:ascii="Calibri" w:eastAsia="Calibri" w:hAnsi="Calibri" w:cs="Times New Roman"/>
          <w:b/>
          <w:sz w:val="20"/>
        </w:rPr>
      </w:pPr>
      <w:r w:rsidRPr="00B77EED">
        <w:rPr>
          <w:rFonts w:ascii="Calibri" w:eastAsia="Calibri" w:hAnsi="Calibri" w:cs="Times New Roman"/>
          <w:b/>
          <w:sz w:val="20"/>
        </w:rPr>
        <w:t>Science and Technology/Engineering Performance, 2012–2015</w:t>
      </w:r>
    </w:p>
    <w:tbl>
      <w:tblPr>
        <w:tblStyle w:val="TableGrid"/>
        <w:tblW w:w="8928" w:type="dxa"/>
        <w:tblLook w:val="04A0"/>
      </w:tblPr>
      <w:tblGrid>
        <w:gridCol w:w="554"/>
        <w:gridCol w:w="724"/>
        <w:gridCol w:w="1396"/>
        <w:gridCol w:w="882"/>
        <w:gridCol w:w="883"/>
        <w:gridCol w:w="883"/>
        <w:gridCol w:w="883"/>
        <w:gridCol w:w="883"/>
        <w:gridCol w:w="884"/>
        <w:gridCol w:w="956"/>
      </w:tblGrid>
      <w:tr w:rsidR="00197682" w:rsidRPr="00B77EED" w:rsidTr="00EE0034">
        <w:tc>
          <w:tcPr>
            <w:tcW w:w="1278" w:type="dxa"/>
            <w:gridSpan w:val="2"/>
            <w:vMerge w:val="restart"/>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Grade and Measure</w:t>
            </w:r>
          </w:p>
        </w:tc>
        <w:tc>
          <w:tcPr>
            <w:tcW w:w="1396" w:type="dxa"/>
            <w:vMerge w:val="restart"/>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Number Included (2015)</w:t>
            </w:r>
          </w:p>
        </w:tc>
        <w:tc>
          <w:tcPr>
            <w:tcW w:w="4414" w:type="dxa"/>
            <w:gridSpan w:val="5"/>
            <w:vMerge w:val="restart"/>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Spring MCAS Year</w:t>
            </w:r>
          </w:p>
        </w:tc>
        <w:tc>
          <w:tcPr>
            <w:tcW w:w="1840" w:type="dxa"/>
            <w:gridSpan w:val="2"/>
          </w:tcPr>
          <w:p w:rsidR="00197682" w:rsidRPr="00B77EED" w:rsidRDefault="00197682" w:rsidP="00EE0034">
            <w:pPr>
              <w:spacing w:after="0" w:line="240" w:lineRule="auto"/>
              <w:rPr>
                <w:rFonts w:ascii="Calibri" w:eastAsia="Times New Roman" w:hAnsi="Calibri" w:cs="Times New Roman"/>
                <w:b/>
                <w:sz w:val="20"/>
                <w:szCs w:val="20"/>
              </w:rPr>
            </w:pPr>
            <w:r w:rsidRPr="00B77EED">
              <w:rPr>
                <w:rFonts w:ascii="Calibri" w:eastAsia="Times New Roman" w:hAnsi="Calibri" w:cs="Times New Roman"/>
                <w:b/>
                <w:sz w:val="20"/>
                <w:szCs w:val="20"/>
              </w:rPr>
              <w:t>Gains and Declines</w:t>
            </w:r>
          </w:p>
        </w:tc>
      </w:tr>
      <w:tr w:rsidR="00197682" w:rsidRPr="00B77EED" w:rsidTr="00EE0034">
        <w:trPr>
          <w:trHeight w:val="244"/>
        </w:trPr>
        <w:tc>
          <w:tcPr>
            <w:tcW w:w="1278" w:type="dxa"/>
            <w:gridSpan w:val="2"/>
            <w:vMerge/>
          </w:tcPr>
          <w:p w:rsidR="00197682" w:rsidRPr="00B77EED" w:rsidRDefault="00197682" w:rsidP="00EE0034">
            <w:pPr>
              <w:spacing w:after="0" w:line="240" w:lineRule="auto"/>
              <w:rPr>
                <w:rFonts w:ascii="Calibri" w:eastAsia="Times New Roman" w:hAnsi="Calibri" w:cs="Times New Roman"/>
                <w:b/>
                <w:sz w:val="20"/>
                <w:szCs w:val="20"/>
              </w:rPr>
            </w:pPr>
          </w:p>
        </w:tc>
        <w:tc>
          <w:tcPr>
            <w:tcW w:w="1396" w:type="dxa"/>
            <w:vMerge/>
          </w:tcPr>
          <w:p w:rsidR="00197682" w:rsidRPr="00B77EED" w:rsidRDefault="00197682" w:rsidP="00EE0034">
            <w:pPr>
              <w:spacing w:after="0" w:line="240" w:lineRule="auto"/>
              <w:rPr>
                <w:rFonts w:ascii="Calibri" w:eastAsia="Times New Roman" w:hAnsi="Calibri" w:cs="Times New Roman"/>
                <w:b/>
                <w:sz w:val="20"/>
                <w:szCs w:val="20"/>
              </w:rPr>
            </w:pPr>
          </w:p>
        </w:tc>
        <w:tc>
          <w:tcPr>
            <w:tcW w:w="4414" w:type="dxa"/>
            <w:gridSpan w:val="5"/>
            <w:vMerge/>
          </w:tcPr>
          <w:p w:rsidR="00197682" w:rsidRPr="00B77EED" w:rsidRDefault="00197682" w:rsidP="00EE0034">
            <w:pPr>
              <w:spacing w:after="0" w:line="240" w:lineRule="auto"/>
              <w:rPr>
                <w:rFonts w:ascii="Calibri" w:eastAsia="Times New Roman" w:hAnsi="Calibri" w:cs="Times New Roman"/>
                <w:b/>
                <w:sz w:val="20"/>
                <w:szCs w:val="20"/>
              </w:rPr>
            </w:pPr>
          </w:p>
        </w:tc>
        <w:tc>
          <w:tcPr>
            <w:tcW w:w="884" w:type="dxa"/>
            <w:vMerge w:val="restart"/>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4-Year Trend</w:t>
            </w:r>
          </w:p>
        </w:tc>
        <w:tc>
          <w:tcPr>
            <w:tcW w:w="956" w:type="dxa"/>
            <w:vMerge w:val="restart"/>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2-Year Trend</w:t>
            </w:r>
          </w:p>
        </w:tc>
      </w:tr>
      <w:tr w:rsidR="00197682" w:rsidRPr="00B77EED" w:rsidTr="00EE0034">
        <w:tc>
          <w:tcPr>
            <w:tcW w:w="1278" w:type="dxa"/>
            <w:gridSpan w:val="2"/>
            <w:vMerge/>
          </w:tcPr>
          <w:p w:rsidR="00197682" w:rsidRPr="00B77EED" w:rsidRDefault="00197682" w:rsidP="00EE0034">
            <w:pPr>
              <w:spacing w:after="0" w:line="240" w:lineRule="auto"/>
              <w:rPr>
                <w:rFonts w:ascii="Calibri" w:eastAsia="Times New Roman" w:hAnsi="Calibri" w:cs="Times New Roman"/>
                <w:sz w:val="20"/>
                <w:szCs w:val="20"/>
              </w:rPr>
            </w:pPr>
          </w:p>
        </w:tc>
        <w:tc>
          <w:tcPr>
            <w:tcW w:w="1396" w:type="dxa"/>
            <w:vMerge/>
          </w:tcPr>
          <w:p w:rsidR="00197682" w:rsidRPr="00B77EED" w:rsidRDefault="00197682" w:rsidP="00EE0034">
            <w:pPr>
              <w:spacing w:after="0" w:line="240" w:lineRule="auto"/>
              <w:rPr>
                <w:rFonts w:ascii="Calibri" w:eastAsia="Times New Roman" w:hAnsi="Calibri" w:cs="Times New Roman"/>
                <w:sz w:val="20"/>
                <w:szCs w:val="20"/>
              </w:rPr>
            </w:pPr>
          </w:p>
        </w:tc>
        <w:tc>
          <w:tcPr>
            <w:tcW w:w="882" w:type="dxa"/>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2012</w:t>
            </w:r>
          </w:p>
        </w:tc>
        <w:tc>
          <w:tcPr>
            <w:tcW w:w="883" w:type="dxa"/>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2013</w:t>
            </w:r>
          </w:p>
        </w:tc>
        <w:tc>
          <w:tcPr>
            <w:tcW w:w="883" w:type="dxa"/>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2014</w:t>
            </w:r>
          </w:p>
        </w:tc>
        <w:tc>
          <w:tcPr>
            <w:tcW w:w="883" w:type="dxa"/>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2015</w:t>
            </w:r>
          </w:p>
        </w:tc>
        <w:tc>
          <w:tcPr>
            <w:tcW w:w="883" w:type="dxa"/>
            <w:shd w:val="clear" w:color="auto" w:fill="D9D9D9" w:themeFill="background1" w:themeFillShade="D9"/>
            <w:vAlign w:val="center"/>
          </w:tcPr>
          <w:p w:rsidR="00197682" w:rsidRPr="00B77EED" w:rsidRDefault="0019768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State (2015)</w:t>
            </w:r>
          </w:p>
        </w:tc>
        <w:tc>
          <w:tcPr>
            <w:tcW w:w="884" w:type="dxa"/>
            <w:vMerge/>
          </w:tcPr>
          <w:p w:rsidR="00197682" w:rsidRPr="00B77EED" w:rsidRDefault="00197682" w:rsidP="00EE0034">
            <w:pPr>
              <w:spacing w:after="0" w:line="240" w:lineRule="auto"/>
              <w:rPr>
                <w:rFonts w:ascii="Calibri" w:eastAsia="Times New Roman" w:hAnsi="Calibri" w:cs="Times New Roman"/>
                <w:sz w:val="20"/>
                <w:szCs w:val="20"/>
              </w:rPr>
            </w:pPr>
          </w:p>
        </w:tc>
        <w:tc>
          <w:tcPr>
            <w:tcW w:w="956" w:type="dxa"/>
            <w:vMerge/>
          </w:tcPr>
          <w:p w:rsidR="00197682" w:rsidRPr="00B77EED" w:rsidRDefault="00197682" w:rsidP="00EE0034">
            <w:pPr>
              <w:spacing w:after="0" w:line="240" w:lineRule="auto"/>
              <w:rPr>
                <w:rFonts w:ascii="Calibri" w:eastAsia="Times New Roman" w:hAnsi="Calibri" w:cs="Times New Roman"/>
                <w:sz w:val="20"/>
                <w:szCs w:val="20"/>
              </w:rPr>
            </w:pPr>
          </w:p>
        </w:tc>
      </w:tr>
      <w:tr w:rsidR="00197682" w:rsidRPr="00B77EED" w:rsidTr="00EE0034">
        <w:tc>
          <w:tcPr>
            <w:tcW w:w="554" w:type="dxa"/>
            <w:vMerge w:val="restart"/>
            <w:vAlign w:val="center"/>
          </w:tcPr>
          <w:p w:rsidR="00197682" w:rsidRPr="00B77EED" w:rsidRDefault="0019768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5</w:t>
            </w:r>
          </w:p>
        </w:tc>
        <w:tc>
          <w:tcPr>
            <w:tcW w:w="724" w:type="dxa"/>
          </w:tcPr>
          <w:p w:rsidR="00197682" w:rsidRPr="00B77EED" w:rsidRDefault="0019768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302</w:t>
            </w:r>
          </w:p>
        </w:tc>
        <w:tc>
          <w:tcPr>
            <w:tcW w:w="882"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83.6</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80</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79.8</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80.8</w:t>
            </w:r>
          </w:p>
        </w:tc>
        <w:tc>
          <w:tcPr>
            <w:tcW w:w="883" w:type="dxa"/>
            <w:shd w:val="clear" w:color="auto" w:fill="D9D9D9" w:themeFill="background1" w:themeFillShade="D9"/>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78.2</w:t>
            </w:r>
          </w:p>
        </w:tc>
        <w:tc>
          <w:tcPr>
            <w:tcW w:w="884"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-2.8</w:t>
            </w:r>
          </w:p>
        </w:tc>
        <w:tc>
          <w:tcPr>
            <w:tcW w:w="95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1</w:t>
            </w:r>
          </w:p>
        </w:tc>
      </w:tr>
      <w:tr w:rsidR="00197682" w:rsidRPr="00B77EED" w:rsidTr="00EE0034">
        <w:tc>
          <w:tcPr>
            <w:tcW w:w="554" w:type="dxa"/>
            <w:vMerge/>
            <w:vAlign w:val="center"/>
          </w:tcPr>
          <w:p w:rsidR="00197682" w:rsidRPr="00B77EED" w:rsidRDefault="00197682" w:rsidP="00EE0034">
            <w:pPr>
              <w:spacing w:after="0" w:line="240" w:lineRule="auto"/>
              <w:jc w:val="center"/>
              <w:rPr>
                <w:rFonts w:ascii="Calibri" w:eastAsia="Times New Roman" w:hAnsi="Calibri" w:cs="Times New Roman"/>
                <w:sz w:val="20"/>
                <w:szCs w:val="20"/>
              </w:rPr>
            </w:pPr>
          </w:p>
        </w:tc>
        <w:tc>
          <w:tcPr>
            <w:tcW w:w="724" w:type="dxa"/>
          </w:tcPr>
          <w:p w:rsidR="00197682" w:rsidRPr="00B77EED" w:rsidRDefault="0019768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302</w:t>
            </w:r>
          </w:p>
        </w:tc>
        <w:tc>
          <w:tcPr>
            <w:tcW w:w="882"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63%</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47%</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54%</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52%</w:t>
            </w:r>
          </w:p>
        </w:tc>
        <w:tc>
          <w:tcPr>
            <w:tcW w:w="883" w:type="dxa"/>
            <w:shd w:val="clear" w:color="auto" w:fill="D9D9D9" w:themeFill="background1" w:themeFillShade="D9"/>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51%</w:t>
            </w:r>
          </w:p>
        </w:tc>
        <w:tc>
          <w:tcPr>
            <w:tcW w:w="884"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-11%</w:t>
            </w:r>
          </w:p>
        </w:tc>
        <w:tc>
          <w:tcPr>
            <w:tcW w:w="95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-2%</w:t>
            </w:r>
          </w:p>
        </w:tc>
      </w:tr>
      <w:tr w:rsidR="00197682" w:rsidRPr="00B77EED" w:rsidTr="00EE0034">
        <w:tc>
          <w:tcPr>
            <w:tcW w:w="554" w:type="dxa"/>
            <w:vMerge w:val="restart"/>
            <w:vAlign w:val="center"/>
          </w:tcPr>
          <w:p w:rsidR="00197682" w:rsidRPr="00B77EED" w:rsidRDefault="0019768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8</w:t>
            </w:r>
          </w:p>
        </w:tc>
        <w:tc>
          <w:tcPr>
            <w:tcW w:w="724" w:type="dxa"/>
          </w:tcPr>
          <w:p w:rsidR="00197682" w:rsidRPr="00B77EED" w:rsidRDefault="0019768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317</w:t>
            </w:r>
          </w:p>
        </w:tc>
        <w:tc>
          <w:tcPr>
            <w:tcW w:w="882"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61.9</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63.4</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63.4</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70.4</w:t>
            </w:r>
          </w:p>
        </w:tc>
        <w:tc>
          <w:tcPr>
            <w:tcW w:w="883" w:type="dxa"/>
            <w:shd w:val="clear" w:color="auto" w:fill="D9D9D9" w:themeFill="background1" w:themeFillShade="D9"/>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72.4</w:t>
            </w:r>
          </w:p>
        </w:tc>
        <w:tc>
          <w:tcPr>
            <w:tcW w:w="884"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8.5</w:t>
            </w:r>
          </w:p>
        </w:tc>
        <w:tc>
          <w:tcPr>
            <w:tcW w:w="95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w:t>
            </w:r>
          </w:p>
        </w:tc>
      </w:tr>
      <w:tr w:rsidR="00197682" w:rsidRPr="00B77EED" w:rsidTr="00EE0034">
        <w:tc>
          <w:tcPr>
            <w:tcW w:w="554" w:type="dxa"/>
            <w:vMerge/>
            <w:vAlign w:val="center"/>
          </w:tcPr>
          <w:p w:rsidR="00197682" w:rsidRPr="00B77EED" w:rsidRDefault="00197682" w:rsidP="00EE0034">
            <w:pPr>
              <w:spacing w:after="0" w:line="240" w:lineRule="auto"/>
              <w:jc w:val="center"/>
              <w:rPr>
                <w:rFonts w:ascii="Calibri" w:eastAsia="Times New Roman" w:hAnsi="Calibri" w:cs="Times New Roman"/>
                <w:sz w:val="20"/>
                <w:szCs w:val="20"/>
              </w:rPr>
            </w:pPr>
          </w:p>
        </w:tc>
        <w:tc>
          <w:tcPr>
            <w:tcW w:w="724" w:type="dxa"/>
          </w:tcPr>
          <w:p w:rsidR="00197682" w:rsidRPr="00B77EED" w:rsidRDefault="0019768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317</w:t>
            </w:r>
          </w:p>
        </w:tc>
        <w:tc>
          <w:tcPr>
            <w:tcW w:w="882"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27%</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24%</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30%</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36%</w:t>
            </w:r>
          </w:p>
        </w:tc>
        <w:tc>
          <w:tcPr>
            <w:tcW w:w="883" w:type="dxa"/>
            <w:shd w:val="clear" w:color="auto" w:fill="D9D9D9" w:themeFill="background1" w:themeFillShade="D9"/>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42%</w:t>
            </w:r>
          </w:p>
        </w:tc>
        <w:tc>
          <w:tcPr>
            <w:tcW w:w="884"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9%</w:t>
            </w:r>
          </w:p>
        </w:tc>
        <w:tc>
          <w:tcPr>
            <w:tcW w:w="95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6%</w:t>
            </w:r>
          </w:p>
        </w:tc>
      </w:tr>
      <w:tr w:rsidR="00197682" w:rsidRPr="00B77EED" w:rsidTr="00EE0034">
        <w:tc>
          <w:tcPr>
            <w:tcW w:w="554" w:type="dxa"/>
            <w:vMerge w:val="restart"/>
            <w:vAlign w:val="center"/>
          </w:tcPr>
          <w:p w:rsidR="00197682" w:rsidRPr="00B77EED" w:rsidRDefault="0019768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10</w:t>
            </w:r>
          </w:p>
        </w:tc>
        <w:tc>
          <w:tcPr>
            <w:tcW w:w="724" w:type="dxa"/>
          </w:tcPr>
          <w:p w:rsidR="00197682" w:rsidRPr="00B77EED" w:rsidRDefault="0019768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172</w:t>
            </w:r>
          </w:p>
        </w:tc>
        <w:tc>
          <w:tcPr>
            <w:tcW w:w="882"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90.7</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90.3</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90.5</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91</w:t>
            </w:r>
          </w:p>
        </w:tc>
        <w:tc>
          <w:tcPr>
            <w:tcW w:w="883" w:type="dxa"/>
            <w:shd w:val="clear" w:color="auto" w:fill="D9D9D9" w:themeFill="background1" w:themeFillShade="D9"/>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88.2</w:t>
            </w:r>
          </w:p>
        </w:tc>
        <w:tc>
          <w:tcPr>
            <w:tcW w:w="884"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0.3</w:t>
            </w:r>
          </w:p>
        </w:tc>
        <w:tc>
          <w:tcPr>
            <w:tcW w:w="95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0.5</w:t>
            </w:r>
          </w:p>
        </w:tc>
      </w:tr>
      <w:tr w:rsidR="00197682" w:rsidRPr="00B77EED" w:rsidTr="00EE0034">
        <w:tc>
          <w:tcPr>
            <w:tcW w:w="554" w:type="dxa"/>
            <w:vMerge/>
            <w:vAlign w:val="center"/>
          </w:tcPr>
          <w:p w:rsidR="00197682" w:rsidRPr="00B77EED" w:rsidRDefault="00197682" w:rsidP="00EE0034">
            <w:pPr>
              <w:spacing w:after="0" w:line="240" w:lineRule="auto"/>
              <w:jc w:val="center"/>
              <w:rPr>
                <w:rFonts w:ascii="Calibri" w:eastAsia="Times New Roman" w:hAnsi="Calibri" w:cs="Times New Roman"/>
                <w:sz w:val="20"/>
                <w:szCs w:val="20"/>
              </w:rPr>
            </w:pPr>
          </w:p>
        </w:tc>
        <w:tc>
          <w:tcPr>
            <w:tcW w:w="724" w:type="dxa"/>
          </w:tcPr>
          <w:p w:rsidR="00197682" w:rsidRPr="00B77EED" w:rsidRDefault="0019768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172</w:t>
            </w:r>
          </w:p>
        </w:tc>
        <w:tc>
          <w:tcPr>
            <w:tcW w:w="882"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75%</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75%</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77%</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78%</w:t>
            </w:r>
          </w:p>
        </w:tc>
        <w:tc>
          <w:tcPr>
            <w:tcW w:w="883" w:type="dxa"/>
            <w:shd w:val="clear" w:color="auto" w:fill="D9D9D9" w:themeFill="background1" w:themeFillShade="D9"/>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72%</w:t>
            </w:r>
          </w:p>
        </w:tc>
        <w:tc>
          <w:tcPr>
            <w:tcW w:w="884"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3%</w:t>
            </w:r>
          </w:p>
        </w:tc>
        <w:tc>
          <w:tcPr>
            <w:tcW w:w="95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1%</w:t>
            </w:r>
          </w:p>
        </w:tc>
      </w:tr>
      <w:tr w:rsidR="00197682" w:rsidRPr="00B77EED" w:rsidTr="00EE0034">
        <w:tc>
          <w:tcPr>
            <w:tcW w:w="554" w:type="dxa"/>
            <w:vMerge w:val="restart"/>
            <w:vAlign w:val="center"/>
          </w:tcPr>
          <w:p w:rsidR="00197682" w:rsidRPr="00B77EED" w:rsidRDefault="0019768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All</w:t>
            </w:r>
          </w:p>
        </w:tc>
        <w:tc>
          <w:tcPr>
            <w:tcW w:w="724" w:type="dxa"/>
          </w:tcPr>
          <w:p w:rsidR="00197682" w:rsidRPr="00B77EED" w:rsidRDefault="0019768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139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791</w:t>
            </w:r>
          </w:p>
        </w:tc>
        <w:tc>
          <w:tcPr>
            <w:tcW w:w="882"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77.6</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77</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76.6</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78.9</w:t>
            </w:r>
          </w:p>
        </w:tc>
        <w:tc>
          <w:tcPr>
            <w:tcW w:w="883" w:type="dxa"/>
            <w:shd w:val="clear" w:color="auto" w:fill="D9D9D9" w:themeFill="background1" w:themeFillShade="D9"/>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79.4</w:t>
            </w:r>
          </w:p>
        </w:tc>
        <w:tc>
          <w:tcPr>
            <w:tcW w:w="884"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1.3</w:t>
            </w:r>
          </w:p>
        </w:tc>
        <w:tc>
          <w:tcPr>
            <w:tcW w:w="95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2.3</w:t>
            </w:r>
          </w:p>
        </w:tc>
      </w:tr>
      <w:tr w:rsidR="00197682" w:rsidRPr="00B77EED" w:rsidTr="00EE0034">
        <w:tc>
          <w:tcPr>
            <w:tcW w:w="554" w:type="dxa"/>
            <w:vMerge/>
          </w:tcPr>
          <w:p w:rsidR="00197682" w:rsidRPr="00B77EED" w:rsidRDefault="00197682" w:rsidP="00EE0034">
            <w:pPr>
              <w:spacing w:after="0" w:line="240" w:lineRule="auto"/>
              <w:rPr>
                <w:rFonts w:ascii="Calibri" w:eastAsia="Times New Roman" w:hAnsi="Calibri" w:cs="Times New Roman"/>
                <w:sz w:val="20"/>
                <w:szCs w:val="20"/>
              </w:rPr>
            </w:pPr>
          </w:p>
        </w:tc>
        <w:tc>
          <w:tcPr>
            <w:tcW w:w="724" w:type="dxa"/>
          </w:tcPr>
          <w:p w:rsidR="00197682" w:rsidRPr="00B77EED" w:rsidRDefault="0019768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139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791</w:t>
            </w:r>
          </w:p>
        </w:tc>
        <w:tc>
          <w:tcPr>
            <w:tcW w:w="882"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53%</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47%</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51%</w:t>
            </w:r>
          </w:p>
        </w:tc>
        <w:tc>
          <w:tcPr>
            <w:tcW w:w="883"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51%</w:t>
            </w:r>
          </w:p>
        </w:tc>
        <w:tc>
          <w:tcPr>
            <w:tcW w:w="883" w:type="dxa"/>
            <w:shd w:val="clear" w:color="auto" w:fill="D9D9D9" w:themeFill="background1" w:themeFillShade="D9"/>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54%</w:t>
            </w:r>
          </w:p>
        </w:tc>
        <w:tc>
          <w:tcPr>
            <w:tcW w:w="884"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-2%</w:t>
            </w:r>
          </w:p>
        </w:tc>
        <w:tc>
          <w:tcPr>
            <w:tcW w:w="956" w:type="dxa"/>
            <w:vAlign w:val="bottom"/>
          </w:tcPr>
          <w:p w:rsidR="00197682" w:rsidRPr="00B77EED" w:rsidRDefault="00197682" w:rsidP="00EE0034">
            <w:pPr>
              <w:spacing w:after="0" w:line="240" w:lineRule="auto"/>
              <w:jc w:val="center"/>
              <w:rPr>
                <w:rFonts w:ascii="Calibri" w:hAnsi="Calibri"/>
                <w:sz w:val="20"/>
                <w:szCs w:val="20"/>
              </w:rPr>
            </w:pPr>
            <w:r w:rsidRPr="00B77EED">
              <w:rPr>
                <w:rFonts w:ascii="Calibri" w:hAnsi="Calibri"/>
                <w:sz w:val="20"/>
                <w:szCs w:val="20"/>
              </w:rPr>
              <w:t>0%</w:t>
            </w:r>
          </w:p>
        </w:tc>
      </w:tr>
      <w:tr w:rsidR="00197682" w:rsidRPr="00B77EED" w:rsidTr="00EE0034">
        <w:tc>
          <w:tcPr>
            <w:tcW w:w="8928" w:type="dxa"/>
            <w:gridSpan w:val="10"/>
            <w:tcBorders>
              <w:left w:val="nil"/>
              <w:bottom w:val="nil"/>
              <w:right w:val="nil"/>
            </w:tcBorders>
          </w:tcPr>
          <w:p w:rsidR="00197682" w:rsidRPr="00B77EED" w:rsidRDefault="00197682" w:rsidP="00EE0034">
            <w:pPr>
              <w:widowControl w:val="0"/>
              <w:overflowPunct w:val="0"/>
              <w:adjustRightInd w:val="0"/>
              <w:spacing w:before="80" w:after="0" w:line="240" w:lineRule="auto"/>
              <w:rPr>
                <w:rFonts w:ascii="Calibri" w:eastAsia="Times New Roman" w:hAnsi="Calibri" w:cs="Times New Roman"/>
                <w:bCs/>
                <w:kern w:val="28"/>
                <w:sz w:val="20"/>
                <w:szCs w:val="20"/>
              </w:rPr>
            </w:pPr>
            <w:r w:rsidRPr="00B77EED">
              <w:rPr>
                <w:rFonts w:ascii="Calibri" w:eastAsia="Times New Roman" w:hAnsi="Calibri" w:cs="Times New Roman"/>
                <w:bCs/>
                <w:kern w:val="28"/>
                <w:sz w:val="20"/>
                <w:szCs w:val="20"/>
              </w:rPr>
              <w:t xml:space="preserve">Notes: P+ = percent </w:t>
            </w:r>
            <w:r w:rsidRPr="00B77EED">
              <w:rPr>
                <w:rFonts w:ascii="Calibri" w:eastAsia="Times New Roman" w:hAnsi="Calibri" w:cs="Times New Roman"/>
                <w:bCs/>
                <w:i/>
                <w:kern w:val="28"/>
                <w:sz w:val="20"/>
                <w:szCs w:val="20"/>
              </w:rPr>
              <w:t>Proficient</w:t>
            </w:r>
            <w:r w:rsidRPr="00B77EED">
              <w:rPr>
                <w:rFonts w:ascii="Calibri" w:eastAsia="Times New Roman" w:hAnsi="Calibri" w:cs="Times New Roman"/>
                <w:bCs/>
                <w:kern w:val="28"/>
                <w:sz w:val="20"/>
                <w:szCs w:val="20"/>
              </w:rPr>
              <w:t xml:space="preserve"> or </w:t>
            </w:r>
            <w:r w:rsidRPr="00B77EED">
              <w:rPr>
                <w:rFonts w:ascii="Calibri" w:eastAsia="Times New Roman" w:hAnsi="Calibri" w:cs="Times New Roman"/>
                <w:bCs/>
                <w:i/>
                <w:kern w:val="28"/>
                <w:sz w:val="20"/>
                <w:szCs w:val="20"/>
              </w:rPr>
              <w:t>Advanced</w:t>
            </w:r>
            <w:r w:rsidRPr="00B77EED">
              <w:rPr>
                <w:rFonts w:ascii="Calibri" w:eastAsia="Times New Roman" w:hAnsi="Calibri" w:cs="Times New Roman"/>
                <w:bCs/>
                <w:kern w:val="28"/>
                <w:sz w:val="20"/>
                <w:szCs w:val="20"/>
              </w:rPr>
              <w:t>.  Students participate in Science and Technology/ Engineering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E93832" w:rsidRPr="00B77EED" w:rsidRDefault="00E93832" w:rsidP="00E93832">
      <w:pPr>
        <w:spacing w:after="0"/>
        <w:jc w:val="center"/>
        <w:rPr>
          <w:rFonts w:ascii="Calibri" w:eastAsia="Calibri" w:hAnsi="Calibri" w:cs="Times New Roman"/>
          <w:b/>
          <w:sz w:val="20"/>
        </w:rPr>
      </w:pPr>
      <w:r w:rsidRPr="00B77EED">
        <w:rPr>
          <w:rFonts w:ascii="Calibri" w:eastAsia="Calibri" w:hAnsi="Calibri" w:cs="Times New Roman"/>
          <w:b/>
          <w:sz w:val="20"/>
        </w:rPr>
        <w:t>Table B3a: Dracut Public Schools</w:t>
      </w:r>
    </w:p>
    <w:p w:rsidR="00E93832" w:rsidRPr="00B77EED" w:rsidRDefault="00E93832" w:rsidP="00E93832">
      <w:pPr>
        <w:spacing w:after="0"/>
        <w:jc w:val="center"/>
        <w:rPr>
          <w:rFonts w:ascii="Calibri" w:eastAsia="Calibri" w:hAnsi="Calibri" w:cs="Times New Roman"/>
          <w:b/>
          <w:sz w:val="20"/>
        </w:rPr>
      </w:pPr>
      <w:r w:rsidRPr="00B77EED">
        <w:rPr>
          <w:rFonts w:ascii="Calibri" w:eastAsia="Calibri" w:hAnsi="Calibri" w:cs="Times New Roman"/>
          <w:b/>
          <w:sz w:val="20"/>
        </w:rPr>
        <w:t>English Language Arts (All Grades)</w:t>
      </w:r>
    </w:p>
    <w:p w:rsidR="00E93832" w:rsidRPr="00B77EED" w:rsidRDefault="00E93832" w:rsidP="00E93832">
      <w:pPr>
        <w:spacing w:after="0" w:line="240" w:lineRule="auto"/>
        <w:jc w:val="center"/>
        <w:rPr>
          <w:rFonts w:ascii="Calibri" w:eastAsia="Calibri" w:hAnsi="Calibri" w:cs="Times New Roman"/>
          <w:b/>
          <w:sz w:val="20"/>
          <w:szCs w:val="24"/>
        </w:rPr>
      </w:pPr>
      <w:r w:rsidRPr="00B77EED">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E93832" w:rsidRPr="00B77EED" w:rsidTr="00EE0034">
        <w:tc>
          <w:tcPr>
            <w:tcW w:w="2808" w:type="dxa"/>
            <w:gridSpan w:val="3"/>
            <w:vMerge w:val="restart"/>
            <w:vAlign w:val="center"/>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Group and Measure</w:t>
            </w:r>
          </w:p>
        </w:tc>
        <w:tc>
          <w:tcPr>
            <w:tcW w:w="990" w:type="dxa"/>
            <w:vMerge w:val="restart"/>
            <w:vAlign w:val="center"/>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Number Included (2015)</w:t>
            </w:r>
          </w:p>
        </w:tc>
        <w:tc>
          <w:tcPr>
            <w:tcW w:w="3240" w:type="dxa"/>
            <w:gridSpan w:val="4"/>
            <w:vMerge w:val="restart"/>
            <w:vAlign w:val="center"/>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Spring MCAS Year</w:t>
            </w:r>
          </w:p>
        </w:tc>
        <w:tc>
          <w:tcPr>
            <w:tcW w:w="1818" w:type="dxa"/>
            <w:gridSpan w:val="2"/>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Gains and Declines</w:t>
            </w:r>
          </w:p>
        </w:tc>
      </w:tr>
      <w:tr w:rsidR="00E93832" w:rsidRPr="00B77EED" w:rsidTr="00EE0034">
        <w:trPr>
          <w:trHeight w:val="244"/>
        </w:trPr>
        <w:tc>
          <w:tcPr>
            <w:tcW w:w="2808" w:type="dxa"/>
            <w:gridSpan w:val="3"/>
            <w:vMerge/>
          </w:tcPr>
          <w:p w:rsidR="00E93832" w:rsidRPr="00B77EED" w:rsidRDefault="00E93832" w:rsidP="00EE0034">
            <w:pPr>
              <w:spacing w:after="0" w:line="240" w:lineRule="auto"/>
              <w:jc w:val="center"/>
              <w:rPr>
                <w:rFonts w:ascii="Calibri" w:eastAsia="Times New Roman" w:hAnsi="Calibri" w:cs="Times New Roman"/>
                <w:b/>
                <w:sz w:val="20"/>
                <w:szCs w:val="20"/>
              </w:rPr>
            </w:pPr>
          </w:p>
        </w:tc>
        <w:tc>
          <w:tcPr>
            <w:tcW w:w="990" w:type="dxa"/>
            <w:vMerge/>
          </w:tcPr>
          <w:p w:rsidR="00E93832" w:rsidRPr="00B77EED" w:rsidRDefault="00E93832" w:rsidP="00EE0034">
            <w:pPr>
              <w:spacing w:after="0" w:line="240" w:lineRule="auto"/>
              <w:jc w:val="center"/>
              <w:rPr>
                <w:rFonts w:ascii="Calibri" w:eastAsia="Times New Roman" w:hAnsi="Calibri" w:cs="Times New Roman"/>
                <w:b/>
                <w:sz w:val="20"/>
                <w:szCs w:val="20"/>
              </w:rPr>
            </w:pPr>
          </w:p>
        </w:tc>
        <w:tc>
          <w:tcPr>
            <w:tcW w:w="3240" w:type="dxa"/>
            <w:gridSpan w:val="4"/>
            <w:vMerge/>
          </w:tcPr>
          <w:p w:rsidR="00E93832" w:rsidRPr="00B77EED" w:rsidRDefault="00E93832" w:rsidP="00EE0034">
            <w:pPr>
              <w:spacing w:after="0" w:line="240" w:lineRule="auto"/>
              <w:jc w:val="center"/>
              <w:rPr>
                <w:rFonts w:ascii="Calibri" w:eastAsia="Times New Roman" w:hAnsi="Calibri" w:cs="Times New Roman"/>
                <w:b/>
                <w:sz w:val="20"/>
                <w:szCs w:val="20"/>
              </w:rPr>
            </w:pPr>
          </w:p>
        </w:tc>
        <w:tc>
          <w:tcPr>
            <w:tcW w:w="936" w:type="dxa"/>
            <w:vMerge w:val="restart"/>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4-Year Trend</w:t>
            </w:r>
          </w:p>
        </w:tc>
        <w:tc>
          <w:tcPr>
            <w:tcW w:w="882" w:type="dxa"/>
            <w:vMerge w:val="restart"/>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2-Year Trend</w:t>
            </w:r>
          </w:p>
        </w:tc>
      </w:tr>
      <w:tr w:rsidR="00E93832" w:rsidRPr="00B77EED" w:rsidTr="00EE0034">
        <w:tc>
          <w:tcPr>
            <w:tcW w:w="2808" w:type="dxa"/>
            <w:gridSpan w:val="3"/>
            <w:vMerge/>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990" w:type="dxa"/>
            <w:vMerge/>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2012</w:t>
            </w:r>
          </w:p>
        </w:tc>
        <w:tc>
          <w:tcPr>
            <w:tcW w:w="810" w:type="dxa"/>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2013</w:t>
            </w:r>
          </w:p>
        </w:tc>
        <w:tc>
          <w:tcPr>
            <w:tcW w:w="810" w:type="dxa"/>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2014</w:t>
            </w:r>
          </w:p>
        </w:tc>
        <w:tc>
          <w:tcPr>
            <w:tcW w:w="810" w:type="dxa"/>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2015</w:t>
            </w:r>
          </w:p>
        </w:tc>
        <w:tc>
          <w:tcPr>
            <w:tcW w:w="936" w:type="dxa"/>
            <w:vMerge/>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82" w:type="dxa"/>
            <w:vMerge/>
          </w:tcPr>
          <w:p w:rsidR="00E93832" w:rsidRPr="00B77EED" w:rsidRDefault="00E93832" w:rsidP="00EE0034">
            <w:pPr>
              <w:spacing w:after="0" w:line="240" w:lineRule="auto"/>
              <w:jc w:val="center"/>
              <w:rPr>
                <w:rFonts w:ascii="Calibri" w:eastAsia="Times New Roman" w:hAnsi="Calibri" w:cs="Times New Roman"/>
                <w:sz w:val="20"/>
                <w:szCs w:val="20"/>
              </w:rPr>
            </w:pPr>
          </w:p>
        </w:tc>
      </w:tr>
      <w:tr w:rsidR="00E93832" w:rsidRPr="00B77EED" w:rsidTr="00EE0034">
        <w:tc>
          <w:tcPr>
            <w:tcW w:w="1278"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District</w:t>
            </w:r>
          </w:p>
        </w:tc>
        <w:tc>
          <w:tcPr>
            <w:tcW w:w="720" w:type="dxa"/>
            <w:shd w:val="clear" w:color="auto" w:fill="D9D9D9" w:themeFill="background1" w:themeFillShade="D9"/>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736</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72.6</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73</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73.5</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74.6</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1.1</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736</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43.0%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42.0%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44.0%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47.0%</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4.0%</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3.0%</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526</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37</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42</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42</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State</w:t>
            </w: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93,277</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76.5</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76.8</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77.1</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79.5</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2.4</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93,277</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48.0%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48.0%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50.0%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55.0%</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7.0%</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5.0%</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68,746</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46</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c>
          <w:tcPr>
            <w:tcW w:w="936"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w:t>
            </w:r>
          </w:p>
        </w:tc>
        <w:tc>
          <w:tcPr>
            <w:tcW w:w="882"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0</w:t>
            </w:r>
          </w:p>
        </w:tc>
      </w:tr>
      <w:tr w:rsidR="00E93832" w:rsidRPr="00B77EED" w:rsidTr="00EE0034">
        <w:tc>
          <w:tcPr>
            <w:tcW w:w="1278"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Econ.</w:t>
            </w:r>
          </w:p>
          <w:p w:rsidR="00E93832" w:rsidRPr="00B77EED" w:rsidRDefault="00E93832" w:rsidP="00EE0034">
            <w:pPr>
              <w:spacing w:after="0" w:line="240" w:lineRule="auto"/>
              <w:jc w:val="center"/>
              <w:rPr>
                <w:rFonts w:ascii="Calibri" w:eastAsia="Times New Roman" w:hAnsi="Calibri" w:cs="Times New Roman"/>
                <w:sz w:val="20"/>
                <w:szCs w:val="20"/>
              </w:rPr>
            </w:pPr>
            <w:proofErr w:type="spellStart"/>
            <w:r w:rsidRPr="00B77EED">
              <w:rPr>
                <w:rFonts w:ascii="Calibri" w:eastAsia="Times New Roman" w:hAnsi="Calibri" w:cs="Times New Roman"/>
                <w:sz w:val="20"/>
                <w:szCs w:val="20"/>
              </w:rPr>
              <w:t>Disad</w:t>
            </w:r>
            <w:proofErr w:type="spellEnd"/>
            <w:r w:rsidRPr="00B77EED">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District</w:t>
            </w: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498</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82.1</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82.1</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82.1</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498</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60.0%</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60.0%</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60.0%</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363</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43</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43</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43</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State</w:t>
            </w: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63,124</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80.9</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80.9</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80.9</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63,124</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59.0%</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59.0%</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59.0%</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47,064</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c>
          <w:tcPr>
            <w:tcW w:w="936"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c>
          <w:tcPr>
            <w:tcW w:w="882"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r>
      <w:tr w:rsidR="00E93832" w:rsidRPr="00B77EED" w:rsidTr="00EE0034">
        <w:tc>
          <w:tcPr>
            <w:tcW w:w="1278"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District</w:t>
            </w: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325</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57.3</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57.4</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56.4</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58.1</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0.8</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1.7</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325</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19.0%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16.0%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18.0%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18.0%</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-1.0%</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0.0%</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212</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33</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38</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32</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37.5</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4.5</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5.5</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State</w:t>
            </w: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39,117</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67.3</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66.8</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66.6</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71.6</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4.3</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39,117</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31.0%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30.0%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31.0%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39.0%</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8.0%</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8.0%</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28,234</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43</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43</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43</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44</w:t>
            </w:r>
          </w:p>
        </w:tc>
        <w:tc>
          <w:tcPr>
            <w:tcW w:w="936"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w:t>
            </w:r>
          </w:p>
        </w:tc>
        <w:tc>
          <w:tcPr>
            <w:tcW w:w="882"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w:t>
            </w:r>
          </w:p>
        </w:tc>
      </w:tr>
      <w:tr w:rsidR="00E93832" w:rsidRPr="00B77EED" w:rsidTr="00EE0034">
        <w:tc>
          <w:tcPr>
            <w:tcW w:w="1278"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District</w:t>
            </w: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55</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62.7</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67.8</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66.8</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65.5</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2.8</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-1.3</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55</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22.0%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29.0%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34.0%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29.0%</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7.0%</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-5.0%</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35</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48</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46</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State</w:t>
            </w: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18,541</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66.2</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67.4</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67.8</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70.1</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3.9</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2.3</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tcPr>
          <w:p w:rsidR="00E93832" w:rsidRPr="00B77EED" w:rsidRDefault="00E93832" w:rsidP="00EE0034">
            <w:pPr>
              <w:spacing w:after="0" w:line="240" w:lineRule="auto"/>
              <w:rPr>
                <w:rFonts w:ascii="Calibri" w:eastAsia="Times New Roman" w:hAnsi="Calibri" w:cs="Times New Roman"/>
                <w:sz w:val="20"/>
                <w:szCs w:val="20"/>
              </w:rPr>
            </w:pP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18,541</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34.0%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35.0%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36.0%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41.0%</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7.0%</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5.0%</w:t>
            </w:r>
          </w:p>
        </w:tc>
      </w:tr>
      <w:tr w:rsidR="00E93832" w:rsidRPr="00B77EED" w:rsidTr="00EE0034">
        <w:tc>
          <w:tcPr>
            <w:tcW w:w="1278" w:type="dxa"/>
            <w:vMerge/>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E93832" w:rsidRPr="00B77EED" w:rsidRDefault="00E93832" w:rsidP="00EE003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11,589</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51</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53</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54</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54</w:t>
            </w:r>
          </w:p>
        </w:tc>
        <w:tc>
          <w:tcPr>
            <w:tcW w:w="936"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3</w:t>
            </w:r>
          </w:p>
        </w:tc>
        <w:tc>
          <w:tcPr>
            <w:tcW w:w="882"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0</w:t>
            </w:r>
          </w:p>
        </w:tc>
      </w:tr>
      <w:tr w:rsidR="00E93832" w:rsidRPr="00B77EED" w:rsidTr="00EE0034">
        <w:tc>
          <w:tcPr>
            <w:tcW w:w="1278" w:type="dxa"/>
            <w:vMerge w:val="restart"/>
            <w:vAlign w:val="center"/>
          </w:tcPr>
          <w:p w:rsidR="00E93832" w:rsidRPr="00B77EED" w:rsidRDefault="00E93832" w:rsidP="00EE0034">
            <w:pPr>
              <w:spacing w:after="0" w:line="240" w:lineRule="auto"/>
              <w:jc w:val="center"/>
              <w:rPr>
                <w:rFonts w:ascii="Calibri" w:eastAsia="Times New Roman" w:hAnsi="Calibri" w:cs="Times New Roman"/>
                <w:b/>
                <w:sz w:val="20"/>
                <w:szCs w:val="20"/>
              </w:rPr>
            </w:pPr>
            <w:r w:rsidRPr="00B77EED">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District</w:t>
            </w: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2062</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85.8</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85.8</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85.9</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86.4</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0.6</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0.5</w:t>
            </w:r>
          </w:p>
        </w:tc>
      </w:tr>
      <w:tr w:rsidR="00E93832" w:rsidRPr="00B77EED" w:rsidTr="00EE0034">
        <w:tc>
          <w:tcPr>
            <w:tcW w:w="1278" w:type="dxa"/>
            <w:vMerge/>
          </w:tcPr>
          <w:p w:rsidR="00E93832" w:rsidRPr="00B77EED" w:rsidRDefault="00E93832" w:rsidP="00EE003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2062</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66.0%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66.0%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66.0%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68.0%</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2.0%</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2.0%</w:t>
            </w:r>
          </w:p>
        </w:tc>
      </w:tr>
      <w:tr w:rsidR="00E93832" w:rsidRPr="00B77EED" w:rsidTr="00EE0034">
        <w:tc>
          <w:tcPr>
            <w:tcW w:w="1278" w:type="dxa"/>
            <w:vMerge/>
          </w:tcPr>
          <w:p w:rsidR="00E93832" w:rsidRPr="00B77EED" w:rsidRDefault="00E93832" w:rsidP="00EE003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93832" w:rsidRPr="00B77EED" w:rsidRDefault="00E93832"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1636</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40</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46</w:t>
            </w:r>
          </w:p>
        </w:tc>
        <w:tc>
          <w:tcPr>
            <w:tcW w:w="810"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47</w:t>
            </w:r>
          </w:p>
        </w:tc>
        <w:tc>
          <w:tcPr>
            <w:tcW w:w="936"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w:t>
            </w:r>
          </w:p>
        </w:tc>
        <w:tc>
          <w:tcPr>
            <w:tcW w:w="882" w:type="dxa"/>
            <w:shd w:val="clear" w:color="auto" w:fill="D9D9D9" w:themeFill="background1" w:themeFillShade="D9"/>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w:t>
            </w:r>
          </w:p>
        </w:tc>
      </w:tr>
      <w:tr w:rsidR="00E93832" w:rsidRPr="00B77EED" w:rsidTr="00EE0034">
        <w:tc>
          <w:tcPr>
            <w:tcW w:w="1278" w:type="dxa"/>
            <w:vMerge/>
          </w:tcPr>
          <w:p w:rsidR="00E93832" w:rsidRPr="00B77EED" w:rsidRDefault="00E93832" w:rsidP="00EE0034">
            <w:pPr>
              <w:spacing w:after="0" w:line="240" w:lineRule="auto"/>
              <w:rPr>
                <w:rFonts w:ascii="Calibri" w:eastAsia="Times New Roman" w:hAnsi="Calibri" w:cs="Times New Roman"/>
                <w:sz w:val="20"/>
                <w:szCs w:val="20"/>
              </w:rPr>
            </w:pPr>
          </w:p>
        </w:tc>
        <w:tc>
          <w:tcPr>
            <w:tcW w:w="810" w:type="dxa"/>
            <w:vMerge w:val="restart"/>
            <w:vAlign w:val="center"/>
          </w:tcPr>
          <w:p w:rsidR="00E93832" w:rsidRPr="00B77EED" w:rsidRDefault="00E93832" w:rsidP="00EE0034">
            <w:pPr>
              <w:spacing w:after="0" w:line="240" w:lineRule="auto"/>
              <w:jc w:val="center"/>
              <w:rPr>
                <w:rFonts w:ascii="Calibri" w:eastAsia="Times New Roman" w:hAnsi="Calibri" w:cs="Times New Roman"/>
                <w:sz w:val="20"/>
                <w:szCs w:val="20"/>
              </w:rPr>
            </w:pPr>
            <w:r w:rsidRPr="00B77EED">
              <w:rPr>
                <w:rFonts w:ascii="Calibri" w:eastAsia="Times New Roman" w:hAnsi="Calibri" w:cs="Times New Roman"/>
                <w:sz w:val="20"/>
                <w:szCs w:val="20"/>
              </w:rPr>
              <w:t>State</w:t>
            </w: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CPI</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216,396</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86.7</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86.8</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86.7</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89.3</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2.6</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2.6</w:t>
            </w:r>
          </w:p>
        </w:tc>
      </w:tr>
      <w:tr w:rsidR="00E93832" w:rsidRPr="00B77EED" w:rsidTr="00EE0034">
        <w:tc>
          <w:tcPr>
            <w:tcW w:w="1278" w:type="dxa"/>
            <w:vMerge/>
          </w:tcPr>
          <w:p w:rsidR="00E93832" w:rsidRPr="00B77EED" w:rsidRDefault="00E93832" w:rsidP="00EE0034">
            <w:pPr>
              <w:spacing w:after="0" w:line="240" w:lineRule="auto"/>
              <w:rPr>
                <w:rFonts w:ascii="Calibri" w:eastAsia="Times New Roman" w:hAnsi="Calibri" w:cs="Times New Roman"/>
                <w:sz w:val="20"/>
                <w:szCs w:val="20"/>
              </w:rPr>
            </w:pPr>
          </w:p>
        </w:tc>
        <w:tc>
          <w:tcPr>
            <w:tcW w:w="810" w:type="dxa"/>
            <w:vMerge/>
          </w:tcPr>
          <w:p w:rsidR="00E93832" w:rsidRPr="00B77EED" w:rsidRDefault="00E93832" w:rsidP="00EE0034">
            <w:pPr>
              <w:spacing w:after="0" w:line="240" w:lineRule="auto"/>
              <w:rPr>
                <w:rFonts w:ascii="Calibri" w:eastAsia="Times New Roman" w:hAnsi="Calibri" w:cs="Times New Roman"/>
                <w:sz w:val="20"/>
                <w:szCs w:val="20"/>
              </w:rPr>
            </w:pPr>
          </w:p>
        </w:tc>
        <w:tc>
          <w:tcPr>
            <w:tcW w:w="720" w:type="dxa"/>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P+</w:t>
            </w:r>
          </w:p>
        </w:tc>
        <w:tc>
          <w:tcPr>
            <w:tcW w:w="99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216,396</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69.0%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69.0%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69.0%</w:t>
            </w:r>
          </w:p>
        </w:tc>
        <w:tc>
          <w:tcPr>
            <w:tcW w:w="810"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75.0%</w:t>
            </w:r>
          </w:p>
        </w:tc>
        <w:tc>
          <w:tcPr>
            <w:tcW w:w="936"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6.0%</w:t>
            </w:r>
          </w:p>
        </w:tc>
        <w:tc>
          <w:tcPr>
            <w:tcW w:w="882" w:type="dxa"/>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6.0%</w:t>
            </w:r>
          </w:p>
        </w:tc>
      </w:tr>
      <w:tr w:rsidR="00E93832" w:rsidRPr="00B77EED" w:rsidTr="00EE0034">
        <w:tc>
          <w:tcPr>
            <w:tcW w:w="1278" w:type="dxa"/>
            <w:vMerge/>
            <w:tcBorders>
              <w:bottom w:val="single" w:sz="4" w:space="0" w:color="auto"/>
            </w:tcBorders>
          </w:tcPr>
          <w:p w:rsidR="00E93832" w:rsidRPr="00B77EED" w:rsidRDefault="00E93832" w:rsidP="00EE003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E93832" w:rsidRPr="00B77EED" w:rsidRDefault="00E93832" w:rsidP="00EE003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sz w:val="20"/>
                <w:szCs w:val="20"/>
              </w:rPr>
              <w:t>SGP</w:t>
            </w:r>
          </w:p>
        </w:tc>
        <w:tc>
          <w:tcPr>
            <w:tcW w:w="99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172,652</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50</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51</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50</w:t>
            </w:r>
          </w:p>
        </w:tc>
        <w:tc>
          <w:tcPr>
            <w:tcW w:w="810"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50</w:t>
            </w:r>
          </w:p>
        </w:tc>
        <w:tc>
          <w:tcPr>
            <w:tcW w:w="936"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0</w:t>
            </w:r>
          </w:p>
        </w:tc>
        <w:tc>
          <w:tcPr>
            <w:tcW w:w="882" w:type="dxa"/>
            <w:tcBorders>
              <w:bottom w:val="single" w:sz="4" w:space="0" w:color="auto"/>
            </w:tcBorders>
            <w:vAlign w:val="bottom"/>
          </w:tcPr>
          <w:p w:rsidR="00E93832" w:rsidRPr="00B77EED" w:rsidRDefault="00E93832" w:rsidP="00EE0034">
            <w:pPr>
              <w:spacing w:after="0" w:line="240" w:lineRule="auto"/>
              <w:jc w:val="center"/>
              <w:rPr>
                <w:rFonts w:ascii="Calibri" w:hAnsi="Calibri"/>
                <w:sz w:val="20"/>
                <w:szCs w:val="20"/>
              </w:rPr>
            </w:pPr>
            <w:r w:rsidRPr="00B77EED">
              <w:rPr>
                <w:rFonts w:ascii="Calibri" w:hAnsi="Calibri"/>
                <w:sz w:val="20"/>
                <w:szCs w:val="20"/>
              </w:rPr>
              <w:t>0</w:t>
            </w:r>
          </w:p>
        </w:tc>
      </w:tr>
      <w:tr w:rsidR="00E93832" w:rsidRPr="00B77EED" w:rsidTr="00EE0034">
        <w:tc>
          <w:tcPr>
            <w:tcW w:w="8856" w:type="dxa"/>
            <w:gridSpan w:val="10"/>
            <w:tcBorders>
              <w:left w:val="nil"/>
              <w:bottom w:val="nil"/>
              <w:right w:val="nil"/>
            </w:tcBorders>
          </w:tcPr>
          <w:p w:rsidR="00E93832" w:rsidRPr="00B77EED" w:rsidRDefault="00E93832" w:rsidP="00EE0034">
            <w:pPr>
              <w:spacing w:after="0" w:line="240" w:lineRule="auto"/>
              <w:rPr>
                <w:rFonts w:ascii="Calibri" w:eastAsia="Times New Roman" w:hAnsi="Calibri" w:cs="Times New Roman"/>
                <w:sz w:val="20"/>
                <w:szCs w:val="20"/>
              </w:rPr>
            </w:pPr>
            <w:r w:rsidRPr="00B77EED">
              <w:rPr>
                <w:rFonts w:ascii="Calibri" w:eastAsia="Times New Roman" w:hAnsi="Calibri" w:cs="Times New Roman"/>
                <w:bCs/>
                <w:kern w:val="28"/>
                <w:sz w:val="20"/>
                <w:szCs w:val="20"/>
              </w:rPr>
              <w:t xml:space="preserve">Notes: The number of students included in CPI and percent </w:t>
            </w:r>
            <w:r w:rsidRPr="00B77EED">
              <w:rPr>
                <w:rFonts w:ascii="Calibri" w:eastAsia="Times New Roman" w:hAnsi="Calibri" w:cs="Times New Roman"/>
                <w:bCs/>
                <w:i/>
                <w:kern w:val="28"/>
                <w:sz w:val="20"/>
                <w:szCs w:val="20"/>
              </w:rPr>
              <w:t>Proficient</w:t>
            </w:r>
            <w:r w:rsidRPr="00B77EED">
              <w:rPr>
                <w:rFonts w:ascii="Calibri" w:eastAsia="Times New Roman" w:hAnsi="Calibri" w:cs="Times New Roman"/>
                <w:bCs/>
                <w:kern w:val="28"/>
                <w:sz w:val="20"/>
                <w:szCs w:val="20"/>
              </w:rPr>
              <w:t xml:space="preserve"> or </w:t>
            </w:r>
            <w:r w:rsidRPr="00B77EED">
              <w:rPr>
                <w:rFonts w:ascii="Calibri" w:eastAsia="Times New Roman" w:hAnsi="Calibri" w:cs="Times New Roman"/>
                <w:bCs/>
                <w:i/>
                <w:kern w:val="28"/>
                <w:sz w:val="20"/>
                <w:szCs w:val="20"/>
              </w:rPr>
              <w:t>Advanced</w:t>
            </w:r>
            <w:r w:rsidRPr="00B77EED">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C41D30" w:rsidRPr="00F15BB3" w:rsidRDefault="00C41D30" w:rsidP="00C41D30">
      <w:pPr>
        <w:spacing w:after="0"/>
        <w:jc w:val="center"/>
        <w:rPr>
          <w:rFonts w:ascii="Calibri" w:eastAsia="Calibri" w:hAnsi="Calibri" w:cs="Times New Roman"/>
          <w:b/>
          <w:sz w:val="20"/>
        </w:rPr>
      </w:pPr>
      <w:r w:rsidRPr="00F15BB3">
        <w:rPr>
          <w:rFonts w:ascii="Calibri" w:eastAsia="Calibri" w:hAnsi="Calibri" w:cs="Times New Roman"/>
          <w:b/>
          <w:sz w:val="20"/>
        </w:rPr>
        <w:t>Table B3b: Dracut Public Schools</w:t>
      </w:r>
    </w:p>
    <w:p w:rsidR="00C41D30" w:rsidRPr="00F15BB3" w:rsidRDefault="00C41D30" w:rsidP="00C41D30">
      <w:pPr>
        <w:spacing w:after="0"/>
        <w:jc w:val="center"/>
        <w:rPr>
          <w:rFonts w:ascii="Calibri" w:eastAsia="Calibri" w:hAnsi="Calibri" w:cs="Times New Roman"/>
          <w:b/>
          <w:sz w:val="20"/>
        </w:rPr>
      </w:pPr>
      <w:r w:rsidRPr="00F15BB3">
        <w:rPr>
          <w:rFonts w:ascii="Calibri" w:eastAsia="Calibri" w:hAnsi="Calibri" w:cs="Times New Roman"/>
          <w:b/>
          <w:sz w:val="20"/>
        </w:rPr>
        <w:t>Mathematics (All Grades)</w:t>
      </w:r>
    </w:p>
    <w:p w:rsidR="00C41D30" w:rsidRPr="00F15BB3" w:rsidRDefault="00C41D30" w:rsidP="00C41D30">
      <w:pPr>
        <w:spacing w:after="0" w:line="240" w:lineRule="auto"/>
        <w:jc w:val="center"/>
        <w:rPr>
          <w:rFonts w:ascii="Calibri" w:eastAsia="Calibri" w:hAnsi="Calibri" w:cs="Times New Roman"/>
          <w:b/>
          <w:sz w:val="20"/>
          <w:szCs w:val="24"/>
        </w:rPr>
      </w:pPr>
      <w:r w:rsidRPr="00F15BB3">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458"/>
        <w:gridCol w:w="897"/>
        <w:gridCol w:w="720"/>
        <w:gridCol w:w="990"/>
        <w:gridCol w:w="810"/>
        <w:gridCol w:w="810"/>
        <w:gridCol w:w="810"/>
        <w:gridCol w:w="810"/>
        <w:gridCol w:w="936"/>
        <w:gridCol w:w="882"/>
      </w:tblGrid>
      <w:tr w:rsidR="00C41D30" w:rsidRPr="00F15BB3" w:rsidTr="00EE0034">
        <w:tc>
          <w:tcPr>
            <w:tcW w:w="3075" w:type="dxa"/>
            <w:gridSpan w:val="3"/>
            <w:vMerge w:val="restart"/>
            <w:vAlign w:val="center"/>
          </w:tcPr>
          <w:p w:rsidR="00C41D30" w:rsidRPr="00F15BB3" w:rsidRDefault="00C41D30" w:rsidP="00EE0034">
            <w:pPr>
              <w:spacing w:after="0" w:line="240" w:lineRule="auto"/>
              <w:jc w:val="center"/>
              <w:rPr>
                <w:rFonts w:ascii="Calibri" w:eastAsia="Times New Roman" w:hAnsi="Calibri" w:cs="Times New Roman"/>
                <w:b/>
                <w:sz w:val="20"/>
                <w:szCs w:val="20"/>
              </w:rPr>
            </w:pPr>
            <w:r w:rsidRPr="00F15BB3">
              <w:rPr>
                <w:rFonts w:ascii="Calibri" w:eastAsia="Times New Roman" w:hAnsi="Calibri" w:cs="Times New Roman"/>
                <w:b/>
                <w:sz w:val="20"/>
                <w:szCs w:val="20"/>
              </w:rPr>
              <w:t>Group and Measure</w:t>
            </w:r>
          </w:p>
        </w:tc>
        <w:tc>
          <w:tcPr>
            <w:tcW w:w="990" w:type="dxa"/>
            <w:vMerge w:val="restart"/>
            <w:vAlign w:val="center"/>
          </w:tcPr>
          <w:p w:rsidR="00C41D30" w:rsidRPr="00F15BB3" w:rsidRDefault="00C41D30" w:rsidP="00EE0034">
            <w:pPr>
              <w:spacing w:after="0" w:line="240" w:lineRule="auto"/>
              <w:jc w:val="center"/>
              <w:rPr>
                <w:rFonts w:ascii="Calibri" w:eastAsia="Times New Roman" w:hAnsi="Calibri" w:cs="Times New Roman"/>
                <w:b/>
                <w:sz w:val="20"/>
                <w:szCs w:val="20"/>
              </w:rPr>
            </w:pPr>
            <w:r w:rsidRPr="00F15BB3">
              <w:rPr>
                <w:rFonts w:ascii="Calibri" w:eastAsia="Times New Roman" w:hAnsi="Calibri" w:cs="Times New Roman"/>
                <w:b/>
                <w:sz w:val="20"/>
                <w:szCs w:val="20"/>
              </w:rPr>
              <w:t>Number Included (2015)</w:t>
            </w:r>
          </w:p>
        </w:tc>
        <w:tc>
          <w:tcPr>
            <w:tcW w:w="3240" w:type="dxa"/>
            <w:gridSpan w:val="4"/>
            <w:vMerge w:val="restart"/>
            <w:vAlign w:val="center"/>
          </w:tcPr>
          <w:p w:rsidR="00C41D30" w:rsidRPr="00F15BB3" w:rsidRDefault="00C41D30" w:rsidP="00EE0034">
            <w:pPr>
              <w:spacing w:after="0" w:line="240" w:lineRule="auto"/>
              <w:jc w:val="center"/>
              <w:rPr>
                <w:rFonts w:ascii="Calibri" w:eastAsia="Times New Roman" w:hAnsi="Calibri" w:cs="Times New Roman"/>
                <w:b/>
                <w:sz w:val="20"/>
                <w:szCs w:val="20"/>
              </w:rPr>
            </w:pPr>
            <w:r w:rsidRPr="00F15BB3">
              <w:rPr>
                <w:rFonts w:ascii="Calibri" w:eastAsia="Times New Roman" w:hAnsi="Calibri" w:cs="Times New Roman"/>
                <w:b/>
                <w:sz w:val="20"/>
                <w:szCs w:val="20"/>
              </w:rPr>
              <w:t>Spring MCAS Year</w:t>
            </w:r>
          </w:p>
        </w:tc>
        <w:tc>
          <w:tcPr>
            <w:tcW w:w="1818" w:type="dxa"/>
            <w:gridSpan w:val="2"/>
          </w:tcPr>
          <w:p w:rsidR="00C41D30" w:rsidRPr="00F15BB3" w:rsidRDefault="00C41D30" w:rsidP="00EE0034">
            <w:pPr>
              <w:spacing w:after="0" w:line="240" w:lineRule="auto"/>
              <w:rPr>
                <w:rFonts w:ascii="Calibri" w:eastAsia="Times New Roman" w:hAnsi="Calibri" w:cs="Times New Roman"/>
                <w:b/>
                <w:sz w:val="20"/>
                <w:szCs w:val="20"/>
              </w:rPr>
            </w:pPr>
            <w:r w:rsidRPr="00F15BB3">
              <w:rPr>
                <w:rFonts w:ascii="Calibri" w:eastAsia="Times New Roman" w:hAnsi="Calibri" w:cs="Times New Roman"/>
                <w:b/>
                <w:sz w:val="20"/>
                <w:szCs w:val="20"/>
              </w:rPr>
              <w:t>Gains and Declines</w:t>
            </w:r>
          </w:p>
        </w:tc>
      </w:tr>
      <w:tr w:rsidR="00C41D30" w:rsidRPr="00F15BB3" w:rsidTr="00EE0034">
        <w:trPr>
          <w:trHeight w:val="244"/>
        </w:trPr>
        <w:tc>
          <w:tcPr>
            <w:tcW w:w="3075" w:type="dxa"/>
            <w:gridSpan w:val="3"/>
            <w:vMerge/>
          </w:tcPr>
          <w:p w:rsidR="00C41D30" w:rsidRPr="00F15BB3" w:rsidRDefault="00C41D30" w:rsidP="00EE0034">
            <w:pPr>
              <w:spacing w:after="0" w:line="240" w:lineRule="auto"/>
              <w:rPr>
                <w:rFonts w:ascii="Calibri" w:eastAsia="Times New Roman" w:hAnsi="Calibri" w:cs="Times New Roman"/>
                <w:b/>
                <w:sz w:val="20"/>
                <w:szCs w:val="20"/>
              </w:rPr>
            </w:pPr>
          </w:p>
        </w:tc>
        <w:tc>
          <w:tcPr>
            <w:tcW w:w="990" w:type="dxa"/>
            <w:vMerge/>
          </w:tcPr>
          <w:p w:rsidR="00C41D30" w:rsidRPr="00F15BB3" w:rsidRDefault="00C41D30" w:rsidP="00EE0034">
            <w:pPr>
              <w:spacing w:after="0" w:line="240" w:lineRule="auto"/>
              <w:rPr>
                <w:rFonts w:ascii="Calibri" w:eastAsia="Times New Roman" w:hAnsi="Calibri" w:cs="Times New Roman"/>
                <w:b/>
                <w:sz w:val="20"/>
                <w:szCs w:val="20"/>
              </w:rPr>
            </w:pPr>
          </w:p>
        </w:tc>
        <w:tc>
          <w:tcPr>
            <w:tcW w:w="3240" w:type="dxa"/>
            <w:gridSpan w:val="4"/>
            <w:vMerge/>
          </w:tcPr>
          <w:p w:rsidR="00C41D30" w:rsidRPr="00F15BB3" w:rsidRDefault="00C41D30" w:rsidP="00EE0034">
            <w:pPr>
              <w:spacing w:after="0" w:line="240" w:lineRule="auto"/>
              <w:rPr>
                <w:rFonts w:ascii="Calibri" w:eastAsia="Times New Roman" w:hAnsi="Calibri" w:cs="Times New Roman"/>
                <w:b/>
                <w:sz w:val="20"/>
                <w:szCs w:val="20"/>
              </w:rPr>
            </w:pPr>
          </w:p>
        </w:tc>
        <w:tc>
          <w:tcPr>
            <w:tcW w:w="936" w:type="dxa"/>
            <w:vMerge w:val="restart"/>
          </w:tcPr>
          <w:p w:rsidR="00C41D30" w:rsidRPr="00F15BB3" w:rsidRDefault="00C41D30" w:rsidP="00EE0034">
            <w:pPr>
              <w:spacing w:after="0" w:line="240" w:lineRule="auto"/>
              <w:rPr>
                <w:rFonts w:ascii="Calibri" w:eastAsia="Times New Roman" w:hAnsi="Calibri" w:cs="Times New Roman"/>
                <w:b/>
                <w:sz w:val="20"/>
                <w:szCs w:val="20"/>
              </w:rPr>
            </w:pPr>
            <w:r w:rsidRPr="00F15BB3">
              <w:rPr>
                <w:rFonts w:ascii="Calibri" w:eastAsia="Times New Roman" w:hAnsi="Calibri" w:cs="Times New Roman"/>
                <w:b/>
                <w:sz w:val="20"/>
                <w:szCs w:val="20"/>
              </w:rPr>
              <w:t>4-Year Trend</w:t>
            </w:r>
          </w:p>
        </w:tc>
        <w:tc>
          <w:tcPr>
            <w:tcW w:w="882" w:type="dxa"/>
            <w:vMerge w:val="restart"/>
          </w:tcPr>
          <w:p w:rsidR="00C41D30" w:rsidRPr="00F15BB3" w:rsidRDefault="00C41D30" w:rsidP="00EE0034">
            <w:pPr>
              <w:spacing w:after="0" w:line="240" w:lineRule="auto"/>
              <w:rPr>
                <w:rFonts w:ascii="Calibri" w:eastAsia="Times New Roman" w:hAnsi="Calibri" w:cs="Times New Roman"/>
                <w:b/>
                <w:sz w:val="20"/>
                <w:szCs w:val="20"/>
              </w:rPr>
            </w:pPr>
            <w:r w:rsidRPr="00F15BB3">
              <w:rPr>
                <w:rFonts w:ascii="Calibri" w:eastAsia="Times New Roman" w:hAnsi="Calibri" w:cs="Times New Roman"/>
                <w:b/>
                <w:sz w:val="20"/>
                <w:szCs w:val="20"/>
              </w:rPr>
              <w:t>2-Year Trend</w:t>
            </w:r>
          </w:p>
        </w:tc>
      </w:tr>
      <w:tr w:rsidR="00C41D30" w:rsidRPr="00F15BB3" w:rsidTr="00EE0034">
        <w:tc>
          <w:tcPr>
            <w:tcW w:w="3075" w:type="dxa"/>
            <w:gridSpan w:val="3"/>
            <w:vMerge/>
          </w:tcPr>
          <w:p w:rsidR="00C41D30" w:rsidRPr="00F15BB3" w:rsidRDefault="00C41D30" w:rsidP="00EE0034">
            <w:pPr>
              <w:spacing w:after="0" w:line="240" w:lineRule="auto"/>
              <w:rPr>
                <w:rFonts w:ascii="Calibri" w:eastAsia="Times New Roman" w:hAnsi="Calibri" w:cs="Times New Roman"/>
                <w:sz w:val="20"/>
                <w:szCs w:val="20"/>
              </w:rPr>
            </w:pPr>
          </w:p>
        </w:tc>
        <w:tc>
          <w:tcPr>
            <w:tcW w:w="990" w:type="dxa"/>
            <w:vMerge/>
          </w:tcPr>
          <w:p w:rsidR="00C41D30" w:rsidRPr="00F15BB3" w:rsidRDefault="00C41D30" w:rsidP="00EE0034">
            <w:pPr>
              <w:spacing w:after="0" w:line="240" w:lineRule="auto"/>
              <w:rPr>
                <w:rFonts w:ascii="Calibri" w:eastAsia="Times New Roman" w:hAnsi="Calibri" w:cs="Times New Roman"/>
                <w:sz w:val="20"/>
                <w:szCs w:val="20"/>
              </w:rPr>
            </w:pPr>
          </w:p>
        </w:tc>
        <w:tc>
          <w:tcPr>
            <w:tcW w:w="810" w:type="dxa"/>
          </w:tcPr>
          <w:p w:rsidR="00C41D30" w:rsidRPr="00F15BB3" w:rsidRDefault="00C41D30" w:rsidP="00EE0034">
            <w:pPr>
              <w:spacing w:after="0" w:line="240" w:lineRule="auto"/>
              <w:jc w:val="center"/>
              <w:rPr>
                <w:rFonts w:ascii="Calibri" w:eastAsia="Times New Roman" w:hAnsi="Calibri" w:cs="Times New Roman"/>
                <w:b/>
                <w:sz w:val="20"/>
                <w:szCs w:val="20"/>
              </w:rPr>
            </w:pPr>
            <w:r w:rsidRPr="00F15BB3">
              <w:rPr>
                <w:rFonts w:ascii="Calibri" w:eastAsia="Times New Roman" w:hAnsi="Calibri" w:cs="Times New Roman"/>
                <w:b/>
                <w:sz w:val="20"/>
                <w:szCs w:val="20"/>
              </w:rPr>
              <w:t>2012</w:t>
            </w:r>
          </w:p>
        </w:tc>
        <w:tc>
          <w:tcPr>
            <w:tcW w:w="810" w:type="dxa"/>
          </w:tcPr>
          <w:p w:rsidR="00C41D30" w:rsidRPr="00F15BB3" w:rsidRDefault="00C41D30" w:rsidP="00EE0034">
            <w:pPr>
              <w:spacing w:after="0" w:line="240" w:lineRule="auto"/>
              <w:jc w:val="center"/>
              <w:rPr>
                <w:rFonts w:ascii="Calibri" w:eastAsia="Times New Roman" w:hAnsi="Calibri" w:cs="Times New Roman"/>
                <w:b/>
                <w:sz w:val="20"/>
                <w:szCs w:val="20"/>
              </w:rPr>
            </w:pPr>
            <w:r w:rsidRPr="00F15BB3">
              <w:rPr>
                <w:rFonts w:ascii="Calibri" w:eastAsia="Times New Roman" w:hAnsi="Calibri" w:cs="Times New Roman"/>
                <w:b/>
                <w:sz w:val="20"/>
                <w:szCs w:val="20"/>
              </w:rPr>
              <w:t>2013</w:t>
            </w:r>
          </w:p>
        </w:tc>
        <w:tc>
          <w:tcPr>
            <w:tcW w:w="810" w:type="dxa"/>
          </w:tcPr>
          <w:p w:rsidR="00C41D30" w:rsidRPr="00F15BB3" w:rsidRDefault="00C41D30" w:rsidP="00EE0034">
            <w:pPr>
              <w:spacing w:after="0" w:line="240" w:lineRule="auto"/>
              <w:jc w:val="center"/>
              <w:rPr>
                <w:rFonts w:ascii="Calibri" w:eastAsia="Times New Roman" w:hAnsi="Calibri" w:cs="Times New Roman"/>
                <w:b/>
                <w:sz w:val="20"/>
                <w:szCs w:val="20"/>
              </w:rPr>
            </w:pPr>
            <w:r w:rsidRPr="00F15BB3">
              <w:rPr>
                <w:rFonts w:ascii="Calibri" w:eastAsia="Times New Roman" w:hAnsi="Calibri" w:cs="Times New Roman"/>
                <w:b/>
                <w:sz w:val="20"/>
                <w:szCs w:val="20"/>
              </w:rPr>
              <w:t>2014</w:t>
            </w:r>
          </w:p>
        </w:tc>
        <w:tc>
          <w:tcPr>
            <w:tcW w:w="810" w:type="dxa"/>
          </w:tcPr>
          <w:p w:rsidR="00C41D30" w:rsidRPr="00F15BB3" w:rsidRDefault="00C41D30" w:rsidP="00EE0034">
            <w:pPr>
              <w:spacing w:after="0" w:line="240" w:lineRule="auto"/>
              <w:jc w:val="center"/>
              <w:rPr>
                <w:rFonts w:ascii="Calibri" w:eastAsia="Times New Roman" w:hAnsi="Calibri" w:cs="Times New Roman"/>
                <w:b/>
                <w:sz w:val="20"/>
                <w:szCs w:val="20"/>
              </w:rPr>
            </w:pPr>
            <w:r w:rsidRPr="00F15BB3">
              <w:rPr>
                <w:rFonts w:ascii="Calibri" w:eastAsia="Times New Roman" w:hAnsi="Calibri" w:cs="Times New Roman"/>
                <w:b/>
                <w:sz w:val="20"/>
                <w:szCs w:val="20"/>
              </w:rPr>
              <w:t>2015</w:t>
            </w:r>
          </w:p>
        </w:tc>
        <w:tc>
          <w:tcPr>
            <w:tcW w:w="936" w:type="dxa"/>
            <w:vMerge/>
          </w:tcPr>
          <w:p w:rsidR="00C41D30" w:rsidRPr="00F15BB3" w:rsidRDefault="00C41D30" w:rsidP="00EE0034">
            <w:pPr>
              <w:spacing w:after="0" w:line="240" w:lineRule="auto"/>
              <w:rPr>
                <w:rFonts w:ascii="Calibri" w:eastAsia="Times New Roman" w:hAnsi="Calibri" w:cs="Times New Roman"/>
                <w:sz w:val="20"/>
                <w:szCs w:val="20"/>
              </w:rPr>
            </w:pPr>
          </w:p>
        </w:tc>
        <w:tc>
          <w:tcPr>
            <w:tcW w:w="882" w:type="dxa"/>
            <w:vMerge/>
          </w:tcPr>
          <w:p w:rsidR="00C41D30" w:rsidRPr="00F15BB3" w:rsidRDefault="00C41D30" w:rsidP="00EE0034">
            <w:pPr>
              <w:spacing w:after="0" w:line="240" w:lineRule="auto"/>
              <w:rPr>
                <w:rFonts w:ascii="Calibri" w:eastAsia="Times New Roman" w:hAnsi="Calibri" w:cs="Times New Roman"/>
                <w:sz w:val="20"/>
                <w:szCs w:val="20"/>
              </w:rPr>
            </w:pPr>
          </w:p>
        </w:tc>
      </w:tr>
      <w:tr w:rsidR="00C41D30" w:rsidRPr="00F15BB3" w:rsidTr="00EE0034">
        <w:tc>
          <w:tcPr>
            <w:tcW w:w="1458"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High Needs</w:t>
            </w:r>
          </w:p>
        </w:tc>
        <w:tc>
          <w:tcPr>
            <w:tcW w:w="897" w:type="dxa"/>
            <w:vMerge w:val="restart"/>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District</w:t>
            </w: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737</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61.2</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63</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62.8</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62.2</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-0.6</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737</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32.0%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33.0%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32.0%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31.0%</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-1.0%</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-1.0%</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530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35</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39</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44</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State</w:t>
            </w: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93,295</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67</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68.6</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68.4</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70.2</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3.2</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1.8</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93,295</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37.0%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40.0%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40.0%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43.0%</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6.0%</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3.0%</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69,106</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46</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46</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47</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47</w:t>
            </w:r>
          </w:p>
        </w:tc>
        <w:tc>
          <w:tcPr>
            <w:tcW w:w="936"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w:t>
            </w:r>
          </w:p>
        </w:tc>
        <w:tc>
          <w:tcPr>
            <w:tcW w:w="882"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0</w:t>
            </w:r>
          </w:p>
        </w:tc>
      </w:tr>
      <w:tr w:rsidR="00C41D30" w:rsidRPr="00F15BB3" w:rsidTr="00EE0034">
        <w:tc>
          <w:tcPr>
            <w:tcW w:w="1458"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Economically Disadvantaged</w:t>
            </w:r>
          </w:p>
        </w:tc>
        <w:tc>
          <w:tcPr>
            <w:tcW w:w="897" w:type="dxa"/>
            <w:vMerge w:val="restart"/>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District</w:t>
            </w: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498</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68.9</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68.9</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68.9</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498</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40.0%</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40.0%</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40.0%</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366</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45.5</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45.5</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45.5</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State</w:t>
            </w: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63,076</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71.9</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71.9</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71.9</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63,076</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47.0%</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47.0%</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47.0%</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47,295</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46</w:t>
            </w:r>
          </w:p>
        </w:tc>
        <w:tc>
          <w:tcPr>
            <w:tcW w:w="936"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46</w:t>
            </w:r>
          </w:p>
        </w:tc>
        <w:tc>
          <w:tcPr>
            <w:tcW w:w="882"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46</w:t>
            </w:r>
          </w:p>
        </w:tc>
      </w:tr>
      <w:tr w:rsidR="00C41D30" w:rsidRPr="00F15BB3" w:rsidTr="00EE0034">
        <w:tc>
          <w:tcPr>
            <w:tcW w:w="1458"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Students w/ disabilities</w:t>
            </w:r>
          </w:p>
        </w:tc>
        <w:tc>
          <w:tcPr>
            <w:tcW w:w="897" w:type="dxa"/>
            <w:vMerge w:val="restart"/>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District</w:t>
            </w: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326</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45.2</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48</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48.1</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45.8</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0.6</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-2.3</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326</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14.0%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12.0%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14.0%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11.0%</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-3.0%</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-3.0%</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214</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29</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29.5</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38.5</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9.5</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8.5</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State</w:t>
            </w: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39,181</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56.9</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57.4</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57.1</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60</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3.1</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2.9</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39,181</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21.0%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22.0%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22.0%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27.0%</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6.0%</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5.0%</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28,451</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43</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42</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43</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44</w:t>
            </w:r>
          </w:p>
        </w:tc>
        <w:tc>
          <w:tcPr>
            <w:tcW w:w="936"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w:t>
            </w:r>
          </w:p>
        </w:tc>
        <w:tc>
          <w:tcPr>
            <w:tcW w:w="882"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w:t>
            </w:r>
          </w:p>
        </w:tc>
      </w:tr>
      <w:tr w:rsidR="00C41D30" w:rsidRPr="00F15BB3" w:rsidTr="00EE0034">
        <w:tc>
          <w:tcPr>
            <w:tcW w:w="1458"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English language learners or Former ELLs</w:t>
            </w:r>
          </w:p>
        </w:tc>
        <w:tc>
          <w:tcPr>
            <w:tcW w:w="897" w:type="dxa"/>
            <w:vMerge w:val="restart"/>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District</w:t>
            </w: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55</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54.2</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60.6</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57.4</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58.6</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4.4</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1.2</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55</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20.0%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29.0%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25.0%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24.0%</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4.0%</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-1.0%</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34</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27</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44</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48.5</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41</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14</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-7.5</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State</w:t>
            </w: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18,625</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61.6</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63.9</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63.8</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64.4</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2.8</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0.6</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tcPr>
          <w:p w:rsidR="00C41D30" w:rsidRPr="00F15BB3" w:rsidRDefault="00C41D30" w:rsidP="00EE0034">
            <w:pPr>
              <w:spacing w:after="0" w:line="240" w:lineRule="auto"/>
              <w:rPr>
                <w:rFonts w:ascii="Calibri" w:eastAsia="Times New Roman" w:hAnsi="Calibri" w:cs="Times New Roman"/>
                <w:sz w:val="20"/>
                <w:szCs w:val="20"/>
              </w:rPr>
            </w:pP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18,625</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32.0%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35.0%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36.0%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37.0%</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5.0%</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1.0%</w:t>
            </w:r>
          </w:p>
        </w:tc>
      </w:tr>
      <w:tr w:rsidR="00C41D30" w:rsidRPr="00F15BB3" w:rsidTr="00EE0034">
        <w:tc>
          <w:tcPr>
            <w:tcW w:w="1458" w:type="dxa"/>
            <w:vMerge/>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897" w:type="dxa"/>
            <w:vMerge/>
            <w:tcBorders>
              <w:bottom w:val="single" w:sz="4" w:space="0" w:color="auto"/>
            </w:tcBorders>
          </w:tcPr>
          <w:p w:rsidR="00C41D30" w:rsidRPr="00F15BB3" w:rsidRDefault="00C41D30" w:rsidP="00EE003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11,735</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52</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53</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52</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50</w:t>
            </w:r>
          </w:p>
        </w:tc>
        <w:tc>
          <w:tcPr>
            <w:tcW w:w="936"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w:t>
            </w:r>
          </w:p>
        </w:tc>
        <w:tc>
          <w:tcPr>
            <w:tcW w:w="882"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w:t>
            </w:r>
          </w:p>
        </w:tc>
      </w:tr>
      <w:tr w:rsidR="00C41D30" w:rsidRPr="00F15BB3" w:rsidTr="00EE0034">
        <w:tc>
          <w:tcPr>
            <w:tcW w:w="1458" w:type="dxa"/>
            <w:vMerge w:val="restart"/>
            <w:vAlign w:val="center"/>
          </w:tcPr>
          <w:p w:rsidR="00C41D30" w:rsidRPr="00F15BB3" w:rsidRDefault="00C41D30" w:rsidP="00EE0034">
            <w:pPr>
              <w:spacing w:after="0" w:line="240" w:lineRule="auto"/>
              <w:jc w:val="center"/>
              <w:rPr>
                <w:rFonts w:ascii="Calibri" w:eastAsia="Times New Roman" w:hAnsi="Calibri" w:cs="Times New Roman"/>
                <w:b/>
                <w:sz w:val="20"/>
                <w:szCs w:val="20"/>
              </w:rPr>
            </w:pPr>
            <w:r w:rsidRPr="00F15BB3">
              <w:rPr>
                <w:rFonts w:ascii="Calibri" w:eastAsia="Times New Roman" w:hAnsi="Calibri" w:cs="Times New Roman"/>
                <w:b/>
                <w:sz w:val="20"/>
                <w:szCs w:val="20"/>
              </w:rPr>
              <w:t>All students</w:t>
            </w:r>
          </w:p>
        </w:tc>
        <w:tc>
          <w:tcPr>
            <w:tcW w:w="897" w:type="dxa"/>
            <w:vMerge w:val="restart"/>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District</w:t>
            </w: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2062</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75.6</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76.6</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77.6</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77.8</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2.2</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0.2</w:t>
            </w:r>
          </w:p>
        </w:tc>
      </w:tr>
      <w:tr w:rsidR="00C41D30" w:rsidRPr="00F15BB3" w:rsidTr="00EE0034">
        <w:tc>
          <w:tcPr>
            <w:tcW w:w="1458" w:type="dxa"/>
            <w:vMerge/>
          </w:tcPr>
          <w:p w:rsidR="00C41D30" w:rsidRPr="00F15BB3" w:rsidRDefault="00C41D30" w:rsidP="00EE0034">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2062</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51.0%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53.0%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55.0%</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55.0%</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4.0%</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0.0%</w:t>
            </w:r>
          </w:p>
        </w:tc>
      </w:tr>
      <w:tr w:rsidR="00C41D30" w:rsidRPr="00F15BB3" w:rsidTr="00EE0034">
        <w:tc>
          <w:tcPr>
            <w:tcW w:w="1458" w:type="dxa"/>
            <w:vMerge/>
          </w:tcPr>
          <w:p w:rsidR="00C41D30" w:rsidRPr="00F15BB3" w:rsidRDefault="00C41D30" w:rsidP="00EE0034">
            <w:pPr>
              <w:spacing w:after="0" w:line="240" w:lineRule="auto"/>
              <w:rPr>
                <w:rFonts w:ascii="Calibri" w:eastAsia="Times New Roman" w:hAnsi="Calibri" w:cs="Times New Roman"/>
                <w:sz w:val="20"/>
                <w:szCs w:val="20"/>
              </w:rPr>
            </w:pPr>
          </w:p>
        </w:tc>
        <w:tc>
          <w:tcPr>
            <w:tcW w:w="897" w:type="dxa"/>
            <w:vMerge/>
            <w:shd w:val="clear" w:color="auto" w:fill="D9D9D9" w:themeFill="background1" w:themeFillShade="D9"/>
            <w:vAlign w:val="center"/>
          </w:tcPr>
          <w:p w:rsidR="00C41D30" w:rsidRPr="00F15BB3" w:rsidRDefault="00C41D30"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1637</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43</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42</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48</w:t>
            </w:r>
          </w:p>
        </w:tc>
        <w:tc>
          <w:tcPr>
            <w:tcW w:w="810"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52</w:t>
            </w:r>
          </w:p>
        </w:tc>
        <w:tc>
          <w:tcPr>
            <w:tcW w:w="936"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9</w:t>
            </w:r>
          </w:p>
        </w:tc>
        <w:tc>
          <w:tcPr>
            <w:tcW w:w="882" w:type="dxa"/>
            <w:shd w:val="clear" w:color="auto" w:fill="D9D9D9" w:themeFill="background1" w:themeFillShade="D9"/>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4</w:t>
            </w:r>
          </w:p>
        </w:tc>
      </w:tr>
      <w:tr w:rsidR="00C41D30" w:rsidRPr="00F15BB3" w:rsidTr="00EE0034">
        <w:tc>
          <w:tcPr>
            <w:tcW w:w="1458" w:type="dxa"/>
            <w:vMerge/>
          </w:tcPr>
          <w:p w:rsidR="00C41D30" w:rsidRPr="00F15BB3" w:rsidRDefault="00C41D30" w:rsidP="00EE0034">
            <w:pPr>
              <w:spacing w:after="0" w:line="240" w:lineRule="auto"/>
              <w:rPr>
                <w:rFonts w:ascii="Calibri" w:eastAsia="Times New Roman" w:hAnsi="Calibri" w:cs="Times New Roman"/>
                <w:sz w:val="20"/>
                <w:szCs w:val="20"/>
              </w:rPr>
            </w:pPr>
          </w:p>
        </w:tc>
        <w:tc>
          <w:tcPr>
            <w:tcW w:w="897" w:type="dxa"/>
            <w:vMerge w:val="restart"/>
            <w:vAlign w:val="center"/>
          </w:tcPr>
          <w:p w:rsidR="00C41D30" w:rsidRPr="00F15BB3" w:rsidRDefault="00C41D30" w:rsidP="00EE0034">
            <w:pPr>
              <w:spacing w:after="0" w:line="240" w:lineRule="auto"/>
              <w:jc w:val="center"/>
              <w:rPr>
                <w:rFonts w:ascii="Calibri" w:eastAsia="Times New Roman" w:hAnsi="Calibri" w:cs="Times New Roman"/>
                <w:sz w:val="20"/>
                <w:szCs w:val="20"/>
              </w:rPr>
            </w:pPr>
            <w:r w:rsidRPr="00F15BB3">
              <w:rPr>
                <w:rFonts w:ascii="Calibri" w:eastAsia="Times New Roman" w:hAnsi="Calibri" w:cs="Times New Roman"/>
                <w:sz w:val="20"/>
                <w:szCs w:val="20"/>
              </w:rPr>
              <w:t>State</w:t>
            </w: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CPI</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216,363</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79.9</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80.8</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80.3</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83.1</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3.2</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2.8</w:t>
            </w:r>
          </w:p>
        </w:tc>
      </w:tr>
      <w:tr w:rsidR="00C41D30" w:rsidRPr="00F15BB3" w:rsidTr="00EE0034">
        <w:tc>
          <w:tcPr>
            <w:tcW w:w="1458" w:type="dxa"/>
            <w:vMerge/>
          </w:tcPr>
          <w:p w:rsidR="00C41D30" w:rsidRPr="00F15BB3" w:rsidRDefault="00C41D30" w:rsidP="00EE0034">
            <w:pPr>
              <w:spacing w:after="0" w:line="240" w:lineRule="auto"/>
              <w:rPr>
                <w:rFonts w:ascii="Calibri" w:eastAsia="Times New Roman" w:hAnsi="Calibri" w:cs="Times New Roman"/>
                <w:sz w:val="20"/>
                <w:szCs w:val="20"/>
              </w:rPr>
            </w:pPr>
          </w:p>
        </w:tc>
        <w:tc>
          <w:tcPr>
            <w:tcW w:w="897" w:type="dxa"/>
            <w:vMerge/>
          </w:tcPr>
          <w:p w:rsidR="00C41D30" w:rsidRPr="00F15BB3" w:rsidRDefault="00C41D30" w:rsidP="00EE0034">
            <w:pPr>
              <w:spacing w:after="0" w:line="240" w:lineRule="auto"/>
              <w:rPr>
                <w:rFonts w:ascii="Calibri" w:eastAsia="Times New Roman" w:hAnsi="Calibri" w:cs="Times New Roman"/>
                <w:sz w:val="20"/>
                <w:szCs w:val="20"/>
              </w:rPr>
            </w:pPr>
          </w:p>
        </w:tc>
        <w:tc>
          <w:tcPr>
            <w:tcW w:w="720" w:type="dxa"/>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P+</w:t>
            </w:r>
          </w:p>
        </w:tc>
        <w:tc>
          <w:tcPr>
            <w:tcW w:w="99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216,363</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59.0%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61.0%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60.0%</w:t>
            </w:r>
          </w:p>
        </w:tc>
        <w:tc>
          <w:tcPr>
            <w:tcW w:w="810"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66.0%</w:t>
            </w:r>
          </w:p>
        </w:tc>
        <w:tc>
          <w:tcPr>
            <w:tcW w:w="936"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7.0%</w:t>
            </w:r>
          </w:p>
        </w:tc>
        <w:tc>
          <w:tcPr>
            <w:tcW w:w="882" w:type="dxa"/>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6.0%</w:t>
            </w:r>
          </w:p>
        </w:tc>
      </w:tr>
      <w:tr w:rsidR="00C41D30" w:rsidRPr="00F15BB3" w:rsidTr="00EE0034">
        <w:tc>
          <w:tcPr>
            <w:tcW w:w="1458" w:type="dxa"/>
            <w:vMerge/>
            <w:tcBorders>
              <w:bottom w:val="single" w:sz="4" w:space="0" w:color="auto"/>
            </w:tcBorders>
          </w:tcPr>
          <w:p w:rsidR="00C41D30" w:rsidRPr="00F15BB3" w:rsidRDefault="00C41D30" w:rsidP="00EE0034">
            <w:pPr>
              <w:spacing w:after="0" w:line="240" w:lineRule="auto"/>
              <w:rPr>
                <w:rFonts w:ascii="Calibri" w:eastAsia="Times New Roman" w:hAnsi="Calibri" w:cs="Times New Roman"/>
                <w:sz w:val="20"/>
                <w:szCs w:val="20"/>
              </w:rPr>
            </w:pPr>
          </w:p>
        </w:tc>
        <w:tc>
          <w:tcPr>
            <w:tcW w:w="897" w:type="dxa"/>
            <w:vMerge/>
            <w:tcBorders>
              <w:bottom w:val="single" w:sz="4" w:space="0" w:color="auto"/>
            </w:tcBorders>
          </w:tcPr>
          <w:p w:rsidR="00C41D30" w:rsidRPr="00F15BB3" w:rsidRDefault="00C41D30" w:rsidP="00EE003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sz w:val="20"/>
                <w:szCs w:val="20"/>
              </w:rPr>
              <w:t>SGP</w:t>
            </w:r>
          </w:p>
        </w:tc>
        <w:tc>
          <w:tcPr>
            <w:tcW w:w="99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173,217</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50</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51</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50</w:t>
            </w:r>
          </w:p>
        </w:tc>
        <w:tc>
          <w:tcPr>
            <w:tcW w:w="810"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50</w:t>
            </w:r>
          </w:p>
        </w:tc>
        <w:tc>
          <w:tcPr>
            <w:tcW w:w="936"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0</w:t>
            </w:r>
          </w:p>
        </w:tc>
        <w:tc>
          <w:tcPr>
            <w:tcW w:w="882" w:type="dxa"/>
            <w:tcBorders>
              <w:bottom w:val="single" w:sz="4" w:space="0" w:color="auto"/>
            </w:tcBorders>
            <w:vAlign w:val="bottom"/>
          </w:tcPr>
          <w:p w:rsidR="00C41D30" w:rsidRPr="00F15BB3" w:rsidRDefault="00C41D30" w:rsidP="00EE0034">
            <w:pPr>
              <w:spacing w:after="0" w:line="240" w:lineRule="auto"/>
              <w:jc w:val="center"/>
              <w:rPr>
                <w:rFonts w:ascii="Calibri" w:hAnsi="Calibri"/>
                <w:sz w:val="20"/>
                <w:szCs w:val="20"/>
              </w:rPr>
            </w:pPr>
            <w:r w:rsidRPr="00F15BB3">
              <w:rPr>
                <w:rFonts w:ascii="Calibri" w:hAnsi="Calibri"/>
                <w:sz w:val="20"/>
                <w:szCs w:val="20"/>
              </w:rPr>
              <w:t>0</w:t>
            </w:r>
          </w:p>
        </w:tc>
      </w:tr>
      <w:tr w:rsidR="00C41D30" w:rsidRPr="00F15BB3" w:rsidTr="00EE0034">
        <w:tc>
          <w:tcPr>
            <w:tcW w:w="9123" w:type="dxa"/>
            <w:gridSpan w:val="10"/>
            <w:tcBorders>
              <w:left w:val="nil"/>
              <w:bottom w:val="nil"/>
              <w:right w:val="nil"/>
            </w:tcBorders>
          </w:tcPr>
          <w:p w:rsidR="00C41D30" w:rsidRPr="00F15BB3" w:rsidRDefault="00C41D30" w:rsidP="00EE0034">
            <w:pPr>
              <w:spacing w:after="0" w:line="240" w:lineRule="auto"/>
              <w:rPr>
                <w:rFonts w:ascii="Calibri" w:eastAsia="Times New Roman" w:hAnsi="Calibri" w:cs="Times New Roman"/>
                <w:sz w:val="20"/>
                <w:szCs w:val="20"/>
              </w:rPr>
            </w:pPr>
            <w:r w:rsidRPr="00F15BB3">
              <w:rPr>
                <w:rFonts w:ascii="Calibri" w:eastAsia="Times New Roman" w:hAnsi="Calibri" w:cs="Times New Roman"/>
                <w:bCs/>
                <w:kern w:val="28"/>
                <w:sz w:val="20"/>
                <w:szCs w:val="20"/>
              </w:rPr>
              <w:t xml:space="preserve">Notes: The number of students included in CPI and percent </w:t>
            </w:r>
            <w:r w:rsidRPr="00F15BB3">
              <w:rPr>
                <w:rFonts w:ascii="Calibri" w:eastAsia="Times New Roman" w:hAnsi="Calibri" w:cs="Times New Roman"/>
                <w:bCs/>
                <w:i/>
                <w:kern w:val="28"/>
                <w:sz w:val="20"/>
                <w:szCs w:val="20"/>
              </w:rPr>
              <w:t>Proficient</w:t>
            </w:r>
            <w:r w:rsidRPr="00F15BB3">
              <w:rPr>
                <w:rFonts w:ascii="Calibri" w:eastAsia="Times New Roman" w:hAnsi="Calibri" w:cs="Times New Roman"/>
                <w:bCs/>
                <w:kern w:val="28"/>
                <w:sz w:val="20"/>
                <w:szCs w:val="20"/>
              </w:rPr>
              <w:t xml:space="preserve"> or </w:t>
            </w:r>
            <w:r w:rsidRPr="00F15BB3">
              <w:rPr>
                <w:rFonts w:ascii="Calibri" w:eastAsia="Times New Roman" w:hAnsi="Calibri" w:cs="Times New Roman"/>
                <w:bCs/>
                <w:i/>
                <w:kern w:val="28"/>
                <w:sz w:val="20"/>
                <w:szCs w:val="20"/>
              </w:rPr>
              <w:t>Advanced</w:t>
            </w:r>
            <w:r w:rsidRPr="00F15BB3">
              <w:rPr>
                <w:rFonts w:ascii="Calibri" w:eastAsia="Times New Roman" w:hAnsi="Calibri" w:cs="Times New Roman"/>
                <w:bCs/>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C41D30" w:rsidRPr="00F15BB3" w:rsidRDefault="00C41D30" w:rsidP="00C41D30">
      <w:pPr>
        <w:spacing w:after="0" w:line="240" w:lineRule="auto"/>
        <w:rPr>
          <w:rFonts w:ascii="Calibri" w:eastAsia="Times New Roman" w:hAnsi="Calibri" w:cs="Times New Roman"/>
          <w:sz w:val="20"/>
          <w:szCs w:val="20"/>
        </w:rPr>
      </w:pPr>
    </w:p>
    <w:p w:rsidR="00C41D30" w:rsidRPr="00F15BB3" w:rsidRDefault="00C41D30" w:rsidP="00C41D30">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1320EB" w:rsidRPr="002F1EBE" w:rsidRDefault="001320E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720D18" w:rsidRDefault="00720D18" w:rsidP="00720D18">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7631BA" w:rsidRPr="004E1FD5" w:rsidRDefault="007631BA" w:rsidP="007631BA">
      <w:pPr>
        <w:spacing w:after="0" w:line="240" w:lineRule="auto"/>
        <w:jc w:val="center"/>
        <w:rPr>
          <w:rFonts w:ascii="Calibri" w:eastAsia="Calibri" w:hAnsi="Calibri" w:cs="Times New Roman"/>
          <w:b/>
          <w:sz w:val="20"/>
        </w:rPr>
      </w:pPr>
      <w:r w:rsidRPr="004E1FD5">
        <w:rPr>
          <w:rFonts w:ascii="Calibri" w:eastAsia="Calibri" w:hAnsi="Calibri" w:cs="Times New Roman"/>
          <w:b/>
          <w:sz w:val="20"/>
        </w:rPr>
        <w:t>Table B3c: Dracut Public Schools</w:t>
      </w:r>
    </w:p>
    <w:p w:rsidR="007631BA" w:rsidRPr="004E1FD5" w:rsidRDefault="007631BA" w:rsidP="007631BA">
      <w:pPr>
        <w:spacing w:after="0"/>
        <w:jc w:val="center"/>
        <w:rPr>
          <w:rFonts w:ascii="Calibri" w:eastAsia="Calibri" w:hAnsi="Calibri" w:cs="Times New Roman"/>
          <w:b/>
          <w:sz w:val="20"/>
        </w:rPr>
      </w:pPr>
      <w:r w:rsidRPr="004E1FD5">
        <w:rPr>
          <w:rFonts w:ascii="Calibri" w:eastAsia="Calibri" w:hAnsi="Calibri" w:cs="Times New Roman"/>
          <w:b/>
          <w:sz w:val="20"/>
        </w:rPr>
        <w:t>Science and Technology/Engineering (All Grades)</w:t>
      </w:r>
    </w:p>
    <w:p w:rsidR="007631BA" w:rsidRPr="004E1FD5" w:rsidRDefault="007631BA" w:rsidP="007631BA">
      <w:pPr>
        <w:spacing w:after="0" w:line="240" w:lineRule="auto"/>
        <w:jc w:val="center"/>
        <w:rPr>
          <w:rFonts w:ascii="Calibri" w:eastAsia="Calibri" w:hAnsi="Calibri" w:cs="Times New Roman"/>
          <w:b/>
          <w:sz w:val="20"/>
          <w:szCs w:val="24"/>
        </w:rPr>
      </w:pPr>
      <w:r w:rsidRPr="004E1FD5">
        <w:rPr>
          <w:rFonts w:ascii="Calibri" w:eastAsia="Calibri" w:hAnsi="Calibri" w:cs="Times New Roman"/>
          <w:b/>
          <w:sz w:val="20"/>
        </w:rPr>
        <w:t>Performance for Selected Subgroups Compared to State, 2012–2015</w:t>
      </w:r>
    </w:p>
    <w:tbl>
      <w:tblPr>
        <w:tblStyle w:val="TableGrid"/>
        <w:tblW w:w="0" w:type="auto"/>
        <w:tblLayout w:type="fixed"/>
        <w:tblLook w:val="04A0"/>
      </w:tblPr>
      <w:tblGrid>
        <w:gridCol w:w="1278"/>
        <w:gridCol w:w="810"/>
        <w:gridCol w:w="720"/>
        <w:gridCol w:w="990"/>
        <w:gridCol w:w="810"/>
        <w:gridCol w:w="810"/>
        <w:gridCol w:w="810"/>
        <w:gridCol w:w="810"/>
        <w:gridCol w:w="936"/>
        <w:gridCol w:w="882"/>
      </w:tblGrid>
      <w:tr w:rsidR="007631BA" w:rsidRPr="004E1FD5" w:rsidTr="00EE0034">
        <w:tc>
          <w:tcPr>
            <w:tcW w:w="2808" w:type="dxa"/>
            <w:gridSpan w:val="3"/>
            <w:vMerge w:val="restart"/>
            <w:vAlign w:val="center"/>
          </w:tcPr>
          <w:p w:rsidR="007631BA" w:rsidRPr="004E1FD5" w:rsidRDefault="007631BA" w:rsidP="00EE0034">
            <w:pPr>
              <w:spacing w:after="0" w:line="240" w:lineRule="auto"/>
              <w:jc w:val="center"/>
              <w:rPr>
                <w:rFonts w:ascii="Calibri" w:eastAsia="Times New Roman" w:hAnsi="Calibri" w:cs="Times New Roman"/>
                <w:b/>
                <w:sz w:val="20"/>
                <w:szCs w:val="20"/>
              </w:rPr>
            </w:pPr>
            <w:r w:rsidRPr="004E1FD5">
              <w:rPr>
                <w:rFonts w:ascii="Calibri" w:eastAsia="Times New Roman" w:hAnsi="Calibri" w:cs="Times New Roman"/>
                <w:b/>
                <w:sz w:val="20"/>
                <w:szCs w:val="20"/>
              </w:rPr>
              <w:t>Group and Measure</w:t>
            </w:r>
          </w:p>
        </w:tc>
        <w:tc>
          <w:tcPr>
            <w:tcW w:w="990" w:type="dxa"/>
            <w:vMerge w:val="restart"/>
            <w:vAlign w:val="center"/>
          </w:tcPr>
          <w:p w:rsidR="007631BA" w:rsidRPr="004E1FD5" w:rsidRDefault="007631BA" w:rsidP="00EE0034">
            <w:pPr>
              <w:spacing w:after="0" w:line="240" w:lineRule="auto"/>
              <w:jc w:val="center"/>
              <w:rPr>
                <w:rFonts w:ascii="Calibri" w:eastAsia="Times New Roman" w:hAnsi="Calibri" w:cs="Times New Roman"/>
                <w:b/>
                <w:sz w:val="20"/>
                <w:szCs w:val="20"/>
              </w:rPr>
            </w:pPr>
            <w:r w:rsidRPr="004E1FD5">
              <w:rPr>
                <w:rFonts w:ascii="Calibri" w:eastAsia="Times New Roman" w:hAnsi="Calibri" w:cs="Times New Roman"/>
                <w:b/>
                <w:sz w:val="20"/>
                <w:szCs w:val="20"/>
              </w:rPr>
              <w:t>Number Included (2015)</w:t>
            </w:r>
          </w:p>
        </w:tc>
        <w:tc>
          <w:tcPr>
            <w:tcW w:w="3240" w:type="dxa"/>
            <w:gridSpan w:val="4"/>
            <w:vMerge w:val="restart"/>
            <w:vAlign w:val="center"/>
          </w:tcPr>
          <w:p w:rsidR="007631BA" w:rsidRPr="004E1FD5" w:rsidRDefault="007631BA" w:rsidP="00EE0034">
            <w:pPr>
              <w:spacing w:after="0" w:line="240" w:lineRule="auto"/>
              <w:jc w:val="center"/>
              <w:rPr>
                <w:rFonts w:ascii="Calibri" w:eastAsia="Times New Roman" w:hAnsi="Calibri" w:cs="Times New Roman"/>
                <w:b/>
                <w:sz w:val="20"/>
                <w:szCs w:val="20"/>
              </w:rPr>
            </w:pPr>
            <w:r w:rsidRPr="004E1FD5">
              <w:rPr>
                <w:rFonts w:ascii="Calibri" w:eastAsia="Times New Roman" w:hAnsi="Calibri" w:cs="Times New Roman"/>
                <w:b/>
                <w:sz w:val="20"/>
                <w:szCs w:val="20"/>
              </w:rPr>
              <w:t>Spring MCAS Year</w:t>
            </w:r>
          </w:p>
        </w:tc>
        <w:tc>
          <w:tcPr>
            <w:tcW w:w="1818" w:type="dxa"/>
            <w:gridSpan w:val="2"/>
          </w:tcPr>
          <w:p w:rsidR="007631BA" w:rsidRPr="004E1FD5" w:rsidRDefault="007631BA" w:rsidP="00EE0034">
            <w:pPr>
              <w:spacing w:after="0" w:line="240" w:lineRule="auto"/>
              <w:rPr>
                <w:rFonts w:ascii="Calibri" w:eastAsia="Times New Roman" w:hAnsi="Calibri" w:cs="Times New Roman"/>
                <w:b/>
                <w:sz w:val="20"/>
                <w:szCs w:val="20"/>
              </w:rPr>
            </w:pPr>
            <w:r w:rsidRPr="004E1FD5">
              <w:rPr>
                <w:rFonts w:ascii="Calibri" w:eastAsia="Times New Roman" w:hAnsi="Calibri" w:cs="Times New Roman"/>
                <w:b/>
                <w:sz w:val="20"/>
                <w:szCs w:val="20"/>
              </w:rPr>
              <w:t>Gains and Declines</w:t>
            </w:r>
          </w:p>
        </w:tc>
      </w:tr>
      <w:tr w:rsidR="007631BA" w:rsidRPr="004E1FD5" w:rsidTr="00EE0034">
        <w:trPr>
          <w:trHeight w:val="244"/>
        </w:trPr>
        <w:tc>
          <w:tcPr>
            <w:tcW w:w="2808" w:type="dxa"/>
            <w:gridSpan w:val="3"/>
            <w:vMerge/>
          </w:tcPr>
          <w:p w:rsidR="007631BA" w:rsidRPr="004E1FD5" w:rsidRDefault="007631BA" w:rsidP="00EE0034">
            <w:pPr>
              <w:spacing w:after="0" w:line="240" w:lineRule="auto"/>
              <w:rPr>
                <w:rFonts w:ascii="Calibri" w:eastAsia="Times New Roman" w:hAnsi="Calibri" w:cs="Times New Roman"/>
                <w:b/>
                <w:sz w:val="20"/>
                <w:szCs w:val="20"/>
              </w:rPr>
            </w:pPr>
          </w:p>
        </w:tc>
        <w:tc>
          <w:tcPr>
            <w:tcW w:w="990" w:type="dxa"/>
            <w:vMerge/>
          </w:tcPr>
          <w:p w:rsidR="007631BA" w:rsidRPr="004E1FD5" w:rsidRDefault="007631BA" w:rsidP="00EE0034">
            <w:pPr>
              <w:spacing w:after="0" w:line="240" w:lineRule="auto"/>
              <w:rPr>
                <w:rFonts w:ascii="Calibri" w:eastAsia="Times New Roman" w:hAnsi="Calibri" w:cs="Times New Roman"/>
                <w:b/>
                <w:sz w:val="20"/>
                <w:szCs w:val="20"/>
              </w:rPr>
            </w:pPr>
          </w:p>
        </w:tc>
        <w:tc>
          <w:tcPr>
            <w:tcW w:w="3240" w:type="dxa"/>
            <w:gridSpan w:val="4"/>
            <w:vMerge/>
          </w:tcPr>
          <w:p w:rsidR="007631BA" w:rsidRPr="004E1FD5" w:rsidRDefault="007631BA" w:rsidP="00EE0034">
            <w:pPr>
              <w:spacing w:after="0" w:line="240" w:lineRule="auto"/>
              <w:rPr>
                <w:rFonts w:ascii="Calibri" w:eastAsia="Times New Roman" w:hAnsi="Calibri" w:cs="Times New Roman"/>
                <w:b/>
                <w:sz w:val="20"/>
                <w:szCs w:val="20"/>
              </w:rPr>
            </w:pPr>
          </w:p>
        </w:tc>
        <w:tc>
          <w:tcPr>
            <w:tcW w:w="936" w:type="dxa"/>
            <w:vMerge w:val="restart"/>
          </w:tcPr>
          <w:p w:rsidR="007631BA" w:rsidRPr="004E1FD5" w:rsidRDefault="007631BA" w:rsidP="00EE0034">
            <w:pPr>
              <w:spacing w:after="0" w:line="240" w:lineRule="auto"/>
              <w:rPr>
                <w:rFonts w:ascii="Calibri" w:eastAsia="Times New Roman" w:hAnsi="Calibri" w:cs="Times New Roman"/>
                <w:b/>
                <w:sz w:val="20"/>
                <w:szCs w:val="20"/>
              </w:rPr>
            </w:pPr>
            <w:r w:rsidRPr="004E1FD5">
              <w:rPr>
                <w:rFonts w:ascii="Calibri" w:eastAsia="Times New Roman" w:hAnsi="Calibri" w:cs="Times New Roman"/>
                <w:b/>
                <w:sz w:val="20"/>
                <w:szCs w:val="20"/>
              </w:rPr>
              <w:t>4-Year Trend</w:t>
            </w:r>
          </w:p>
        </w:tc>
        <w:tc>
          <w:tcPr>
            <w:tcW w:w="882" w:type="dxa"/>
            <w:vMerge w:val="restart"/>
          </w:tcPr>
          <w:p w:rsidR="007631BA" w:rsidRPr="004E1FD5" w:rsidRDefault="007631BA" w:rsidP="00EE0034">
            <w:pPr>
              <w:spacing w:after="0" w:line="240" w:lineRule="auto"/>
              <w:rPr>
                <w:rFonts w:ascii="Calibri" w:eastAsia="Times New Roman" w:hAnsi="Calibri" w:cs="Times New Roman"/>
                <w:b/>
                <w:sz w:val="20"/>
                <w:szCs w:val="20"/>
              </w:rPr>
            </w:pPr>
            <w:r w:rsidRPr="004E1FD5">
              <w:rPr>
                <w:rFonts w:ascii="Calibri" w:eastAsia="Times New Roman" w:hAnsi="Calibri" w:cs="Times New Roman"/>
                <w:b/>
                <w:sz w:val="20"/>
                <w:szCs w:val="20"/>
              </w:rPr>
              <w:t>2-Year Trend</w:t>
            </w:r>
          </w:p>
        </w:tc>
      </w:tr>
      <w:tr w:rsidR="007631BA" w:rsidRPr="004E1FD5" w:rsidTr="00EE0034">
        <w:tc>
          <w:tcPr>
            <w:tcW w:w="2808" w:type="dxa"/>
            <w:gridSpan w:val="3"/>
            <w:vMerge/>
          </w:tcPr>
          <w:p w:rsidR="007631BA" w:rsidRPr="004E1FD5" w:rsidRDefault="007631BA" w:rsidP="00EE0034">
            <w:pPr>
              <w:spacing w:after="0" w:line="240" w:lineRule="auto"/>
              <w:rPr>
                <w:rFonts w:ascii="Calibri" w:eastAsia="Times New Roman" w:hAnsi="Calibri" w:cs="Times New Roman"/>
                <w:sz w:val="20"/>
                <w:szCs w:val="20"/>
              </w:rPr>
            </w:pPr>
          </w:p>
        </w:tc>
        <w:tc>
          <w:tcPr>
            <w:tcW w:w="990" w:type="dxa"/>
            <w:vMerge/>
          </w:tcPr>
          <w:p w:rsidR="007631BA" w:rsidRPr="004E1FD5" w:rsidRDefault="007631BA" w:rsidP="00EE0034">
            <w:pPr>
              <w:spacing w:after="0" w:line="240" w:lineRule="auto"/>
              <w:rPr>
                <w:rFonts w:ascii="Calibri" w:eastAsia="Times New Roman" w:hAnsi="Calibri" w:cs="Times New Roman"/>
                <w:sz w:val="20"/>
                <w:szCs w:val="20"/>
              </w:rPr>
            </w:pPr>
          </w:p>
        </w:tc>
        <w:tc>
          <w:tcPr>
            <w:tcW w:w="810" w:type="dxa"/>
          </w:tcPr>
          <w:p w:rsidR="007631BA" w:rsidRPr="004E1FD5" w:rsidRDefault="007631BA" w:rsidP="00EE0034">
            <w:pPr>
              <w:spacing w:after="0" w:line="240" w:lineRule="auto"/>
              <w:jc w:val="center"/>
              <w:rPr>
                <w:rFonts w:ascii="Calibri" w:eastAsia="Times New Roman" w:hAnsi="Calibri" w:cs="Times New Roman"/>
                <w:b/>
                <w:sz w:val="20"/>
                <w:szCs w:val="20"/>
              </w:rPr>
            </w:pPr>
            <w:r w:rsidRPr="004E1FD5">
              <w:rPr>
                <w:rFonts w:ascii="Calibri" w:eastAsia="Times New Roman" w:hAnsi="Calibri" w:cs="Times New Roman"/>
                <w:b/>
                <w:sz w:val="20"/>
                <w:szCs w:val="20"/>
              </w:rPr>
              <w:t>2012</w:t>
            </w:r>
          </w:p>
        </w:tc>
        <w:tc>
          <w:tcPr>
            <w:tcW w:w="810" w:type="dxa"/>
          </w:tcPr>
          <w:p w:rsidR="007631BA" w:rsidRPr="004E1FD5" w:rsidRDefault="007631BA" w:rsidP="00EE0034">
            <w:pPr>
              <w:spacing w:after="0" w:line="240" w:lineRule="auto"/>
              <w:jc w:val="center"/>
              <w:rPr>
                <w:rFonts w:ascii="Calibri" w:eastAsia="Times New Roman" w:hAnsi="Calibri" w:cs="Times New Roman"/>
                <w:b/>
                <w:sz w:val="20"/>
                <w:szCs w:val="20"/>
              </w:rPr>
            </w:pPr>
            <w:r w:rsidRPr="004E1FD5">
              <w:rPr>
                <w:rFonts w:ascii="Calibri" w:eastAsia="Times New Roman" w:hAnsi="Calibri" w:cs="Times New Roman"/>
                <w:b/>
                <w:sz w:val="20"/>
                <w:szCs w:val="20"/>
              </w:rPr>
              <w:t>2013</w:t>
            </w:r>
          </w:p>
        </w:tc>
        <w:tc>
          <w:tcPr>
            <w:tcW w:w="810" w:type="dxa"/>
          </w:tcPr>
          <w:p w:rsidR="007631BA" w:rsidRPr="004E1FD5" w:rsidRDefault="007631BA" w:rsidP="00EE0034">
            <w:pPr>
              <w:spacing w:after="0" w:line="240" w:lineRule="auto"/>
              <w:jc w:val="center"/>
              <w:rPr>
                <w:rFonts w:ascii="Calibri" w:eastAsia="Times New Roman" w:hAnsi="Calibri" w:cs="Times New Roman"/>
                <w:b/>
                <w:sz w:val="20"/>
                <w:szCs w:val="20"/>
              </w:rPr>
            </w:pPr>
            <w:r w:rsidRPr="004E1FD5">
              <w:rPr>
                <w:rFonts w:ascii="Calibri" w:eastAsia="Times New Roman" w:hAnsi="Calibri" w:cs="Times New Roman"/>
                <w:b/>
                <w:sz w:val="20"/>
                <w:szCs w:val="20"/>
              </w:rPr>
              <w:t>2014</w:t>
            </w:r>
          </w:p>
        </w:tc>
        <w:tc>
          <w:tcPr>
            <w:tcW w:w="810" w:type="dxa"/>
          </w:tcPr>
          <w:p w:rsidR="007631BA" w:rsidRPr="004E1FD5" w:rsidRDefault="007631BA" w:rsidP="00EE0034">
            <w:pPr>
              <w:spacing w:after="0" w:line="240" w:lineRule="auto"/>
              <w:jc w:val="center"/>
              <w:rPr>
                <w:rFonts w:ascii="Calibri" w:eastAsia="Times New Roman" w:hAnsi="Calibri" w:cs="Times New Roman"/>
                <w:b/>
                <w:sz w:val="20"/>
                <w:szCs w:val="20"/>
              </w:rPr>
            </w:pPr>
            <w:r w:rsidRPr="004E1FD5">
              <w:rPr>
                <w:rFonts w:ascii="Calibri" w:eastAsia="Times New Roman" w:hAnsi="Calibri" w:cs="Times New Roman"/>
                <w:b/>
                <w:sz w:val="20"/>
                <w:szCs w:val="20"/>
              </w:rPr>
              <w:t>2015</w:t>
            </w:r>
          </w:p>
        </w:tc>
        <w:tc>
          <w:tcPr>
            <w:tcW w:w="936" w:type="dxa"/>
            <w:vMerge/>
          </w:tcPr>
          <w:p w:rsidR="007631BA" w:rsidRPr="004E1FD5" w:rsidRDefault="007631BA" w:rsidP="00EE0034">
            <w:pPr>
              <w:spacing w:after="0" w:line="240" w:lineRule="auto"/>
              <w:rPr>
                <w:rFonts w:ascii="Calibri" w:eastAsia="Times New Roman" w:hAnsi="Calibri" w:cs="Times New Roman"/>
                <w:sz w:val="20"/>
                <w:szCs w:val="20"/>
              </w:rPr>
            </w:pPr>
          </w:p>
        </w:tc>
        <w:tc>
          <w:tcPr>
            <w:tcW w:w="882" w:type="dxa"/>
            <w:vMerge/>
          </w:tcPr>
          <w:p w:rsidR="007631BA" w:rsidRPr="004E1FD5" w:rsidRDefault="007631BA" w:rsidP="00EE0034">
            <w:pPr>
              <w:spacing w:after="0" w:line="240" w:lineRule="auto"/>
              <w:rPr>
                <w:rFonts w:ascii="Calibri" w:eastAsia="Times New Roman" w:hAnsi="Calibri" w:cs="Times New Roman"/>
                <w:sz w:val="20"/>
                <w:szCs w:val="20"/>
              </w:rPr>
            </w:pPr>
          </w:p>
        </w:tc>
      </w:tr>
      <w:tr w:rsidR="007631BA" w:rsidRPr="004E1FD5" w:rsidTr="00EE0034">
        <w:tc>
          <w:tcPr>
            <w:tcW w:w="1278"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District</w:t>
            </w: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264</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65.7</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63.8</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60.8</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67.1</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1.4</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6.3</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264</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32.0%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24.0%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28.0%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32.0%</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0.0%</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4.0%</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State</w:t>
            </w:r>
          </w:p>
        </w:tc>
        <w:tc>
          <w:tcPr>
            <w:tcW w:w="720" w:type="dxa"/>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91,013</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65</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66.4</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67.3</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66.3</w:t>
            </w:r>
          </w:p>
        </w:tc>
        <w:tc>
          <w:tcPr>
            <w:tcW w:w="936"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1.3</w:t>
            </w:r>
          </w:p>
        </w:tc>
        <w:tc>
          <w:tcPr>
            <w:tcW w:w="882"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91,013</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31.0%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31.0%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33.0%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32.0%</w:t>
            </w:r>
          </w:p>
        </w:tc>
        <w:tc>
          <w:tcPr>
            <w:tcW w:w="936"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1.0%</w:t>
            </w:r>
          </w:p>
        </w:tc>
        <w:tc>
          <w:tcPr>
            <w:tcW w:w="882"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-1.0%</w:t>
            </w:r>
          </w:p>
        </w:tc>
      </w:tr>
      <w:tr w:rsidR="007631BA" w:rsidRPr="004E1FD5" w:rsidTr="00EE0034">
        <w:tc>
          <w:tcPr>
            <w:tcW w:w="1278"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 xml:space="preserve">Econ. </w:t>
            </w:r>
            <w:proofErr w:type="spellStart"/>
            <w:r w:rsidRPr="004E1FD5">
              <w:rPr>
                <w:rFonts w:ascii="Calibri" w:eastAsia="Times New Roman" w:hAnsi="Calibri" w:cs="Times New Roman"/>
                <w:sz w:val="20"/>
                <w:szCs w:val="20"/>
              </w:rPr>
              <w:t>Disadv</w:t>
            </w:r>
            <w:proofErr w:type="spellEnd"/>
            <w:r w:rsidRPr="004E1FD5">
              <w:rPr>
                <w:rFonts w:ascii="Calibri" w:eastAsia="Times New Roman" w:hAnsi="Calibri" w:cs="Times New Roman"/>
                <w:sz w:val="20"/>
                <w:szCs w:val="20"/>
              </w:rPr>
              <w:t>.</w:t>
            </w:r>
          </w:p>
        </w:tc>
        <w:tc>
          <w:tcPr>
            <w:tcW w:w="810" w:type="dxa"/>
            <w:vMerge w:val="restart"/>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District</w:t>
            </w: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191</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71.2</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71.2</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71.2</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191</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38.0%</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38.0%</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38.0%</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State</w:t>
            </w:r>
          </w:p>
        </w:tc>
        <w:tc>
          <w:tcPr>
            <w:tcW w:w="720" w:type="dxa"/>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62,345</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67.1</w:t>
            </w:r>
          </w:p>
        </w:tc>
        <w:tc>
          <w:tcPr>
            <w:tcW w:w="936"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67.1</w:t>
            </w:r>
          </w:p>
        </w:tc>
        <w:tc>
          <w:tcPr>
            <w:tcW w:w="882"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67.1</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62,345</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Pr>
                <w:rFonts w:ascii="Calibri" w:hAnsi="Calibri"/>
                <w:sz w:val="20"/>
                <w:szCs w:val="20"/>
              </w:rPr>
              <w:t>--</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33.0%</w:t>
            </w:r>
          </w:p>
        </w:tc>
        <w:tc>
          <w:tcPr>
            <w:tcW w:w="936"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33.0%</w:t>
            </w:r>
          </w:p>
        </w:tc>
        <w:tc>
          <w:tcPr>
            <w:tcW w:w="882"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33.0%</w:t>
            </w:r>
          </w:p>
        </w:tc>
      </w:tr>
      <w:tr w:rsidR="007631BA" w:rsidRPr="004E1FD5" w:rsidTr="00EE0034">
        <w:tc>
          <w:tcPr>
            <w:tcW w:w="1278"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District</w:t>
            </w: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104</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50.5</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52.6</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46.3</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52.9</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2.4</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6.6</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104</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11.0%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11.0%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13.0%</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2.0%</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2.0%</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State</w:t>
            </w:r>
          </w:p>
        </w:tc>
        <w:tc>
          <w:tcPr>
            <w:tcW w:w="720" w:type="dxa"/>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38,520</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58.7</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59.8</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60.1</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60.2</w:t>
            </w:r>
          </w:p>
        </w:tc>
        <w:tc>
          <w:tcPr>
            <w:tcW w:w="936"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1.5</w:t>
            </w:r>
          </w:p>
        </w:tc>
        <w:tc>
          <w:tcPr>
            <w:tcW w:w="882"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0.1</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38,520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20.0%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20.0%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22.0%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22.0%</w:t>
            </w:r>
          </w:p>
        </w:tc>
        <w:tc>
          <w:tcPr>
            <w:tcW w:w="936"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2.0%</w:t>
            </w:r>
          </w:p>
        </w:tc>
        <w:tc>
          <w:tcPr>
            <w:tcW w:w="882"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0.0%</w:t>
            </w:r>
          </w:p>
        </w:tc>
      </w:tr>
      <w:tr w:rsidR="007631BA" w:rsidRPr="004E1FD5" w:rsidTr="00EE0034">
        <w:tc>
          <w:tcPr>
            <w:tcW w:w="1278"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District</w:t>
            </w: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14</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60.5</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58</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47.7</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53.6</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-6.9</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5.9</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14</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21.0%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14.0%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9.0%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14.0%</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-7.0%</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5.0%</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State</w:t>
            </w:r>
          </w:p>
        </w:tc>
        <w:tc>
          <w:tcPr>
            <w:tcW w:w="720" w:type="dxa"/>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17,516</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51.4</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54</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54</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53.9</w:t>
            </w:r>
          </w:p>
        </w:tc>
        <w:tc>
          <w:tcPr>
            <w:tcW w:w="936"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2.5</w:t>
            </w:r>
          </w:p>
        </w:tc>
        <w:tc>
          <w:tcPr>
            <w:tcW w:w="882"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-0.1</w:t>
            </w:r>
          </w:p>
        </w:tc>
      </w:tr>
      <w:tr w:rsidR="007631BA" w:rsidRPr="004E1FD5" w:rsidTr="00EE0034">
        <w:tc>
          <w:tcPr>
            <w:tcW w:w="1278" w:type="dxa"/>
            <w:vMerge/>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7631BA" w:rsidRPr="004E1FD5" w:rsidRDefault="007631BA" w:rsidP="00EE003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17,516</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17.0%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19.0%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18.0%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18.0%</w:t>
            </w:r>
          </w:p>
        </w:tc>
        <w:tc>
          <w:tcPr>
            <w:tcW w:w="936"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1.0%</w:t>
            </w:r>
          </w:p>
        </w:tc>
        <w:tc>
          <w:tcPr>
            <w:tcW w:w="882"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0.0%</w:t>
            </w:r>
          </w:p>
        </w:tc>
      </w:tr>
      <w:tr w:rsidR="007631BA" w:rsidRPr="004E1FD5" w:rsidTr="00EE0034">
        <w:tc>
          <w:tcPr>
            <w:tcW w:w="1278"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District</w:t>
            </w: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791</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77.6</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77</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76.6</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78.9</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1.3</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2.3</w:t>
            </w:r>
          </w:p>
        </w:tc>
      </w:tr>
      <w:tr w:rsidR="007631BA" w:rsidRPr="004E1FD5" w:rsidTr="00EE0034">
        <w:tc>
          <w:tcPr>
            <w:tcW w:w="1278" w:type="dxa"/>
            <w:vMerge/>
          </w:tcPr>
          <w:p w:rsidR="007631BA" w:rsidRPr="004E1FD5" w:rsidRDefault="007631BA" w:rsidP="00EE003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631BA" w:rsidRPr="004E1FD5" w:rsidRDefault="007631BA" w:rsidP="00EE003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791</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53.0%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47.0%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51.0%</w:t>
            </w:r>
          </w:p>
        </w:tc>
        <w:tc>
          <w:tcPr>
            <w:tcW w:w="810"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51.0%</w:t>
            </w:r>
          </w:p>
        </w:tc>
        <w:tc>
          <w:tcPr>
            <w:tcW w:w="936"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-2.0%</w:t>
            </w:r>
          </w:p>
        </w:tc>
        <w:tc>
          <w:tcPr>
            <w:tcW w:w="882" w:type="dxa"/>
            <w:shd w:val="clear" w:color="auto" w:fill="D9D9D9" w:themeFill="background1" w:themeFillShade="D9"/>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0.0%</w:t>
            </w:r>
          </w:p>
        </w:tc>
      </w:tr>
      <w:tr w:rsidR="007631BA" w:rsidRPr="004E1FD5" w:rsidTr="00EE0034">
        <w:tc>
          <w:tcPr>
            <w:tcW w:w="1278" w:type="dxa"/>
            <w:vMerge/>
          </w:tcPr>
          <w:p w:rsidR="007631BA" w:rsidRPr="004E1FD5" w:rsidRDefault="007631BA" w:rsidP="00EE0034">
            <w:pPr>
              <w:spacing w:after="0" w:line="240" w:lineRule="auto"/>
              <w:rPr>
                <w:rFonts w:ascii="Calibri" w:eastAsia="Times New Roman" w:hAnsi="Calibri" w:cs="Times New Roman"/>
                <w:sz w:val="20"/>
                <w:szCs w:val="20"/>
              </w:rPr>
            </w:pPr>
          </w:p>
        </w:tc>
        <w:tc>
          <w:tcPr>
            <w:tcW w:w="810" w:type="dxa"/>
            <w:vMerge w:val="restart"/>
            <w:vAlign w:val="center"/>
          </w:tcPr>
          <w:p w:rsidR="007631BA" w:rsidRPr="004E1FD5" w:rsidRDefault="007631BA" w:rsidP="00EE0034">
            <w:pPr>
              <w:spacing w:after="0" w:line="240" w:lineRule="auto"/>
              <w:jc w:val="center"/>
              <w:rPr>
                <w:rFonts w:ascii="Calibri" w:eastAsia="Times New Roman" w:hAnsi="Calibri" w:cs="Times New Roman"/>
                <w:sz w:val="20"/>
                <w:szCs w:val="20"/>
              </w:rPr>
            </w:pPr>
            <w:r w:rsidRPr="004E1FD5">
              <w:rPr>
                <w:rFonts w:ascii="Calibri" w:eastAsia="Times New Roman" w:hAnsi="Calibri" w:cs="Times New Roman"/>
                <w:sz w:val="20"/>
                <w:szCs w:val="20"/>
              </w:rPr>
              <w:t>State</w:t>
            </w:r>
          </w:p>
        </w:tc>
        <w:tc>
          <w:tcPr>
            <w:tcW w:w="720" w:type="dxa"/>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CPI</w:t>
            </w:r>
          </w:p>
        </w:tc>
        <w:tc>
          <w:tcPr>
            <w:tcW w:w="99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210,454</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78.6</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79</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79.6</w:t>
            </w:r>
          </w:p>
        </w:tc>
        <w:tc>
          <w:tcPr>
            <w:tcW w:w="810"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79.4</w:t>
            </w:r>
          </w:p>
        </w:tc>
        <w:tc>
          <w:tcPr>
            <w:tcW w:w="936"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0.8</w:t>
            </w:r>
          </w:p>
        </w:tc>
        <w:tc>
          <w:tcPr>
            <w:tcW w:w="882" w:type="dxa"/>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-0.2</w:t>
            </w:r>
          </w:p>
        </w:tc>
      </w:tr>
      <w:tr w:rsidR="007631BA" w:rsidRPr="004E1FD5" w:rsidTr="00EE0034">
        <w:tc>
          <w:tcPr>
            <w:tcW w:w="1278" w:type="dxa"/>
            <w:vMerge/>
            <w:tcBorders>
              <w:bottom w:val="single" w:sz="4" w:space="0" w:color="auto"/>
            </w:tcBorders>
          </w:tcPr>
          <w:p w:rsidR="007631BA" w:rsidRPr="004E1FD5" w:rsidRDefault="007631BA" w:rsidP="00EE003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7631BA" w:rsidRPr="004E1FD5" w:rsidRDefault="007631BA" w:rsidP="00EE003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sz w:val="20"/>
                <w:szCs w:val="20"/>
              </w:rPr>
              <w:t>P+</w:t>
            </w:r>
          </w:p>
        </w:tc>
        <w:tc>
          <w:tcPr>
            <w:tcW w:w="99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210,454</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54.0%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53.0%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55.0%</w:t>
            </w:r>
          </w:p>
        </w:tc>
        <w:tc>
          <w:tcPr>
            <w:tcW w:w="810"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54.0%</w:t>
            </w:r>
          </w:p>
        </w:tc>
        <w:tc>
          <w:tcPr>
            <w:tcW w:w="936"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0.0%</w:t>
            </w:r>
          </w:p>
        </w:tc>
        <w:tc>
          <w:tcPr>
            <w:tcW w:w="882" w:type="dxa"/>
            <w:tcBorders>
              <w:bottom w:val="single" w:sz="4" w:space="0" w:color="auto"/>
            </w:tcBorders>
            <w:vAlign w:val="bottom"/>
          </w:tcPr>
          <w:p w:rsidR="007631BA" w:rsidRPr="004E1FD5" w:rsidRDefault="007631BA" w:rsidP="00EE0034">
            <w:pPr>
              <w:spacing w:after="0" w:line="240" w:lineRule="auto"/>
              <w:jc w:val="center"/>
              <w:rPr>
                <w:rFonts w:ascii="Calibri" w:hAnsi="Calibri"/>
                <w:sz w:val="20"/>
                <w:szCs w:val="20"/>
              </w:rPr>
            </w:pPr>
            <w:r w:rsidRPr="004E1FD5">
              <w:rPr>
                <w:rFonts w:ascii="Calibri" w:hAnsi="Calibri"/>
                <w:sz w:val="20"/>
                <w:szCs w:val="20"/>
              </w:rPr>
              <w:t>-1.0%</w:t>
            </w:r>
          </w:p>
        </w:tc>
      </w:tr>
      <w:tr w:rsidR="007631BA" w:rsidRPr="004E1FD5" w:rsidTr="00EE0034">
        <w:tc>
          <w:tcPr>
            <w:tcW w:w="8856" w:type="dxa"/>
            <w:gridSpan w:val="10"/>
            <w:tcBorders>
              <w:left w:val="nil"/>
              <w:bottom w:val="nil"/>
              <w:right w:val="nil"/>
            </w:tcBorders>
          </w:tcPr>
          <w:p w:rsidR="007631BA" w:rsidRPr="004E1FD5" w:rsidRDefault="007631BA" w:rsidP="00EE0034">
            <w:pPr>
              <w:spacing w:after="0" w:line="240" w:lineRule="auto"/>
              <w:rPr>
                <w:rFonts w:ascii="Calibri" w:eastAsia="Times New Roman" w:hAnsi="Calibri" w:cs="Times New Roman"/>
                <w:sz w:val="20"/>
                <w:szCs w:val="20"/>
              </w:rPr>
            </w:pPr>
            <w:r w:rsidRPr="004E1FD5">
              <w:rPr>
                <w:rFonts w:ascii="Calibri" w:eastAsia="Times New Roman" w:hAnsi="Calibri" w:cs="Times New Roman"/>
                <w:bCs/>
                <w:kern w:val="28"/>
                <w:sz w:val="20"/>
                <w:szCs w:val="20"/>
              </w:rPr>
              <w:t>Notes: Median SGPs are not calculated for Science and Technology/ Engineering (STE). State figures are provided for comparison purposes only and do not represent the standard that a particular group is expected to meet.</w:t>
            </w:r>
          </w:p>
        </w:tc>
      </w:tr>
    </w:tbl>
    <w:p w:rsidR="007631BA" w:rsidRPr="004E1FD5" w:rsidRDefault="007631BA" w:rsidP="007631BA">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2F2683" w:rsidRPr="002A203D" w:rsidRDefault="002F2683" w:rsidP="002F2683">
      <w:pPr>
        <w:spacing w:after="0"/>
        <w:jc w:val="center"/>
        <w:rPr>
          <w:rFonts w:ascii="Calibri" w:eastAsia="Calibri" w:hAnsi="Calibri" w:cs="Times New Roman"/>
          <w:b/>
          <w:sz w:val="20"/>
        </w:rPr>
      </w:pPr>
      <w:r w:rsidRPr="002A203D">
        <w:rPr>
          <w:rFonts w:ascii="Calibri" w:eastAsia="Calibri" w:hAnsi="Calibri" w:cs="Times New Roman"/>
          <w:b/>
          <w:sz w:val="20"/>
        </w:rPr>
        <w:t>Table B4: Dracut Public Schools</w:t>
      </w:r>
    </w:p>
    <w:p w:rsidR="002F2683" w:rsidRPr="002A203D" w:rsidRDefault="002F2683" w:rsidP="002F2683">
      <w:pPr>
        <w:spacing w:after="0" w:line="240" w:lineRule="auto"/>
        <w:jc w:val="center"/>
        <w:rPr>
          <w:rFonts w:ascii="Times New Roman" w:eastAsia="Times New Roman" w:hAnsi="Times New Roman" w:cs="Times New Roman"/>
          <w:kern w:val="28"/>
          <w:sz w:val="24"/>
          <w:szCs w:val="24"/>
        </w:rPr>
      </w:pPr>
      <w:r w:rsidRPr="002A203D">
        <w:rPr>
          <w:rFonts w:ascii="Calibri" w:eastAsia="Calibri" w:hAnsi="Calibri" w:cs="Times New Roman"/>
          <w:b/>
          <w:sz w:val="20"/>
        </w:rPr>
        <w:t>Annual Grade 9-12 Drop-Out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2F2683" w:rsidRPr="002A203D" w:rsidTr="00EE0034">
        <w:tc>
          <w:tcPr>
            <w:tcW w:w="1260" w:type="dxa"/>
            <w:vMerge w:val="restart"/>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Group</w:t>
            </w:r>
          </w:p>
        </w:tc>
        <w:tc>
          <w:tcPr>
            <w:tcW w:w="2880" w:type="dxa"/>
            <w:gridSpan w:val="4"/>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School Year Ending</w:t>
            </w:r>
          </w:p>
        </w:tc>
        <w:tc>
          <w:tcPr>
            <w:tcW w:w="2160" w:type="dxa"/>
            <w:gridSpan w:val="2"/>
          </w:tcPr>
          <w:p w:rsidR="002F2683" w:rsidRPr="002A203D" w:rsidRDefault="002F2683" w:rsidP="00EE0034">
            <w:pPr>
              <w:spacing w:after="0" w:line="240" w:lineRule="auto"/>
              <w:rPr>
                <w:rFonts w:ascii="Calibri" w:eastAsia="Times New Roman" w:hAnsi="Calibri" w:cs="Times New Roman"/>
                <w:b/>
                <w:sz w:val="20"/>
                <w:szCs w:val="20"/>
              </w:rPr>
            </w:pPr>
            <w:r w:rsidRPr="002A203D">
              <w:rPr>
                <w:rFonts w:ascii="Calibri" w:eastAsia="Times New Roman" w:hAnsi="Calibri" w:cs="Times New Roman"/>
                <w:b/>
                <w:sz w:val="20"/>
                <w:szCs w:val="20"/>
              </w:rPr>
              <w:t>Change 2012–2015</w:t>
            </w:r>
          </w:p>
        </w:tc>
        <w:tc>
          <w:tcPr>
            <w:tcW w:w="2070" w:type="dxa"/>
            <w:gridSpan w:val="2"/>
          </w:tcPr>
          <w:p w:rsidR="002F2683" w:rsidRPr="002A203D" w:rsidRDefault="002F2683" w:rsidP="00EE0034">
            <w:pPr>
              <w:spacing w:after="0" w:line="240" w:lineRule="auto"/>
              <w:rPr>
                <w:rFonts w:ascii="Calibri" w:eastAsia="Times New Roman" w:hAnsi="Calibri" w:cs="Times New Roman"/>
                <w:b/>
                <w:sz w:val="20"/>
                <w:szCs w:val="20"/>
              </w:rPr>
            </w:pPr>
            <w:r w:rsidRPr="002A203D">
              <w:rPr>
                <w:rFonts w:ascii="Calibri" w:eastAsia="Times New Roman" w:hAnsi="Calibri" w:cs="Times New Roman"/>
                <w:b/>
                <w:sz w:val="20"/>
                <w:szCs w:val="20"/>
              </w:rPr>
              <w:t>Change 2014–2015</w:t>
            </w:r>
          </w:p>
        </w:tc>
        <w:tc>
          <w:tcPr>
            <w:tcW w:w="810" w:type="dxa"/>
            <w:vMerge w:val="restart"/>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State (2015)</w:t>
            </w:r>
          </w:p>
        </w:tc>
      </w:tr>
      <w:tr w:rsidR="002F2683" w:rsidRPr="002A203D" w:rsidTr="00EE0034">
        <w:tc>
          <w:tcPr>
            <w:tcW w:w="1260" w:type="dxa"/>
            <w:vMerge/>
          </w:tcPr>
          <w:p w:rsidR="002F2683" w:rsidRPr="002A203D" w:rsidRDefault="002F2683" w:rsidP="00EE0034">
            <w:pPr>
              <w:spacing w:after="0" w:line="240" w:lineRule="auto"/>
              <w:rPr>
                <w:rFonts w:ascii="Calibri" w:eastAsia="Times New Roman" w:hAnsi="Calibri" w:cs="Times New Roman"/>
                <w:sz w:val="20"/>
                <w:szCs w:val="20"/>
              </w:rPr>
            </w:pPr>
          </w:p>
        </w:tc>
        <w:tc>
          <w:tcPr>
            <w:tcW w:w="720" w:type="dxa"/>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2012</w:t>
            </w:r>
          </w:p>
        </w:tc>
        <w:tc>
          <w:tcPr>
            <w:tcW w:w="720" w:type="dxa"/>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2013</w:t>
            </w:r>
          </w:p>
        </w:tc>
        <w:tc>
          <w:tcPr>
            <w:tcW w:w="720" w:type="dxa"/>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2014</w:t>
            </w:r>
          </w:p>
        </w:tc>
        <w:tc>
          <w:tcPr>
            <w:tcW w:w="720" w:type="dxa"/>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2015</w:t>
            </w:r>
          </w:p>
        </w:tc>
        <w:tc>
          <w:tcPr>
            <w:tcW w:w="1170" w:type="dxa"/>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b/>
                <w:sz w:val="20"/>
                <w:szCs w:val="20"/>
              </w:rPr>
            </w:pPr>
            <w:r w:rsidRPr="002A203D">
              <w:rPr>
                <w:rFonts w:ascii="Calibri" w:eastAsia="Times New Roman" w:hAnsi="Calibri" w:cs="Times New Roman"/>
                <w:b/>
                <w:sz w:val="20"/>
                <w:szCs w:val="20"/>
              </w:rPr>
              <w:t>Percent Change</w:t>
            </w:r>
          </w:p>
        </w:tc>
        <w:tc>
          <w:tcPr>
            <w:tcW w:w="810" w:type="dxa"/>
            <w:vMerge/>
          </w:tcPr>
          <w:p w:rsidR="002F2683" w:rsidRPr="002A203D" w:rsidRDefault="002F2683" w:rsidP="00EE0034">
            <w:pPr>
              <w:spacing w:after="0" w:line="240" w:lineRule="auto"/>
              <w:rPr>
                <w:rFonts w:ascii="Calibri" w:eastAsia="Times New Roman" w:hAnsi="Calibri" w:cs="Times New Roman"/>
                <w:sz w:val="20"/>
                <w:szCs w:val="20"/>
              </w:rPr>
            </w:pPr>
          </w:p>
        </w:tc>
      </w:tr>
      <w:tr w:rsidR="002F2683" w:rsidRPr="00F6300B" w:rsidTr="00EE0034">
        <w:tc>
          <w:tcPr>
            <w:tcW w:w="1260" w:type="dxa"/>
            <w:tcBorders>
              <w:bottom w:val="single" w:sz="4" w:space="0" w:color="auto"/>
            </w:tcBorders>
            <w:shd w:val="clear" w:color="auto" w:fill="D9D9D9" w:themeFill="background1" w:themeFillShade="D9"/>
          </w:tcPr>
          <w:p w:rsidR="002F2683" w:rsidRPr="002A203D" w:rsidRDefault="002F2683" w:rsidP="00EE0034">
            <w:pPr>
              <w:spacing w:after="0" w:line="240" w:lineRule="auto"/>
              <w:rPr>
                <w:rFonts w:ascii="Calibri" w:eastAsia="Times New Roman" w:hAnsi="Calibri" w:cs="Times New Roman"/>
                <w:sz w:val="20"/>
                <w:szCs w:val="20"/>
              </w:rPr>
            </w:pPr>
            <w:r w:rsidRPr="002A203D">
              <w:rPr>
                <w:rFonts w:ascii="Calibri" w:eastAsia="Times New Roman" w:hAnsi="Calibri" w:cs="Times New Roman"/>
                <w:sz w:val="20"/>
                <w:szCs w:val="20"/>
              </w:rPr>
              <w:t>High Needs</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4.5%</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5.9%</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4.5%</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4.4%</w:t>
            </w:r>
          </w:p>
        </w:tc>
        <w:tc>
          <w:tcPr>
            <w:tcW w:w="1170" w:type="dxa"/>
            <w:tcBorders>
              <w:bottom w:val="single" w:sz="4" w:space="0" w:color="auto"/>
            </w:tcBorders>
            <w:shd w:val="clear" w:color="auto" w:fill="D9D9D9" w:themeFill="background1" w:themeFillShade="D9"/>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-0.1</w:t>
            </w:r>
          </w:p>
        </w:tc>
        <w:tc>
          <w:tcPr>
            <w:tcW w:w="990" w:type="dxa"/>
            <w:tcBorders>
              <w:bottom w:val="single" w:sz="4" w:space="0" w:color="auto"/>
            </w:tcBorders>
            <w:shd w:val="clear" w:color="auto" w:fill="D9D9D9" w:themeFill="background1" w:themeFillShade="D9"/>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-2.2%</w:t>
            </w:r>
          </w:p>
        </w:tc>
        <w:tc>
          <w:tcPr>
            <w:tcW w:w="1170" w:type="dxa"/>
            <w:tcBorders>
              <w:bottom w:val="single" w:sz="4" w:space="0" w:color="auto"/>
            </w:tcBorders>
            <w:shd w:val="clear" w:color="auto" w:fill="D9D9D9" w:themeFill="background1" w:themeFillShade="D9"/>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-0.1</w:t>
            </w:r>
          </w:p>
        </w:tc>
        <w:tc>
          <w:tcPr>
            <w:tcW w:w="900" w:type="dxa"/>
            <w:tcBorders>
              <w:bottom w:val="single" w:sz="4" w:space="0" w:color="auto"/>
            </w:tcBorders>
            <w:shd w:val="clear" w:color="auto" w:fill="D9D9D9" w:themeFill="background1" w:themeFillShade="D9"/>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-2.2%</w:t>
            </w:r>
          </w:p>
        </w:tc>
        <w:tc>
          <w:tcPr>
            <w:tcW w:w="810" w:type="dxa"/>
            <w:tcBorders>
              <w:bottom w:val="single" w:sz="4" w:space="0" w:color="auto"/>
            </w:tcBorders>
            <w:shd w:val="clear" w:color="auto" w:fill="D9D9D9" w:themeFill="background1" w:themeFillShade="D9"/>
            <w:vAlign w:val="center"/>
          </w:tcPr>
          <w:p w:rsidR="002F2683" w:rsidRPr="00823E77" w:rsidRDefault="002F2683" w:rsidP="00EE0034">
            <w:pPr>
              <w:spacing w:after="0" w:line="240" w:lineRule="auto"/>
              <w:jc w:val="center"/>
              <w:rPr>
                <w:rFonts w:ascii="Calibri" w:eastAsia="Times New Roman" w:hAnsi="Calibri" w:cs="Times New Roman"/>
                <w:sz w:val="20"/>
                <w:szCs w:val="20"/>
              </w:rPr>
            </w:pPr>
            <w:r w:rsidRPr="00823E77">
              <w:rPr>
                <w:rFonts w:ascii="Calibri" w:eastAsia="Times New Roman" w:hAnsi="Calibri" w:cs="Times New Roman"/>
                <w:sz w:val="20"/>
                <w:szCs w:val="20"/>
              </w:rPr>
              <w:t>3.4%</w:t>
            </w:r>
          </w:p>
        </w:tc>
      </w:tr>
      <w:tr w:rsidR="002F2683" w:rsidRPr="00F6300B" w:rsidTr="00EE0034">
        <w:tc>
          <w:tcPr>
            <w:tcW w:w="1260" w:type="dxa"/>
            <w:tcBorders>
              <w:bottom w:val="single" w:sz="4" w:space="0" w:color="auto"/>
            </w:tcBorders>
          </w:tcPr>
          <w:p w:rsidR="002F2683" w:rsidRPr="002A203D" w:rsidRDefault="002F2683" w:rsidP="00EE0034">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Eco</w:t>
            </w:r>
            <w:r w:rsidR="00253151">
              <w:rPr>
                <w:rFonts w:ascii="Calibri" w:eastAsia="Times New Roman" w:hAnsi="Calibri" w:cs="Times New Roman"/>
                <w:sz w:val="20"/>
                <w:szCs w:val="20"/>
              </w:rPr>
              <w:t>n.</w:t>
            </w:r>
            <w:r>
              <w:rPr>
                <w:rFonts w:ascii="Calibri" w:eastAsia="Times New Roman" w:hAnsi="Calibri" w:cs="Times New Roman"/>
                <w:sz w:val="20"/>
                <w:szCs w:val="20"/>
              </w:rPr>
              <w:t xml:space="preserve"> </w:t>
            </w:r>
            <w:proofErr w:type="spellStart"/>
            <w:r>
              <w:rPr>
                <w:rFonts w:ascii="Calibri" w:eastAsia="Times New Roman" w:hAnsi="Calibri" w:cs="Times New Roman"/>
                <w:sz w:val="20"/>
                <w:szCs w:val="20"/>
              </w:rPr>
              <w:t>Dis</w:t>
            </w:r>
            <w:r w:rsidR="00253151">
              <w:rPr>
                <w:rFonts w:ascii="Calibri" w:eastAsia="Times New Roman" w:hAnsi="Calibri" w:cs="Times New Roman"/>
                <w:sz w:val="20"/>
                <w:szCs w:val="20"/>
              </w:rPr>
              <w:t>ad</w:t>
            </w:r>
            <w:proofErr w:type="spellEnd"/>
            <w:r w:rsidR="00253151">
              <w:rPr>
                <w:rFonts w:ascii="Calibri" w:eastAsia="Times New Roman" w:hAnsi="Calibri" w:cs="Times New Roman"/>
                <w:sz w:val="20"/>
                <w:szCs w:val="20"/>
              </w:rPr>
              <w:t>.</w:t>
            </w:r>
          </w:p>
        </w:tc>
        <w:tc>
          <w:tcPr>
            <w:tcW w:w="72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w:t>
            </w:r>
          </w:p>
        </w:tc>
        <w:tc>
          <w:tcPr>
            <w:tcW w:w="72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w:t>
            </w:r>
          </w:p>
        </w:tc>
        <w:tc>
          <w:tcPr>
            <w:tcW w:w="72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w:t>
            </w:r>
          </w:p>
        </w:tc>
        <w:tc>
          <w:tcPr>
            <w:tcW w:w="72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3.8%</w:t>
            </w:r>
          </w:p>
        </w:tc>
        <w:tc>
          <w:tcPr>
            <w:tcW w:w="1170" w:type="dxa"/>
            <w:tcBorders>
              <w:bottom w:val="single" w:sz="4" w:space="0" w:color="auto"/>
            </w:tcBorders>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w:t>
            </w:r>
          </w:p>
        </w:tc>
        <w:tc>
          <w:tcPr>
            <w:tcW w:w="810" w:type="dxa"/>
            <w:tcBorders>
              <w:bottom w:val="single" w:sz="4" w:space="0" w:color="auto"/>
            </w:tcBorders>
            <w:vAlign w:val="center"/>
          </w:tcPr>
          <w:p w:rsidR="002F2683" w:rsidRPr="00823E77" w:rsidRDefault="002F2683" w:rsidP="00EE0034">
            <w:pPr>
              <w:spacing w:after="0" w:line="240" w:lineRule="auto"/>
              <w:jc w:val="center"/>
              <w:rPr>
                <w:rFonts w:ascii="Calibri" w:eastAsia="Times New Roman" w:hAnsi="Calibri" w:cs="Times New Roman"/>
                <w:sz w:val="20"/>
                <w:szCs w:val="20"/>
              </w:rPr>
            </w:pPr>
            <w:r w:rsidRPr="00823E77">
              <w:rPr>
                <w:rFonts w:ascii="Calibri" w:eastAsia="Times New Roman" w:hAnsi="Calibri" w:cs="Times New Roman"/>
                <w:sz w:val="20"/>
                <w:szCs w:val="20"/>
              </w:rPr>
              <w:t>3.3%</w:t>
            </w:r>
          </w:p>
        </w:tc>
      </w:tr>
      <w:tr w:rsidR="002F2683" w:rsidRPr="00F6300B" w:rsidTr="00EE0034">
        <w:tc>
          <w:tcPr>
            <w:tcW w:w="1260" w:type="dxa"/>
            <w:tcBorders>
              <w:bottom w:val="single" w:sz="4" w:space="0" w:color="auto"/>
            </w:tcBorders>
            <w:shd w:val="clear" w:color="auto" w:fill="D9D9D9" w:themeFill="background1" w:themeFillShade="D9"/>
          </w:tcPr>
          <w:p w:rsidR="002F2683" w:rsidRPr="002A203D" w:rsidRDefault="002F2683" w:rsidP="00EE0034">
            <w:pPr>
              <w:spacing w:after="0" w:line="240" w:lineRule="auto"/>
              <w:rPr>
                <w:rFonts w:ascii="Calibri" w:eastAsia="Times New Roman" w:hAnsi="Calibri" w:cs="Times New Roman"/>
                <w:sz w:val="20"/>
                <w:szCs w:val="20"/>
              </w:rPr>
            </w:pPr>
            <w:r w:rsidRPr="002A203D">
              <w:rPr>
                <w:rFonts w:ascii="Calibri" w:eastAsia="Times New Roman" w:hAnsi="Calibri" w:cs="Times New Roman"/>
                <w:sz w:val="20"/>
                <w:szCs w:val="20"/>
              </w:rPr>
              <w:t>Students w/ disabilities</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7.8%</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11.1%</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8.7%</w:t>
            </w:r>
          </w:p>
        </w:tc>
        <w:tc>
          <w:tcPr>
            <w:tcW w:w="720" w:type="dxa"/>
            <w:tcBorders>
              <w:bottom w:val="single" w:sz="4" w:space="0" w:color="auto"/>
            </w:tcBorders>
            <w:shd w:val="clear" w:color="auto" w:fill="D9D9D9" w:themeFill="background1" w:themeFillShade="D9"/>
            <w:vAlign w:val="center"/>
          </w:tcPr>
          <w:p w:rsidR="002F2683" w:rsidRPr="00A1591F" w:rsidRDefault="002F2683" w:rsidP="00EE0034">
            <w:pPr>
              <w:spacing w:after="0" w:line="240" w:lineRule="auto"/>
              <w:jc w:val="center"/>
              <w:rPr>
                <w:rFonts w:ascii="Calibri" w:eastAsia="Times New Roman" w:hAnsi="Calibri" w:cs="Times New Roman"/>
                <w:sz w:val="20"/>
                <w:szCs w:val="20"/>
              </w:rPr>
            </w:pPr>
            <w:r w:rsidRPr="00A1591F">
              <w:rPr>
                <w:rFonts w:ascii="Calibri" w:eastAsia="Times New Roman" w:hAnsi="Calibri" w:cs="Times New Roman"/>
                <w:sz w:val="20"/>
                <w:szCs w:val="20"/>
              </w:rPr>
              <w:t>4.4%</w:t>
            </w:r>
          </w:p>
        </w:tc>
        <w:tc>
          <w:tcPr>
            <w:tcW w:w="117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-3.4</w:t>
            </w:r>
          </w:p>
        </w:tc>
        <w:tc>
          <w:tcPr>
            <w:tcW w:w="99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-43.6%</w:t>
            </w:r>
          </w:p>
        </w:tc>
        <w:tc>
          <w:tcPr>
            <w:tcW w:w="117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-4.3</w:t>
            </w:r>
          </w:p>
        </w:tc>
        <w:tc>
          <w:tcPr>
            <w:tcW w:w="90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-49.4%</w:t>
            </w:r>
          </w:p>
        </w:tc>
        <w:tc>
          <w:tcPr>
            <w:tcW w:w="81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3.5%</w:t>
            </w:r>
          </w:p>
        </w:tc>
      </w:tr>
      <w:tr w:rsidR="002F2683" w:rsidRPr="00F6300B" w:rsidTr="00EE0034">
        <w:tc>
          <w:tcPr>
            <w:tcW w:w="1260" w:type="dxa"/>
            <w:tcBorders>
              <w:bottom w:val="single" w:sz="4" w:space="0" w:color="auto"/>
            </w:tcBorders>
          </w:tcPr>
          <w:p w:rsidR="002F2683" w:rsidRPr="002A203D" w:rsidRDefault="002F2683" w:rsidP="00EE0034">
            <w:pPr>
              <w:spacing w:after="0" w:line="240" w:lineRule="auto"/>
              <w:rPr>
                <w:rFonts w:ascii="Calibri" w:eastAsia="Times New Roman" w:hAnsi="Calibri" w:cs="Times New Roman"/>
                <w:sz w:val="20"/>
                <w:szCs w:val="20"/>
              </w:rPr>
            </w:pPr>
            <w:r w:rsidRPr="002A203D">
              <w:rPr>
                <w:rFonts w:ascii="Calibri" w:eastAsia="Times New Roman" w:hAnsi="Calibri" w:cs="Times New Roman"/>
                <w:sz w:val="20"/>
                <w:szCs w:val="20"/>
              </w:rPr>
              <w:t>ELL</w:t>
            </w:r>
          </w:p>
        </w:tc>
        <w:tc>
          <w:tcPr>
            <w:tcW w:w="72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w:t>
            </w:r>
          </w:p>
        </w:tc>
        <w:tc>
          <w:tcPr>
            <w:tcW w:w="72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w:t>
            </w:r>
          </w:p>
        </w:tc>
        <w:tc>
          <w:tcPr>
            <w:tcW w:w="72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w:t>
            </w:r>
          </w:p>
        </w:tc>
        <w:tc>
          <w:tcPr>
            <w:tcW w:w="720" w:type="dxa"/>
            <w:tcBorders>
              <w:bottom w:val="single" w:sz="4" w:space="0" w:color="auto"/>
            </w:tcBorders>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w:t>
            </w:r>
          </w:p>
        </w:tc>
        <w:tc>
          <w:tcPr>
            <w:tcW w:w="1170" w:type="dxa"/>
            <w:tcBorders>
              <w:bottom w:val="single" w:sz="4" w:space="0" w:color="auto"/>
            </w:tcBorders>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w:t>
            </w:r>
          </w:p>
        </w:tc>
        <w:tc>
          <w:tcPr>
            <w:tcW w:w="990" w:type="dxa"/>
            <w:tcBorders>
              <w:bottom w:val="single" w:sz="4" w:space="0" w:color="auto"/>
            </w:tcBorders>
            <w:shd w:val="clear" w:color="auto" w:fill="auto"/>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w:t>
            </w:r>
          </w:p>
        </w:tc>
        <w:tc>
          <w:tcPr>
            <w:tcW w:w="1170" w:type="dxa"/>
            <w:tcBorders>
              <w:bottom w:val="single" w:sz="4" w:space="0" w:color="auto"/>
            </w:tcBorders>
            <w:shd w:val="clear" w:color="auto" w:fill="FFFFFF" w:themeFill="background1"/>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w:t>
            </w:r>
          </w:p>
        </w:tc>
        <w:tc>
          <w:tcPr>
            <w:tcW w:w="900" w:type="dxa"/>
            <w:tcBorders>
              <w:bottom w:val="single" w:sz="4" w:space="0" w:color="auto"/>
            </w:tcBorders>
            <w:shd w:val="clear" w:color="auto" w:fill="auto"/>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w:t>
            </w:r>
          </w:p>
        </w:tc>
        <w:tc>
          <w:tcPr>
            <w:tcW w:w="810" w:type="dxa"/>
            <w:tcBorders>
              <w:bottom w:val="single" w:sz="4" w:space="0" w:color="auto"/>
            </w:tcBorders>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5.7%</w:t>
            </w:r>
          </w:p>
        </w:tc>
      </w:tr>
      <w:tr w:rsidR="002F2683" w:rsidRPr="00F6300B" w:rsidTr="00EE0034">
        <w:tc>
          <w:tcPr>
            <w:tcW w:w="1260" w:type="dxa"/>
            <w:tcBorders>
              <w:bottom w:val="single" w:sz="4" w:space="0" w:color="auto"/>
            </w:tcBorders>
            <w:shd w:val="clear" w:color="auto" w:fill="D9D9D9" w:themeFill="background1" w:themeFillShade="D9"/>
          </w:tcPr>
          <w:p w:rsidR="002F2683" w:rsidRPr="002A203D" w:rsidRDefault="002F2683" w:rsidP="00EE0034">
            <w:pPr>
              <w:spacing w:after="0" w:line="240" w:lineRule="auto"/>
              <w:rPr>
                <w:rFonts w:ascii="Calibri" w:eastAsia="Times New Roman" w:hAnsi="Calibri" w:cs="Times New Roman"/>
                <w:sz w:val="20"/>
                <w:szCs w:val="20"/>
              </w:rPr>
            </w:pPr>
            <w:r w:rsidRPr="002A203D">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1.8%</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2.5%</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2.4%</w:t>
            </w:r>
          </w:p>
        </w:tc>
        <w:tc>
          <w:tcPr>
            <w:tcW w:w="720" w:type="dxa"/>
            <w:tcBorders>
              <w:bottom w:val="single" w:sz="4" w:space="0" w:color="auto"/>
            </w:tcBorders>
            <w:shd w:val="clear" w:color="auto" w:fill="D9D9D9" w:themeFill="background1" w:themeFillShade="D9"/>
            <w:vAlign w:val="center"/>
          </w:tcPr>
          <w:p w:rsidR="002F2683" w:rsidRPr="002A203D" w:rsidRDefault="002F2683" w:rsidP="00EE0034">
            <w:pPr>
              <w:spacing w:after="0" w:line="240" w:lineRule="auto"/>
              <w:jc w:val="center"/>
              <w:rPr>
                <w:rFonts w:ascii="Calibri" w:eastAsia="Times New Roman" w:hAnsi="Calibri" w:cs="Times New Roman"/>
                <w:sz w:val="20"/>
                <w:szCs w:val="20"/>
              </w:rPr>
            </w:pPr>
            <w:r w:rsidRPr="002A203D">
              <w:rPr>
                <w:rFonts w:ascii="Calibri" w:eastAsia="Times New Roman" w:hAnsi="Calibri" w:cs="Times New Roman"/>
                <w:sz w:val="20"/>
                <w:szCs w:val="20"/>
              </w:rPr>
              <w:t>1.7%</w:t>
            </w:r>
          </w:p>
        </w:tc>
        <w:tc>
          <w:tcPr>
            <w:tcW w:w="117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-0.1</w:t>
            </w:r>
          </w:p>
        </w:tc>
        <w:tc>
          <w:tcPr>
            <w:tcW w:w="99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-5.6%</w:t>
            </w:r>
          </w:p>
        </w:tc>
        <w:tc>
          <w:tcPr>
            <w:tcW w:w="117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-0.7</w:t>
            </w:r>
          </w:p>
        </w:tc>
        <w:tc>
          <w:tcPr>
            <w:tcW w:w="90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-29.1%</w:t>
            </w:r>
          </w:p>
        </w:tc>
        <w:tc>
          <w:tcPr>
            <w:tcW w:w="810" w:type="dxa"/>
            <w:tcBorders>
              <w:bottom w:val="single" w:sz="4" w:space="0" w:color="auto"/>
            </w:tcBorders>
            <w:shd w:val="clear" w:color="auto" w:fill="D9D9D9" w:themeFill="background1" w:themeFillShade="D9"/>
            <w:vAlign w:val="center"/>
          </w:tcPr>
          <w:p w:rsidR="002F2683" w:rsidRPr="006044C7" w:rsidRDefault="002F2683" w:rsidP="00EE0034">
            <w:pPr>
              <w:spacing w:after="0" w:line="240" w:lineRule="auto"/>
              <w:jc w:val="center"/>
              <w:rPr>
                <w:rFonts w:ascii="Calibri" w:eastAsia="Times New Roman" w:hAnsi="Calibri" w:cs="Times New Roman"/>
                <w:sz w:val="20"/>
                <w:szCs w:val="20"/>
              </w:rPr>
            </w:pPr>
            <w:r w:rsidRPr="006044C7">
              <w:rPr>
                <w:rFonts w:ascii="Calibri" w:eastAsia="Times New Roman" w:hAnsi="Calibri" w:cs="Times New Roman"/>
                <w:sz w:val="20"/>
                <w:szCs w:val="20"/>
              </w:rPr>
              <w:t>1.9%</w:t>
            </w:r>
          </w:p>
        </w:tc>
      </w:tr>
      <w:tr w:rsidR="002F2683" w:rsidRPr="002A203D" w:rsidTr="00EE0034">
        <w:tc>
          <w:tcPr>
            <w:tcW w:w="9180" w:type="dxa"/>
            <w:gridSpan w:val="10"/>
            <w:tcBorders>
              <w:left w:val="nil"/>
              <w:bottom w:val="nil"/>
              <w:right w:val="nil"/>
            </w:tcBorders>
          </w:tcPr>
          <w:p w:rsidR="002F2683" w:rsidRPr="002A203D" w:rsidRDefault="002F2683" w:rsidP="00EE0034">
            <w:pPr>
              <w:spacing w:after="0" w:line="240" w:lineRule="auto"/>
              <w:rPr>
                <w:rFonts w:ascii="Calibri" w:eastAsia="Times New Roman" w:hAnsi="Calibri" w:cs="Times New Roman"/>
                <w:sz w:val="20"/>
                <w:szCs w:val="20"/>
              </w:rPr>
            </w:pPr>
            <w:r w:rsidRPr="002A203D">
              <w:rPr>
                <w:rFonts w:ascii="Calibri" w:eastAsia="Times New Roman" w:hAnsi="Calibri" w:cs="Times New Roman"/>
                <w:kern w:val="28"/>
                <w:sz w:val="20"/>
                <w:szCs w:val="20"/>
              </w:rPr>
              <w:t xml:space="preserve">Notes: </w:t>
            </w:r>
            <w:r w:rsidRPr="002A203D">
              <w:rPr>
                <w:rFonts w:ascii="Calibri" w:eastAsia="Times New Roman" w:hAnsi="Calibri" w:cs="Times New Roman"/>
                <w:bCs/>
                <w:kern w:val="28"/>
                <w:sz w:val="20"/>
                <w:szCs w:val="20"/>
              </w:rPr>
              <w:t>The annual drop-out rate is calculated by dividing the number of students who drop out over a one-year period by the October 1 grade 9–12 enrollment, multiplied by 100. Drop outs are those students who dropped out of school between July 1 and June 30 of a given year and who did not return to school, graduate, or receive a high school equivalency by the following October 1. Drop-out rates have been rounded; percent change is based on unrounded numbers</w:t>
            </w:r>
            <w:r w:rsidRPr="002A203D">
              <w:rPr>
                <w:rFonts w:ascii="Calibri" w:eastAsia="Times New Roman" w:hAnsi="Calibri" w:cs="Times New Roman"/>
                <w:bCs/>
                <w:sz w:val="20"/>
                <w:szCs w:val="20"/>
              </w:rPr>
              <w:t>.</w:t>
            </w:r>
          </w:p>
        </w:tc>
      </w:tr>
    </w:tbl>
    <w:p w:rsidR="002F2683" w:rsidRPr="002A203D" w:rsidRDefault="002F2683" w:rsidP="002F2683">
      <w:pPr>
        <w:spacing w:after="0" w:line="240" w:lineRule="auto"/>
        <w:rPr>
          <w:rFonts w:ascii="Calibri" w:eastAsia="Times New Roman" w:hAnsi="Calibri" w:cs="Times New Roman"/>
          <w:sz w:val="20"/>
          <w:szCs w:val="20"/>
        </w:rPr>
      </w:pPr>
    </w:p>
    <w:p w:rsidR="002F2683" w:rsidRPr="002A203D" w:rsidRDefault="002F2683" w:rsidP="002F2683">
      <w:pPr>
        <w:spacing w:after="0" w:line="240" w:lineRule="auto"/>
        <w:rPr>
          <w:rFonts w:ascii="Calibri" w:eastAsia="Times New Roman" w:hAnsi="Calibri" w:cs="Times New Roman"/>
          <w:sz w:val="20"/>
          <w:szCs w:val="20"/>
        </w:rPr>
      </w:pPr>
    </w:p>
    <w:p w:rsidR="002F2683" w:rsidRPr="002A203D" w:rsidRDefault="002F2683" w:rsidP="002F2683">
      <w:pPr>
        <w:spacing w:after="0" w:line="240" w:lineRule="auto"/>
        <w:rPr>
          <w:rFonts w:ascii="Calibri" w:eastAsia="Times New Roman" w:hAnsi="Calibri" w:cs="Times New Roman"/>
          <w:sz w:val="20"/>
          <w:szCs w:val="20"/>
        </w:rPr>
      </w:pPr>
    </w:p>
    <w:p w:rsidR="002F2683" w:rsidRPr="00823E77" w:rsidRDefault="002F2683" w:rsidP="002F2683">
      <w:pPr>
        <w:spacing w:after="0" w:line="240" w:lineRule="auto"/>
        <w:rPr>
          <w:rFonts w:ascii="Calibri" w:eastAsia="Times New Roman" w:hAnsi="Calibri" w:cs="Times New Roman"/>
          <w:sz w:val="20"/>
          <w:szCs w:val="20"/>
        </w:rPr>
      </w:pPr>
    </w:p>
    <w:p w:rsidR="002F2683" w:rsidRPr="00823E77" w:rsidRDefault="002F2683" w:rsidP="002F2683">
      <w:pPr>
        <w:spacing w:after="0" w:line="240" w:lineRule="auto"/>
        <w:rPr>
          <w:rFonts w:ascii="Calibri" w:eastAsia="Times New Roman" w:hAnsi="Calibri" w:cs="Times New Roman"/>
          <w:sz w:val="20"/>
          <w:szCs w:val="20"/>
        </w:rPr>
      </w:pPr>
    </w:p>
    <w:p w:rsidR="002F2683" w:rsidRPr="00823E77" w:rsidRDefault="002F2683" w:rsidP="002F2683">
      <w:pPr>
        <w:spacing w:after="0" w:line="240" w:lineRule="auto"/>
        <w:rPr>
          <w:rFonts w:ascii="Calibri" w:eastAsia="Times New Roman" w:hAnsi="Calibri" w:cs="Times New Roman"/>
          <w:sz w:val="20"/>
          <w:szCs w:val="20"/>
        </w:rPr>
      </w:pPr>
    </w:p>
    <w:p w:rsidR="002F2683" w:rsidRPr="00823E77" w:rsidRDefault="002F2683" w:rsidP="002F2683">
      <w:pPr>
        <w:spacing w:after="0" w:line="240" w:lineRule="auto"/>
        <w:rPr>
          <w:rFonts w:ascii="Calibri" w:eastAsia="Times New Roman" w:hAnsi="Calibri" w:cs="Times New Roman"/>
          <w:sz w:val="20"/>
          <w:szCs w:val="20"/>
        </w:rPr>
      </w:pPr>
    </w:p>
    <w:p w:rsidR="002F2683" w:rsidRPr="00823E77" w:rsidRDefault="002F2683" w:rsidP="002F2683">
      <w:pPr>
        <w:spacing w:after="0"/>
        <w:jc w:val="center"/>
        <w:rPr>
          <w:rFonts w:ascii="Calibri" w:eastAsia="Calibri" w:hAnsi="Calibri" w:cs="Times New Roman"/>
          <w:sz w:val="20"/>
        </w:rPr>
      </w:pPr>
    </w:p>
    <w:p w:rsidR="002F2683" w:rsidRPr="00823E77" w:rsidRDefault="002F2683" w:rsidP="002F2683">
      <w:pPr>
        <w:spacing w:after="0"/>
        <w:jc w:val="center"/>
        <w:rPr>
          <w:rFonts w:ascii="Calibri" w:eastAsia="Calibri" w:hAnsi="Calibri" w:cs="Times New Roman"/>
          <w:b/>
          <w:sz w:val="20"/>
        </w:rPr>
      </w:pPr>
      <w:r w:rsidRPr="00823E77">
        <w:rPr>
          <w:rFonts w:ascii="Calibri" w:eastAsia="Calibri" w:hAnsi="Calibri" w:cs="Times New Roman"/>
          <w:b/>
          <w:sz w:val="20"/>
        </w:rPr>
        <w:t>Table B5: Dracut Public Schools</w:t>
      </w:r>
    </w:p>
    <w:p w:rsidR="002F2683" w:rsidRPr="00823E77" w:rsidRDefault="002F2683" w:rsidP="002F2683">
      <w:pPr>
        <w:spacing w:after="0" w:line="240" w:lineRule="auto"/>
        <w:jc w:val="center"/>
        <w:rPr>
          <w:rFonts w:ascii="Times New Roman" w:eastAsia="Times New Roman" w:hAnsi="Times New Roman" w:cs="Times New Roman"/>
          <w:kern w:val="28"/>
          <w:sz w:val="24"/>
          <w:szCs w:val="24"/>
        </w:rPr>
      </w:pPr>
      <w:r w:rsidRPr="00823E77">
        <w:rPr>
          <w:rFonts w:ascii="Calibri" w:eastAsia="Calibri" w:hAnsi="Calibri" w:cs="Times New Roman"/>
          <w:b/>
          <w:sz w:val="20"/>
        </w:rPr>
        <w:t>Attendance Rates, 2012–2015</w:t>
      </w:r>
    </w:p>
    <w:tbl>
      <w:tblPr>
        <w:tblStyle w:val="TableGrid"/>
        <w:tblW w:w="9180" w:type="dxa"/>
        <w:tblInd w:w="-162" w:type="dxa"/>
        <w:tblLayout w:type="fixed"/>
        <w:tblLook w:val="04A0"/>
      </w:tblPr>
      <w:tblGrid>
        <w:gridCol w:w="1260"/>
        <w:gridCol w:w="720"/>
        <w:gridCol w:w="720"/>
        <w:gridCol w:w="720"/>
        <w:gridCol w:w="720"/>
        <w:gridCol w:w="1170"/>
        <w:gridCol w:w="990"/>
        <w:gridCol w:w="1170"/>
        <w:gridCol w:w="900"/>
        <w:gridCol w:w="810"/>
      </w:tblGrid>
      <w:tr w:rsidR="002F2683" w:rsidRPr="00823E77" w:rsidTr="00EE0034">
        <w:tc>
          <w:tcPr>
            <w:tcW w:w="1260" w:type="dxa"/>
            <w:vMerge w:val="restart"/>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Group</w:t>
            </w:r>
          </w:p>
        </w:tc>
        <w:tc>
          <w:tcPr>
            <w:tcW w:w="2880" w:type="dxa"/>
            <w:gridSpan w:val="4"/>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School Year Ending</w:t>
            </w:r>
          </w:p>
        </w:tc>
        <w:tc>
          <w:tcPr>
            <w:tcW w:w="2160" w:type="dxa"/>
            <w:gridSpan w:val="2"/>
          </w:tcPr>
          <w:p w:rsidR="002F2683" w:rsidRPr="00823E77" w:rsidRDefault="002F2683" w:rsidP="00EE0034">
            <w:pPr>
              <w:spacing w:after="0" w:line="240" w:lineRule="auto"/>
              <w:rPr>
                <w:rFonts w:ascii="Calibri" w:eastAsia="Times New Roman" w:hAnsi="Calibri" w:cs="Times New Roman"/>
                <w:b/>
                <w:sz w:val="20"/>
                <w:szCs w:val="20"/>
              </w:rPr>
            </w:pPr>
            <w:r w:rsidRPr="00823E77">
              <w:rPr>
                <w:rFonts w:ascii="Calibri" w:eastAsia="Times New Roman" w:hAnsi="Calibri" w:cs="Times New Roman"/>
                <w:b/>
                <w:sz w:val="20"/>
                <w:szCs w:val="20"/>
              </w:rPr>
              <w:t>Change 2012–2015</w:t>
            </w:r>
          </w:p>
        </w:tc>
        <w:tc>
          <w:tcPr>
            <w:tcW w:w="2070" w:type="dxa"/>
            <w:gridSpan w:val="2"/>
          </w:tcPr>
          <w:p w:rsidR="002F2683" w:rsidRPr="00823E77" w:rsidRDefault="002F2683" w:rsidP="00EE0034">
            <w:pPr>
              <w:spacing w:after="0" w:line="240" w:lineRule="auto"/>
              <w:rPr>
                <w:rFonts w:ascii="Calibri" w:eastAsia="Times New Roman" w:hAnsi="Calibri" w:cs="Times New Roman"/>
                <w:b/>
                <w:sz w:val="20"/>
                <w:szCs w:val="20"/>
              </w:rPr>
            </w:pPr>
            <w:r w:rsidRPr="00823E77">
              <w:rPr>
                <w:rFonts w:ascii="Calibri" w:eastAsia="Times New Roman" w:hAnsi="Calibri" w:cs="Times New Roman"/>
                <w:b/>
                <w:sz w:val="20"/>
                <w:szCs w:val="20"/>
              </w:rPr>
              <w:t>Change 2014–2015</w:t>
            </w:r>
          </w:p>
        </w:tc>
        <w:tc>
          <w:tcPr>
            <w:tcW w:w="810" w:type="dxa"/>
            <w:vMerge w:val="restart"/>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State (2015)</w:t>
            </w:r>
          </w:p>
        </w:tc>
      </w:tr>
      <w:tr w:rsidR="002F2683" w:rsidRPr="00823E77" w:rsidTr="00EE0034">
        <w:tc>
          <w:tcPr>
            <w:tcW w:w="1260" w:type="dxa"/>
            <w:vMerge/>
          </w:tcPr>
          <w:p w:rsidR="002F2683" w:rsidRPr="00823E77" w:rsidRDefault="002F2683" w:rsidP="00EE0034">
            <w:pPr>
              <w:spacing w:after="0" w:line="240" w:lineRule="auto"/>
              <w:rPr>
                <w:rFonts w:ascii="Calibri" w:eastAsia="Times New Roman" w:hAnsi="Calibri" w:cs="Times New Roman"/>
                <w:sz w:val="20"/>
                <w:szCs w:val="20"/>
              </w:rPr>
            </w:pPr>
          </w:p>
        </w:tc>
        <w:tc>
          <w:tcPr>
            <w:tcW w:w="720" w:type="dxa"/>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2012</w:t>
            </w:r>
          </w:p>
        </w:tc>
        <w:tc>
          <w:tcPr>
            <w:tcW w:w="720" w:type="dxa"/>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2013</w:t>
            </w:r>
          </w:p>
        </w:tc>
        <w:tc>
          <w:tcPr>
            <w:tcW w:w="720" w:type="dxa"/>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2014</w:t>
            </w:r>
          </w:p>
        </w:tc>
        <w:tc>
          <w:tcPr>
            <w:tcW w:w="720" w:type="dxa"/>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2015</w:t>
            </w:r>
          </w:p>
        </w:tc>
        <w:tc>
          <w:tcPr>
            <w:tcW w:w="1170" w:type="dxa"/>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F2683" w:rsidRPr="00823E77" w:rsidRDefault="002F2683" w:rsidP="00EE0034">
            <w:pPr>
              <w:spacing w:after="0" w:line="240" w:lineRule="auto"/>
              <w:jc w:val="center"/>
              <w:rPr>
                <w:rFonts w:ascii="Calibri" w:eastAsia="Times New Roman" w:hAnsi="Calibri" w:cs="Times New Roman"/>
                <w:b/>
                <w:sz w:val="20"/>
                <w:szCs w:val="20"/>
              </w:rPr>
            </w:pPr>
            <w:r w:rsidRPr="00823E77">
              <w:rPr>
                <w:rFonts w:ascii="Calibri" w:eastAsia="Times New Roman" w:hAnsi="Calibri" w:cs="Times New Roman"/>
                <w:b/>
                <w:sz w:val="20"/>
                <w:szCs w:val="20"/>
              </w:rPr>
              <w:t>Percent Change</w:t>
            </w:r>
          </w:p>
        </w:tc>
        <w:tc>
          <w:tcPr>
            <w:tcW w:w="810" w:type="dxa"/>
            <w:vMerge/>
          </w:tcPr>
          <w:p w:rsidR="002F2683" w:rsidRPr="00823E77" w:rsidRDefault="002F2683" w:rsidP="00EE0034">
            <w:pPr>
              <w:spacing w:after="0" w:line="240" w:lineRule="auto"/>
              <w:rPr>
                <w:rFonts w:ascii="Calibri" w:eastAsia="Times New Roman" w:hAnsi="Calibri" w:cs="Times New Roman"/>
                <w:sz w:val="20"/>
                <w:szCs w:val="20"/>
              </w:rPr>
            </w:pPr>
          </w:p>
        </w:tc>
      </w:tr>
      <w:tr w:rsidR="002F2683" w:rsidRPr="00F6300B" w:rsidTr="00EE0034">
        <w:tc>
          <w:tcPr>
            <w:tcW w:w="1260" w:type="dxa"/>
            <w:tcBorders>
              <w:bottom w:val="single" w:sz="4" w:space="0" w:color="auto"/>
            </w:tcBorders>
            <w:shd w:val="clear" w:color="auto" w:fill="D9D9D9" w:themeFill="background1" w:themeFillShade="D9"/>
          </w:tcPr>
          <w:p w:rsidR="002F2683" w:rsidRPr="00823E77" w:rsidRDefault="002F2683" w:rsidP="00EE0034">
            <w:pPr>
              <w:spacing w:after="0" w:line="240" w:lineRule="auto"/>
              <w:rPr>
                <w:rFonts w:ascii="Calibri" w:eastAsia="Times New Roman" w:hAnsi="Calibri" w:cs="Times New Roman"/>
                <w:sz w:val="20"/>
                <w:szCs w:val="20"/>
              </w:rPr>
            </w:pPr>
            <w:r w:rsidRPr="00823E77">
              <w:rPr>
                <w:rFonts w:ascii="Calibri" w:eastAsia="Times New Roman" w:hAnsi="Calibri" w:cs="Times New Roman"/>
                <w:sz w:val="20"/>
                <w:szCs w:val="20"/>
              </w:rPr>
              <w:t>All students</w:t>
            </w:r>
          </w:p>
        </w:tc>
        <w:tc>
          <w:tcPr>
            <w:tcW w:w="720" w:type="dxa"/>
            <w:tcBorders>
              <w:bottom w:val="single" w:sz="4" w:space="0" w:color="auto"/>
            </w:tcBorders>
            <w:shd w:val="clear" w:color="auto" w:fill="D9D9D9" w:themeFill="background1" w:themeFillShade="D9"/>
            <w:vAlign w:val="center"/>
          </w:tcPr>
          <w:p w:rsidR="002F2683" w:rsidRPr="00823E77" w:rsidRDefault="002F2683" w:rsidP="00EE0034">
            <w:pPr>
              <w:spacing w:after="0" w:line="240" w:lineRule="auto"/>
              <w:jc w:val="center"/>
              <w:rPr>
                <w:rFonts w:ascii="Calibri" w:hAnsi="Calibri"/>
                <w:color w:val="000000"/>
                <w:sz w:val="20"/>
                <w:szCs w:val="20"/>
              </w:rPr>
            </w:pPr>
            <w:r w:rsidRPr="00823E77">
              <w:rPr>
                <w:rFonts w:ascii="Calibri" w:hAnsi="Calibri"/>
                <w:color w:val="000000"/>
                <w:sz w:val="20"/>
                <w:szCs w:val="20"/>
              </w:rPr>
              <w:t>95.</w:t>
            </w:r>
            <w:r>
              <w:rPr>
                <w:rFonts w:ascii="Calibri" w:hAnsi="Calibri"/>
                <w:color w:val="000000"/>
                <w:sz w:val="20"/>
                <w:szCs w:val="20"/>
              </w:rPr>
              <w:t>4</w:t>
            </w:r>
            <w:r w:rsidRPr="00823E77">
              <w:rPr>
                <w:rFonts w:ascii="Calibri" w:hAnsi="Calibri"/>
                <w:color w:val="000000"/>
                <w:sz w:val="20"/>
                <w:szCs w:val="20"/>
              </w:rPr>
              <w:t>%</w:t>
            </w:r>
          </w:p>
        </w:tc>
        <w:tc>
          <w:tcPr>
            <w:tcW w:w="720" w:type="dxa"/>
            <w:tcBorders>
              <w:bottom w:val="single" w:sz="4" w:space="0" w:color="auto"/>
            </w:tcBorders>
            <w:shd w:val="clear" w:color="auto" w:fill="D9D9D9" w:themeFill="background1" w:themeFillShade="D9"/>
            <w:vAlign w:val="center"/>
          </w:tcPr>
          <w:p w:rsidR="002F2683" w:rsidRPr="00823E77" w:rsidRDefault="002F2683" w:rsidP="00EE0034">
            <w:pPr>
              <w:spacing w:after="0" w:line="240" w:lineRule="auto"/>
              <w:jc w:val="center"/>
              <w:rPr>
                <w:rFonts w:ascii="Calibri" w:hAnsi="Calibri"/>
                <w:sz w:val="20"/>
                <w:szCs w:val="20"/>
              </w:rPr>
            </w:pPr>
            <w:r w:rsidRPr="00823E77">
              <w:rPr>
                <w:rFonts w:ascii="Calibri" w:hAnsi="Calibri"/>
                <w:sz w:val="20"/>
                <w:szCs w:val="20"/>
              </w:rPr>
              <w:t>95.2%</w:t>
            </w:r>
          </w:p>
        </w:tc>
        <w:tc>
          <w:tcPr>
            <w:tcW w:w="720" w:type="dxa"/>
            <w:tcBorders>
              <w:bottom w:val="single" w:sz="4" w:space="0" w:color="auto"/>
            </w:tcBorders>
            <w:shd w:val="clear" w:color="auto" w:fill="D9D9D9" w:themeFill="background1" w:themeFillShade="D9"/>
            <w:vAlign w:val="center"/>
          </w:tcPr>
          <w:p w:rsidR="002F2683" w:rsidRPr="00823E77" w:rsidRDefault="002F2683" w:rsidP="00EE0034">
            <w:pPr>
              <w:spacing w:after="0" w:line="240" w:lineRule="auto"/>
              <w:jc w:val="center"/>
              <w:rPr>
                <w:rFonts w:ascii="Calibri" w:hAnsi="Calibri"/>
                <w:sz w:val="20"/>
                <w:szCs w:val="20"/>
              </w:rPr>
            </w:pPr>
            <w:r w:rsidRPr="00823E77">
              <w:rPr>
                <w:rFonts w:ascii="Calibri" w:hAnsi="Calibri"/>
                <w:sz w:val="20"/>
                <w:szCs w:val="20"/>
              </w:rPr>
              <w:t>95.4%</w:t>
            </w:r>
          </w:p>
        </w:tc>
        <w:tc>
          <w:tcPr>
            <w:tcW w:w="720" w:type="dxa"/>
            <w:tcBorders>
              <w:bottom w:val="single" w:sz="4" w:space="0" w:color="auto"/>
            </w:tcBorders>
            <w:shd w:val="clear" w:color="auto" w:fill="D9D9D9" w:themeFill="background1" w:themeFillShade="D9"/>
            <w:vAlign w:val="bottom"/>
          </w:tcPr>
          <w:p w:rsidR="002F2683" w:rsidRPr="00823E77" w:rsidRDefault="002F2683" w:rsidP="00EE0034">
            <w:pPr>
              <w:spacing w:after="0" w:line="240" w:lineRule="auto"/>
              <w:jc w:val="center"/>
              <w:rPr>
                <w:rFonts w:ascii="Calibri" w:eastAsia="Times New Roman" w:hAnsi="Calibri" w:cs="Times New Roman"/>
                <w:sz w:val="20"/>
                <w:szCs w:val="20"/>
              </w:rPr>
            </w:pPr>
            <w:r w:rsidRPr="00823E77">
              <w:rPr>
                <w:rFonts w:ascii="Calibri" w:eastAsia="Times New Roman" w:hAnsi="Calibri" w:cs="Times New Roman"/>
                <w:sz w:val="20"/>
                <w:szCs w:val="20"/>
              </w:rPr>
              <w:t>95.1%</w:t>
            </w:r>
          </w:p>
        </w:tc>
        <w:tc>
          <w:tcPr>
            <w:tcW w:w="1170" w:type="dxa"/>
            <w:tcBorders>
              <w:bottom w:val="single" w:sz="4" w:space="0" w:color="auto"/>
            </w:tcBorders>
            <w:shd w:val="clear" w:color="auto" w:fill="D9D9D9" w:themeFill="background1" w:themeFillShade="D9"/>
            <w:vAlign w:val="bottom"/>
          </w:tcPr>
          <w:p w:rsidR="002F2683" w:rsidRPr="00823E77" w:rsidRDefault="002F2683" w:rsidP="00EE0034">
            <w:pPr>
              <w:spacing w:after="0" w:line="240" w:lineRule="auto"/>
              <w:jc w:val="center"/>
              <w:rPr>
                <w:rFonts w:ascii="Calibri" w:eastAsia="Times New Roman" w:hAnsi="Calibri" w:cs="Times New Roman"/>
                <w:sz w:val="20"/>
                <w:szCs w:val="20"/>
              </w:rPr>
            </w:pPr>
            <w:r w:rsidRPr="00823E77">
              <w:rPr>
                <w:rFonts w:ascii="Calibri" w:eastAsia="Times New Roman" w:hAnsi="Calibri" w:cs="Times New Roman"/>
                <w:sz w:val="20"/>
                <w:szCs w:val="20"/>
              </w:rPr>
              <w:t>-0.3</w:t>
            </w:r>
          </w:p>
        </w:tc>
        <w:tc>
          <w:tcPr>
            <w:tcW w:w="990" w:type="dxa"/>
            <w:tcBorders>
              <w:bottom w:val="single" w:sz="4" w:space="0" w:color="auto"/>
            </w:tcBorders>
            <w:shd w:val="clear" w:color="auto" w:fill="D9D9D9" w:themeFill="background1" w:themeFillShade="D9"/>
            <w:vAlign w:val="bottom"/>
          </w:tcPr>
          <w:p w:rsidR="002F2683" w:rsidRPr="00823E77" w:rsidRDefault="002F2683" w:rsidP="00EE0034">
            <w:pPr>
              <w:spacing w:after="0" w:line="240" w:lineRule="auto"/>
              <w:jc w:val="center"/>
              <w:rPr>
                <w:rFonts w:ascii="Calibri" w:eastAsia="Times New Roman" w:hAnsi="Calibri" w:cs="Times New Roman"/>
                <w:sz w:val="20"/>
                <w:szCs w:val="20"/>
              </w:rPr>
            </w:pPr>
            <w:r w:rsidRPr="00823E77">
              <w:rPr>
                <w:rFonts w:ascii="Calibri" w:eastAsia="Times New Roman" w:hAnsi="Calibri" w:cs="Times New Roman"/>
                <w:sz w:val="20"/>
                <w:szCs w:val="20"/>
              </w:rPr>
              <w:t>-0.3%</w:t>
            </w:r>
          </w:p>
        </w:tc>
        <w:tc>
          <w:tcPr>
            <w:tcW w:w="1170" w:type="dxa"/>
            <w:tcBorders>
              <w:bottom w:val="single" w:sz="4" w:space="0" w:color="auto"/>
            </w:tcBorders>
            <w:shd w:val="clear" w:color="auto" w:fill="D9D9D9" w:themeFill="background1" w:themeFillShade="D9"/>
            <w:vAlign w:val="bottom"/>
          </w:tcPr>
          <w:p w:rsidR="002F2683" w:rsidRPr="00823E77" w:rsidRDefault="002F2683" w:rsidP="00EE0034">
            <w:pPr>
              <w:spacing w:after="0" w:line="240" w:lineRule="auto"/>
              <w:jc w:val="center"/>
              <w:rPr>
                <w:rFonts w:ascii="Calibri" w:eastAsia="Times New Roman" w:hAnsi="Calibri" w:cs="Times New Roman"/>
                <w:sz w:val="20"/>
                <w:szCs w:val="20"/>
              </w:rPr>
            </w:pPr>
            <w:r w:rsidRPr="00823E77">
              <w:rPr>
                <w:rFonts w:ascii="Calibri" w:eastAsia="Times New Roman" w:hAnsi="Calibri" w:cs="Times New Roman"/>
                <w:sz w:val="20"/>
                <w:szCs w:val="20"/>
              </w:rPr>
              <w:t>-0.3</w:t>
            </w:r>
          </w:p>
        </w:tc>
        <w:tc>
          <w:tcPr>
            <w:tcW w:w="900" w:type="dxa"/>
            <w:tcBorders>
              <w:bottom w:val="single" w:sz="4" w:space="0" w:color="auto"/>
            </w:tcBorders>
            <w:shd w:val="clear" w:color="auto" w:fill="D9D9D9" w:themeFill="background1" w:themeFillShade="D9"/>
            <w:vAlign w:val="bottom"/>
          </w:tcPr>
          <w:p w:rsidR="002F2683" w:rsidRPr="00823E77" w:rsidRDefault="002F2683" w:rsidP="00EE0034">
            <w:pPr>
              <w:spacing w:after="0" w:line="240" w:lineRule="auto"/>
              <w:jc w:val="center"/>
              <w:rPr>
                <w:rFonts w:ascii="Calibri" w:eastAsia="Times New Roman" w:hAnsi="Calibri" w:cs="Times New Roman"/>
                <w:sz w:val="20"/>
                <w:szCs w:val="20"/>
              </w:rPr>
            </w:pPr>
            <w:r w:rsidRPr="00823E77">
              <w:rPr>
                <w:rFonts w:ascii="Calibri" w:eastAsia="Times New Roman" w:hAnsi="Calibri" w:cs="Times New Roman"/>
                <w:sz w:val="20"/>
                <w:szCs w:val="20"/>
              </w:rPr>
              <w:t>-0.3%</w:t>
            </w:r>
          </w:p>
        </w:tc>
        <w:tc>
          <w:tcPr>
            <w:tcW w:w="810" w:type="dxa"/>
            <w:tcBorders>
              <w:bottom w:val="single" w:sz="4" w:space="0" w:color="auto"/>
            </w:tcBorders>
            <w:shd w:val="clear" w:color="auto" w:fill="D9D9D9" w:themeFill="background1" w:themeFillShade="D9"/>
            <w:vAlign w:val="bottom"/>
          </w:tcPr>
          <w:p w:rsidR="002F2683" w:rsidRPr="00823E77" w:rsidRDefault="002F2683" w:rsidP="00EE0034">
            <w:pPr>
              <w:spacing w:after="0" w:line="240" w:lineRule="auto"/>
              <w:jc w:val="center"/>
              <w:rPr>
                <w:rFonts w:ascii="Calibri" w:eastAsia="Times New Roman" w:hAnsi="Calibri" w:cs="Times New Roman"/>
                <w:sz w:val="20"/>
                <w:szCs w:val="20"/>
              </w:rPr>
            </w:pPr>
            <w:r w:rsidRPr="00823E77">
              <w:rPr>
                <w:rFonts w:ascii="Calibri" w:eastAsia="Times New Roman" w:hAnsi="Calibri" w:cs="Times New Roman"/>
                <w:sz w:val="20"/>
                <w:szCs w:val="20"/>
              </w:rPr>
              <w:t>94.7%</w:t>
            </w:r>
          </w:p>
        </w:tc>
      </w:tr>
      <w:tr w:rsidR="002F2683" w:rsidRPr="00823E77" w:rsidTr="00EE0034">
        <w:tc>
          <w:tcPr>
            <w:tcW w:w="9180" w:type="dxa"/>
            <w:gridSpan w:val="10"/>
            <w:tcBorders>
              <w:left w:val="nil"/>
              <w:bottom w:val="nil"/>
              <w:right w:val="nil"/>
            </w:tcBorders>
          </w:tcPr>
          <w:p w:rsidR="002F2683" w:rsidRPr="00823E77" w:rsidRDefault="002F2683" w:rsidP="00EE0034">
            <w:pPr>
              <w:spacing w:after="0" w:line="240" w:lineRule="auto"/>
              <w:rPr>
                <w:rFonts w:ascii="Calibri" w:eastAsia="Times New Roman" w:hAnsi="Calibri" w:cs="Times New Roman"/>
                <w:sz w:val="20"/>
                <w:szCs w:val="20"/>
              </w:rPr>
            </w:pPr>
            <w:r w:rsidRPr="00823E77">
              <w:rPr>
                <w:rFonts w:ascii="Calibri" w:eastAsia="Times New Roman" w:hAnsi="Calibri" w:cs="Times New Roman"/>
                <w:sz w:val="20"/>
                <w:szCs w:val="20"/>
              </w:rPr>
              <w:t xml:space="preserve">Notes: </w:t>
            </w:r>
            <w:r w:rsidRPr="00823E77">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8E26DB" w:rsidRDefault="008E26DB" w:rsidP="002F1EBE">
      <w:pPr>
        <w:spacing w:after="0"/>
        <w:jc w:val="center"/>
        <w:rPr>
          <w:rFonts w:ascii="Calibri" w:eastAsia="Calibri" w:hAnsi="Calibri" w:cs="Times New Roman"/>
          <w:color w:val="FF0000"/>
        </w:rPr>
      </w:pPr>
    </w:p>
    <w:p w:rsidR="00F33605" w:rsidRDefault="00F33605">
      <w:pPr>
        <w:spacing w:after="0" w:line="240" w:lineRule="auto"/>
        <w:rPr>
          <w:rFonts w:ascii="Calibri" w:eastAsia="Calibri" w:hAnsi="Calibri" w:cs="Times New Roman"/>
          <w:color w:val="FF0000"/>
        </w:rPr>
      </w:pPr>
    </w:p>
    <w:p w:rsidR="00F33605" w:rsidRDefault="00F33605" w:rsidP="002F1EBE">
      <w:pPr>
        <w:spacing w:after="0"/>
        <w:jc w:val="center"/>
        <w:rPr>
          <w:rFonts w:ascii="Calibri" w:eastAsia="Calibri" w:hAnsi="Calibri" w:cs="Times New Roman"/>
          <w:color w:val="FF0000"/>
        </w:rPr>
        <w:sectPr w:rsidR="00F33605" w:rsidSect="001C36A5">
          <w:footerReference w:type="default" r:id="rId38"/>
          <w:pgSz w:w="12240" w:h="15840"/>
          <w:pgMar w:top="1440" w:right="1440" w:bottom="1440" w:left="1440" w:header="720" w:footer="720" w:gutter="0"/>
          <w:cols w:space="720"/>
          <w:docGrid w:linePitch="360"/>
        </w:sectPr>
      </w:pPr>
    </w:p>
    <w:p w:rsidR="001E2617" w:rsidRPr="00772874" w:rsidRDefault="001E2617" w:rsidP="001E2617">
      <w:pPr>
        <w:spacing w:after="0"/>
        <w:jc w:val="center"/>
        <w:rPr>
          <w:rFonts w:ascii="Calibri" w:eastAsia="Calibri" w:hAnsi="Calibri" w:cs="Times New Roman"/>
          <w:b/>
          <w:sz w:val="20"/>
        </w:rPr>
      </w:pPr>
      <w:r w:rsidRPr="00772874">
        <w:rPr>
          <w:rFonts w:ascii="Calibri" w:eastAsia="Calibri" w:hAnsi="Calibri" w:cs="Times New Roman"/>
          <w:b/>
          <w:sz w:val="20"/>
        </w:rPr>
        <w:t>Table B6: Dracut Public Schools</w:t>
      </w:r>
    </w:p>
    <w:p w:rsidR="001E2617" w:rsidRPr="00772874" w:rsidRDefault="001E2617" w:rsidP="001E2617">
      <w:pPr>
        <w:spacing w:after="0"/>
        <w:jc w:val="center"/>
        <w:rPr>
          <w:rFonts w:ascii="Calibri" w:eastAsia="Calibri" w:hAnsi="Calibri" w:cs="Times New Roman"/>
          <w:b/>
          <w:sz w:val="20"/>
        </w:rPr>
      </w:pPr>
      <w:r w:rsidRPr="00772874">
        <w:rPr>
          <w:rFonts w:ascii="Calibri" w:eastAsia="Calibri" w:hAnsi="Calibri" w:cs="Times New Roman"/>
          <w:b/>
          <w:sz w:val="20"/>
        </w:rPr>
        <w:t>Expenditures, Chapter 70 State Aid, and Net School Spending 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tblPr>
      <w:tblGrid>
        <w:gridCol w:w="3400"/>
        <w:gridCol w:w="1285"/>
        <w:gridCol w:w="1290"/>
        <w:gridCol w:w="1287"/>
        <w:gridCol w:w="1403"/>
        <w:gridCol w:w="1260"/>
        <w:gridCol w:w="1260"/>
      </w:tblGrid>
      <w:tr w:rsidR="001E2617" w:rsidRPr="00772874" w:rsidTr="00EE0034">
        <w:trPr>
          <w:trHeight w:val="300"/>
        </w:trPr>
        <w:tc>
          <w:tcPr>
            <w:tcW w:w="3400" w:type="dxa"/>
            <w:tcBorders>
              <w:left w:val="single" w:sz="4" w:space="0" w:color="auto"/>
              <w:bottom w:val="single" w:sz="12" w:space="0" w:color="auto"/>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FY12</w:t>
            </w:r>
          </w:p>
        </w:tc>
        <w:tc>
          <w:tcPr>
            <w:tcW w:w="2690" w:type="dxa"/>
            <w:gridSpan w:val="2"/>
            <w:tcBorders>
              <w:left w:val="single" w:sz="12" w:space="0" w:color="auto"/>
              <w:bottom w:val="single" w:sz="12" w:space="0" w:color="auto"/>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FY13</w:t>
            </w:r>
          </w:p>
        </w:tc>
        <w:tc>
          <w:tcPr>
            <w:tcW w:w="2520" w:type="dxa"/>
            <w:gridSpan w:val="2"/>
            <w:tcBorders>
              <w:left w:val="single" w:sz="12" w:space="0" w:color="auto"/>
              <w:bottom w:val="single" w:sz="12" w:space="0" w:color="auto"/>
              <w:right w:val="single" w:sz="4" w:space="0" w:color="auto"/>
            </w:tcBorders>
            <w:noWrap/>
            <w:vAlign w:val="center"/>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FY14</w:t>
            </w:r>
          </w:p>
        </w:tc>
      </w:tr>
      <w:tr w:rsidR="001E2617" w:rsidRPr="00772874" w:rsidTr="00EE0034">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Estimated</w:t>
            </w:r>
          </w:p>
        </w:tc>
        <w:tc>
          <w:tcPr>
            <w:tcW w:w="1403" w:type="dxa"/>
            <w:tcBorders>
              <w:top w:val="single" w:sz="12" w:space="0" w:color="auto"/>
              <w:left w:val="single" w:sz="4" w:space="0" w:color="auto"/>
              <w:bottom w:val="single" w:sz="12" w:space="0" w:color="auto"/>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Actual</w:t>
            </w:r>
          </w:p>
        </w:tc>
        <w:tc>
          <w:tcPr>
            <w:tcW w:w="1260" w:type="dxa"/>
            <w:tcBorders>
              <w:top w:val="single" w:sz="12" w:space="0" w:color="auto"/>
              <w:left w:val="single" w:sz="12" w:space="0" w:color="auto"/>
              <w:bottom w:val="single" w:sz="12" w:space="0" w:color="auto"/>
              <w:right w:val="single" w:sz="4" w:space="0" w:color="auto"/>
            </w:tcBorders>
            <w:noWrap/>
            <w:vAlign w:val="center"/>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Estimated</w:t>
            </w:r>
          </w:p>
        </w:tc>
        <w:tc>
          <w:tcPr>
            <w:tcW w:w="1260" w:type="dxa"/>
            <w:tcBorders>
              <w:top w:val="single" w:sz="12" w:space="0" w:color="auto"/>
              <w:left w:val="single" w:sz="12" w:space="0" w:color="auto"/>
              <w:bottom w:val="single" w:sz="12" w:space="0" w:color="auto"/>
              <w:right w:val="single" w:sz="4" w:space="0" w:color="auto"/>
            </w:tcBorders>
          </w:tcPr>
          <w:p w:rsidR="001E2617" w:rsidRPr="00772874" w:rsidRDefault="001E2617" w:rsidP="00EE0034">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772874">
              <w:rPr>
                <w:rFonts w:ascii="Calibri" w:eastAsia="Times New Roman" w:hAnsi="Calibri" w:cs="Times New Roman"/>
                <w:b/>
                <w:kern w:val="28"/>
                <w:sz w:val="20"/>
                <w:szCs w:val="20"/>
              </w:rPr>
              <w:t>Actual</w:t>
            </w:r>
          </w:p>
        </w:tc>
      </w:tr>
      <w:tr w:rsidR="001E2617" w:rsidRPr="00772874" w:rsidTr="00EE0034">
        <w:trPr>
          <w:trHeight w:val="315"/>
        </w:trPr>
        <w:tc>
          <w:tcPr>
            <w:tcW w:w="11185" w:type="dxa"/>
            <w:gridSpan w:val="7"/>
            <w:tcBorders>
              <w:top w:val="single" w:sz="12" w:space="0" w:color="auto"/>
            </w:tcBorders>
            <w:shd w:val="pct10" w:color="auto" w:fill="auto"/>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Expenditures</w:t>
            </w:r>
          </w:p>
        </w:tc>
      </w:tr>
      <w:tr w:rsidR="001E2617" w:rsidRPr="00772874" w:rsidTr="00EE0034">
        <w:trPr>
          <w:trHeight w:val="300"/>
        </w:trPr>
        <w:tc>
          <w:tcPr>
            <w:tcW w:w="3400" w:type="dxa"/>
            <w:tcBorders>
              <w:right w:val="single" w:sz="12" w:space="0" w:color="auto"/>
            </w:tcBorders>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From local appropriations for schools:</w:t>
            </w:r>
          </w:p>
        </w:tc>
        <w:tc>
          <w:tcPr>
            <w:tcW w:w="7785" w:type="dxa"/>
            <w:gridSpan w:val="6"/>
            <w:tcBorders>
              <w:left w:val="single" w:sz="12" w:space="0" w:color="auto"/>
            </w:tcBorders>
            <w:shd w:val="pct5" w:color="auto" w:fill="auto"/>
          </w:tcPr>
          <w:p w:rsidR="001E2617" w:rsidRPr="00772874" w:rsidRDefault="001E2617" w:rsidP="00EE0034">
            <w:pPr>
              <w:widowControl w:val="0"/>
              <w:overflowPunct w:val="0"/>
              <w:adjustRightInd w:val="0"/>
              <w:spacing w:after="0" w:line="240" w:lineRule="auto"/>
              <w:jc w:val="right"/>
              <w:rPr>
                <w:rFonts w:ascii="Calibri" w:eastAsia="Times New Roman" w:hAnsi="Calibri" w:cs="Times New Roman"/>
                <w:kern w:val="28"/>
                <w:sz w:val="20"/>
                <w:szCs w:val="20"/>
              </w:rPr>
            </w:pPr>
          </w:p>
        </w:tc>
      </w:tr>
      <w:tr w:rsidR="001E2617" w:rsidRPr="00772874" w:rsidTr="00EE0034">
        <w:trPr>
          <w:trHeight w:val="300"/>
        </w:trPr>
        <w:tc>
          <w:tcPr>
            <w:tcW w:w="3400" w:type="dxa"/>
            <w:tcBorders>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$28,163,475</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$28,473,835</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$26,740,000</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$27,818,849</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$28,690,000</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$29,519,051</w:t>
            </w:r>
          </w:p>
        </w:tc>
      </w:tr>
      <w:tr w:rsidR="001E2617" w:rsidRPr="00772874" w:rsidTr="00EE0034">
        <w:trPr>
          <w:trHeight w:val="300"/>
        </w:trPr>
        <w:tc>
          <w:tcPr>
            <w:tcW w:w="3400" w:type="dxa"/>
            <w:tcBorders>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By municipality</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$14,575,807</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$16,806,172</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$11,473,517</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$15,216,463</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$16,774,825</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$32,288,713</w:t>
            </w:r>
          </w:p>
        </w:tc>
      </w:tr>
      <w:tr w:rsidR="001E2617" w:rsidRPr="00772874" w:rsidTr="00EE0034">
        <w:trPr>
          <w:trHeight w:val="300"/>
        </w:trPr>
        <w:tc>
          <w:tcPr>
            <w:tcW w:w="3400" w:type="dxa"/>
            <w:tcBorders>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$42,739,282</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$45,280,007</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$38,213,517</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$43,035,312</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$45,464,825</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$61,807,764</w:t>
            </w:r>
          </w:p>
        </w:tc>
      </w:tr>
      <w:tr w:rsidR="001E2617" w:rsidRPr="00772874" w:rsidTr="00EE0034">
        <w:trPr>
          <w:trHeight w:val="300"/>
        </w:trPr>
        <w:tc>
          <w:tcPr>
            <w:tcW w:w="3400" w:type="dxa"/>
            <w:tcBorders>
              <w:right w:val="single" w:sz="12" w:space="0" w:color="auto"/>
            </w:tcBorders>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$5,233,769</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$4,360,261</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$3,799,723</w:t>
            </w:r>
          </w:p>
        </w:tc>
      </w:tr>
      <w:tr w:rsidR="001E2617" w:rsidRPr="00772874" w:rsidTr="00EE0034">
        <w:trPr>
          <w:trHeight w:val="315"/>
        </w:trPr>
        <w:tc>
          <w:tcPr>
            <w:tcW w:w="3400" w:type="dxa"/>
            <w:tcBorders>
              <w:right w:val="single" w:sz="12" w:space="0" w:color="auto"/>
            </w:tcBorders>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$50,513,776</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$47,395,573</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$65,607,487</w:t>
            </w:r>
          </w:p>
        </w:tc>
      </w:tr>
      <w:tr w:rsidR="001E2617" w:rsidRPr="00772874" w:rsidTr="00EE0034">
        <w:trPr>
          <w:trHeight w:val="315"/>
        </w:trPr>
        <w:tc>
          <w:tcPr>
            <w:tcW w:w="11185" w:type="dxa"/>
            <w:gridSpan w:val="7"/>
            <w:shd w:val="clear" w:color="auto" w:fill="E6E6E6"/>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Chapter 70 aid to education program</w:t>
            </w:r>
          </w:p>
        </w:tc>
      </w:tr>
      <w:tr w:rsidR="001E2617" w:rsidRPr="00772874" w:rsidTr="00EE0034">
        <w:trPr>
          <w:trHeight w:val="300"/>
        </w:trPr>
        <w:tc>
          <w:tcPr>
            <w:tcW w:w="3400" w:type="dxa"/>
            <w:tcBorders>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$17,732,219</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$18,109,090</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$18,612,210</w:t>
            </w:r>
          </w:p>
        </w:tc>
      </w:tr>
      <w:tr w:rsidR="001E2617" w:rsidRPr="00772874" w:rsidTr="00EE0034">
        <w:trPr>
          <w:trHeight w:val="300"/>
        </w:trPr>
        <w:tc>
          <w:tcPr>
            <w:tcW w:w="3400" w:type="dxa"/>
            <w:tcBorders>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$17,528,088</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$18,026,125</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$19,185,323</w:t>
            </w:r>
          </w:p>
        </w:tc>
      </w:tr>
      <w:tr w:rsidR="001E2617" w:rsidRPr="00772874" w:rsidTr="00EE0034">
        <w:trPr>
          <w:trHeight w:val="34"/>
        </w:trPr>
        <w:tc>
          <w:tcPr>
            <w:tcW w:w="3400" w:type="dxa"/>
            <w:tcBorders>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$35,260,307</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$36,135,215</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$37,797,533</w:t>
            </w:r>
          </w:p>
        </w:tc>
      </w:tr>
      <w:tr w:rsidR="001E2617" w:rsidRPr="00772874" w:rsidTr="00EE0034">
        <w:trPr>
          <w:trHeight w:val="300"/>
        </w:trPr>
        <w:tc>
          <w:tcPr>
            <w:tcW w:w="3400" w:type="dxa"/>
            <w:tcBorders>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$36,285,837</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$35,689,751</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$37,911,810</w:t>
            </w:r>
          </w:p>
        </w:tc>
      </w:tr>
      <w:tr w:rsidR="001E2617" w:rsidRPr="00772874" w:rsidTr="00EE0034">
        <w:trPr>
          <w:trHeight w:val="300"/>
        </w:trPr>
        <w:tc>
          <w:tcPr>
            <w:tcW w:w="3400" w:type="dxa"/>
            <w:tcBorders>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90"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$1,025,530</w:t>
            </w:r>
          </w:p>
        </w:tc>
        <w:tc>
          <w:tcPr>
            <w:tcW w:w="1287"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403" w:type="dxa"/>
            <w:tcBorders>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-$445,464</w:t>
            </w:r>
          </w:p>
        </w:tc>
        <w:tc>
          <w:tcPr>
            <w:tcW w:w="1260" w:type="dxa"/>
            <w:tcBorders>
              <w:lef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60" w:type="dxa"/>
            <w:tcBorders>
              <w:left w:val="single" w:sz="12"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$114,278</w:t>
            </w:r>
          </w:p>
        </w:tc>
      </w:tr>
      <w:tr w:rsidR="001E2617" w:rsidRPr="00772874" w:rsidTr="00EE0034">
        <w:trPr>
          <w:trHeight w:val="300"/>
        </w:trPr>
        <w:tc>
          <w:tcPr>
            <w:tcW w:w="3400" w:type="dxa"/>
            <w:tcBorders>
              <w:bottom w:val="single" w:sz="4" w:space="0" w:color="auto"/>
              <w:right w:val="single" w:sz="12" w:space="0" w:color="auto"/>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90" w:type="dxa"/>
            <w:tcBorders>
              <w:bottom w:val="single" w:sz="4" w:space="0" w:color="auto"/>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2.9%</w:t>
            </w:r>
          </w:p>
        </w:tc>
        <w:tc>
          <w:tcPr>
            <w:tcW w:w="1287" w:type="dxa"/>
            <w:tcBorders>
              <w:left w:val="single" w:sz="12" w:space="0" w:color="auto"/>
              <w:bottom w:val="single" w:sz="4"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403" w:type="dxa"/>
            <w:tcBorders>
              <w:bottom w:val="single" w:sz="4" w:space="0" w:color="auto"/>
              <w:right w:val="single" w:sz="12"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-1.2%</w:t>
            </w:r>
          </w:p>
        </w:tc>
        <w:tc>
          <w:tcPr>
            <w:tcW w:w="1260" w:type="dxa"/>
            <w:tcBorders>
              <w:left w:val="single" w:sz="12" w:space="0" w:color="auto"/>
              <w:bottom w:val="single" w:sz="4" w:space="0" w:color="auto"/>
            </w:tcBorders>
            <w:noWrap/>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w:t>
            </w:r>
          </w:p>
        </w:tc>
        <w:tc>
          <w:tcPr>
            <w:tcW w:w="1260" w:type="dxa"/>
            <w:tcBorders>
              <w:left w:val="single" w:sz="12" w:space="0" w:color="auto"/>
              <w:bottom w:val="single" w:sz="4" w:space="0" w:color="auto"/>
            </w:tcBorders>
            <w:vAlign w:val="center"/>
          </w:tcPr>
          <w:p w:rsidR="001E2617" w:rsidRPr="00772874" w:rsidRDefault="001E2617" w:rsidP="00EE0034">
            <w:pPr>
              <w:spacing w:after="0" w:line="240" w:lineRule="auto"/>
              <w:jc w:val="center"/>
              <w:rPr>
                <w:rFonts w:ascii="Calibri" w:hAnsi="Calibri"/>
                <w:sz w:val="20"/>
                <w:szCs w:val="20"/>
              </w:rPr>
            </w:pPr>
            <w:r w:rsidRPr="00772874">
              <w:rPr>
                <w:rFonts w:ascii="Calibri" w:hAnsi="Calibri"/>
                <w:sz w:val="20"/>
                <w:szCs w:val="20"/>
              </w:rPr>
              <w:t>0.3%</w:t>
            </w:r>
          </w:p>
        </w:tc>
      </w:tr>
      <w:tr w:rsidR="001E2617" w:rsidRPr="00772874" w:rsidTr="00EE0034">
        <w:trPr>
          <w:trHeight w:val="300"/>
        </w:trPr>
        <w:tc>
          <w:tcPr>
            <w:tcW w:w="11185" w:type="dxa"/>
            <w:gridSpan w:val="7"/>
            <w:tcBorders>
              <w:left w:val="nil"/>
              <w:bottom w:val="nil"/>
              <w:right w:val="nil"/>
            </w:tcBorders>
            <w:noWrap/>
            <w:vAlign w:val="center"/>
          </w:tcPr>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16"/>
                <w:szCs w:val="16"/>
              </w:rPr>
            </w:pPr>
            <w:r w:rsidRPr="00772874">
              <w:rPr>
                <w:rFonts w:ascii="Calibri" w:eastAsia="Times New Roman" w:hAnsi="Calibri" w:cs="Times New Roman"/>
                <w:kern w:val="28"/>
                <w:sz w:val="20"/>
                <w:szCs w:val="20"/>
              </w:rPr>
              <w:t>*</w:t>
            </w:r>
            <w:r w:rsidRPr="00772874">
              <w:rPr>
                <w:rFonts w:ascii="Calibri" w:eastAsia="Times New Roman" w:hAnsi="Calibri" w:cs="Times New Roman"/>
                <w:kern w:val="28"/>
                <w:sz w:val="16"/>
                <w:szCs w:val="16"/>
              </w:rPr>
              <w:t>Chapter 70 state aid funds are deposited in the local general fund and spent as local appropriations.</w:t>
            </w:r>
          </w:p>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16"/>
                <w:szCs w:val="16"/>
              </w:rPr>
            </w:pPr>
            <w:r w:rsidRPr="0077287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16"/>
                <w:szCs w:val="16"/>
              </w:rPr>
            </w:pPr>
            <w:r w:rsidRPr="00772874">
              <w:rPr>
                <w:rFonts w:ascii="Calibri" w:eastAsia="Times New Roman" w:hAnsi="Calibri" w:cs="Times New Roman"/>
                <w:kern w:val="28"/>
                <w:sz w:val="16"/>
                <w:szCs w:val="16"/>
              </w:rPr>
              <w:t>Sources: FY12, FY13, and FY14 District End-of-Year Reports, Chapter 70 Program information on ESE website</w:t>
            </w:r>
          </w:p>
          <w:p w:rsidR="001E2617" w:rsidRPr="00772874" w:rsidRDefault="001E2617" w:rsidP="00EE0034">
            <w:pPr>
              <w:widowControl w:val="0"/>
              <w:overflowPunct w:val="0"/>
              <w:adjustRightInd w:val="0"/>
              <w:spacing w:before="40" w:after="40" w:line="240" w:lineRule="auto"/>
              <w:rPr>
                <w:rFonts w:ascii="Calibri" w:eastAsia="Times New Roman" w:hAnsi="Calibri" w:cs="Times New Roman"/>
                <w:kern w:val="28"/>
                <w:sz w:val="20"/>
                <w:szCs w:val="20"/>
              </w:rPr>
            </w:pPr>
            <w:r w:rsidRPr="00772874">
              <w:rPr>
                <w:rFonts w:ascii="Calibri" w:eastAsia="Times New Roman" w:hAnsi="Calibri" w:cs="Times New Roman"/>
                <w:kern w:val="28"/>
                <w:sz w:val="16"/>
                <w:szCs w:val="16"/>
              </w:rPr>
              <w:t>Data retrieved 11/20/15</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220FC0">
          <w:pgSz w:w="15840" w:h="12240" w:orient="landscape"/>
          <w:pgMar w:top="1440" w:right="1440" w:bottom="1440" w:left="1440" w:header="720" w:footer="720" w:gutter="0"/>
          <w:cols w:space="720"/>
          <w:docGrid w:linePitch="360"/>
        </w:sectPr>
      </w:pP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6D59E2" w:rsidRPr="006D59E2" w:rsidRDefault="006D59E2" w:rsidP="006D59E2">
      <w:pPr>
        <w:spacing w:after="0"/>
        <w:jc w:val="center"/>
        <w:rPr>
          <w:b/>
          <w:sz w:val="20"/>
        </w:rPr>
      </w:pPr>
      <w:r w:rsidRPr="006D59E2">
        <w:rPr>
          <w:b/>
          <w:sz w:val="20"/>
        </w:rPr>
        <w:t xml:space="preserve">Table B7: </w:t>
      </w:r>
      <w:r w:rsidRPr="006D59E2">
        <w:rPr>
          <w:rFonts w:ascii="Calibri" w:eastAsia="Calibri" w:hAnsi="Calibri" w:cs="Times New Roman"/>
          <w:b/>
          <w:sz w:val="20"/>
        </w:rPr>
        <w:t>Dracut Public Schools</w:t>
      </w:r>
    </w:p>
    <w:p w:rsidR="006D59E2" w:rsidRPr="006D59E2" w:rsidRDefault="00253151" w:rsidP="006D59E2">
      <w:pPr>
        <w:spacing w:after="0"/>
        <w:jc w:val="center"/>
        <w:rPr>
          <w:b/>
          <w:sz w:val="20"/>
        </w:rPr>
      </w:pPr>
      <w:r>
        <w:rPr>
          <w:b/>
          <w:sz w:val="20"/>
        </w:rPr>
        <w:t>Expenditures p</w:t>
      </w:r>
      <w:r w:rsidR="006D59E2" w:rsidRPr="006D59E2">
        <w:rPr>
          <w:b/>
          <w:sz w:val="20"/>
        </w:rPr>
        <w:t>er In-District Pupil</w:t>
      </w:r>
    </w:p>
    <w:p w:rsidR="006D59E2" w:rsidRPr="006D59E2" w:rsidRDefault="006D59E2" w:rsidP="006D59E2">
      <w:pPr>
        <w:spacing w:after="0"/>
        <w:jc w:val="center"/>
        <w:rPr>
          <w:b/>
          <w:sz w:val="20"/>
        </w:rPr>
      </w:pPr>
      <w:r w:rsidRPr="006D59E2">
        <w:rPr>
          <w:b/>
          <w:sz w:val="20"/>
        </w:rPr>
        <w:t>Fiscal Years 2012–2014</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1375"/>
        <w:gridCol w:w="1375"/>
        <w:gridCol w:w="1374"/>
      </w:tblGrid>
      <w:tr w:rsidR="006D59E2" w:rsidRPr="006D59E2" w:rsidTr="00EE0034">
        <w:trPr>
          <w:trHeight w:val="432"/>
          <w:jc w:val="center"/>
        </w:trPr>
        <w:tc>
          <w:tcPr>
            <w:tcW w:w="2484" w:type="pct"/>
            <w:tcBorders>
              <w:bottom w:val="single" w:sz="12" w:space="0" w:color="auto"/>
            </w:tcBorders>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b/>
                <w:kern w:val="28"/>
                <w:sz w:val="20"/>
                <w:szCs w:val="20"/>
              </w:rPr>
            </w:pPr>
            <w:r w:rsidRPr="006D59E2">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6D59E2" w:rsidRPr="006D59E2" w:rsidRDefault="006D59E2" w:rsidP="006D59E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D59E2">
              <w:rPr>
                <w:rFonts w:ascii="Calibri" w:eastAsia="Times New Roman" w:hAnsi="Calibri" w:cs="Times New Roman"/>
                <w:b/>
                <w:kern w:val="28"/>
                <w:sz w:val="20"/>
                <w:szCs w:val="20"/>
              </w:rPr>
              <w:t>2012</w:t>
            </w:r>
          </w:p>
        </w:tc>
        <w:tc>
          <w:tcPr>
            <w:tcW w:w="839" w:type="pct"/>
            <w:tcBorders>
              <w:bottom w:val="single" w:sz="12" w:space="0" w:color="auto"/>
            </w:tcBorders>
            <w:vAlign w:val="center"/>
          </w:tcPr>
          <w:p w:rsidR="006D59E2" w:rsidRPr="006D59E2" w:rsidRDefault="006D59E2" w:rsidP="006D59E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D59E2">
              <w:rPr>
                <w:rFonts w:ascii="Calibri" w:eastAsia="Times New Roman" w:hAnsi="Calibri" w:cs="Times New Roman"/>
                <w:b/>
                <w:kern w:val="28"/>
                <w:sz w:val="20"/>
                <w:szCs w:val="20"/>
              </w:rPr>
              <w:t>2013</w:t>
            </w:r>
          </w:p>
        </w:tc>
        <w:tc>
          <w:tcPr>
            <w:tcW w:w="838" w:type="pct"/>
            <w:tcBorders>
              <w:bottom w:val="single" w:sz="12" w:space="0" w:color="auto"/>
            </w:tcBorders>
            <w:shd w:val="clear" w:color="auto" w:fill="auto"/>
            <w:vAlign w:val="center"/>
          </w:tcPr>
          <w:p w:rsidR="006D59E2" w:rsidRPr="006D59E2" w:rsidRDefault="006D59E2" w:rsidP="006D59E2">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6D59E2">
              <w:rPr>
                <w:rFonts w:ascii="Calibri" w:eastAsia="Times New Roman" w:hAnsi="Calibri" w:cs="Times New Roman"/>
                <w:b/>
                <w:kern w:val="28"/>
                <w:sz w:val="20"/>
                <w:szCs w:val="20"/>
              </w:rPr>
              <w:t>2014</w:t>
            </w:r>
          </w:p>
        </w:tc>
      </w:tr>
      <w:tr w:rsidR="006D59E2" w:rsidRPr="006D59E2" w:rsidTr="00EE0034">
        <w:trPr>
          <w:trHeight w:val="170"/>
          <w:jc w:val="center"/>
        </w:trPr>
        <w:tc>
          <w:tcPr>
            <w:tcW w:w="2484" w:type="pct"/>
            <w:tcBorders>
              <w:top w:val="single" w:sz="12" w:space="0" w:color="auto"/>
            </w:tcBorders>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6D59E2" w:rsidRPr="006D59E2" w:rsidRDefault="006D59E2" w:rsidP="006D59E2">
            <w:pPr>
              <w:spacing w:after="0" w:line="240" w:lineRule="auto"/>
              <w:jc w:val="center"/>
              <w:rPr>
                <w:rFonts w:ascii="Calibri" w:hAnsi="Calibri"/>
              </w:rPr>
            </w:pPr>
            <w:r w:rsidRPr="006D59E2">
              <w:rPr>
                <w:rFonts w:ascii="Calibri" w:hAnsi="Calibri"/>
              </w:rPr>
              <w:t>$210</w:t>
            </w:r>
          </w:p>
        </w:tc>
        <w:tc>
          <w:tcPr>
            <w:tcW w:w="839" w:type="pct"/>
            <w:tcBorders>
              <w:top w:val="single" w:sz="12" w:space="0" w:color="auto"/>
            </w:tcBorders>
            <w:vAlign w:val="center"/>
          </w:tcPr>
          <w:p w:rsidR="006D59E2" w:rsidRPr="006D59E2" w:rsidRDefault="006D59E2" w:rsidP="006D59E2">
            <w:pPr>
              <w:spacing w:after="0" w:line="240" w:lineRule="auto"/>
              <w:jc w:val="center"/>
              <w:rPr>
                <w:rFonts w:ascii="Calibri" w:hAnsi="Calibri"/>
              </w:rPr>
            </w:pPr>
            <w:r w:rsidRPr="006D59E2">
              <w:rPr>
                <w:rFonts w:ascii="Calibri" w:hAnsi="Calibri"/>
              </w:rPr>
              <w:t>$322</w:t>
            </w:r>
          </w:p>
        </w:tc>
        <w:tc>
          <w:tcPr>
            <w:tcW w:w="838" w:type="pct"/>
            <w:tcBorders>
              <w:top w:val="single" w:sz="12" w:space="0" w:color="auto"/>
            </w:tcBorders>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$380</w:t>
            </w:r>
          </w:p>
        </w:tc>
      </w:tr>
      <w:tr w:rsidR="006D59E2" w:rsidRPr="006D59E2" w:rsidTr="00EE0034">
        <w:trPr>
          <w:trHeight w:val="77"/>
          <w:jc w:val="center"/>
        </w:trPr>
        <w:tc>
          <w:tcPr>
            <w:tcW w:w="2484" w:type="pct"/>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Instructional leadership (district and school)</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$597</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$471</w:t>
            </w:r>
          </w:p>
        </w:tc>
        <w:tc>
          <w:tcPr>
            <w:tcW w:w="838" w:type="pct"/>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$398</w:t>
            </w:r>
          </w:p>
        </w:tc>
      </w:tr>
      <w:tr w:rsidR="006D59E2" w:rsidRPr="006D59E2" w:rsidTr="00EE0034">
        <w:trPr>
          <w:trHeight w:val="77"/>
          <w:jc w:val="center"/>
        </w:trPr>
        <w:tc>
          <w:tcPr>
            <w:tcW w:w="2484" w:type="pct"/>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Teachers</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$3,907</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$3,766</w:t>
            </w:r>
          </w:p>
        </w:tc>
        <w:tc>
          <w:tcPr>
            <w:tcW w:w="838" w:type="pct"/>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$3,816</w:t>
            </w:r>
          </w:p>
        </w:tc>
      </w:tr>
      <w:tr w:rsidR="006D59E2" w:rsidRPr="006D59E2" w:rsidTr="00EE0034">
        <w:trPr>
          <w:trHeight w:val="77"/>
          <w:jc w:val="center"/>
        </w:trPr>
        <w:tc>
          <w:tcPr>
            <w:tcW w:w="2484" w:type="pct"/>
            <w:vAlign w:val="center"/>
          </w:tcPr>
          <w:p w:rsidR="006D59E2" w:rsidRPr="006D59E2" w:rsidDel="00DB21D5"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Other teaching services</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$764</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$750</w:t>
            </w:r>
          </w:p>
        </w:tc>
        <w:tc>
          <w:tcPr>
            <w:tcW w:w="838" w:type="pct"/>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$850</w:t>
            </w:r>
          </w:p>
        </w:tc>
      </w:tr>
      <w:tr w:rsidR="006D59E2" w:rsidRPr="006D59E2" w:rsidTr="00EE0034">
        <w:trPr>
          <w:trHeight w:val="77"/>
          <w:jc w:val="center"/>
        </w:trPr>
        <w:tc>
          <w:tcPr>
            <w:tcW w:w="2484" w:type="pct"/>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Professional development</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$59</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$41</w:t>
            </w:r>
          </w:p>
        </w:tc>
        <w:tc>
          <w:tcPr>
            <w:tcW w:w="838" w:type="pct"/>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$34</w:t>
            </w:r>
          </w:p>
        </w:tc>
      </w:tr>
      <w:tr w:rsidR="006D59E2" w:rsidRPr="006D59E2" w:rsidTr="00EE0034">
        <w:trPr>
          <w:trHeight w:val="562"/>
          <w:jc w:val="center"/>
        </w:trPr>
        <w:tc>
          <w:tcPr>
            <w:tcW w:w="2484" w:type="pct"/>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Instructional materials, equipment and technology</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$100</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$101</w:t>
            </w:r>
          </w:p>
        </w:tc>
        <w:tc>
          <w:tcPr>
            <w:tcW w:w="838" w:type="pct"/>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$177</w:t>
            </w:r>
          </w:p>
        </w:tc>
      </w:tr>
      <w:tr w:rsidR="006D59E2" w:rsidRPr="006D59E2" w:rsidTr="00EE0034">
        <w:trPr>
          <w:trHeight w:val="77"/>
          <w:jc w:val="center"/>
        </w:trPr>
        <w:tc>
          <w:tcPr>
            <w:tcW w:w="2484" w:type="pct"/>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Guidance, counseling and testing services</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$220</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$156</w:t>
            </w:r>
          </w:p>
        </w:tc>
        <w:tc>
          <w:tcPr>
            <w:tcW w:w="838" w:type="pct"/>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$187</w:t>
            </w:r>
          </w:p>
        </w:tc>
      </w:tr>
      <w:tr w:rsidR="006D59E2" w:rsidRPr="006D59E2" w:rsidTr="00EE0034">
        <w:trPr>
          <w:trHeight w:val="77"/>
          <w:jc w:val="center"/>
        </w:trPr>
        <w:tc>
          <w:tcPr>
            <w:tcW w:w="2484" w:type="pct"/>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Pupil services</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$1,014</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$897</w:t>
            </w:r>
          </w:p>
        </w:tc>
        <w:tc>
          <w:tcPr>
            <w:tcW w:w="838" w:type="pct"/>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$946</w:t>
            </w:r>
          </w:p>
        </w:tc>
      </w:tr>
      <w:tr w:rsidR="006D59E2" w:rsidRPr="006D59E2" w:rsidTr="00EE0034">
        <w:trPr>
          <w:trHeight w:val="77"/>
          <w:jc w:val="center"/>
        </w:trPr>
        <w:tc>
          <w:tcPr>
            <w:tcW w:w="2484" w:type="pct"/>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Operations and maintenance</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$891</w:t>
            </w:r>
          </w:p>
        </w:tc>
        <w:tc>
          <w:tcPr>
            <w:tcW w:w="839" w:type="pct"/>
            <w:vAlign w:val="center"/>
          </w:tcPr>
          <w:p w:rsidR="006D59E2" w:rsidRPr="006D59E2" w:rsidRDefault="006D59E2" w:rsidP="006D59E2">
            <w:pPr>
              <w:spacing w:after="0" w:line="240" w:lineRule="auto"/>
              <w:jc w:val="center"/>
              <w:rPr>
                <w:rFonts w:ascii="Calibri" w:hAnsi="Calibri"/>
              </w:rPr>
            </w:pPr>
            <w:r w:rsidRPr="006D59E2">
              <w:rPr>
                <w:rFonts w:ascii="Calibri" w:hAnsi="Calibri"/>
              </w:rPr>
              <w:t>$901</w:t>
            </w:r>
          </w:p>
        </w:tc>
        <w:tc>
          <w:tcPr>
            <w:tcW w:w="838" w:type="pct"/>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$957</w:t>
            </w:r>
          </w:p>
        </w:tc>
      </w:tr>
      <w:tr w:rsidR="006D59E2" w:rsidRPr="006D59E2" w:rsidTr="00EE0034">
        <w:trPr>
          <w:trHeight w:val="77"/>
          <w:jc w:val="center"/>
        </w:trPr>
        <w:tc>
          <w:tcPr>
            <w:tcW w:w="2484" w:type="pct"/>
            <w:tcBorders>
              <w:bottom w:val="single" w:sz="12" w:space="0" w:color="auto"/>
            </w:tcBorders>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6D59E2" w:rsidRPr="006D59E2" w:rsidRDefault="006D59E2" w:rsidP="006D59E2">
            <w:pPr>
              <w:spacing w:after="0" w:line="240" w:lineRule="auto"/>
              <w:jc w:val="center"/>
              <w:rPr>
                <w:rFonts w:ascii="Calibri" w:hAnsi="Calibri"/>
              </w:rPr>
            </w:pPr>
            <w:r w:rsidRPr="006D59E2">
              <w:rPr>
                <w:rFonts w:ascii="Calibri" w:hAnsi="Calibri"/>
              </w:rPr>
              <w:t>$2,012</w:t>
            </w:r>
          </w:p>
        </w:tc>
        <w:tc>
          <w:tcPr>
            <w:tcW w:w="839" w:type="pct"/>
            <w:tcBorders>
              <w:bottom w:val="single" w:sz="12" w:space="0" w:color="auto"/>
            </w:tcBorders>
            <w:vAlign w:val="center"/>
          </w:tcPr>
          <w:p w:rsidR="006D59E2" w:rsidRPr="006D59E2" w:rsidRDefault="006D59E2" w:rsidP="006D59E2">
            <w:pPr>
              <w:spacing w:after="0" w:line="240" w:lineRule="auto"/>
              <w:jc w:val="center"/>
              <w:rPr>
                <w:rFonts w:ascii="Calibri" w:hAnsi="Calibri"/>
              </w:rPr>
            </w:pPr>
            <w:r w:rsidRPr="006D59E2">
              <w:rPr>
                <w:rFonts w:ascii="Calibri" w:hAnsi="Calibri"/>
              </w:rPr>
              <w:t>$2,153</w:t>
            </w:r>
          </w:p>
        </w:tc>
        <w:tc>
          <w:tcPr>
            <w:tcW w:w="838" w:type="pct"/>
            <w:tcBorders>
              <w:bottom w:val="single" w:sz="12" w:space="0" w:color="auto"/>
            </w:tcBorders>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$2,364</w:t>
            </w:r>
          </w:p>
        </w:tc>
      </w:tr>
      <w:tr w:rsidR="006D59E2" w:rsidRPr="006D59E2" w:rsidTr="00EE0034">
        <w:trPr>
          <w:trHeight w:val="107"/>
          <w:jc w:val="center"/>
        </w:trPr>
        <w:tc>
          <w:tcPr>
            <w:tcW w:w="2484" w:type="pct"/>
            <w:tcBorders>
              <w:top w:val="single" w:sz="12" w:space="0" w:color="auto"/>
              <w:bottom w:val="single" w:sz="12" w:space="0" w:color="auto"/>
            </w:tcBorders>
            <w:vAlign w:val="center"/>
          </w:tcPr>
          <w:p w:rsidR="006D59E2" w:rsidRPr="006D59E2" w:rsidRDefault="006D59E2" w:rsidP="006D59E2">
            <w:pPr>
              <w:widowControl w:val="0"/>
              <w:overflowPunct w:val="0"/>
              <w:adjustRightInd w:val="0"/>
              <w:spacing w:before="40" w:after="4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6D59E2" w:rsidRPr="006D59E2" w:rsidRDefault="006D59E2" w:rsidP="006D59E2">
            <w:pPr>
              <w:spacing w:after="0" w:line="240" w:lineRule="auto"/>
              <w:jc w:val="center"/>
              <w:rPr>
                <w:rFonts w:ascii="Calibri" w:hAnsi="Calibri"/>
              </w:rPr>
            </w:pPr>
            <w:r w:rsidRPr="006D59E2">
              <w:rPr>
                <w:rFonts w:ascii="Calibri" w:hAnsi="Calibri"/>
              </w:rPr>
              <w:t>$9,773</w:t>
            </w:r>
          </w:p>
        </w:tc>
        <w:tc>
          <w:tcPr>
            <w:tcW w:w="839" w:type="pct"/>
            <w:tcBorders>
              <w:top w:val="single" w:sz="12" w:space="0" w:color="auto"/>
              <w:bottom w:val="single" w:sz="12" w:space="0" w:color="auto"/>
            </w:tcBorders>
            <w:vAlign w:val="center"/>
          </w:tcPr>
          <w:p w:rsidR="006D59E2" w:rsidRPr="006D59E2" w:rsidRDefault="006D59E2" w:rsidP="006D59E2">
            <w:pPr>
              <w:spacing w:after="0" w:line="240" w:lineRule="auto"/>
              <w:jc w:val="center"/>
              <w:rPr>
                <w:rFonts w:ascii="Calibri" w:hAnsi="Calibri"/>
              </w:rPr>
            </w:pPr>
            <w:r w:rsidRPr="006D59E2">
              <w:rPr>
                <w:rFonts w:ascii="Calibri" w:hAnsi="Calibri"/>
              </w:rPr>
              <w:t>$9,558</w:t>
            </w:r>
          </w:p>
        </w:tc>
        <w:tc>
          <w:tcPr>
            <w:tcW w:w="838" w:type="pct"/>
            <w:tcBorders>
              <w:top w:val="single" w:sz="12" w:space="0" w:color="auto"/>
              <w:bottom w:val="single" w:sz="12" w:space="0" w:color="auto"/>
            </w:tcBorders>
            <w:shd w:val="clear" w:color="auto" w:fill="auto"/>
            <w:vAlign w:val="center"/>
          </w:tcPr>
          <w:p w:rsidR="006D59E2" w:rsidRPr="006D59E2" w:rsidRDefault="006D59E2" w:rsidP="006D59E2">
            <w:pPr>
              <w:spacing w:after="0" w:line="240" w:lineRule="auto"/>
              <w:jc w:val="center"/>
              <w:rPr>
                <w:rFonts w:ascii="Calibri" w:hAnsi="Calibri"/>
              </w:rPr>
            </w:pPr>
            <w:r w:rsidRPr="006D59E2">
              <w:rPr>
                <w:rFonts w:ascii="Calibri" w:hAnsi="Calibri"/>
              </w:rPr>
              <w:t>$10,109</w:t>
            </w:r>
          </w:p>
        </w:tc>
      </w:tr>
      <w:tr w:rsidR="006D59E2" w:rsidRPr="006D59E2" w:rsidTr="00EE0034">
        <w:trPr>
          <w:trHeight w:val="107"/>
          <w:jc w:val="center"/>
        </w:trPr>
        <w:tc>
          <w:tcPr>
            <w:tcW w:w="5000" w:type="pct"/>
            <w:gridSpan w:val="4"/>
            <w:tcBorders>
              <w:top w:val="single" w:sz="12" w:space="0" w:color="auto"/>
              <w:left w:val="nil"/>
              <w:bottom w:val="nil"/>
              <w:right w:val="nil"/>
            </w:tcBorders>
            <w:vAlign w:val="center"/>
          </w:tcPr>
          <w:p w:rsidR="006D59E2" w:rsidRPr="006D59E2" w:rsidRDefault="006D59E2" w:rsidP="006D59E2">
            <w:pPr>
              <w:widowControl w:val="0"/>
              <w:overflowPunct w:val="0"/>
              <w:adjustRightInd w:val="0"/>
              <w:spacing w:before="80" w:after="0" w:line="240" w:lineRule="auto"/>
              <w:rPr>
                <w:rFonts w:ascii="Calibri" w:eastAsia="Times New Roman" w:hAnsi="Calibri" w:cs="Times New Roman"/>
                <w:kern w:val="28"/>
                <w:sz w:val="20"/>
                <w:szCs w:val="20"/>
              </w:rPr>
            </w:pPr>
            <w:r w:rsidRPr="006D59E2">
              <w:rPr>
                <w:rFonts w:ascii="Calibri" w:eastAsia="Times New Roman" w:hAnsi="Calibri" w:cs="Times New Roman"/>
                <w:bCs/>
                <w:kern w:val="28"/>
                <w:sz w:val="20"/>
                <w:szCs w:val="20"/>
              </w:rPr>
              <w:t xml:space="preserve">Sources: </w:t>
            </w:r>
            <w:hyperlink r:id="rId39" w:history="1">
              <w:r w:rsidRPr="006D59E2">
                <w:rPr>
                  <w:rFonts w:ascii="Calibri" w:eastAsia="Times New Roman" w:hAnsi="Calibri" w:cs="Times New Roman"/>
                  <w:bCs/>
                  <w:kern w:val="28"/>
                  <w:sz w:val="20"/>
                  <w:szCs w:val="24"/>
                  <w:u w:val="single"/>
                </w:rPr>
                <w:t>Per-pupil expenditure reports on ESE website</w:t>
              </w:r>
            </w:hyperlink>
          </w:p>
          <w:p w:rsidR="006D59E2" w:rsidRPr="006D59E2" w:rsidRDefault="006D59E2" w:rsidP="006D59E2">
            <w:pPr>
              <w:widowControl w:val="0"/>
              <w:overflowPunct w:val="0"/>
              <w:adjustRightInd w:val="0"/>
              <w:spacing w:before="80" w:after="0" w:line="240" w:lineRule="auto"/>
              <w:rPr>
                <w:rFonts w:ascii="Calibri" w:eastAsia="Times New Roman" w:hAnsi="Calibri" w:cs="Times New Roman"/>
                <w:kern w:val="28"/>
                <w:sz w:val="20"/>
                <w:szCs w:val="20"/>
              </w:rPr>
            </w:pPr>
            <w:r w:rsidRPr="006D59E2">
              <w:rPr>
                <w:rFonts w:ascii="Calibri" w:eastAsia="Times New Roman" w:hAnsi="Calibri" w:cs="Times New Roman"/>
                <w:kern w:val="28"/>
                <w:sz w:val="20"/>
                <w:szCs w:val="20"/>
              </w:rPr>
              <w:t>Note: Any discrepancy between expenditures and total is because of rounding.</w:t>
            </w: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D549BC" w:rsidRPr="0036533B" w:rsidRDefault="00350132" w:rsidP="0036533B">
      <w:pPr>
        <w:pStyle w:val="Section"/>
      </w:pPr>
      <w:bookmarkStart w:id="22" w:name="_Toc453676353"/>
      <w:r w:rsidRPr="00476E71">
        <w:t xml:space="preserve">Appendix </w:t>
      </w:r>
      <w:r>
        <w:t>C: Instructional Inventory</w:t>
      </w:r>
      <w:bookmarkEnd w:id="20"/>
      <w:bookmarkEnd w:id="22"/>
    </w:p>
    <w:tbl>
      <w:tblPr>
        <w:tblStyle w:val="TableGrid2"/>
        <w:tblW w:w="0" w:type="auto"/>
        <w:tblInd w:w="-162" w:type="dxa"/>
        <w:tblLayout w:type="fixed"/>
        <w:tblLook w:val="04A0"/>
      </w:tblPr>
      <w:tblGrid>
        <w:gridCol w:w="2970"/>
        <w:gridCol w:w="900"/>
        <w:gridCol w:w="1260"/>
        <w:gridCol w:w="1080"/>
        <w:gridCol w:w="1170"/>
        <w:gridCol w:w="990"/>
        <w:gridCol w:w="1368"/>
      </w:tblGrid>
      <w:tr w:rsidR="00A20E0B" w:rsidRPr="003F0BCE" w:rsidTr="00EE0034">
        <w:tc>
          <w:tcPr>
            <w:tcW w:w="2970" w:type="dxa"/>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pPr>
          </w:p>
        </w:tc>
        <w:tc>
          <w:tcPr>
            <w:tcW w:w="1260" w:type="dxa"/>
          </w:tcPr>
          <w:p w:rsidR="00A20E0B" w:rsidRPr="003F0BCE" w:rsidRDefault="00A20E0B" w:rsidP="00EE0034">
            <w:pPr>
              <w:spacing w:after="0" w:line="240" w:lineRule="auto"/>
            </w:pPr>
          </w:p>
        </w:tc>
        <w:tc>
          <w:tcPr>
            <w:tcW w:w="1080" w:type="dxa"/>
          </w:tcPr>
          <w:p w:rsidR="00A20E0B" w:rsidRPr="003F0BCE" w:rsidRDefault="00A20E0B" w:rsidP="00EE0034">
            <w:pPr>
              <w:spacing w:after="0" w:line="240" w:lineRule="auto"/>
            </w:pPr>
          </w:p>
        </w:tc>
        <w:tc>
          <w:tcPr>
            <w:tcW w:w="1170" w:type="dxa"/>
          </w:tcPr>
          <w:p w:rsidR="00A20E0B" w:rsidRPr="003F0BCE" w:rsidRDefault="00A20E0B" w:rsidP="00EE0034">
            <w:pPr>
              <w:spacing w:after="0" w:line="240" w:lineRule="auto"/>
            </w:pPr>
          </w:p>
        </w:tc>
        <w:tc>
          <w:tcPr>
            <w:tcW w:w="990" w:type="dxa"/>
          </w:tcPr>
          <w:p w:rsidR="00A20E0B" w:rsidRPr="003F0BCE" w:rsidRDefault="00A20E0B" w:rsidP="00EE0034">
            <w:pPr>
              <w:spacing w:after="0" w:line="240" w:lineRule="auto"/>
            </w:pPr>
          </w:p>
        </w:tc>
        <w:tc>
          <w:tcPr>
            <w:tcW w:w="1368" w:type="dxa"/>
          </w:tcPr>
          <w:p w:rsidR="00A20E0B" w:rsidRPr="003F0BCE" w:rsidRDefault="00A20E0B" w:rsidP="00EE0034">
            <w:pPr>
              <w:spacing w:after="0" w:line="240" w:lineRule="auto"/>
            </w:pPr>
          </w:p>
        </w:tc>
      </w:tr>
      <w:tr w:rsidR="00A20E0B" w:rsidRPr="003F0BCE" w:rsidTr="00EE0034">
        <w:tc>
          <w:tcPr>
            <w:tcW w:w="2970" w:type="dxa"/>
            <w:vMerge w:val="restart"/>
          </w:tcPr>
          <w:p w:rsidR="00A20E0B" w:rsidRPr="003F0BCE" w:rsidRDefault="00A20E0B" w:rsidP="00EE0034">
            <w:pPr>
              <w:spacing w:after="0" w:line="240" w:lineRule="auto"/>
              <w:rPr>
                <w:b/>
              </w:rPr>
            </w:pPr>
            <w:r w:rsidRPr="003F0BCE">
              <w:rPr>
                <w:b/>
              </w:rPr>
              <w:t>Focus Area #1: Learning Objectives &amp; Instruction</w:t>
            </w:r>
          </w:p>
        </w:tc>
        <w:tc>
          <w:tcPr>
            <w:tcW w:w="900" w:type="dxa"/>
          </w:tcPr>
          <w:p w:rsidR="00A20E0B" w:rsidRPr="003F0BCE" w:rsidRDefault="00A20E0B" w:rsidP="00EE0034">
            <w:pPr>
              <w:spacing w:after="0" w:line="240" w:lineRule="auto"/>
            </w:pPr>
          </w:p>
        </w:tc>
        <w:tc>
          <w:tcPr>
            <w:tcW w:w="1260" w:type="dxa"/>
          </w:tcPr>
          <w:p w:rsidR="00A20E0B" w:rsidRPr="003F0BCE" w:rsidRDefault="00A20E0B" w:rsidP="00EE0034">
            <w:pPr>
              <w:spacing w:after="0" w:line="240" w:lineRule="auto"/>
            </w:pPr>
            <w:r w:rsidRPr="003F0BCE">
              <w:t>Insufficient</w:t>
            </w:r>
          </w:p>
        </w:tc>
        <w:tc>
          <w:tcPr>
            <w:tcW w:w="1080" w:type="dxa"/>
          </w:tcPr>
          <w:p w:rsidR="00A20E0B" w:rsidRPr="003F0BCE" w:rsidRDefault="00A20E0B" w:rsidP="00EE0034">
            <w:pPr>
              <w:spacing w:after="0" w:line="240" w:lineRule="auto"/>
            </w:pPr>
            <w:r w:rsidRPr="003F0BCE">
              <w:t>Minimal</w:t>
            </w:r>
          </w:p>
        </w:tc>
        <w:tc>
          <w:tcPr>
            <w:tcW w:w="1170" w:type="dxa"/>
          </w:tcPr>
          <w:p w:rsidR="00A20E0B" w:rsidRPr="003F0BCE" w:rsidRDefault="00A20E0B" w:rsidP="00EE0034">
            <w:pPr>
              <w:spacing w:after="0" w:line="240" w:lineRule="auto"/>
            </w:pPr>
            <w:r w:rsidRPr="003F0BCE">
              <w:t>Moderate</w:t>
            </w:r>
          </w:p>
        </w:tc>
        <w:tc>
          <w:tcPr>
            <w:tcW w:w="990" w:type="dxa"/>
          </w:tcPr>
          <w:p w:rsidR="00A20E0B" w:rsidRPr="003F0BCE" w:rsidRDefault="00A20E0B" w:rsidP="00EE0034">
            <w:pPr>
              <w:spacing w:after="0" w:line="240" w:lineRule="auto"/>
            </w:pPr>
            <w:r w:rsidRPr="003F0BCE">
              <w:t>Strong</w:t>
            </w:r>
          </w:p>
        </w:tc>
        <w:tc>
          <w:tcPr>
            <w:tcW w:w="1368" w:type="dxa"/>
          </w:tcPr>
          <w:p w:rsidR="00A20E0B" w:rsidRPr="003F0BCE" w:rsidRDefault="00A20E0B" w:rsidP="00EE0034">
            <w:pPr>
              <w:spacing w:after="0" w:line="240" w:lineRule="auto"/>
            </w:pPr>
            <w:proofErr w:type="spellStart"/>
            <w:r w:rsidRPr="003F0BCE">
              <w:t>Avg</w:t>
            </w:r>
            <w:proofErr w:type="spellEnd"/>
            <w:r w:rsidRPr="003F0BCE">
              <w:t xml:space="preserve"> Number of points</w:t>
            </w:r>
          </w:p>
        </w:tc>
      </w:tr>
      <w:tr w:rsidR="00A20E0B" w:rsidRPr="003F0BCE" w:rsidTr="00EE0034">
        <w:tc>
          <w:tcPr>
            <w:tcW w:w="2970" w:type="dxa"/>
            <w:vMerge/>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pPr>
          </w:p>
        </w:tc>
        <w:tc>
          <w:tcPr>
            <w:tcW w:w="1260" w:type="dxa"/>
          </w:tcPr>
          <w:p w:rsidR="00A20E0B" w:rsidRPr="003F0BCE" w:rsidRDefault="00A20E0B" w:rsidP="00EE0034">
            <w:pPr>
              <w:spacing w:after="0" w:line="240" w:lineRule="auto"/>
            </w:pPr>
            <w:r w:rsidRPr="003F0BCE">
              <w:t>(0)</w:t>
            </w:r>
          </w:p>
        </w:tc>
        <w:tc>
          <w:tcPr>
            <w:tcW w:w="1080" w:type="dxa"/>
          </w:tcPr>
          <w:p w:rsidR="00A20E0B" w:rsidRPr="003F0BCE" w:rsidRDefault="00A20E0B" w:rsidP="00EE0034">
            <w:pPr>
              <w:spacing w:after="0" w:line="240" w:lineRule="auto"/>
            </w:pPr>
            <w:r w:rsidRPr="003F0BCE">
              <w:t>(1)</w:t>
            </w:r>
          </w:p>
        </w:tc>
        <w:tc>
          <w:tcPr>
            <w:tcW w:w="1170" w:type="dxa"/>
          </w:tcPr>
          <w:p w:rsidR="00A20E0B" w:rsidRPr="003F0BCE" w:rsidRDefault="00A20E0B" w:rsidP="00EE0034">
            <w:pPr>
              <w:spacing w:after="0" w:line="240" w:lineRule="auto"/>
            </w:pPr>
            <w:r w:rsidRPr="003F0BCE">
              <w:t>(2)</w:t>
            </w:r>
          </w:p>
        </w:tc>
        <w:tc>
          <w:tcPr>
            <w:tcW w:w="990" w:type="dxa"/>
          </w:tcPr>
          <w:p w:rsidR="00A20E0B" w:rsidRPr="003F0BCE" w:rsidRDefault="00A20E0B" w:rsidP="00EE0034">
            <w:pPr>
              <w:spacing w:after="0" w:line="240" w:lineRule="auto"/>
            </w:pPr>
            <w:r w:rsidRPr="003F0BCE">
              <w:t>(3)</w:t>
            </w:r>
          </w:p>
        </w:tc>
        <w:tc>
          <w:tcPr>
            <w:tcW w:w="1368" w:type="dxa"/>
          </w:tcPr>
          <w:p w:rsidR="00A20E0B" w:rsidRPr="003F0BCE" w:rsidRDefault="00A20E0B" w:rsidP="00EE0034">
            <w:pPr>
              <w:spacing w:after="0" w:line="240" w:lineRule="auto"/>
            </w:pPr>
            <w:r w:rsidRPr="003F0BCE">
              <w:t>(0 to 3)</w:t>
            </w:r>
          </w:p>
        </w:tc>
      </w:tr>
      <w:tr w:rsidR="00A20E0B" w:rsidRPr="003F0BCE" w:rsidTr="00EE0034">
        <w:tc>
          <w:tcPr>
            <w:tcW w:w="2970" w:type="dxa"/>
            <w:vMerge w:val="restart"/>
            <w:shd w:val="clear" w:color="auto" w:fill="BFBFBF" w:themeFill="background1" w:themeFillShade="BF"/>
          </w:tcPr>
          <w:p w:rsidR="00A20E0B" w:rsidRPr="003F0BCE" w:rsidRDefault="00A20E0B" w:rsidP="00EE0034">
            <w:pPr>
              <w:spacing w:after="0" w:line="240" w:lineRule="auto"/>
              <w:rPr>
                <w:rFonts w:ascii="Calibri" w:hAnsi="Calibri"/>
                <w:color w:val="000000"/>
              </w:rPr>
            </w:pPr>
            <w:r w:rsidRPr="003F0BCE">
              <w:rPr>
                <w:rFonts w:ascii="Calibri" w:hAnsi="Calibri"/>
                <w:color w:val="000000"/>
              </w:rPr>
              <w:t>1. The teacher demonstrates knowledge of subject matter and content.</w:t>
            </w: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6%</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61%</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32%</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2.3</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59%</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41%</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2.4</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54%</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46%</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2.5</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36</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23</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2.3</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59%</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38%</w:t>
            </w:r>
          </w:p>
        </w:tc>
        <w:tc>
          <w:tcPr>
            <w:tcW w:w="1368"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r>
      <w:tr w:rsidR="00A20E0B" w:rsidRPr="003F0BCE" w:rsidTr="00EE0034">
        <w:tc>
          <w:tcPr>
            <w:tcW w:w="2970" w:type="dxa"/>
            <w:vMerge w:val="restart"/>
          </w:tcPr>
          <w:p w:rsidR="00A20E0B" w:rsidRPr="003F0BCE" w:rsidRDefault="00A20E0B" w:rsidP="00EE0034">
            <w:pPr>
              <w:spacing w:after="0" w:line="240" w:lineRule="auto"/>
              <w:rPr>
                <w:rFonts w:ascii="Calibri" w:hAnsi="Calibri"/>
                <w:color w:val="000000"/>
              </w:rPr>
            </w:pPr>
            <w:r w:rsidRPr="003F0BCE">
              <w:rPr>
                <w:rFonts w:ascii="Calibri" w:hAnsi="Calibri"/>
                <w:color w:val="000000"/>
              </w:rPr>
              <w:t>2. The teacher provides and refers to clear learning objective(s) in the lesson.</w:t>
            </w: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31%</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38%</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28%</w:t>
            </w:r>
          </w:p>
        </w:tc>
        <w:tc>
          <w:tcPr>
            <w:tcW w:w="1368"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1.9</w:t>
            </w:r>
          </w:p>
        </w:tc>
      </w:tr>
      <w:tr w:rsidR="00A20E0B" w:rsidRPr="003F0BCE" w:rsidTr="00EE0034">
        <w:tc>
          <w:tcPr>
            <w:tcW w:w="2970" w:type="dxa"/>
            <w:vMerge/>
            <w:vAlign w:val="center"/>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18%</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47%</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35%</w:t>
            </w:r>
          </w:p>
        </w:tc>
        <w:tc>
          <w:tcPr>
            <w:tcW w:w="1368"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2.2</w:t>
            </w:r>
          </w:p>
        </w:tc>
      </w:tr>
      <w:tr w:rsidR="00A20E0B" w:rsidRPr="003F0BCE" w:rsidTr="00EE0034">
        <w:tc>
          <w:tcPr>
            <w:tcW w:w="2970" w:type="dxa"/>
            <w:vMerge/>
            <w:vAlign w:val="center"/>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8%</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15%</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77%</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368"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1.7</w:t>
            </w:r>
          </w:p>
        </w:tc>
      </w:tr>
      <w:tr w:rsidR="00A20E0B" w:rsidRPr="003F0BCE" w:rsidTr="00EE0034">
        <w:tc>
          <w:tcPr>
            <w:tcW w:w="2970" w:type="dxa"/>
            <w:vMerge/>
            <w:vAlign w:val="center"/>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15</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30</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15</w:t>
            </w:r>
          </w:p>
        </w:tc>
        <w:tc>
          <w:tcPr>
            <w:tcW w:w="1368"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1.9</w:t>
            </w:r>
          </w:p>
        </w:tc>
      </w:tr>
      <w:tr w:rsidR="00A20E0B" w:rsidRPr="003F0BCE" w:rsidTr="00EE0034">
        <w:tc>
          <w:tcPr>
            <w:tcW w:w="2970" w:type="dxa"/>
            <w:vMerge/>
            <w:vAlign w:val="center"/>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24%</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48%</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24%</w:t>
            </w:r>
          </w:p>
        </w:tc>
        <w:tc>
          <w:tcPr>
            <w:tcW w:w="1368" w:type="dxa"/>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r>
      <w:tr w:rsidR="00A20E0B" w:rsidRPr="003F0BCE" w:rsidTr="00EE0034">
        <w:tc>
          <w:tcPr>
            <w:tcW w:w="2970" w:type="dxa"/>
            <w:vMerge w:val="restart"/>
            <w:shd w:val="clear" w:color="auto" w:fill="BFBFBF" w:themeFill="background1" w:themeFillShade="BF"/>
          </w:tcPr>
          <w:p w:rsidR="00A20E0B" w:rsidRPr="003F0BCE" w:rsidRDefault="00A20E0B" w:rsidP="00EE0034">
            <w:pPr>
              <w:spacing w:after="0" w:line="240" w:lineRule="auto"/>
              <w:rPr>
                <w:rFonts w:ascii="Calibri" w:hAnsi="Calibri"/>
                <w:color w:val="000000"/>
              </w:rPr>
            </w:pPr>
            <w:r w:rsidRPr="003F0BCE">
              <w:rPr>
                <w:rFonts w:ascii="Calibri" w:hAnsi="Calibri"/>
                <w:color w:val="000000"/>
              </w:rPr>
              <w:t>3. The teacher implements a lesson that reflects high expectations aligned to the learning objective (s).</w:t>
            </w: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28%</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63%</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9%</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1.8</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47%</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41%</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12%</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1.6</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69%</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31%</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1.3</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26</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31</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5</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1.7</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42%</w:t>
            </w:r>
          </w:p>
        </w:tc>
        <w:tc>
          <w:tcPr>
            <w:tcW w:w="117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50%</w:t>
            </w:r>
          </w:p>
        </w:tc>
        <w:tc>
          <w:tcPr>
            <w:tcW w:w="990"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8%</w:t>
            </w:r>
          </w:p>
        </w:tc>
        <w:tc>
          <w:tcPr>
            <w:tcW w:w="1368"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r>
      <w:tr w:rsidR="00A20E0B" w:rsidRPr="003F0BCE" w:rsidTr="00EE0034">
        <w:tc>
          <w:tcPr>
            <w:tcW w:w="2970" w:type="dxa"/>
            <w:vMerge w:val="restart"/>
          </w:tcPr>
          <w:p w:rsidR="00A20E0B" w:rsidRPr="003F0BCE" w:rsidRDefault="00A20E0B" w:rsidP="00EE0034">
            <w:pPr>
              <w:spacing w:after="0" w:line="240" w:lineRule="auto"/>
              <w:rPr>
                <w:rFonts w:ascii="Calibri" w:hAnsi="Calibri"/>
                <w:color w:val="000000"/>
              </w:rPr>
            </w:pPr>
            <w:r w:rsidRPr="003F0BCE">
              <w:rPr>
                <w:rFonts w:ascii="Calibri" w:hAnsi="Calibri"/>
                <w:color w:val="000000"/>
              </w:rPr>
              <w:t>4. The teacher uses appropriate instructional strategies well matched to the learning objective(s).</w:t>
            </w: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6%</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13%</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44%</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38%</w:t>
            </w:r>
          </w:p>
        </w:tc>
        <w:tc>
          <w:tcPr>
            <w:tcW w:w="1368"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2.1</w:t>
            </w:r>
          </w:p>
        </w:tc>
      </w:tr>
      <w:tr w:rsidR="00A20E0B" w:rsidRPr="003F0BCE" w:rsidTr="00EE0034">
        <w:tc>
          <w:tcPr>
            <w:tcW w:w="2970" w:type="dxa"/>
            <w:vMerge/>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24%</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47%</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29%</w:t>
            </w:r>
          </w:p>
        </w:tc>
        <w:tc>
          <w:tcPr>
            <w:tcW w:w="1368"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2.1</w:t>
            </w:r>
          </w:p>
        </w:tc>
      </w:tr>
      <w:tr w:rsidR="00A20E0B" w:rsidRPr="003F0BCE" w:rsidTr="00EE0034">
        <w:tc>
          <w:tcPr>
            <w:tcW w:w="2970" w:type="dxa"/>
            <w:vMerge/>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8%</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31%</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62%</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0%</w:t>
            </w:r>
          </w:p>
        </w:tc>
        <w:tc>
          <w:tcPr>
            <w:tcW w:w="1368"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1.5</w:t>
            </w:r>
          </w:p>
        </w:tc>
      </w:tr>
      <w:tr w:rsidR="00A20E0B" w:rsidRPr="003F0BCE" w:rsidTr="00EE0034">
        <w:tc>
          <w:tcPr>
            <w:tcW w:w="2970" w:type="dxa"/>
            <w:vMerge/>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12</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30</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17</w:t>
            </w:r>
          </w:p>
        </w:tc>
        <w:tc>
          <w:tcPr>
            <w:tcW w:w="1368"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2.0</w:t>
            </w:r>
          </w:p>
        </w:tc>
      </w:tr>
      <w:tr w:rsidR="00A20E0B" w:rsidRPr="003F0BCE" w:rsidTr="00EE0034">
        <w:tc>
          <w:tcPr>
            <w:tcW w:w="2970" w:type="dxa"/>
            <w:vMerge/>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5%</w:t>
            </w:r>
          </w:p>
        </w:tc>
        <w:tc>
          <w:tcPr>
            <w:tcW w:w="108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19%</w:t>
            </w:r>
          </w:p>
        </w:tc>
        <w:tc>
          <w:tcPr>
            <w:tcW w:w="117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48%</w:t>
            </w:r>
          </w:p>
        </w:tc>
        <w:tc>
          <w:tcPr>
            <w:tcW w:w="990" w:type="dxa"/>
          </w:tcPr>
          <w:p w:rsidR="00A20E0B" w:rsidRPr="000D651E" w:rsidRDefault="00A20E0B" w:rsidP="00EE0034">
            <w:pPr>
              <w:spacing w:after="0" w:line="240" w:lineRule="auto"/>
              <w:jc w:val="right"/>
              <w:rPr>
                <w:rFonts w:ascii="Calibri" w:eastAsia="Times New Roman" w:hAnsi="Calibri" w:cs="Times New Roman"/>
                <w:color w:val="000000"/>
              </w:rPr>
            </w:pPr>
            <w:r w:rsidRPr="000D651E">
              <w:rPr>
                <w:rFonts w:ascii="Calibri" w:eastAsia="Times New Roman" w:hAnsi="Calibri" w:cs="Times New Roman"/>
                <w:color w:val="000000"/>
              </w:rPr>
              <w:t>27%</w:t>
            </w:r>
          </w:p>
        </w:tc>
        <w:tc>
          <w:tcPr>
            <w:tcW w:w="1368" w:type="dxa"/>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r>
      <w:tr w:rsidR="00A20E0B" w:rsidRPr="003F0BCE" w:rsidTr="00EE0034">
        <w:trPr>
          <w:trHeight w:val="274"/>
        </w:trPr>
        <w:tc>
          <w:tcPr>
            <w:tcW w:w="2970" w:type="dxa"/>
            <w:vMerge w:val="restart"/>
            <w:shd w:val="clear" w:color="auto" w:fill="BFBFBF" w:themeFill="background1" w:themeFillShade="BF"/>
            <w:vAlign w:val="center"/>
          </w:tcPr>
          <w:p w:rsidR="00A20E0B" w:rsidRPr="003F0BCE" w:rsidRDefault="00A20E0B" w:rsidP="00EE0034">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08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17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99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b/>
                <w:bCs/>
                <w:color w:val="000000"/>
              </w:rPr>
            </w:pPr>
            <w:r w:rsidRPr="000D651E">
              <w:rPr>
                <w:rFonts w:ascii="Calibri" w:eastAsia="Times New Roman" w:hAnsi="Calibri" w:cs="Times New Roman"/>
                <w:b/>
                <w:bCs/>
                <w:color w:val="000000"/>
              </w:rPr>
              <w:t>8.1</w:t>
            </w:r>
          </w:p>
        </w:tc>
      </w:tr>
      <w:tr w:rsidR="00A20E0B" w:rsidRPr="003F0BCE" w:rsidTr="00EE0034">
        <w:trPr>
          <w:trHeight w:val="274"/>
        </w:trPr>
        <w:tc>
          <w:tcPr>
            <w:tcW w:w="2970" w:type="dxa"/>
            <w:vMerge/>
            <w:shd w:val="clear" w:color="auto" w:fill="BFBFBF" w:themeFill="background1" w:themeFillShade="BF"/>
            <w:vAlign w:val="center"/>
          </w:tcPr>
          <w:p w:rsidR="00A20E0B" w:rsidRPr="003F0BCE" w:rsidRDefault="00A20E0B" w:rsidP="00EE0034">
            <w:pPr>
              <w:spacing w:after="0" w:line="240" w:lineRule="auto"/>
              <w:jc w:val="center"/>
              <w:rPr>
                <w:rFonts w:ascii="Calibri" w:hAnsi="Calibri"/>
                <w:b/>
                <w:color w:val="000000"/>
              </w:rPr>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08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17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99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b/>
                <w:bCs/>
                <w:color w:val="000000"/>
              </w:rPr>
            </w:pPr>
            <w:r w:rsidRPr="000D651E">
              <w:rPr>
                <w:rFonts w:ascii="Calibri" w:eastAsia="Times New Roman" w:hAnsi="Calibri" w:cs="Times New Roman"/>
                <w:b/>
                <w:bCs/>
                <w:color w:val="000000"/>
              </w:rPr>
              <w:t>8.3</w:t>
            </w:r>
          </w:p>
        </w:tc>
      </w:tr>
      <w:tr w:rsidR="00A20E0B" w:rsidRPr="003F0BCE" w:rsidTr="00EE0034">
        <w:trPr>
          <w:trHeight w:val="274"/>
        </w:trPr>
        <w:tc>
          <w:tcPr>
            <w:tcW w:w="2970" w:type="dxa"/>
            <w:vMerge/>
            <w:shd w:val="clear" w:color="auto" w:fill="BFBFBF" w:themeFill="background1" w:themeFillShade="BF"/>
            <w:vAlign w:val="center"/>
          </w:tcPr>
          <w:p w:rsidR="00A20E0B" w:rsidRPr="003F0BCE" w:rsidRDefault="00A20E0B" w:rsidP="00EE0034">
            <w:pPr>
              <w:spacing w:after="0" w:line="240" w:lineRule="auto"/>
              <w:jc w:val="center"/>
              <w:rPr>
                <w:rFonts w:ascii="Calibri" w:hAnsi="Calibri"/>
                <w:b/>
                <w:color w:val="000000"/>
              </w:rPr>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08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17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99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b/>
                <w:bCs/>
                <w:color w:val="000000"/>
              </w:rPr>
            </w:pPr>
            <w:r w:rsidRPr="000D651E">
              <w:rPr>
                <w:rFonts w:ascii="Calibri" w:eastAsia="Times New Roman" w:hAnsi="Calibri" w:cs="Times New Roman"/>
                <w:b/>
                <w:bCs/>
                <w:color w:val="000000"/>
              </w:rPr>
              <w:t>7.0</w:t>
            </w:r>
          </w:p>
        </w:tc>
      </w:tr>
      <w:tr w:rsidR="00A20E0B" w:rsidRPr="003F0BCE" w:rsidTr="00EE0034">
        <w:trPr>
          <w:trHeight w:val="274"/>
        </w:trPr>
        <w:tc>
          <w:tcPr>
            <w:tcW w:w="2970" w:type="dxa"/>
            <w:vMerge/>
            <w:shd w:val="clear" w:color="auto" w:fill="BFBFBF" w:themeFill="background1" w:themeFillShade="BF"/>
            <w:vAlign w:val="center"/>
          </w:tcPr>
          <w:p w:rsidR="00A20E0B" w:rsidRPr="003F0BCE" w:rsidRDefault="00A20E0B" w:rsidP="00EE0034">
            <w:pPr>
              <w:spacing w:after="0" w:line="240" w:lineRule="auto"/>
              <w:jc w:val="center"/>
              <w:rPr>
                <w:rFonts w:ascii="Calibri" w:hAnsi="Calibri"/>
                <w:b/>
                <w:color w:val="000000"/>
              </w:rPr>
            </w:pPr>
          </w:p>
        </w:tc>
        <w:tc>
          <w:tcPr>
            <w:tcW w:w="900" w:type="dxa"/>
            <w:shd w:val="clear" w:color="auto" w:fill="BFBFBF" w:themeFill="background1" w:themeFillShade="BF"/>
          </w:tcPr>
          <w:p w:rsidR="00A20E0B" w:rsidRPr="003F0BCE" w:rsidRDefault="00A20E0B" w:rsidP="00EE0034">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08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17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990" w:type="dxa"/>
            <w:shd w:val="clear" w:color="auto" w:fill="BFBFBF" w:themeFill="background1" w:themeFillShade="BF"/>
          </w:tcPr>
          <w:p w:rsidR="00A20E0B" w:rsidRPr="000D651E" w:rsidRDefault="00A20E0B" w:rsidP="00EE0034">
            <w:pPr>
              <w:spacing w:after="0" w:line="240" w:lineRule="auto"/>
              <w:rPr>
                <w:rFonts w:ascii="Calibri" w:eastAsia="Times New Roman" w:hAnsi="Calibri" w:cs="Times New Roman"/>
                <w:color w:val="000000"/>
              </w:rPr>
            </w:pPr>
            <w:r w:rsidRPr="000D651E">
              <w:rPr>
                <w:rFonts w:ascii="Calibri" w:eastAsia="Times New Roman" w:hAnsi="Calibri" w:cs="Times New Roman"/>
                <w:color w:val="000000"/>
              </w:rPr>
              <w:t> </w:t>
            </w:r>
          </w:p>
        </w:tc>
        <w:tc>
          <w:tcPr>
            <w:tcW w:w="1368" w:type="dxa"/>
            <w:shd w:val="clear" w:color="auto" w:fill="BFBFBF" w:themeFill="background1" w:themeFillShade="BF"/>
          </w:tcPr>
          <w:p w:rsidR="00A20E0B" w:rsidRPr="000D651E" w:rsidRDefault="00A20E0B" w:rsidP="00EE0034">
            <w:pPr>
              <w:spacing w:after="0" w:line="240" w:lineRule="auto"/>
              <w:jc w:val="right"/>
              <w:rPr>
                <w:rFonts w:ascii="Calibri" w:eastAsia="Times New Roman" w:hAnsi="Calibri" w:cs="Times New Roman"/>
                <w:b/>
                <w:bCs/>
                <w:color w:val="000000"/>
              </w:rPr>
            </w:pPr>
            <w:r w:rsidRPr="000D651E">
              <w:rPr>
                <w:rFonts w:ascii="Calibri" w:eastAsia="Times New Roman" w:hAnsi="Calibri" w:cs="Times New Roman"/>
                <w:b/>
                <w:bCs/>
                <w:color w:val="000000"/>
              </w:rPr>
              <w:t>7.9</w:t>
            </w:r>
          </w:p>
        </w:tc>
      </w:tr>
    </w:tbl>
    <w:p w:rsidR="00A20E0B" w:rsidRPr="003F0BCE" w:rsidRDefault="00A20E0B" w:rsidP="00A20E0B">
      <w:pPr>
        <w:spacing w:after="0" w:line="240" w:lineRule="auto"/>
      </w:pPr>
    </w:p>
    <w:p w:rsidR="00A20E0B" w:rsidRDefault="00A20E0B" w:rsidP="00A20E0B">
      <w:pPr>
        <w:spacing w:after="0" w:line="240" w:lineRule="auto"/>
      </w:pPr>
      <w:r>
        <w:br w:type="page"/>
      </w:r>
    </w:p>
    <w:tbl>
      <w:tblPr>
        <w:tblStyle w:val="TableGrid3"/>
        <w:tblW w:w="0" w:type="auto"/>
        <w:tblInd w:w="-162" w:type="dxa"/>
        <w:tblLayout w:type="fixed"/>
        <w:tblLook w:val="04A0"/>
      </w:tblPr>
      <w:tblGrid>
        <w:gridCol w:w="2970"/>
        <w:gridCol w:w="900"/>
        <w:gridCol w:w="1260"/>
        <w:gridCol w:w="1080"/>
        <w:gridCol w:w="1170"/>
        <w:gridCol w:w="990"/>
        <w:gridCol w:w="1368"/>
      </w:tblGrid>
      <w:tr w:rsidR="00A20E0B" w:rsidRPr="003F0BCE" w:rsidTr="00EE0034">
        <w:tc>
          <w:tcPr>
            <w:tcW w:w="2970" w:type="dxa"/>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pPr>
          </w:p>
        </w:tc>
        <w:tc>
          <w:tcPr>
            <w:tcW w:w="1260" w:type="dxa"/>
          </w:tcPr>
          <w:p w:rsidR="00A20E0B" w:rsidRPr="003F0BCE" w:rsidRDefault="00A20E0B" w:rsidP="00EE0034">
            <w:pPr>
              <w:spacing w:after="0" w:line="240" w:lineRule="auto"/>
            </w:pPr>
          </w:p>
        </w:tc>
        <w:tc>
          <w:tcPr>
            <w:tcW w:w="1080" w:type="dxa"/>
          </w:tcPr>
          <w:p w:rsidR="00A20E0B" w:rsidRPr="003F0BCE" w:rsidRDefault="00A20E0B" w:rsidP="00EE0034">
            <w:pPr>
              <w:spacing w:after="0" w:line="240" w:lineRule="auto"/>
            </w:pPr>
          </w:p>
        </w:tc>
        <w:tc>
          <w:tcPr>
            <w:tcW w:w="1170" w:type="dxa"/>
          </w:tcPr>
          <w:p w:rsidR="00A20E0B" w:rsidRPr="003F0BCE" w:rsidRDefault="00A20E0B" w:rsidP="00EE0034">
            <w:pPr>
              <w:spacing w:after="0" w:line="240" w:lineRule="auto"/>
            </w:pPr>
          </w:p>
        </w:tc>
        <w:tc>
          <w:tcPr>
            <w:tcW w:w="990" w:type="dxa"/>
          </w:tcPr>
          <w:p w:rsidR="00A20E0B" w:rsidRPr="003F0BCE" w:rsidRDefault="00A20E0B" w:rsidP="00EE0034">
            <w:pPr>
              <w:spacing w:after="0" w:line="240" w:lineRule="auto"/>
            </w:pPr>
          </w:p>
        </w:tc>
        <w:tc>
          <w:tcPr>
            <w:tcW w:w="1368" w:type="dxa"/>
          </w:tcPr>
          <w:p w:rsidR="00A20E0B" w:rsidRPr="003F0BCE" w:rsidRDefault="00A20E0B" w:rsidP="00EE0034">
            <w:pPr>
              <w:spacing w:after="0" w:line="240" w:lineRule="auto"/>
            </w:pPr>
          </w:p>
        </w:tc>
      </w:tr>
      <w:tr w:rsidR="00A20E0B" w:rsidRPr="003F0BCE" w:rsidTr="00EE0034">
        <w:tc>
          <w:tcPr>
            <w:tcW w:w="2970" w:type="dxa"/>
            <w:vMerge w:val="restart"/>
          </w:tcPr>
          <w:p w:rsidR="00A20E0B" w:rsidRPr="003F0BCE" w:rsidRDefault="00A20E0B" w:rsidP="00EE0034">
            <w:pPr>
              <w:spacing w:after="0" w:line="240" w:lineRule="auto"/>
              <w:rPr>
                <w:rFonts w:ascii="Calibri" w:hAnsi="Calibri"/>
                <w:b/>
                <w:bCs/>
                <w:color w:val="000000"/>
              </w:rPr>
            </w:pPr>
            <w:r w:rsidRPr="003F0BCE">
              <w:rPr>
                <w:rFonts w:ascii="Calibri" w:hAnsi="Calibri"/>
                <w:b/>
                <w:bCs/>
                <w:color w:val="000000"/>
              </w:rPr>
              <w:t>Focus Area #2: Student Engagement &amp; Critical Thinking</w:t>
            </w:r>
          </w:p>
        </w:tc>
        <w:tc>
          <w:tcPr>
            <w:tcW w:w="900" w:type="dxa"/>
          </w:tcPr>
          <w:p w:rsidR="00A20E0B" w:rsidRPr="003F0BCE" w:rsidRDefault="00A20E0B" w:rsidP="00EE0034">
            <w:pPr>
              <w:spacing w:after="0" w:line="240" w:lineRule="auto"/>
            </w:pPr>
          </w:p>
        </w:tc>
        <w:tc>
          <w:tcPr>
            <w:tcW w:w="1260" w:type="dxa"/>
          </w:tcPr>
          <w:p w:rsidR="00A20E0B" w:rsidRPr="003F0BCE" w:rsidRDefault="00A20E0B" w:rsidP="00EE0034">
            <w:pPr>
              <w:spacing w:after="0" w:line="240" w:lineRule="auto"/>
            </w:pPr>
            <w:r w:rsidRPr="003F0BCE">
              <w:t>Insufficient</w:t>
            </w:r>
          </w:p>
        </w:tc>
        <w:tc>
          <w:tcPr>
            <w:tcW w:w="1080" w:type="dxa"/>
          </w:tcPr>
          <w:p w:rsidR="00A20E0B" w:rsidRPr="003F0BCE" w:rsidRDefault="00A20E0B" w:rsidP="00EE0034">
            <w:pPr>
              <w:spacing w:after="0" w:line="240" w:lineRule="auto"/>
            </w:pPr>
            <w:r w:rsidRPr="003F0BCE">
              <w:t>Minimal</w:t>
            </w:r>
          </w:p>
        </w:tc>
        <w:tc>
          <w:tcPr>
            <w:tcW w:w="1170" w:type="dxa"/>
          </w:tcPr>
          <w:p w:rsidR="00A20E0B" w:rsidRPr="003F0BCE" w:rsidRDefault="00A20E0B" w:rsidP="00EE0034">
            <w:pPr>
              <w:spacing w:after="0" w:line="240" w:lineRule="auto"/>
            </w:pPr>
            <w:r w:rsidRPr="003F0BCE">
              <w:t>Moderate</w:t>
            </w:r>
          </w:p>
        </w:tc>
        <w:tc>
          <w:tcPr>
            <w:tcW w:w="990" w:type="dxa"/>
          </w:tcPr>
          <w:p w:rsidR="00A20E0B" w:rsidRPr="003F0BCE" w:rsidRDefault="00A20E0B" w:rsidP="00EE0034">
            <w:pPr>
              <w:spacing w:after="0" w:line="240" w:lineRule="auto"/>
            </w:pPr>
            <w:r w:rsidRPr="003F0BCE">
              <w:t>Strong</w:t>
            </w:r>
          </w:p>
        </w:tc>
        <w:tc>
          <w:tcPr>
            <w:tcW w:w="1368" w:type="dxa"/>
          </w:tcPr>
          <w:p w:rsidR="00A20E0B" w:rsidRPr="003F0BCE" w:rsidRDefault="00A20E0B" w:rsidP="00EE0034">
            <w:pPr>
              <w:spacing w:after="0" w:line="240" w:lineRule="auto"/>
            </w:pPr>
            <w:proofErr w:type="spellStart"/>
            <w:r w:rsidRPr="003F0BCE">
              <w:t>Avg</w:t>
            </w:r>
            <w:proofErr w:type="spellEnd"/>
            <w:r w:rsidRPr="003F0BCE">
              <w:t xml:space="preserve"> Number of points</w:t>
            </w:r>
          </w:p>
        </w:tc>
      </w:tr>
      <w:tr w:rsidR="00A20E0B" w:rsidRPr="003F0BCE" w:rsidTr="00EE0034">
        <w:tc>
          <w:tcPr>
            <w:tcW w:w="2970" w:type="dxa"/>
            <w:vMerge/>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pPr>
          </w:p>
        </w:tc>
        <w:tc>
          <w:tcPr>
            <w:tcW w:w="1260" w:type="dxa"/>
          </w:tcPr>
          <w:p w:rsidR="00A20E0B" w:rsidRPr="003F0BCE" w:rsidRDefault="00A20E0B" w:rsidP="00EE0034">
            <w:pPr>
              <w:spacing w:after="0" w:line="240" w:lineRule="auto"/>
            </w:pPr>
            <w:r w:rsidRPr="003F0BCE">
              <w:t>(0)</w:t>
            </w:r>
          </w:p>
        </w:tc>
        <w:tc>
          <w:tcPr>
            <w:tcW w:w="1080" w:type="dxa"/>
          </w:tcPr>
          <w:p w:rsidR="00A20E0B" w:rsidRPr="003F0BCE" w:rsidRDefault="00A20E0B" w:rsidP="00EE0034">
            <w:pPr>
              <w:spacing w:after="0" w:line="240" w:lineRule="auto"/>
            </w:pPr>
            <w:r w:rsidRPr="003F0BCE">
              <w:t>(1)</w:t>
            </w:r>
          </w:p>
        </w:tc>
        <w:tc>
          <w:tcPr>
            <w:tcW w:w="1170" w:type="dxa"/>
          </w:tcPr>
          <w:p w:rsidR="00A20E0B" w:rsidRPr="003F0BCE" w:rsidRDefault="00A20E0B" w:rsidP="00EE0034">
            <w:pPr>
              <w:spacing w:after="0" w:line="240" w:lineRule="auto"/>
            </w:pPr>
            <w:r w:rsidRPr="003F0BCE">
              <w:t>(2)</w:t>
            </w:r>
          </w:p>
        </w:tc>
        <w:tc>
          <w:tcPr>
            <w:tcW w:w="990" w:type="dxa"/>
          </w:tcPr>
          <w:p w:rsidR="00A20E0B" w:rsidRPr="003F0BCE" w:rsidRDefault="00A20E0B" w:rsidP="00EE0034">
            <w:pPr>
              <w:spacing w:after="0" w:line="240" w:lineRule="auto"/>
            </w:pPr>
            <w:r w:rsidRPr="003F0BCE">
              <w:t>(3)</w:t>
            </w:r>
          </w:p>
        </w:tc>
        <w:tc>
          <w:tcPr>
            <w:tcW w:w="1368" w:type="dxa"/>
          </w:tcPr>
          <w:p w:rsidR="00A20E0B" w:rsidRPr="003F0BCE" w:rsidRDefault="00A20E0B" w:rsidP="00EE0034">
            <w:pPr>
              <w:spacing w:after="0" w:line="240" w:lineRule="auto"/>
            </w:pPr>
            <w:r w:rsidRPr="003F0BCE">
              <w:t>(0 to 3)</w:t>
            </w:r>
          </w:p>
        </w:tc>
      </w:tr>
      <w:tr w:rsidR="00A20E0B" w:rsidRPr="003F0BCE" w:rsidTr="00EE0034">
        <w:tc>
          <w:tcPr>
            <w:tcW w:w="2970" w:type="dxa"/>
            <w:vMerge w:val="restart"/>
            <w:shd w:val="clear" w:color="auto" w:fill="BFBFBF" w:themeFill="background1" w:themeFillShade="BF"/>
          </w:tcPr>
          <w:p w:rsidR="00A20E0B" w:rsidRPr="003F0BCE" w:rsidRDefault="00A20E0B" w:rsidP="00EE0034">
            <w:pPr>
              <w:spacing w:after="0" w:line="240" w:lineRule="auto"/>
              <w:rPr>
                <w:rFonts w:ascii="Calibri" w:hAnsi="Calibri"/>
                <w:color w:val="000000"/>
              </w:rPr>
            </w:pPr>
            <w:r w:rsidRPr="003F0BCE">
              <w:rPr>
                <w:rFonts w:ascii="Calibri" w:hAnsi="Calibri"/>
                <w:color w:val="000000"/>
              </w:rPr>
              <w:t>5. Students are motivated and engaged in the lesson.</w:t>
            </w: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16%</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34%</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50%</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2.3</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29%</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41%</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24%</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1.8</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15%</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77%</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8%</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1.9</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12</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28</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21</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2.1</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19%</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45%</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34%</w:t>
            </w:r>
          </w:p>
        </w:tc>
        <w:tc>
          <w:tcPr>
            <w:tcW w:w="1368" w:type="dxa"/>
            <w:shd w:val="clear" w:color="auto" w:fill="BFBFBF" w:themeFill="background1" w:themeFillShade="BF"/>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r>
      <w:tr w:rsidR="00A20E0B" w:rsidRPr="003F0BCE" w:rsidTr="00EE0034">
        <w:tc>
          <w:tcPr>
            <w:tcW w:w="2970" w:type="dxa"/>
            <w:vMerge w:val="restart"/>
          </w:tcPr>
          <w:p w:rsidR="00A20E0B" w:rsidRPr="003F0BCE" w:rsidRDefault="00A20E0B" w:rsidP="00EE0034">
            <w:pPr>
              <w:spacing w:after="0" w:line="240" w:lineRule="auto"/>
              <w:rPr>
                <w:rFonts w:ascii="Calibri" w:hAnsi="Calibri"/>
                <w:color w:val="000000"/>
              </w:rPr>
            </w:pPr>
            <w:r w:rsidRPr="003F0BCE">
              <w:rPr>
                <w:rFonts w:ascii="Calibri" w:hAnsi="Calibri"/>
                <w:color w:val="000000"/>
              </w:rPr>
              <w:t>6. The teacher facilitates tasks that encourage students to develop and engage in critical thinking.</w:t>
            </w: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50%</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50%</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1.5</w:t>
            </w:r>
          </w:p>
        </w:tc>
      </w:tr>
      <w:tr w:rsidR="00A20E0B" w:rsidRPr="003F0BCE" w:rsidTr="00EE0034">
        <w:tc>
          <w:tcPr>
            <w:tcW w:w="2970" w:type="dxa"/>
            <w:vMerge/>
            <w:vAlign w:val="center"/>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41%</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35%</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24%</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1.8</w:t>
            </w:r>
          </w:p>
        </w:tc>
      </w:tr>
      <w:tr w:rsidR="00A20E0B" w:rsidRPr="003F0BCE" w:rsidTr="00EE0034">
        <w:tc>
          <w:tcPr>
            <w:tcW w:w="2970" w:type="dxa"/>
            <w:vMerge/>
            <w:vAlign w:val="center"/>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8%</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46%</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46%</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1.4</w:t>
            </w:r>
          </w:p>
        </w:tc>
      </w:tr>
      <w:tr w:rsidR="00A20E0B" w:rsidRPr="003F0BCE" w:rsidTr="00EE0034">
        <w:tc>
          <w:tcPr>
            <w:tcW w:w="2970" w:type="dxa"/>
            <w:vMerge/>
            <w:vAlign w:val="center"/>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29</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28</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1.6</w:t>
            </w:r>
          </w:p>
        </w:tc>
      </w:tr>
      <w:tr w:rsidR="00A20E0B" w:rsidRPr="003F0BCE" w:rsidTr="00EE0034">
        <w:tc>
          <w:tcPr>
            <w:tcW w:w="2970" w:type="dxa"/>
            <w:vMerge/>
            <w:vAlign w:val="center"/>
          </w:tcPr>
          <w:p w:rsidR="00A20E0B" w:rsidRPr="003F0BCE" w:rsidRDefault="00A20E0B" w:rsidP="00EE0034">
            <w:pPr>
              <w:spacing w:after="0" w:line="240" w:lineRule="auto"/>
            </w:pPr>
          </w:p>
        </w:tc>
        <w:tc>
          <w:tcPr>
            <w:tcW w:w="900" w:type="dxa"/>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47%</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45%</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368" w:type="dxa"/>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r>
      <w:tr w:rsidR="00A20E0B" w:rsidRPr="003F0BCE" w:rsidTr="00EE0034">
        <w:tc>
          <w:tcPr>
            <w:tcW w:w="2970" w:type="dxa"/>
            <w:vMerge w:val="restart"/>
            <w:shd w:val="clear" w:color="auto" w:fill="BFBFBF" w:themeFill="background1" w:themeFillShade="BF"/>
          </w:tcPr>
          <w:p w:rsidR="00A20E0B" w:rsidRPr="003F0BCE" w:rsidRDefault="00A20E0B" w:rsidP="00EE0034">
            <w:pPr>
              <w:spacing w:after="0" w:line="240" w:lineRule="auto"/>
              <w:rPr>
                <w:rFonts w:ascii="Calibri" w:hAnsi="Calibri"/>
                <w:color w:val="000000"/>
              </w:rPr>
            </w:pPr>
            <w:r w:rsidRPr="003F0BCE">
              <w:rPr>
                <w:rFonts w:ascii="Calibri" w:hAnsi="Calibri"/>
                <w:color w:val="000000"/>
              </w:rPr>
              <w:t>7. Students assume responsibility for their own learning whether individually, in pairs, or in groups.</w:t>
            </w: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53%</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34%</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2.2</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24%</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35%</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35%</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2.0</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23%</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54%</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23%</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2.0</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9</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30</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20</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2.1</w:t>
            </w:r>
          </w:p>
        </w:tc>
      </w:tr>
      <w:tr w:rsidR="00A20E0B" w:rsidRPr="003F0BCE" w:rsidTr="00EE0034">
        <w:tc>
          <w:tcPr>
            <w:tcW w:w="2970" w:type="dxa"/>
            <w:vMerge/>
            <w:shd w:val="clear" w:color="auto" w:fill="BFBFBF" w:themeFill="background1" w:themeFillShade="BF"/>
            <w:vAlign w:val="center"/>
          </w:tcPr>
          <w:p w:rsidR="00A20E0B" w:rsidRPr="003F0BCE" w:rsidRDefault="00A20E0B" w:rsidP="00EE0034">
            <w:pPr>
              <w:spacing w:after="0" w:line="240" w:lineRule="auto"/>
            </w:pPr>
          </w:p>
        </w:tc>
        <w:tc>
          <w:tcPr>
            <w:tcW w:w="900" w:type="dxa"/>
            <w:shd w:val="clear" w:color="auto" w:fill="BFBFBF" w:themeFill="background1" w:themeFillShade="BF"/>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15%</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48%</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32%</w:t>
            </w:r>
          </w:p>
        </w:tc>
        <w:tc>
          <w:tcPr>
            <w:tcW w:w="1368" w:type="dxa"/>
            <w:shd w:val="clear" w:color="auto" w:fill="BFBFBF" w:themeFill="background1" w:themeFillShade="BF"/>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r>
      <w:tr w:rsidR="00A20E0B" w:rsidRPr="003F0BCE" w:rsidTr="00EE0034">
        <w:trPr>
          <w:trHeight w:val="274"/>
        </w:trPr>
        <w:tc>
          <w:tcPr>
            <w:tcW w:w="2970" w:type="dxa"/>
            <w:vMerge w:val="restart"/>
            <w:shd w:val="clear" w:color="auto" w:fill="auto"/>
            <w:vAlign w:val="center"/>
          </w:tcPr>
          <w:p w:rsidR="00A20E0B" w:rsidRPr="003F0BCE" w:rsidRDefault="00A20E0B" w:rsidP="00EE0034">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auto"/>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08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17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99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368" w:type="dxa"/>
            <w:shd w:val="clear" w:color="auto" w:fill="auto"/>
          </w:tcPr>
          <w:p w:rsidR="00A20E0B" w:rsidRPr="0080690F" w:rsidRDefault="00A20E0B" w:rsidP="00EE0034">
            <w:pPr>
              <w:spacing w:after="0" w:line="240" w:lineRule="auto"/>
              <w:jc w:val="right"/>
              <w:rPr>
                <w:rFonts w:ascii="Calibri" w:eastAsia="Times New Roman" w:hAnsi="Calibri" w:cs="Times New Roman"/>
                <w:b/>
                <w:bCs/>
                <w:color w:val="000000"/>
              </w:rPr>
            </w:pPr>
            <w:r w:rsidRPr="0080690F">
              <w:rPr>
                <w:rFonts w:ascii="Calibri" w:eastAsia="Times New Roman" w:hAnsi="Calibri" w:cs="Times New Roman"/>
                <w:b/>
                <w:bCs/>
                <w:color w:val="000000"/>
              </w:rPr>
              <w:t>6.0</w:t>
            </w:r>
          </w:p>
        </w:tc>
      </w:tr>
      <w:tr w:rsidR="00A20E0B" w:rsidRPr="003F0BCE" w:rsidTr="00EE0034">
        <w:trPr>
          <w:trHeight w:val="274"/>
        </w:trPr>
        <w:tc>
          <w:tcPr>
            <w:tcW w:w="2970" w:type="dxa"/>
            <w:vMerge/>
            <w:shd w:val="clear" w:color="auto" w:fill="auto"/>
          </w:tcPr>
          <w:p w:rsidR="00A20E0B" w:rsidRPr="003F0BCE" w:rsidRDefault="00A20E0B" w:rsidP="00EE0034">
            <w:pPr>
              <w:spacing w:after="0" w:line="240" w:lineRule="auto"/>
              <w:rPr>
                <w:rFonts w:ascii="Calibri" w:hAnsi="Calibri"/>
                <w:b/>
                <w:color w:val="000000"/>
              </w:rPr>
            </w:pPr>
          </w:p>
        </w:tc>
        <w:tc>
          <w:tcPr>
            <w:tcW w:w="900" w:type="dxa"/>
            <w:shd w:val="clear" w:color="auto" w:fill="auto"/>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08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17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99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368" w:type="dxa"/>
            <w:shd w:val="clear" w:color="auto" w:fill="auto"/>
          </w:tcPr>
          <w:p w:rsidR="00A20E0B" w:rsidRPr="0080690F" w:rsidRDefault="00A20E0B" w:rsidP="00EE0034">
            <w:pPr>
              <w:spacing w:after="0" w:line="240" w:lineRule="auto"/>
              <w:jc w:val="right"/>
              <w:rPr>
                <w:rFonts w:ascii="Calibri" w:eastAsia="Times New Roman" w:hAnsi="Calibri" w:cs="Times New Roman"/>
                <w:b/>
                <w:bCs/>
                <w:color w:val="000000"/>
              </w:rPr>
            </w:pPr>
            <w:r w:rsidRPr="0080690F">
              <w:rPr>
                <w:rFonts w:ascii="Calibri" w:eastAsia="Times New Roman" w:hAnsi="Calibri" w:cs="Times New Roman"/>
                <w:b/>
                <w:bCs/>
                <w:color w:val="000000"/>
              </w:rPr>
              <w:t>5.6</w:t>
            </w:r>
          </w:p>
        </w:tc>
      </w:tr>
      <w:tr w:rsidR="00A20E0B" w:rsidRPr="003F0BCE" w:rsidTr="00EE0034">
        <w:trPr>
          <w:trHeight w:val="274"/>
        </w:trPr>
        <w:tc>
          <w:tcPr>
            <w:tcW w:w="2970" w:type="dxa"/>
            <w:vMerge/>
            <w:shd w:val="clear" w:color="auto" w:fill="auto"/>
          </w:tcPr>
          <w:p w:rsidR="00A20E0B" w:rsidRPr="003F0BCE" w:rsidRDefault="00A20E0B" w:rsidP="00EE0034">
            <w:pPr>
              <w:spacing w:after="0" w:line="240" w:lineRule="auto"/>
              <w:rPr>
                <w:rFonts w:ascii="Calibri" w:hAnsi="Calibri"/>
                <w:b/>
                <w:color w:val="000000"/>
              </w:rPr>
            </w:pPr>
          </w:p>
        </w:tc>
        <w:tc>
          <w:tcPr>
            <w:tcW w:w="900" w:type="dxa"/>
            <w:shd w:val="clear" w:color="auto" w:fill="auto"/>
          </w:tcPr>
          <w:p w:rsidR="00A20E0B" w:rsidRPr="003F0BCE" w:rsidRDefault="00A20E0B" w:rsidP="00EE003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08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17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99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368" w:type="dxa"/>
            <w:shd w:val="clear" w:color="auto" w:fill="auto"/>
          </w:tcPr>
          <w:p w:rsidR="00A20E0B" w:rsidRPr="0080690F" w:rsidRDefault="00A20E0B" w:rsidP="00EE0034">
            <w:pPr>
              <w:spacing w:after="0" w:line="240" w:lineRule="auto"/>
              <w:jc w:val="right"/>
              <w:rPr>
                <w:rFonts w:ascii="Calibri" w:eastAsia="Times New Roman" w:hAnsi="Calibri" w:cs="Times New Roman"/>
                <w:b/>
                <w:bCs/>
                <w:color w:val="000000"/>
              </w:rPr>
            </w:pPr>
            <w:r w:rsidRPr="0080690F">
              <w:rPr>
                <w:rFonts w:ascii="Calibri" w:eastAsia="Times New Roman" w:hAnsi="Calibri" w:cs="Times New Roman"/>
                <w:b/>
                <w:bCs/>
                <w:color w:val="000000"/>
              </w:rPr>
              <w:t>5.3</w:t>
            </w:r>
          </w:p>
        </w:tc>
      </w:tr>
      <w:tr w:rsidR="00A20E0B" w:rsidRPr="003F0BCE" w:rsidTr="00EE0034">
        <w:trPr>
          <w:trHeight w:val="274"/>
        </w:trPr>
        <w:tc>
          <w:tcPr>
            <w:tcW w:w="2970" w:type="dxa"/>
            <w:vMerge/>
            <w:shd w:val="clear" w:color="auto" w:fill="auto"/>
          </w:tcPr>
          <w:p w:rsidR="00A20E0B" w:rsidRPr="003F0BCE" w:rsidRDefault="00A20E0B" w:rsidP="00EE0034">
            <w:pPr>
              <w:spacing w:after="0" w:line="240" w:lineRule="auto"/>
              <w:rPr>
                <w:rFonts w:ascii="Calibri" w:hAnsi="Calibri"/>
                <w:b/>
                <w:color w:val="000000"/>
              </w:rPr>
            </w:pPr>
          </w:p>
        </w:tc>
        <w:tc>
          <w:tcPr>
            <w:tcW w:w="900" w:type="dxa"/>
            <w:shd w:val="clear" w:color="auto" w:fill="auto"/>
          </w:tcPr>
          <w:p w:rsidR="00A20E0B" w:rsidRPr="003F0BCE" w:rsidRDefault="00A20E0B" w:rsidP="00EE0034">
            <w:pPr>
              <w:spacing w:after="0" w:line="240" w:lineRule="auto"/>
            </w:pPr>
            <w:r w:rsidRPr="003F0BCE">
              <w:rPr>
                <w:rFonts w:ascii="Calibri" w:hAnsi="Calibri"/>
                <w:b/>
                <w:bCs/>
                <w:color w:val="000000"/>
                <w:sz w:val="20"/>
                <w:szCs w:val="20"/>
              </w:rPr>
              <w:t>Total</w:t>
            </w:r>
          </w:p>
        </w:tc>
        <w:tc>
          <w:tcPr>
            <w:tcW w:w="126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08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17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990" w:type="dxa"/>
            <w:shd w:val="clear" w:color="auto" w:fill="auto"/>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c>
          <w:tcPr>
            <w:tcW w:w="1368" w:type="dxa"/>
            <w:shd w:val="clear" w:color="auto" w:fill="auto"/>
          </w:tcPr>
          <w:p w:rsidR="00A20E0B" w:rsidRPr="0080690F" w:rsidRDefault="00A20E0B" w:rsidP="00EE0034">
            <w:pPr>
              <w:spacing w:after="0" w:line="240" w:lineRule="auto"/>
              <w:jc w:val="right"/>
              <w:rPr>
                <w:rFonts w:ascii="Calibri" w:eastAsia="Times New Roman" w:hAnsi="Calibri" w:cs="Times New Roman"/>
                <w:b/>
                <w:bCs/>
                <w:color w:val="000000"/>
              </w:rPr>
            </w:pPr>
            <w:r w:rsidRPr="0080690F">
              <w:rPr>
                <w:rFonts w:ascii="Calibri" w:eastAsia="Times New Roman" w:hAnsi="Calibri" w:cs="Times New Roman"/>
                <w:b/>
                <w:bCs/>
                <w:color w:val="000000"/>
              </w:rPr>
              <w:t>5.8</w:t>
            </w:r>
          </w:p>
        </w:tc>
      </w:tr>
    </w:tbl>
    <w:p w:rsidR="00A20E0B" w:rsidRPr="003F0BCE" w:rsidRDefault="00A20E0B" w:rsidP="00A20E0B">
      <w:pPr>
        <w:spacing w:after="0" w:line="240" w:lineRule="auto"/>
      </w:pPr>
    </w:p>
    <w:p w:rsidR="00A20E0B" w:rsidRDefault="00A20E0B" w:rsidP="00A20E0B">
      <w:pPr>
        <w:spacing w:after="0" w:line="240" w:lineRule="auto"/>
      </w:pPr>
      <w:r>
        <w:br w:type="page"/>
      </w:r>
    </w:p>
    <w:tbl>
      <w:tblPr>
        <w:tblStyle w:val="TableGrid4"/>
        <w:tblW w:w="0" w:type="auto"/>
        <w:tblInd w:w="-162" w:type="dxa"/>
        <w:tblLayout w:type="fixed"/>
        <w:tblLook w:val="04A0"/>
      </w:tblPr>
      <w:tblGrid>
        <w:gridCol w:w="2970"/>
        <w:gridCol w:w="900"/>
        <w:gridCol w:w="1260"/>
        <w:gridCol w:w="1080"/>
        <w:gridCol w:w="1170"/>
        <w:gridCol w:w="990"/>
        <w:gridCol w:w="1368"/>
      </w:tblGrid>
      <w:tr w:rsidR="00A20E0B" w:rsidRPr="00D21BCE" w:rsidTr="00B93817">
        <w:tc>
          <w:tcPr>
            <w:tcW w:w="2970" w:type="dxa"/>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pPr>
          </w:p>
        </w:tc>
        <w:tc>
          <w:tcPr>
            <w:tcW w:w="1260" w:type="dxa"/>
          </w:tcPr>
          <w:p w:rsidR="00A20E0B" w:rsidRPr="00D21BCE" w:rsidRDefault="00A20E0B" w:rsidP="00EE0034">
            <w:pPr>
              <w:spacing w:after="0" w:line="240" w:lineRule="auto"/>
            </w:pPr>
          </w:p>
        </w:tc>
        <w:tc>
          <w:tcPr>
            <w:tcW w:w="1080" w:type="dxa"/>
          </w:tcPr>
          <w:p w:rsidR="00A20E0B" w:rsidRPr="00D21BCE" w:rsidRDefault="00A20E0B" w:rsidP="00EE0034">
            <w:pPr>
              <w:spacing w:after="0" w:line="240" w:lineRule="auto"/>
            </w:pPr>
          </w:p>
        </w:tc>
        <w:tc>
          <w:tcPr>
            <w:tcW w:w="1170" w:type="dxa"/>
          </w:tcPr>
          <w:p w:rsidR="00A20E0B" w:rsidRPr="00D21BCE" w:rsidRDefault="00A20E0B" w:rsidP="00EE0034">
            <w:pPr>
              <w:spacing w:after="0" w:line="240" w:lineRule="auto"/>
            </w:pPr>
          </w:p>
        </w:tc>
        <w:tc>
          <w:tcPr>
            <w:tcW w:w="990" w:type="dxa"/>
          </w:tcPr>
          <w:p w:rsidR="00A20E0B" w:rsidRPr="00D21BCE" w:rsidRDefault="00A20E0B" w:rsidP="00EE0034">
            <w:pPr>
              <w:spacing w:after="0" w:line="240" w:lineRule="auto"/>
            </w:pPr>
          </w:p>
        </w:tc>
        <w:tc>
          <w:tcPr>
            <w:tcW w:w="1368" w:type="dxa"/>
          </w:tcPr>
          <w:p w:rsidR="00A20E0B" w:rsidRPr="00D21BCE" w:rsidRDefault="00A20E0B" w:rsidP="00EE0034">
            <w:pPr>
              <w:spacing w:after="0" w:line="240" w:lineRule="auto"/>
            </w:pPr>
          </w:p>
        </w:tc>
      </w:tr>
      <w:tr w:rsidR="00A20E0B" w:rsidRPr="00D21BCE" w:rsidTr="00B93817">
        <w:tc>
          <w:tcPr>
            <w:tcW w:w="2970" w:type="dxa"/>
            <w:vMerge w:val="restart"/>
          </w:tcPr>
          <w:p w:rsidR="00A20E0B" w:rsidRPr="00D21BCE" w:rsidRDefault="00A20E0B" w:rsidP="00EE0034">
            <w:pPr>
              <w:spacing w:after="0" w:line="240" w:lineRule="auto"/>
              <w:rPr>
                <w:rFonts w:ascii="Calibri" w:hAnsi="Calibri"/>
                <w:b/>
                <w:bCs/>
                <w:color w:val="000000"/>
              </w:rPr>
            </w:pPr>
            <w:r w:rsidRPr="00D21BCE">
              <w:rPr>
                <w:rFonts w:ascii="Calibri" w:hAnsi="Calibri"/>
                <w:b/>
                <w:bCs/>
                <w:color w:val="000000"/>
              </w:rPr>
              <w:t>Focus Area #3: Differentiated Instruction &amp; Classroom Culture</w:t>
            </w:r>
          </w:p>
        </w:tc>
        <w:tc>
          <w:tcPr>
            <w:tcW w:w="900" w:type="dxa"/>
          </w:tcPr>
          <w:p w:rsidR="00A20E0B" w:rsidRPr="00D21BCE" w:rsidRDefault="00A20E0B" w:rsidP="00EE0034">
            <w:pPr>
              <w:spacing w:after="0" w:line="240" w:lineRule="auto"/>
            </w:pPr>
          </w:p>
        </w:tc>
        <w:tc>
          <w:tcPr>
            <w:tcW w:w="1260" w:type="dxa"/>
          </w:tcPr>
          <w:p w:rsidR="00A20E0B" w:rsidRPr="00D21BCE" w:rsidRDefault="00A20E0B" w:rsidP="00EE0034">
            <w:pPr>
              <w:spacing w:after="0" w:line="240" w:lineRule="auto"/>
            </w:pPr>
            <w:r w:rsidRPr="00D21BCE">
              <w:t>Insufficient</w:t>
            </w:r>
          </w:p>
        </w:tc>
        <w:tc>
          <w:tcPr>
            <w:tcW w:w="1080" w:type="dxa"/>
          </w:tcPr>
          <w:p w:rsidR="00A20E0B" w:rsidRPr="00D21BCE" w:rsidRDefault="00A20E0B" w:rsidP="00EE0034">
            <w:pPr>
              <w:spacing w:after="0" w:line="240" w:lineRule="auto"/>
            </w:pPr>
            <w:r w:rsidRPr="00D21BCE">
              <w:t>Minimal</w:t>
            </w:r>
          </w:p>
        </w:tc>
        <w:tc>
          <w:tcPr>
            <w:tcW w:w="1170" w:type="dxa"/>
          </w:tcPr>
          <w:p w:rsidR="00A20E0B" w:rsidRPr="00D21BCE" w:rsidRDefault="00A20E0B" w:rsidP="00EE0034">
            <w:pPr>
              <w:spacing w:after="0" w:line="240" w:lineRule="auto"/>
            </w:pPr>
            <w:r w:rsidRPr="00D21BCE">
              <w:t>Moderate</w:t>
            </w:r>
          </w:p>
        </w:tc>
        <w:tc>
          <w:tcPr>
            <w:tcW w:w="990" w:type="dxa"/>
          </w:tcPr>
          <w:p w:rsidR="00A20E0B" w:rsidRPr="00D21BCE" w:rsidRDefault="00A20E0B" w:rsidP="00EE0034">
            <w:pPr>
              <w:spacing w:after="0" w:line="240" w:lineRule="auto"/>
            </w:pPr>
            <w:r w:rsidRPr="00D21BCE">
              <w:t>Strong</w:t>
            </w:r>
          </w:p>
        </w:tc>
        <w:tc>
          <w:tcPr>
            <w:tcW w:w="1368" w:type="dxa"/>
          </w:tcPr>
          <w:p w:rsidR="00A20E0B" w:rsidRPr="00D21BCE" w:rsidRDefault="00A20E0B" w:rsidP="00EE0034">
            <w:pPr>
              <w:spacing w:after="0" w:line="240" w:lineRule="auto"/>
            </w:pPr>
            <w:proofErr w:type="spellStart"/>
            <w:r w:rsidRPr="00D21BCE">
              <w:t>Avg</w:t>
            </w:r>
            <w:proofErr w:type="spellEnd"/>
            <w:r w:rsidRPr="00D21BCE">
              <w:t xml:space="preserve"> Number of points</w:t>
            </w:r>
          </w:p>
        </w:tc>
      </w:tr>
      <w:tr w:rsidR="00A20E0B" w:rsidRPr="00D21BCE" w:rsidTr="00B93817">
        <w:tc>
          <w:tcPr>
            <w:tcW w:w="2970" w:type="dxa"/>
            <w:vMerge/>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pPr>
          </w:p>
        </w:tc>
        <w:tc>
          <w:tcPr>
            <w:tcW w:w="1260" w:type="dxa"/>
          </w:tcPr>
          <w:p w:rsidR="00A20E0B" w:rsidRPr="00D21BCE" w:rsidRDefault="00A20E0B" w:rsidP="00EE0034">
            <w:pPr>
              <w:spacing w:after="0" w:line="240" w:lineRule="auto"/>
            </w:pPr>
            <w:r w:rsidRPr="00D21BCE">
              <w:t>(0)</w:t>
            </w:r>
          </w:p>
        </w:tc>
        <w:tc>
          <w:tcPr>
            <w:tcW w:w="1080" w:type="dxa"/>
          </w:tcPr>
          <w:p w:rsidR="00A20E0B" w:rsidRPr="00D21BCE" w:rsidRDefault="00A20E0B" w:rsidP="00EE0034">
            <w:pPr>
              <w:spacing w:after="0" w:line="240" w:lineRule="auto"/>
            </w:pPr>
            <w:r w:rsidRPr="00D21BCE">
              <w:t>(1)</w:t>
            </w:r>
          </w:p>
        </w:tc>
        <w:tc>
          <w:tcPr>
            <w:tcW w:w="1170" w:type="dxa"/>
          </w:tcPr>
          <w:p w:rsidR="00A20E0B" w:rsidRPr="00D21BCE" w:rsidRDefault="00A20E0B" w:rsidP="00EE0034">
            <w:pPr>
              <w:spacing w:after="0" w:line="240" w:lineRule="auto"/>
            </w:pPr>
            <w:r w:rsidRPr="00D21BCE">
              <w:t>(2)</w:t>
            </w:r>
          </w:p>
        </w:tc>
        <w:tc>
          <w:tcPr>
            <w:tcW w:w="990" w:type="dxa"/>
          </w:tcPr>
          <w:p w:rsidR="00A20E0B" w:rsidRPr="00D21BCE" w:rsidRDefault="00A20E0B" w:rsidP="00EE0034">
            <w:pPr>
              <w:spacing w:after="0" w:line="240" w:lineRule="auto"/>
            </w:pPr>
            <w:r w:rsidRPr="00D21BCE">
              <w:t>(3)</w:t>
            </w:r>
          </w:p>
        </w:tc>
        <w:tc>
          <w:tcPr>
            <w:tcW w:w="1368" w:type="dxa"/>
          </w:tcPr>
          <w:p w:rsidR="00A20E0B" w:rsidRPr="00D21BCE" w:rsidRDefault="00A20E0B" w:rsidP="00EE0034">
            <w:pPr>
              <w:spacing w:after="0" w:line="240" w:lineRule="auto"/>
            </w:pPr>
            <w:r w:rsidRPr="00D21BCE">
              <w:t>(0 to 3)</w:t>
            </w:r>
          </w:p>
        </w:tc>
      </w:tr>
      <w:tr w:rsidR="00A20E0B" w:rsidRPr="00D21BCE" w:rsidTr="00B93817">
        <w:tc>
          <w:tcPr>
            <w:tcW w:w="2970" w:type="dxa"/>
            <w:vMerge w:val="restart"/>
            <w:shd w:val="clear" w:color="auto" w:fill="BFBFBF" w:themeFill="background1" w:themeFillShade="BF"/>
          </w:tcPr>
          <w:p w:rsidR="00A20E0B" w:rsidRPr="00D21BCE" w:rsidRDefault="00A20E0B" w:rsidP="00EE0034">
            <w:pPr>
              <w:spacing w:after="0" w:line="240" w:lineRule="auto"/>
              <w:rPr>
                <w:rFonts w:ascii="Calibri" w:hAnsi="Calibri"/>
                <w:color w:val="000000"/>
              </w:rPr>
            </w:pPr>
            <w:r w:rsidRPr="00D21BCE">
              <w:rPr>
                <w:rFonts w:ascii="Calibri" w:hAnsi="Calibri"/>
                <w:color w:val="000000"/>
              </w:rPr>
              <w:t>8. The teacher appropriately differentiates instruction so the lesson content is accessible for all learners.</w:t>
            </w: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19%</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34%</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41%</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1.3</w:t>
            </w:r>
          </w:p>
        </w:tc>
      </w:tr>
      <w:tr w:rsidR="00A20E0B" w:rsidRPr="00D21BCE" w:rsidTr="00B93817">
        <w:tc>
          <w:tcPr>
            <w:tcW w:w="2970" w:type="dxa"/>
            <w:vMerge/>
            <w:shd w:val="clear" w:color="auto" w:fill="BFBFBF" w:themeFill="background1" w:themeFillShade="BF"/>
            <w:vAlign w:val="center"/>
          </w:tcPr>
          <w:p w:rsidR="00A20E0B" w:rsidRPr="00D21BCE" w:rsidRDefault="00A20E0B" w:rsidP="00EE0034">
            <w:pPr>
              <w:spacing w:after="0" w:line="240" w:lineRule="auto"/>
            </w:pP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41%</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41%</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18%</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0.8</w:t>
            </w:r>
          </w:p>
        </w:tc>
      </w:tr>
      <w:tr w:rsidR="00A20E0B" w:rsidRPr="00D21BCE" w:rsidTr="00B93817">
        <w:tc>
          <w:tcPr>
            <w:tcW w:w="2970" w:type="dxa"/>
            <w:vMerge/>
            <w:shd w:val="clear" w:color="auto" w:fill="BFBFBF" w:themeFill="background1" w:themeFillShade="BF"/>
            <w:vAlign w:val="center"/>
          </w:tcPr>
          <w:p w:rsidR="00A20E0B" w:rsidRPr="00D21BCE" w:rsidRDefault="00A20E0B" w:rsidP="00EE0034">
            <w:pPr>
              <w:spacing w:after="0" w:line="240" w:lineRule="auto"/>
            </w:pP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31%</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54%</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15%</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0.8</w:t>
            </w:r>
          </w:p>
        </w:tc>
      </w:tr>
      <w:tr w:rsidR="00A20E0B" w:rsidRPr="00D21BCE" w:rsidTr="00B93817">
        <w:tc>
          <w:tcPr>
            <w:tcW w:w="2970" w:type="dxa"/>
            <w:vMerge/>
            <w:shd w:val="clear" w:color="auto" w:fill="BFBFBF" w:themeFill="background1" w:themeFillShade="BF"/>
            <w:vAlign w:val="center"/>
          </w:tcPr>
          <w:p w:rsidR="00A20E0B" w:rsidRPr="00D21BCE" w:rsidRDefault="00A20E0B" w:rsidP="00EE0034">
            <w:pPr>
              <w:spacing w:after="0" w:line="240" w:lineRule="auto"/>
            </w:pP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17</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25</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18</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1.1</w:t>
            </w:r>
          </w:p>
        </w:tc>
      </w:tr>
      <w:tr w:rsidR="00A20E0B" w:rsidRPr="00D21BCE" w:rsidTr="00B93817">
        <w:tc>
          <w:tcPr>
            <w:tcW w:w="2970" w:type="dxa"/>
            <w:vMerge/>
            <w:shd w:val="clear" w:color="auto" w:fill="BFBFBF" w:themeFill="background1" w:themeFillShade="BF"/>
            <w:vAlign w:val="center"/>
          </w:tcPr>
          <w:p w:rsidR="00A20E0B" w:rsidRPr="00D21BCE" w:rsidRDefault="00A20E0B" w:rsidP="00EE0034">
            <w:pPr>
              <w:spacing w:after="0" w:line="240" w:lineRule="auto"/>
            </w:pP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27%</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40%</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29%</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w:t>
            </w:r>
          </w:p>
        </w:tc>
        <w:tc>
          <w:tcPr>
            <w:tcW w:w="1368" w:type="dxa"/>
            <w:shd w:val="clear" w:color="auto" w:fill="BFBFBF" w:themeFill="background1" w:themeFillShade="BF"/>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r>
      <w:tr w:rsidR="00A20E0B" w:rsidRPr="00D21BCE" w:rsidTr="00B93817">
        <w:tc>
          <w:tcPr>
            <w:tcW w:w="2970" w:type="dxa"/>
            <w:vMerge w:val="restart"/>
          </w:tcPr>
          <w:p w:rsidR="00A20E0B" w:rsidRPr="00D21BCE" w:rsidRDefault="00A20E0B" w:rsidP="00EE0034">
            <w:pPr>
              <w:spacing w:after="0" w:line="240" w:lineRule="auto"/>
              <w:rPr>
                <w:rFonts w:ascii="Calibri" w:hAnsi="Calibri"/>
                <w:color w:val="000000"/>
              </w:rPr>
            </w:pPr>
            <w:r w:rsidRPr="00D21BCE">
              <w:rPr>
                <w:rFonts w:ascii="Calibri" w:hAnsi="Calibri"/>
                <w:color w:val="000000"/>
              </w:rPr>
              <w:t>9. The teacher uses appropriate resources aligned to students' diverse learning needs. (e.g., technology, manipulatives, support personnel).</w:t>
            </w: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13%</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16%</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53%</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19%</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1.8</w:t>
            </w:r>
          </w:p>
        </w:tc>
      </w:tr>
      <w:tr w:rsidR="00A20E0B" w:rsidRPr="00D21BCE" w:rsidTr="00B93817">
        <w:tc>
          <w:tcPr>
            <w:tcW w:w="2970" w:type="dxa"/>
            <w:vMerge/>
            <w:vAlign w:val="center"/>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47%</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53%</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1.5</w:t>
            </w:r>
          </w:p>
        </w:tc>
      </w:tr>
      <w:tr w:rsidR="00A20E0B" w:rsidRPr="00D21BCE" w:rsidTr="00B93817">
        <w:tc>
          <w:tcPr>
            <w:tcW w:w="2970" w:type="dxa"/>
            <w:vMerge/>
            <w:vAlign w:val="center"/>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62%</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31%</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8%</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1.5</w:t>
            </w:r>
          </w:p>
        </w:tc>
      </w:tr>
      <w:tr w:rsidR="00A20E0B" w:rsidRPr="00D21BCE" w:rsidTr="00B93817">
        <w:tc>
          <w:tcPr>
            <w:tcW w:w="2970" w:type="dxa"/>
            <w:vMerge/>
            <w:vAlign w:val="center"/>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21</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30</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7</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1.6</w:t>
            </w:r>
          </w:p>
        </w:tc>
      </w:tr>
      <w:tr w:rsidR="00A20E0B" w:rsidRPr="00D21BCE" w:rsidTr="00B93817">
        <w:tc>
          <w:tcPr>
            <w:tcW w:w="2970" w:type="dxa"/>
            <w:vMerge/>
            <w:vAlign w:val="center"/>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34%</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48%</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11%</w:t>
            </w:r>
          </w:p>
        </w:tc>
        <w:tc>
          <w:tcPr>
            <w:tcW w:w="1368" w:type="dxa"/>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r>
      <w:tr w:rsidR="00A20E0B" w:rsidRPr="00D21BCE" w:rsidTr="00B93817">
        <w:tc>
          <w:tcPr>
            <w:tcW w:w="2970" w:type="dxa"/>
            <w:vMerge w:val="restart"/>
            <w:shd w:val="clear" w:color="auto" w:fill="BFBFBF" w:themeFill="background1" w:themeFillShade="BF"/>
          </w:tcPr>
          <w:p w:rsidR="00A20E0B" w:rsidRPr="00D21BCE" w:rsidRDefault="00A20E0B" w:rsidP="00EE0034">
            <w:pPr>
              <w:spacing w:after="0" w:line="240" w:lineRule="auto"/>
              <w:rPr>
                <w:rFonts w:ascii="Calibri" w:hAnsi="Calibri"/>
                <w:color w:val="000000"/>
              </w:rPr>
            </w:pPr>
            <w:r w:rsidRPr="00D21BCE">
              <w:rPr>
                <w:rFonts w:ascii="Calibri" w:hAnsi="Calibri"/>
                <w:color w:val="000000"/>
              </w:rPr>
              <w:t>10. The classroom climate is characterized by respectful behavior, routines, tone, and discourse.</w:t>
            </w: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16%</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84%</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2.8</w:t>
            </w:r>
          </w:p>
        </w:tc>
      </w:tr>
      <w:tr w:rsidR="00A20E0B" w:rsidRPr="00D21BCE" w:rsidTr="00B93817">
        <w:tc>
          <w:tcPr>
            <w:tcW w:w="2970" w:type="dxa"/>
            <w:vMerge/>
            <w:shd w:val="clear" w:color="auto" w:fill="BFBFBF" w:themeFill="background1" w:themeFillShade="BF"/>
            <w:vAlign w:val="center"/>
          </w:tcPr>
          <w:p w:rsidR="00A20E0B" w:rsidRPr="00D21BCE" w:rsidRDefault="00A20E0B" w:rsidP="00EE0034">
            <w:pPr>
              <w:spacing w:after="0" w:line="240" w:lineRule="auto"/>
            </w:pP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12%</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41%</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41%</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2.2</w:t>
            </w:r>
          </w:p>
        </w:tc>
      </w:tr>
      <w:tr w:rsidR="00A20E0B" w:rsidRPr="00D21BCE" w:rsidTr="00B93817">
        <w:tc>
          <w:tcPr>
            <w:tcW w:w="2970" w:type="dxa"/>
            <w:vMerge/>
            <w:shd w:val="clear" w:color="auto" w:fill="BFBFBF" w:themeFill="background1" w:themeFillShade="BF"/>
            <w:vAlign w:val="center"/>
          </w:tcPr>
          <w:p w:rsidR="00A20E0B" w:rsidRPr="00D21BCE" w:rsidRDefault="00A20E0B" w:rsidP="00EE0034">
            <w:pPr>
              <w:spacing w:after="0" w:line="240" w:lineRule="auto"/>
            </w:pP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15%</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46%</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38%</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2.2</w:t>
            </w:r>
          </w:p>
        </w:tc>
      </w:tr>
      <w:tr w:rsidR="00A20E0B" w:rsidRPr="00D21BCE" w:rsidTr="00B93817">
        <w:tc>
          <w:tcPr>
            <w:tcW w:w="2970" w:type="dxa"/>
            <w:vMerge/>
            <w:shd w:val="clear" w:color="auto" w:fill="BFBFBF" w:themeFill="background1" w:themeFillShade="BF"/>
            <w:vAlign w:val="center"/>
          </w:tcPr>
          <w:p w:rsidR="00A20E0B" w:rsidRPr="00D21BCE" w:rsidRDefault="00A20E0B" w:rsidP="00EE0034">
            <w:pPr>
              <w:spacing w:after="0" w:line="240" w:lineRule="auto"/>
            </w:pP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18</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39</w:t>
            </w:r>
          </w:p>
        </w:tc>
        <w:tc>
          <w:tcPr>
            <w:tcW w:w="1368"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2.5</w:t>
            </w:r>
          </w:p>
        </w:tc>
      </w:tr>
      <w:tr w:rsidR="00A20E0B" w:rsidRPr="00D21BCE" w:rsidTr="00B93817">
        <w:tc>
          <w:tcPr>
            <w:tcW w:w="2970" w:type="dxa"/>
            <w:vMerge/>
            <w:shd w:val="clear" w:color="auto" w:fill="BFBFBF" w:themeFill="background1" w:themeFillShade="BF"/>
            <w:vAlign w:val="center"/>
          </w:tcPr>
          <w:p w:rsidR="00A20E0B" w:rsidRPr="00D21BCE" w:rsidRDefault="00A20E0B" w:rsidP="00EE0034">
            <w:pPr>
              <w:spacing w:after="0" w:line="240" w:lineRule="auto"/>
            </w:pPr>
          </w:p>
        </w:tc>
        <w:tc>
          <w:tcPr>
            <w:tcW w:w="900" w:type="dxa"/>
            <w:shd w:val="clear" w:color="auto" w:fill="BFBFBF" w:themeFill="background1" w:themeFillShade="BF"/>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w:t>
            </w:r>
          </w:p>
        </w:tc>
        <w:tc>
          <w:tcPr>
            <w:tcW w:w="108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17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29%</w:t>
            </w:r>
          </w:p>
        </w:tc>
        <w:tc>
          <w:tcPr>
            <w:tcW w:w="990" w:type="dxa"/>
            <w:shd w:val="clear" w:color="auto" w:fill="BFBFBF" w:themeFill="background1" w:themeFillShade="BF"/>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63%</w:t>
            </w:r>
          </w:p>
        </w:tc>
        <w:tc>
          <w:tcPr>
            <w:tcW w:w="1368" w:type="dxa"/>
            <w:shd w:val="clear" w:color="auto" w:fill="BFBFBF" w:themeFill="background1" w:themeFillShade="BF"/>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r>
      <w:tr w:rsidR="00A20E0B" w:rsidRPr="00D21BCE" w:rsidTr="00B93817">
        <w:tc>
          <w:tcPr>
            <w:tcW w:w="2970" w:type="dxa"/>
            <w:vMerge w:val="restart"/>
          </w:tcPr>
          <w:p w:rsidR="00A20E0B" w:rsidRPr="00D21BCE" w:rsidRDefault="00A20E0B" w:rsidP="00EE0034">
            <w:pPr>
              <w:spacing w:after="0" w:line="240" w:lineRule="auto"/>
              <w:rPr>
                <w:rFonts w:ascii="Calibri" w:hAnsi="Calibri"/>
                <w:color w:val="000000"/>
              </w:rPr>
            </w:pPr>
            <w:r w:rsidRPr="00D21BCE">
              <w:rPr>
                <w:rFonts w:ascii="Calibri" w:hAnsi="Calibri"/>
                <w:color w:val="000000"/>
              </w:rPr>
              <w:t>11. The teacher conducts appropriate formative assessments to check for understanding and provide feedback to students.</w:t>
            </w: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28%</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34%</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34%</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2.0</w:t>
            </w:r>
          </w:p>
        </w:tc>
      </w:tr>
      <w:tr w:rsidR="00A20E0B" w:rsidRPr="00D21BCE" w:rsidTr="00B93817">
        <w:tc>
          <w:tcPr>
            <w:tcW w:w="2970" w:type="dxa"/>
            <w:vMerge/>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33%</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33%</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28%</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1.8</w:t>
            </w:r>
          </w:p>
        </w:tc>
      </w:tr>
      <w:tr w:rsidR="00A20E0B" w:rsidRPr="00D21BCE" w:rsidTr="00B93817">
        <w:tc>
          <w:tcPr>
            <w:tcW w:w="2970" w:type="dxa"/>
            <w:vMerge/>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8%</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31%</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62%</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0%</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1.5</w:t>
            </w:r>
          </w:p>
        </w:tc>
      </w:tr>
      <w:tr w:rsidR="00A20E0B" w:rsidRPr="00D21BCE" w:rsidTr="00B93817">
        <w:tc>
          <w:tcPr>
            <w:tcW w:w="2970" w:type="dxa"/>
            <w:vMerge/>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19</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25</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16</w:t>
            </w:r>
          </w:p>
        </w:tc>
        <w:tc>
          <w:tcPr>
            <w:tcW w:w="1368"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1.9</w:t>
            </w:r>
          </w:p>
        </w:tc>
      </w:tr>
      <w:tr w:rsidR="00A20E0B" w:rsidRPr="00D21BCE" w:rsidTr="00B93817">
        <w:tc>
          <w:tcPr>
            <w:tcW w:w="2970" w:type="dxa"/>
            <w:vMerge/>
          </w:tcPr>
          <w:p w:rsidR="00A20E0B" w:rsidRPr="00D21BCE" w:rsidRDefault="00A20E0B" w:rsidP="00EE0034">
            <w:pPr>
              <w:spacing w:after="0" w:line="240" w:lineRule="auto"/>
            </w:pPr>
          </w:p>
        </w:tc>
        <w:tc>
          <w:tcPr>
            <w:tcW w:w="900" w:type="dxa"/>
          </w:tcPr>
          <w:p w:rsidR="00A20E0B" w:rsidRPr="00D21BCE" w:rsidRDefault="00A20E0B" w:rsidP="00EE003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5%</w:t>
            </w:r>
          </w:p>
        </w:tc>
        <w:tc>
          <w:tcPr>
            <w:tcW w:w="108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30%</w:t>
            </w:r>
          </w:p>
        </w:tc>
        <w:tc>
          <w:tcPr>
            <w:tcW w:w="117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40%</w:t>
            </w:r>
          </w:p>
        </w:tc>
        <w:tc>
          <w:tcPr>
            <w:tcW w:w="990" w:type="dxa"/>
          </w:tcPr>
          <w:p w:rsidR="00A20E0B" w:rsidRPr="0080690F" w:rsidRDefault="00A20E0B" w:rsidP="00EE0034">
            <w:pPr>
              <w:spacing w:after="0" w:line="240" w:lineRule="auto"/>
              <w:jc w:val="right"/>
              <w:rPr>
                <w:rFonts w:ascii="Calibri" w:eastAsia="Times New Roman" w:hAnsi="Calibri" w:cs="Times New Roman"/>
                <w:color w:val="000000"/>
              </w:rPr>
            </w:pPr>
            <w:r w:rsidRPr="0080690F">
              <w:rPr>
                <w:rFonts w:ascii="Calibri" w:eastAsia="Times New Roman" w:hAnsi="Calibri" w:cs="Times New Roman"/>
                <w:color w:val="000000"/>
              </w:rPr>
              <w:t>25%</w:t>
            </w:r>
          </w:p>
        </w:tc>
        <w:tc>
          <w:tcPr>
            <w:tcW w:w="1368" w:type="dxa"/>
          </w:tcPr>
          <w:p w:rsidR="00A20E0B" w:rsidRPr="0080690F" w:rsidRDefault="00A20E0B" w:rsidP="00EE0034">
            <w:pPr>
              <w:spacing w:after="0" w:line="240" w:lineRule="auto"/>
              <w:rPr>
                <w:rFonts w:ascii="Calibri" w:eastAsia="Times New Roman" w:hAnsi="Calibri" w:cs="Times New Roman"/>
                <w:color w:val="000000"/>
              </w:rPr>
            </w:pPr>
            <w:r w:rsidRPr="0080690F">
              <w:rPr>
                <w:rFonts w:ascii="Calibri" w:eastAsia="Times New Roman" w:hAnsi="Calibri" w:cs="Times New Roman"/>
                <w:color w:val="000000"/>
              </w:rPr>
              <w:t> </w:t>
            </w:r>
          </w:p>
        </w:tc>
      </w:tr>
      <w:tr w:rsidR="00B93817" w:rsidTr="00B93817">
        <w:trPr>
          <w:trHeight w:val="280"/>
        </w:trPr>
        <w:tc>
          <w:tcPr>
            <w:tcW w:w="2970" w:type="dxa"/>
            <w:vMerge w:val="restart"/>
            <w:hideMark/>
          </w:tcPr>
          <w:p w:rsidR="00B93817" w:rsidRDefault="00B9381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Total Score For Focus Area #3</w:t>
            </w:r>
          </w:p>
        </w:tc>
        <w:tc>
          <w:tcPr>
            <w:tcW w:w="900" w:type="dxa"/>
            <w:hideMark/>
          </w:tcPr>
          <w:p w:rsidR="00B93817" w:rsidRDefault="00B93817">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ES</w:t>
            </w:r>
          </w:p>
        </w:tc>
        <w:tc>
          <w:tcPr>
            <w:tcW w:w="126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8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17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368" w:type="dxa"/>
            <w:noWrap/>
            <w:hideMark/>
          </w:tcPr>
          <w:p w:rsidR="00B93817" w:rsidRDefault="00B93817">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8.0</w:t>
            </w:r>
          </w:p>
        </w:tc>
      </w:tr>
      <w:tr w:rsidR="00B93817" w:rsidTr="00B93817">
        <w:trPr>
          <w:trHeight w:val="280"/>
        </w:trPr>
        <w:tc>
          <w:tcPr>
            <w:tcW w:w="2970" w:type="dxa"/>
            <w:vMerge/>
            <w:hideMark/>
          </w:tcPr>
          <w:p w:rsidR="00B93817" w:rsidRDefault="00B93817">
            <w:pPr>
              <w:spacing w:after="0" w:line="240" w:lineRule="auto"/>
              <w:rPr>
                <w:rFonts w:ascii="Calibri" w:eastAsia="Times New Roman" w:hAnsi="Calibri" w:cs="Times New Roman"/>
                <w:color w:val="000000"/>
              </w:rPr>
            </w:pPr>
          </w:p>
        </w:tc>
        <w:tc>
          <w:tcPr>
            <w:tcW w:w="900" w:type="dxa"/>
            <w:hideMark/>
          </w:tcPr>
          <w:p w:rsidR="00B93817" w:rsidRDefault="00B93817">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MS</w:t>
            </w:r>
          </w:p>
        </w:tc>
        <w:tc>
          <w:tcPr>
            <w:tcW w:w="126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8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17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368" w:type="dxa"/>
            <w:noWrap/>
            <w:hideMark/>
          </w:tcPr>
          <w:p w:rsidR="00B93817" w:rsidRDefault="00B93817">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6.3</w:t>
            </w:r>
          </w:p>
        </w:tc>
      </w:tr>
      <w:tr w:rsidR="00B93817" w:rsidTr="00B93817">
        <w:trPr>
          <w:trHeight w:val="280"/>
        </w:trPr>
        <w:tc>
          <w:tcPr>
            <w:tcW w:w="2970" w:type="dxa"/>
            <w:vMerge/>
            <w:hideMark/>
          </w:tcPr>
          <w:p w:rsidR="00B93817" w:rsidRDefault="00B93817">
            <w:pPr>
              <w:spacing w:after="0" w:line="240" w:lineRule="auto"/>
              <w:rPr>
                <w:rFonts w:ascii="Calibri" w:eastAsia="Times New Roman" w:hAnsi="Calibri" w:cs="Times New Roman"/>
                <w:color w:val="000000"/>
              </w:rPr>
            </w:pPr>
          </w:p>
        </w:tc>
        <w:tc>
          <w:tcPr>
            <w:tcW w:w="900" w:type="dxa"/>
            <w:hideMark/>
          </w:tcPr>
          <w:p w:rsidR="00B93817" w:rsidRDefault="00B93817">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HS</w:t>
            </w:r>
          </w:p>
        </w:tc>
        <w:tc>
          <w:tcPr>
            <w:tcW w:w="126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8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17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368" w:type="dxa"/>
            <w:noWrap/>
            <w:hideMark/>
          </w:tcPr>
          <w:p w:rsidR="00B93817" w:rsidRDefault="00B93817">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6.1</w:t>
            </w:r>
          </w:p>
        </w:tc>
      </w:tr>
      <w:tr w:rsidR="00B93817" w:rsidTr="00B93817">
        <w:trPr>
          <w:trHeight w:val="280"/>
        </w:trPr>
        <w:tc>
          <w:tcPr>
            <w:tcW w:w="2970" w:type="dxa"/>
            <w:vMerge/>
            <w:hideMark/>
          </w:tcPr>
          <w:p w:rsidR="00B93817" w:rsidRDefault="00B93817">
            <w:pPr>
              <w:spacing w:after="0" w:line="240" w:lineRule="auto"/>
              <w:rPr>
                <w:rFonts w:ascii="Calibri" w:eastAsia="Times New Roman" w:hAnsi="Calibri" w:cs="Times New Roman"/>
                <w:color w:val="000000"/>
              </w:rPr>
            </w:pPr>
          </w:p>
        </w:tc>
        <w:tc>
          <w:tcPr>
            <w:tcW w:w="900" w:type="dxa"/>
            <w:hideMark/>
          </w:tcPr>
          <w:p w:rsidR="00B93817" w:rsidRDefault="00B93817">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Total  </w:t>
            </w:r>
          </w:p>
        </w:tc>
        <w:tc>
          <w:tcPr>
            <w:tcW w:w="126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08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17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990" w:type="dxa"/>
            <w:noWrap/>
            <w:hideMark/>
          </w:tcPr>
          <w:p w:rsidR="00B93817" w:rsidRDefault="00B93817">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368" w:type="dxa"/>
            <w:noWrap/>
            <w:hideMark/>
          </w:tcPr>
          <w:p w:rsidR="00B93817" w:rsidRDefault="00B93817">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7.1</w:t>
            </w:r>
          </w:p>
        </w:tc>
      </w:tr>
    </w:tbl>
    <w:p w:rsidR="0080690F" w:rsidRDefault="0080690F" w:rsidP="0080690F"/>
    <w:sectPr w:rsidR="0080690F" w:rsidSect="002F1EBE">
      <w:footerReference w:type="default" r:id="rId40"/>
      <w:endnotePr>
        <w:numFmt w:val="decimal"/>
      </w:endnotePr>
      <w:pgSz w:w="12240" w:h="15840"/>
      <w:pgMar w:top="1440" w:right="1440" w:bottom="1440" w:left="1440" w:header="720" w:footer="720" w:gutter="0"/>
      <w:cols w:space="720"/>
      <w:noEndnote/>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BB94FC" w15:done="0"/>
  <w15:commentEx w15:paraId="60A99195" w15:done="0"/>
  <w15:commentEx w15:paraId="6442FDA8" w15:done="0"/>
  <w15:commentEx w15:paraId="493F16D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6A0" w:rsidRDefault="006946A0" w:rsidP="00B93273">
      <w:pPr>
        <w:spacing w:after="0" w:line="240" w:lineRule="auto"/>
      </w:pPr>
      <w:r>
        <w:separator/>
      </w:r>
    </w:p>
  </w:endnote>
  <w:endnote w:type="continuationSeparator" w:id="0">
    <w:p w:rsidR="006946A0" w:rsidRDefault="006946A0" w:rsidP="00B932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621280"/>
      <w:docPartObj>
        <w:docPartGallery w:val="Page Numbers (Bottom of Page)"/>
        <w:docPartUnique/>
      </w:docPartObj>
    </w:sdtPr>
    <w:sdtContent>
      <w:p w:rsidR="00655404" w:rsidRDefault="009E19B4">
        <w:pPr>
          <w:pStyle w:val="Footer"/>
          <w:jc w:val="right"/>
        </w:pPr>
        <w:fldSimple w:instr=" PAGE   \* MERGEFORMAT ">
          <w:r w:rsidR="009D30B4">
            <w:rPr>
              <w:noProof/>
            </w:rPr>
            <w:t>35</w:t>
          </w:r>
        </w:fldSimple>
      </w:p>
    </w:sdtContent>
  </w:sdt>
  <w:p w:rsidR="00655404" w:rsidRDefault="006554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2"/>
      <w:docPartObj>
        <w:docPartGallery w:val="Page Numbers (Bottom of Page)"/>
        <w:docPartUnique/>
      </w:docPartObj>
    </w:sdtPr>
    <w:sdtContent>
      <w:p w:rsidR="00655404" w:rsidRDefault="009E19B4">
        <w:pPr>
          <w:pStyle w:val="Footer"/>
          <w:jc w:val="right"/>
        </w:pPr>
        <w:fldSimple w:instr=" PAGE   \* MERGEFORMAT ">
          <w:r w:rsidR="009D30B4">
            <w:rPr>
              <w:noProof/>
            </w:rPr>
            <w:t>40</w:t>
          </w:r>
        </w:fldSimple>
      </w:p>
    </w:sdtContent>
  </w:sdt>
  <w:p w:rsidR="00655404" w:rsidRDefault="006554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69333"/>
      <w:docPartObj>
        <w:docPartGallery w:val="Page Numbers (Bottom of Page)"/>
        <w:docPartUnique/>
      </w:docPartObj>
    </w:sdtPr>
    <w:sdtContent>
      <w:p w:rsidR="00655404" w:rsidRDefault="009E19B4">
        <w:pPr>
          <w:pStyle w:val="Footer"/>
          <w:jc w:val="right"/>
        </w:pPr>
        <w:fldSimple w:instr=" PAGE   \* MERGEFORMAT ">
          <w:r w:rsidR="00B93817">
            <w:rPr>
              <w:noProof/>
            </w:rPr>
            <w:t>72</w:t>
          </w:r>
        </w:fldSimple>
      </w:p>
    </w:sdtContent>
  </w:sdt>
  <w:p w:rsidR="00655404" w:rsidRDefault="00655404" w:rsidP="003501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6A0" w:rsidRDefault="006946A0" w:rsidP="00B93273">
      <w:pPr>
        <w:spacing w:after="0" w:line="240" w:lineRule="auto"/>
      </w:pPr>
      <w:r>
        <w:separator/>
      </w:r>
    </w:p>
  </w:footnote>
  <w:footnote w:type="continuationSeparator" w:id="0">
    <w:p w:rsidR="006946A0" w:rsidRDefault="006946A0" w:rsidP="00B93273">
      <w:pPr>
        <w:spacing w:after="0" w:line="240" w:lineRule="auto"/>
      </w:pPr>
      <w:r>
        <w:continuationSeparator/>
      </w:r>
    </w:p>
  </w:footnote>
  <w:footnote w:id="1">
    <w:p w:rsidR="00655404" w:rsidRPr="00050C07" w:rsidRDefault="00655404" w:rsidP="00D22891">
      <w:pPr>
        <w:pStyle w:val="FootnoteText"/>
        <w:rPr>
          <w:rFonts w:asciiTheme="minorHAnsi" w:hAnsiTheme="minorHAnsi"/>
          <w:sz w:val="19"/>
          <w:szCs w:val="19"/>
        </w:rPr>
      </w:pPr>
      <w:r w:rsidRPr="003905AF">
        <w:rPr>
          <w:rStyle w:val="FootnoteReference"/>
          <w:rFonts w:asciiTheme="minorHAnsi" w:eastAsiaTheme="minorHAnsi" w:hAnsiTheme="minorHAnsi"/>
          <w:sz w:val="19"/>
          <w:szCs w:val="19"/>
        </w:rPr>
        <w:footnoteRef/>
      </w:r>
      <w:r w:rsidRPr="003905AF">
        <w:rPr>
          <w:rFonts w:asciiTheme="minorHAnsi" w:hAnsiTheme="minorHAnsi"/>
          <w:sz w:val="19"/>
          <w:szCs w:val="19"/>
        </w:rPr>
        <w:t xml:space="preserve"> The economically disadvantaged subgroup does not have a CPI target and rating because 2015 is the first year that a CPI was calculated for the economically disadvantaged group and will serve as a baseline for future years</w:t>
      </w:r>
      <w:r>
        <w:rPr>
          <w:rFonts w:asciiTheme="minorHAnsi" w:hAnsiTheme="minorHAnsi"/>
          <w:sz w:val="19"/>
          <w:szCs w:val="19"/>
        </w:rPr>
        <w:t>’</w:t>
      </w:r>
      <w:r w:rsidRPr="003905AF">
        <w:rPr>
          <w:rFonts w:asciiTheme="minorHAnsi" w:hAnsiTheme="minorHAnsi"/>
          <w:sz w:val="19"/>
          <w:szCs w:val="19"/>
        </w:rPr>
        <w:t xml:space="preserve"> CPI targets.</w:t>
      </w:r>
    </w:p>
  </w:footnote>
  <w:footnote w:id="2">
    <w:p w:rsidR="00655404" w:rsidRPr="00050C07" w:rsidRDefault="00655404" w:rsidP="00150BDF">
      <w:pPr>
        <w:pStyle w:val="FootnoteText"/>
        <w:rPr>
          <w:rFonts w:asciiTheme="minorHAnsi" w:hAnsiTheme="minorHAnsi"/>
          <w:sz w:val="19"/>
          <w:szCs w:val="19"/>
        </w:rPr>
      </w:pPr>
      <w:r w:rsidRPr="003905AF">
        <w:rPr>
          <w:rStyle w:val="FootnoteReference"/>
          <w:rFonts w:asciiTheme="minorHAnsi" w:eastAsiaTheme="minorHAnsi" w:hAnsiTheme="minorHAnsi"/>
          <w:sz w:val="19"/>
          <w:szCs w:val="19"/>
        </w:rPr>
        <w:footnoteRef/>
      </w:r>
      <w:r w:rsidRPr="003905AF">
        <w:rPr>
          <w:rFonts w:asciiTheme="minorHAnsi" w:hAnsiTheme="minorHAnsi"/>
          <w:sz w:val="19"/>
          <w:szCs w:val="19"/>
        </w:rPr>
        <w:t xml:space="preserve"> The four</w:t>
      </w:r>
      <w:r>
        <w:rPr>
          <w:rFonts w:asciiTheme="minorHAnsi" w:hAnsiTheme="minorHAnsi"/>
          <w:sz w:val="19"/>
          <w:szCs w:val="19"/>
        </w:rPr>
        <w:t>-</w:t>
      </w:r>
      <w:r w:rsidRPr="003905AF">
        <w:rPr>
          <w:rFonts w:asciiTheme="minorHAnsi" w:hAnsiTheme="minorHAnsi"/>
          <w:sz w:val="19"/>
          <w:szCs w:val="19"/>
        </w:rPr>
        <w:t xml:space="preserve">year cohort graduation rate target is 80 percent for each group and refers to the 2014 graduation rate.  Low income students did not receive a 2015 accountability rating </w:t>
      </w:r>
      <w:r>
        <w:rPr>
          <w:rFonts w:asciiTheme="minorHAnsi" w:hAnsiTheme="minorHAnsi"/>
          <w:sz w:val="19"/>
          <w:szCs w:val="19"/>
        </w:rPr>
        <w:t>because of</w:t>
      </w:r>
      <w:r w:rsidRPr="003905AF">
        <w:rPr>
          <w:rFonts w:asciiTheme="minorHAnsi" w:hAnsiTheme="minorHAnsi"/>
          <w:sz w:val="19"/>
          <w:szCs w:val="19"/>
        </w:rPr>
        <w:t xml:space="preserve"> the change to the economically disadvantaged measure.</w:t>
      </w:r>
    </w:p>
  </w:footnote>
  <w:footnote w:id="3">
    <w:p w:rsidR="00655404" w:rsidRPr="00050C07" w:rsidRDefault="00655404" w:rsidP="00150BDF">
      <w:pPr>
        <w:pStyle w:val="FootnoteText"/>
        <w:rPr>
          <w:rFonts w:asciiTheme="minorHAnsi" w:hAnsiTheme="minorHAnsi"/>
          <w:sz w:val="19"/>
          <w:szCs w:val="19"/>
        </w:rPr>
      </w:pPr>
      <w:r w:rsidRPr="003905AF">
        <w:rPr>
          <w:rStyle w:val="FootnoteReference"/>
          <w:rFonts w:asciiTheme="minorHAnsi" w:eastAsiaTheme="minorHAnsi" w:hAnsiTheme="minorHAnsi"/>
          <w:sz w:val="19"/>
          <w:szCs w:val="19"/>
        </w:rPr>
        <w:footnoteRef/>
      </w:r>
      <w:r w:rsidRPr="003905AF">
        <w:rPr>
          <w:rFonts w:asciiTheme="minorHAnsi" w:hAnsiTheme="minorHAnsi"/>
          <w:sz w:val="19"/>
          <w:szCs w:val="19"/>
        </w:rPr>
        <w:t xml:space="preserve"> The five</w:t>
      </w:r>
      <w:r>
        <w:rPr>
          <w:rFonts w:asciiTheme="minorHAnsi" w:hAnsiTheme="minorHAnsi"/>
          <w:sz w:val="19"/>
          <w:szCs w:val="19"/>
        </w:rPr>
        <w:t>-</w:t>
      </w:r>
      <w:r w:rsidRPr="003905AF">
        <w:rPr>
          <w:rFonts w:asciiTheme="minorHAnsi" w:hAnsiTheme="minorHAnsi"/>
          <w:sz w:val="19"/>
          <w:szCs w:val="19"/>
        </w:rPr>
        <w:t xml:space="preserve">year cohort graduation rate target is 85 percent for each group and refers to the 2013 graduation rate.  Low income students did not receive a 2015 accountability rating </w:t>
      </w:r>
      <w:r>
        <w:rPr>
          <w:rFonts w:asciiTheme="minorHAnsi" w:hAnsiTheme="minorHAnsi"/>
          <w:sz w:val="19"/>
          <w:szCs w:val="19"/>
        </w:rPr>
        <w:t>because of</w:t>
      </w:r>
      <w:r w:rsidRPr="003905AF">
        <w:rPr>
          <w:rFonts w:asciiTheme="minorHAnsi" w:hAnsiTheme="minorHAnsi"/>
          <w:sz w:val="19"/>
          <w:szCs w:val="19"/>
        </w:rPr>
        <w:t xml:space="preserve"> the change to the economically disadvantaged measure.</w:t>
      </w:r>
    </w:p>
  </w:footnote>
  <w:footnote w:id="4">
    <w:p w:rsidR="00655404" w:rsidRPr="004C4231" w:rsidRDefault="00655404" w:rsidP="00150BDF">
      <w:pPr>
        <w:pStyle w:val="FootnoteText"/>
        <w:rPr>
          <w:rFonts w:asciiTheme="minorHAnsi" w:hAnsiTheme="minorHAnsi"/>
          <w:sz w:val="19"/>
          <w:szCs w:val="19"/>
        </w:rPr>
      </w:pPr>
      <w:r w:rsidRPr="003905AF">
        <w:rPr>
          <w:rStyle w:val="FootnoteReference"/>
          <w:rFonts w:asciiTheme="minorHAnsi" w:eastAsiaTheme="minorHAnsi" w:hAnsiTheme="minorHAnsi"/>
          <w:sz w:val="19"/>
          <w:szCs w:val="19"/>
        </w:rPr>
        <w:footnoteRef/>
      </w:r>
      <w:r>
        <w:rPr>
          <w:rFonts w:asciiTheme="minorHAnsi" w:hAnsiTheme="minorHAnsi"/>
          <w:sz w:val="19"/>
          <w:szCs w:val="19"/>
        </w:rPr>
        <w:t xml:space="preserve"> Low i</w:t>
      </w:r>
      <w:r w:rsidRPr="003905AF">
        <w:rPr>
          <w:rFonts w:asciiTheme="minorHAnsi" w:hAnsiTheme="minorHAnsi"/>
          <w:sz w:val="19"/>
          <w:szCs w:val="19"/>
        </w:rPr>
        <w:t>ncome</w:t>
      </w:r>
      <w:r>
        <w:rPr>
          <w:rFonts w:asciiTheme="minorHAnsi" w:hAnsiTheme="minorHAnsi"/>
          <w:sz w:val="19"/>
          <w:szCs w:val="19"/>
        </w:rPr>
        <w:t xml:space="preserve"> dropout r</w:t>
      </w:r>
      <w:r w:rsidRPr="003905AF">
        <w:rPr>
          <w:rFonts w:asciiTheme="minorHAnsi" w:hAnsiTheme="minorHAnsi"/>
          <w:sz w:val="19"/>
          <w:szCs w:val="19"/>
        </w:rPr>
        <w:t xml:space="preserve">ate used for </w:t>
      </w:r>
      <w:r>
        <w:rPr>
          <w:rFonts w:asciiTheme="minorHAnsi" w:hAnsiTheme="minorHAnsi"/>
          <w:sz w:val="19"/>
          <w:szCs w:val="19"/>
        </w:rPr>
        <w:t xml:space="preserve">the </w:t>
      </w:r>
      <w:r w:rsidRPr="003905AF">
        <w:rPr>
          <w:rFonts w:asciiTheme="minorHAnsi" w:hAnsiTheme="minorHAnsi"/>
          <w:sz w:val="19"/>
          <w:szCs w:val="19"/>
        </w:rPr>
        <w:t xml:space="preserve">2012, 2013, </w:t>
      </w:r>
      <w:r w:rsidR="004C3EFC">
        <w:rPr>
          <w:rFonts w:asciiTheme="minorHAnsi" w:hAnsiTheme="minorHAnsi"/>
          <w:sz w:val="19"/>
          <w:szCs w:val="19"/>
        </w:rPr>
        <w:t xml:space="preserve">and </w:t>
      </w:r>
      <w:r w:rsidRPr="003905AF">
        <w:rPr>
          <w:rFonts w:asciiTheme="minorHAnsi" w:hAnsiTheme="minorHAnsi"/>
          <w:sz w:val="19"/>
          <w:szCs w:val="19"/>
        </w:rPr>
        <w:t>2014 economically disadvantaged dropout rate.</w:t>
      </w:r>
    </w:p>
  </w:footnote>
  <w:footnote w:id="5">
    <w:p w:rsidR="00655404" w:rsidRPr="004D4555" w:rsidRDefault="00655404" w:rsidP="00A25DA7">
      <w:pPr>
        <w:pStyle w:val="FootnoteText"/>
        <w:rPr>
          <w:rFonts w:asciiTheme="minorHAnsi" w:hAnsiTheme="minorHAnsi"/>
          <w:sz w:val="19"/>
          <w:szCs w:val="19"/>
        </w:rPr>
      </w:pPr>
      <w:r w:rsidRPr="003905AF">
        <w:rPr>
          <w:rStyle w:val="FootnoteReference"/>
          <w:rFonts w:asciiTheme="minorHAnsi" w:hAnsiTheme="minorHAnsi"/>
          <w:sz w:val="19"/>
          <w:szCs w:val="19"/>
        </w:rPr>
        <w:footnoteRef/>
      </w:r>
      <w:r w:rsidRPr="003905AF">
        <w:rPr>
          <w:rFonts w:asciiTheme="minorHAnsi" w:hAnsiTheme="minorHAnsi"/>
          <w:sz w:val="19"/>
          <w:szCs w:val="19"/>
        </w:rPr>
        <w:t xml:space="preserve"> </w:t>
      </w:r>
      <w:r w:rsidRPr="00EF6214">
        <w:rPr>
          <w:rFonts w:asciiTheme="minorHAnsi" w:hAnsi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p w:rsidR="00655404" w:rsidRDefault="00655404" w:rsidP="00A25DA7"/>
    <w:p w:rsidR="00655404" w:rsidRDefault="00655404" w:rsidP="00A25DA7">
      <w:pPr>
        <w:pStyle w:val="FootnoteText"/>
      </w:pPr>
    </w:p>
  </w:footnote>
  <w:footnote w:id="6">
    <w:p w:rsidR="009F5DF1" w:rsidRPr="009F5DF1" w:rsidRDefault="009F5DF1">
      <w:pPr>
        <w:pStyle w:val="FootnoteText"/>
        <w:rPr>
          <w:rFonts w:asciiTheme="minorHAnsi" w:hAnsiTheme="minorHAnsi"/>
          <w:sz w:val="19"/>
          <w:szCs w:val="19"/>
        </w:rPr>
      </w:pPr>
      <w:r w:rsidRPr="009F5DF1">
        <w:rPr>
          <w:rStyle w:val="FootnoteReference"/>
          <w:rFonts w:asciiTheme="minorHAnsi" w:hAnsiTheme="minorHAnsi"/>
          <w:sz w:val="19"/>
          <w:szCs w:val="19"/>
        </w:rPr>
        <w:footnoteRef/>
      </w:r>
      <w:r w:rsidRPr="009F5DF1">
        <w:rPr>
          <w:rFonts w:asciiTheme="minorHAnsi" w:hAnsiTheme="minorHAnsi"/>
          <w:sz w:val="19"/>
          <w:szCs w:val="19"/>
        </w:rPr>
        <w:t xml:space="preserve"> </w:t>
      </w:r>
      <w:r>
        <w:rPr>
          <w:rFonts w:asciiTheme="minorHAnsi" w:hAnsiTheme="minorHAnsi"/>
          <w:sz w:val="19"/>
          <w:szCs w:val="19"/>
        </w:rPr>
        <w:t xml:space="preserve"> The superintendent reported that the teachers’ association and the school committee ratified language about District-Determined Measures (DDMs) and Student Impact Ratings on May 19 and May 23, 2016.</w:t>
      </w:r>
    </w:p>
  </w:footnote>
  <w:footnote w:id="7">
    <w:p w:rsidR="009F5DF1" w:rsidRPr="009F5DF1" w:rsidRDefault="009F5DF1">
      <w:pPr>
        <w:pStyle w:val="FootnoteText"/>
        <w:rPr>
          <w:rFonts w:asciiTheme="minorHAnsi" w:hAnsiTheme="minorHAnsi"/>
          <w:sz w:val="19"/>
          <w:szCs w:val="19"/>
        </w:rPr>
      </w:pPr>
      <w:r w:rsidRPr="009F5DF1">
        <w:rPr>
          <w:rStyle w:val="FootnoteReference"/>
          <w:rFonts w:asciiTheme="minorHAnsi" w:hAnsiTheme="minorHAnsi"/>
          <w:sz w:val="19"/>
          <w:szCs w:val="19"/>
        </w:rPr>
        <w:footnoteRef/>
      </w:r>
      <w:r w:rsidRPr="009F5DF1">
        <w:rPr>
          <w:rFonts w:asciiTheme="minorHAnsi" w:hAnsiTheme="minorHAnsi"/>
          <w:sz w:val="19"/>
          <w:szCs w:val="19"/>
        </w:rPr>
        <w:t xml:space="preserve"> </w:t>
      </w:r>
      <w:r>
        <w:rPr>
          <w:rFonts w:asciiTheme="minorHAnsi" w:hAnsiTheme="minorHAnsi"/>
          <w:sz w:val="19"/>
          <w:szCs w:val="19"/>
        </w:rPr>
        <w:t xml:space="preserve"> The superintendent reported that on May 9, 2016, in open session the school committee unanimously approved the administration’s recommendation to recreate the Title I program in advance of the 2016-2017 school year. The superintendent noted that the district will use the Title I funds to retain literacy and math coaches in the elementary and middle schools.</w:t>
      </w:r>
    </w:p>
  </w:footnote>
  <w:footnote w:id="8">
    <w:p w:rsidR="00655404" w:rsidRPr="00766881" w:rsidRDefault="00655404">
      <w:pPr>
        <w:pStyle w:val="FootnoteText"/>
        <w:rPr>
          <w:rFonts w:asciiTheme="minorHAnsi" w:hAnsiTheme="minorHAnsi"/>
          <w:sz w:val="19"/>
          <w:szCs w:val="19"/>
        </w:rPr>
      </w:pPr>
      <w:r w:rsidRPr="003905AF">
        <w:rPr>
          <w:rStyle w:val="FootnoteReference"/>
          <w:rFonts w:asciiTheme="minorHAnsi" w:hAnsiTheme="minorHAnsi"/>
          <w:sz w:val="19"/>
          <w:szCs w:val="19"/>
        </w:rPr>
        <w:footnoteRef/>
      </w:r>
      <w:r w:rsidRPr="003905AF">
        <w:rPr>
          <w:rFonts w:asciiTheme="minorHAnsi" w:hAnsiTheme="minorHAnsi"/>
          <w:sz w:val="19"/>
          <w:szCs w:val="19"/>
        </w:rPr>
        <w:t xml:space="preserve"> Between</w:t>
      </w:r>
      <w:r>
        <w:rPr>
          <w:rFonts w:asciiTheme="minorHAnsi" w:hAnsiTheme="minorHAnsi"/>
          <w:sz w:val="19"/>
          <w:szCs w:val="19"/>
        </w:rPr>
        <w:t xml:space="preserve"> 2012 and 2016 enrollment in Dracut declined 8.9 percent, from 3,953 in 2012 to 3,872 in 2013 to 3,816 in 2014 to 3,688 in 2015 to 3,600 in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04" w:rsidRDefault="00655404" w:rsidP="002F1EBE">
    <w:pPr>
      <w:spacing w:after="240"/>
    </w:pPr>
    <w:r>
      <w:rPr>
        <w:sz w:val="19"/>
        <w:szCs w:val="19"/>
      </w:rPr>
      <w:t>Dracut Public Schools District Review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404" w:rsidRDefault="00655404">
    <w:r>
      <w:rPr>
        <w:noProof/>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http://www.doe.mass.edu/nmg/logo/ESELogo/Star%20Guy/205x100/Solo-Star-Logo_205x100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452"/>
    <w:multiLevelType w:val="hybridMultilevel"/>
    <w:tmpl w:val="FB82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615C6"/>
    <w:multiLevelType w:val="hybridMultilevel"/>
    <w:tmpl w:val="C3669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C07BB"/>
    <w:multiLevelType w:val="hybridMultilevel"/>
    <w:tmpl w:val="98FC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386FBA"/>
    <w:multiLevelType w:val="hybridMultilevel"/>
    <w:tmpl w:val="008C6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EA14AA"/>
    <w:multiLevelType w:val="hybridMultilevel"/>
    <w:tmpl w:val="CE52DE3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D52162"/>
    <w:multiLevelType w:val="hybridMultilevel"/>
    <w:tmpl w:val="D0AA9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3F069D"/>
    <w:multiLevelType w:val="hybridMultilevel"/>
    <w:tmpl w:val="EC74DD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C05C77"/>
    <w:multiLevelType w:val="hybridMultilevel"/>
    <w:tmpl w:val="21B228C2"/>
    <w:lvl w:ilvl="0" w:tplc="13FCEA06">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CF0E39"/>
    <w:multiLevelType w:val="hybridMultilevel"/>
    <w:tmpl w:val="1B9C870E"/>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DC212D"/>
    <w:multiLevelType w:val="hybridMultilevel"/>
    <w:tmpl w:val="1E924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nsid w:val="19A92E69"/>
    <w:multiLevelType w:val="hybridMultilevel"/>
    <w:tmpl w:val="42869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nsid w:val="1DB857A9"/>
    <w:multiLevelType w:val="hybridMultilevel"/>
    <w:tmpl w:val="6FFEB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51D7BD0"/>
    <w:multiLevelType w:val="hybridMultilevel"/>
    <w:tmpl w:val="59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381890"/>
    <w:multiLevelType w:val="hybridMultilevel"/>
    <w:tmpl w:val="1B5AB0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6C05F7C"/>
    <w:multiLevelType w:val="hybridMultilevel"/>
    <w:tmpl w:val="A3F46F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D0C57CB"/>
    <w:multiLevelType w:val="hybridMultilevel"/>
    <w:tmpl w:val="AE021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81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6">
    <w:nsid w:val="35F77A4D"/>
    <w:multiLevelType w:val="hybridMultilevel"/>
    <w:tmpl w:val="2EB05AE8"/>
    <w:lvl w:ilvl="0" w:tplc="08FA9B80">
      <w:start w:val="4"/>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start w:val="1"/>
      <w:numFmt w:val="decimal"/>
      <w:lvlText w:val="%4."/>
      <w:lvlJc w:val="left"/>
      <w:pPr>
        <w:ind w:left="297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AF76F0"/>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F818B0"/>
    <w:multiLevelType w:val="hybridMultilevel"/>
    <w:tmpl w:val="9208B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6E00B3"/>
    <w:multiLevelType w:val="hybridMultilevel"/>
    <w:tmpl w:val="03D8D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79051F"/>
    <w:multiLevelType w:val="hybridMultilevel"/>
    <w:tmpl w:val="4650D0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45BE3CF3"/>
    <w:multiLevelType w:val="hybridMultilevel"/>
    <w:tmpl w:val="E074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F15AF3"/>
    <w:multiLevelType w:val="hybridMultilevel"/>
    <w:tmpl w:val="61FC7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516123"/>
    <w:multiLevelType w:val="hybridMultilevel"/>
    <w:tmpl w:val="823A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28126F"/>
    <w:multiLevelType w:val="hybridMultilevel"/>
    <w:tmpl w:val="F3967712"/>
    <w:lvl w:ilvl="0" w:tplc="63B241D6">
      <w:start w:val="1"/>
      <w:numFmt w:val="upperLetter"/>
      <w:lvlText w:val="%1."/>
      <w:lvlJc w:val="left"/>
      <w:pPr>
        <w:ind w:left="720" w:hanging="360"/>
      </w:pPr>
      <w:rPr>
        <w:rFonts w:hint="default"/>
        <w:b/>
      </w:rPr>
    </w:lvl>
    <w:lvl w:ilvl="1" w:tplc="D48A50E6">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ED0796"/>
    <w:multiLevelType w:val="hybridMultilevel"/>
    <w:tmpl w:val="7A126938"/>
    <w:lvl w:ilvl="0" w:tplc="F4E47070">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1060FC2"/>
    <w:multiLevelType w:val="hybridMultilevel"/>
    <w:tmpl w:val="B2CCD980"/>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1">
    <w:nsid w:val="551C5850"/>
    <w:multiLevelType w:val="hybridMultilevel"/>
    <w:tmpl w:val="38C6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250D53"/>
    <w:multiLevelType w:val="hybridMultilevel"/>
    <w:tmpl w:val="B6C4F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F5505C1"/>
    <w:multiLevelType w:val="hybridMultilevel"/>
    <w:tmpl w:val="D604FB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EB6EB2"/>
    <w:multiLevelType w:val="hybridMultilevel"/>
    <w:tmpl w:val="535ED23A"/>
    <w:lvl w:ilvl="0" w:tplc="BAF042C0">
      <w:start w:val="1"/>
      <w:numFmt w:val="upperLetter"/>
      <w:lvlText w:val="%1."/>
      <w:lvlJc w:val="righ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673365FC"/>
    <w:multiLevelType w:val="hybridMultilevel"/>
    <w:tmpl w:val="CB169D20"/>
    <w:lvl w:ilvl="0" w:tplc="F788D7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9E191F"/>
    <w:multiLevelType w:val="hybridMultilevel"/>
    <w:tmpl w:val="D46C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FC18F8"/>
    <w:multiLevelType w:val="hybridMultilevel"/>
    <w:tmpl w:val="1C647404"/>
    <w:lvl w:ilvl="0" w:tplc="1C5433BA">
      <w:start w:val="1"/>
      <w:numFmt w:val="upperLetter"/>
      <w:lvlText w:val="%1."/>
      <w:lvlJc w:val="righ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375B85"/>
    <w:multiLevelType w:val="hybridMultilevel"/>
    <w:tmpl w:val="697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3B04EA"/>
    <w:multiLevelType w:val="hybridMultilevel"/>
    <w:tmpl w:val="8E44707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nsid w:val="751732F7"/>
    <w:multiLevelType w:val="hybridMultilevel"/>
    <w:tmpl w:val="B26205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5516E32"/>
    <w:multiLevelType w:val="hybridMultilevel"/>
    <w:tmpl w:val="DA046E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7984396"/>
    <w:multiLevelType w:val="hybridMultilevel"/>
    <w:tmpl w:val="A450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9994532"/>
    <w:multiLevelType w:val="hybridMultilevel"/>
    <w:tmpl w:val="C88E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9630"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59">
    <w:nsid w:val="7A5B559C"/>
    <w:multiLevelType w:val="hybridMultilevel"/>
    <w:tmpl w:val="F8C06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1">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2">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nsid w:val="7BBE789D"/>
    <w:multiLevelType w:val="hybridMultilevel"/>
    <w:tmpl w:val="FED2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207316"/>
    <w:multiLevelType w:val="hybridMultilevel"/>
    <w:tmpl w:val="DF36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60"/>
  </w:num>
  <w:num w:numId="3">
    <w:abstractNumId w:val="19"/>
  </w:num>
  <w:num w:numId="4">
    <w:abstractNumId w:val="25"/>
  </w:num>
  <w:num w:numId="5">
    <w:abstractNumId w:val="14"/>
  </w:num>
  <w:num w:numId="6">
    <w:abstractNumId w:val="15"/>
  </w:num>
  <w:num w:numId="7">
    <w:abstractNumId w:val="62"/>
  </w:num>
  <w:num w:numId="8">
    <w:abstractNumId w:val="39"/>
  </w:num>
  <w:num w:numId="9">
    <w:abstractNumId w:val="61"/>
  </w:num>
  <w:num w:numId="10">
    <w:abstractNumId w:val="58"/>
  </w:num>
  <w:num w:numId="11">
    <w:abstractNumId w:val="12"/>
  </w:num>
  <w:num w:numId="12">
    <w:abstractNumId w:val="42"/>
  </w:num>
  <w:num w:numId="13">
    <w:abstractNumId w:val="9"/>
  </w:num>
  <w:num w:numId="14">
    <w:abstractNumId w:val="29"/>
  </w:num>
  <w:num w:numId="15">
    <w:abstractNumId w:val="46"/>
  </w:num>
  <w:num w:numId="16">
    <w:abstractNumId w:val="1"/>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37"/>
  </w:num>
  <w:num w:numId="21">
    <w:abstractNumId w:val="47"/>
  </w:num>
  <w:num w:numId="22">
    <w:abstractNumId w:val="59"/>
  </w:num>
  <w:num w:numId="23">
    <w:abstractNumId w:val="3"/>
  </w:num>
  <w:num w:numId="24">
    <w:abstractNumId w:val="50"/>
  </w:num>
  <w:num w:numId="25">
    <w:abstractNumId w:val="11"/>
  </w:num>
  <w:num w:numId="26">
    <w:abstractNumId w:val="57"/>
  </w:num>
  <w:num w:numId="27">
    <w:abstractNumId w:val="63"/>
  </w:num>
  <w:num w:numId="28">
    <w:abstractNumId w:val="64"/>
  </w:num>
  <w:num w:numId="29">
    <w:abstractNumId w:val="5"/>
  </w:num>
  <w:num w:numId="30">
    <w:abstractNumId w:val="23"/>
  </w:num>
  <w:num w:numId="31">
    <w:abstractNumId w:val="18"/>
  </w:num>
  <w:num w:numId="32">
    <w:abstractNumId w:val="28"/>
  </w:num>
  <w:num w:numId="33">
    <w:abstractNumId w:val="65"/>
  </w:num>
  <w:num w:numId="34">
    <w:abstractNumId w:val="44"/>
  </w:num>
  <w:num w:numId="35">
    <w:abstractNumId w:val="45"/>
  </w:num>
  <w:num w:numId="36">
    <w:abstractNumId w:val="27"/>
  </w:num>
  <w:num w:numId="37">
    <w:abstractNumId w:val="55"/>
  </w:num>
  <w:num w:numId="38">
    <w:abstractNumId w:val="4"/>
  </w:num>
  <w:num w:numId="39">
    <w:abstractNumId w:val="49"/>
  </w:num>
  <w:num w:numId="40">
    <w:abstractNumId w:val="6"/>
  </w:num>
  <w:num w:numId="41">
    <w:abstractNumId w:val="54"/>
  </w:num>
  <w:num w:numId="42">
    <w:abstractNumId w:val="38"/>
  </w:num>
  <w:num w:numId="43">
    <w:abstractNumId w:val="2"/>
  </w:num>
  <w:num w:numId="44">
    <w:abstractNumId w:val="22"/>
  </w:num>
  <w:num w:numId="45">
    <w:abstractNumId w:val="21"/>
  </w:num>
  <w:num w:numId="46">
    <w:abstractNumId w:val="43"/>
  </w:num>
  <w:num w:numId="47">
    <w:abstractNumId w:val="24"/>
  </w:num>
  <w:num w:numId="48">
    <w:abstractNumId w:val="10"/>
  </w:num>
  <w:num w:numId="49">
    <w:abstractNumId w:val="56"/>
  </w:num>
  <w:num w:numId="50">
    <w:abstractNumId w:val="17"/>
  </w:num>
  <w:num w:numId="51">
    <w:abstractNumId w:val="34"/>
  </w:num>
  <w:num w:numId="52">
    <w:abstractNumId w:val="52"/>
  </w:num>
  <w:num w:numId="53">
    <w:abstractNumId w:val="33"/>
  </w:num>
  <w:num w:numId="54">
    <w:abstractNumId w:val="51"/>
  </w:num>
  <w:num w:numId="55">
    <w:abstractNumId w:val="13"/>
  </w:num>
  <w:num w:numId="56">
    <w:abstractNumId w:val="30"/>
  </w:num>
  <w:num w:numId="57">
    <w:abstractNumId w:val="26"/>
  </w:num>
  <w:num w:numId="58">
    <w:abstractNumId w:val="16"/>
  </w:num>
  <w:num w:numId="59">
    <w:abstractNumId w:val="32"/>
  </w:num>
  <w:num w:numId="60">
    <w:abstractNumId w:val="20"/>
  </w:num>
  <w:num w:numId="61">
    <w:abstractNumId w:val="48"/>
  </w:num>
  <w:num w:numId="62">
    <w:abstractNumId w:val="41"/>
  </w:num>
  <w:num w:numId="63">
    <w:abstractNumId w:val="31"/>
  </w:num>
  <w:num w:numId="64">
    <w:abstractNumId w:val="36"/>
  </w:num>
  <w:num w:numId="65">
    <w:abstractNumId w:val="0"/>
  </w:num>
  <w:num w:numId="66">
    <w:abstractNumId w:val="53"/>
  </w:num>
  <w:num w:numId="67">
    <w:abstractNumId w:val="40"/>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n Stone">
    <w15:presenceInfo w15:providerId="AD" w15:userId="S-1-5-21-4164662797-1081707777-3498188941-387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10"/>
  <w:displayHorizontalDrawingGridEvery w:val="2"/>
  <w:noPunctuationKerning/>
  <w:characterSpacingControl w:val="doNotCompress"/>
  <w:hdrShapeDefaults>
    <o:shapedefaults v:ext="edit" spidmax="19458"/>
  </w:hdrShapeDefaults>
  <w:footnotePr>
    <w:footnote w:id="-1"/>
    <w:footnote w:id="0"/>
  </w:footnotePr>
  <w:endnotePr>
    <w:numFmt w:val="decimal"/>
    <w:endnote w:id="-1"/>
    <w:endnote w:id="0"/>
  </w:endnotePr>
  <w:compat/>
  <w:rsids>
    <w:rsidRoot w:val="008E314D"/>
    <w:rsid w:val="00000263"/>
    <w:rsid w:val="00002744"/>
    <w:rsid w:val="000033D8"/>
    <w:rsid w:val="000039AC"/>
    <w:rsid w:val="000047B9"/>
    <w:rsid w:val="00005913"/>
    <w:rsid w:val="00005FA9"/>
    <w:rsid w:val="000124F5"/>
    <w:rsid w:val="00013BA4"/>
    <w:rsid w:val="00014576"/>
    <w:rsid w:val="00016301"/>
    <w:rsid w:val="00021FBE"/>
    <w:rsid w:val="000231E3"/>
    <w:rsid w:val="00023FC2"/>
    <w:rsid w:val="00024081"/>
    <w:rsid w:val="000246F6"/>
    <w:rsid w:val="000273DD"/>
    <w:rsid w:val="000306D9"/>
    <w:rsid w:val="0003350B"/>
    <w:rsid w:val="00033EF2"/>
    <w:rsid w:val="0003497A"/>
    <w:rsid w:val="00037ED1"/>
    <w:rsid w:val="000405B6"/>
    <w:rsid w:val="00040637"/>
    <w:rsid w:val="00044834"/>
    <w:rsid w:val="000469DA"/>
    <w:rsid w:val="00050C07"/>
    <w:rsid w:val="00053774"/>
    <w:rsid w:val="00054D9D"/>
    <w:rsid w:val="00055516"/>
    <w:rsid w:val="00055CD2"/>
    <w:rsid w:val="0005632D"/>
    <w:rsid w:val="00061976"/>
    <w:rsid w:val="000637A7"/>
    <w:rsid w:val="00063F7C"/>
    <w:rsid w:val="000641BC"/>
    <w:rsid w:val="00072584"/>
    <w:rsid w:val="0007403F"/>
    <w:rsid w:val="00076CB8"/>
    <w:rsid w:val="00077B62"/>
    <w:rsid w:val="00082ACC"/>
    <w:rsid w:val="000853B9"/>
    <w:rsid w:val="00087112"/>
    <w:rsid w:val="000919E1"/>
    <w:rsid w:val="00092139"/>
    <w:rsid w:val="000961D0"/>
    <w:rsid w:val="000A08F2"/>
    <w:rsid w:val="000A1956"/>
    <w:rsid w:val="000A2D17"/>
    <w:rsid w:val="000A2F12"/>
    <w:rsid w:val="000A3914"/>
    <w:rsid w:val="000A539B"/>
    <w:rsid w:val="000A5628"/>
    <w:rsid w:val="000A6C2D"/>
    <w:rsid w:val="000B1677"/>
    <w:rsid w:val="000B369C"/>
    <w:rsid w:val="000B5D2E"/>
    <w:rsid w:val="000B7692"/>
    <w:rsid w:val="000B7E20"/>
    <w:rsid w:val="000C07BA"/>
    <w:rsid w:val="000C1764"/>
    <w:rsid w:val="000C2767"/>
    <w:rsid w:val="000C2785"/>
    <w:rsid w:val="000C53C0"/>
    <w:rsid w:val="000D1425"/>
    <w:rsid w:val="000D5122"/>
    <w:rsid w:val="000D5EDC"/>
    <w:rsid w:val="000D651E"/>
    <w:rsid w:val="000E5123"/>
    <w:rsid w:val="000E6222"/>
    <w:rsid w:val="0010049E"/>
    <w:rsid w:val="00101193"/>
    <w:rsid w:val="0010350F"/>
    <w:rsid w:val="001045C0"/>
    <w:rsid w:val="0010691E"/>
    <w:rsid w:val="00106AB9"/>
    <w:rsid w:val="00110B22"/>
    <w:rsid w:val="0011411A"/>
    <w:rsid w:val="001149AD"/>
    <w:rsid w:val="001153E5"/>
    <w:rsid w:val="00116967"/>
    <w:rsid w:val="0011750D"/>
    <w:rsid w:val="001231DB"/>
    <w:rsid w:val="0012340C"/>
    <w:rsid w:val="00124AC9"/>
    <w:rsid w:val="001320EB"/>
    <w:rsid w:val="00134CE9"/>
    <w:rsid w:val="00134E6F"/>
    <w:rsid w:val="0013519B"/>
    <w:rsid w:val="001502DD"/>
    <w:rsid w:val="001503FE"/>
    <w:rsid w:val="0015095F"/>
    <w:rsid w:val="00150BDF"/>
    <w:rsid w:val="00150F02"/>
    <w:rsid w:val="00155B90"/>
    <w:rsid w:val="00155E18"/>
    <w:rsid w:val="00162AE8"/>
    <w:rsid w:val="0016441F"/>
    <w:rsid w:val="00166FC2"/>
    <w:rsid w:val="00167AB5"/>
    <w:rsid w:val="00167E07"/>
    <w:rsid w:val="001725F4"/>
    <w:rsid w:val="00172FDA"/>
    <w:rsid w:val="00173D13"/>
    <w:rsid w:val="00176C5E"/>
    <w:rsid w:val="001824F3"/>
    <w:rsid w:val="001846D3"/>
    <w:rsid w:val="0018550A"/>
    <w:rsid w:val="00187E3D"/>
    <w:rsid w:val="00190ACE"/>
    <w:rsid w:val="00193292"/>
    <w:rsid w:val="001940FB"/>
    <w:rsid w:val="00195490"/>
    <w:rsid w:val="00196748"/>
    <w:rsid w:val="0019704B"/>
    <w:rsid w:val="00197682"/>
    <w:rsid w:val="001A075E"/>
    <w:rsid w:val="001A1468"/>
    <w:rsid w:val="001A1616"/>
    <w:rsid w:val="001A31A7"/>
    <w:rsid w:val="001A3CD8"/>
    <w:rsid w:val="001A71DA"/>
    <w:rsid w:val="001B01AF"/>
    <w:rsid w:val="001B31C9"/>
    <w:rsid w:val="001B3F03"/>
    <w:rsid w:val="001B4C1E"/>
    <w:rsid w:val="001B57D8"/>
    <w:rsid w:val="001B5ACD"/>
    <w:rsid w:val="001C06BE"/>
    <w:rsid w:val="001C0862"/>
    <w:rsid w:val="001C0AFD"/>
    <w:rsid w:val="001C1ABF"/>
    <w:rsid w:val="001C2B02"/>
    <w:rsid w:val="001C36A5"/>
    <w:rsid w:val="001C59DC"/>
    <w:rsid w:val="001C5F63"/>
    <w:rsid w:val="001D1794"/>
    <w:rsid w:val="001D3030"/>
    <w:rsid w:val="001D491A"/>
    <w:rsid w:val="001D5F3B"/>
    <w:rsid w:val="001D6FF2"/>
    <w:rsid w:val="001D77D0"/>
    <w:rsid w:val="001E0839"/>
    <w:rsid w:val="001E1FD6"/>
    <w:rsid w:val="001E2617"/>
    <w:rsid w:val="001E4038"/>
    <w:rsid w:val="001E7653"/>
    <w:rsid w:val="001E7BEC"/>
    <w:rsid w:val="001F2BC2"/>
    <w:rsid w:val="001F4F0D"/>
    <w:rsid w:val="001F505F"/>
    <w:rsid w:val="001F6E3D"/>
    <w:rsid w:val="001F6E48"/>
    <w:rsid w:val="002027EE"/>
    <w:rsid w:val="00205A67"/>
    <w:rsid w:val="00205DDA"/>
    <w:rsid w:val="0020708D"/>
    <w:rsid w:val="00207661"/>
    <w:rsid w:val="00210B80"/>
    <w:rsid w:val="00211120"/>
    <w:rsid w:val="00211DE9"/>
    <w:rsid w:val="00212C97"/>
    <w:rsid w:val="00220D9C"/>
    <w:rsid w:val="00220FC0"/>
    <w:rsid w:val="00224F0C"/>
    <w:rsid w:val="00230419"/>
    <w:rsid w:val="00231A12"/>
    <w:rsid w:val="00232334"/>
    <w:rsid w:val="00232553"/>
    <w:rsid w:val="002338F3"/>
    <w:rsid w:val="0023403C"/>
    <w:rsid w:val="00234D3A"/>
    <w:rsid w:val="00240465"/>
    <w:rsid w:val="002411C1"/>
    <w:rsid w:val="00242F60"/>
    <w:rsid w:val="00243D02"/>
    <w:rsid w:val="002442D3"/>
    <w:rsid w:val="00245022"/>
    <w:rsid w:val="002508E0"/>
    <w:rsid w:val="0025259D"/>
    <w:rsid w:val="00252A29"/>
    <w:rsid w:val="00253151"/>
    <w:rsid w:val="00263876"/>
    <w:rsid w:val="00266844"/>
    <w:rsid w:val="00267043"/>
    <w:rsid w:val="00267BE2"/>
    <w:rsid w:val="00272577"/>
    <w:rsid w:val="00272E34"/>
    <w:rsid w:val="00275298"/>
    <w:rsid w:val="0027683A"/>
    <w:rsid w:val="00276F9C"/>
    <w:rsid w:val="00277B51"/>
    <w:rsid w:val="00280546"/>
    <w:rsid w:val="00280F89"/>
    <w:rsid w:val="00283906"/>
    <w:rsid w:val="0028766A"/>
    <w:rsid w:val="002902D4"/>
    <w:rsid w:val="00292CEE"/>
    <w:rsid w:val="0029387F"/>
    <w:rsid w:val="00294951"/>
    <w:rsid w:val="00296CA5"/>
    <w:rsid w:val="002A0B85"/>
    <w:rsid w:val="002A1539"/>
    <w:rsid w:val="002A168C"/>
    <w:rsid w:val="002A2D04"/>
    <w:rsid w:val="002A36F3"/>
    <w:rsid w:val="002A3E85"/>
    <w:rsid w:val="002A5707"/>
    <w:rsid w:val="002A72AB"/>
    <w:rsid w:val="002B0B8F"/>
    <w:rsid w:val="002B12E5"/>
    <w:rsid w:val="002B13F8"/>
    <w:rsid w:val="002B2297"/>
    <w:rsid w:val="002B2938"/>
    <w:rsid w:val="002C046A"/>
    <w:rsid w:val="002C0724"/>
    <w:rsid w:val="002C4073"/>
    <w:rsid w:val="002C6DD0"/>
    <w:rsid w:val="002D1120"/>
    <w:rsid w:val="002D182D"/>
    <w:rsid w:val="002D37F2"/>
    <w:rsid w:val="002D5841"/>
    <w:rsid w:val="002E0CCE"/>
    <w:rsid w:val="002E2201"/>
    <w:rsid w:val="002E6EB1"/>
    <w:rsid w:val="002F0910"/>
    <w:rsid w:val="002F180D"/>
    <w:rsid w:val="002F1EBE"/>
    <w:rsid w:val="002F2683"/>
    <w:rsid w:val="002F331D"/>
    <w:rsid w:val="002F5EC0"/>
    <w:rsid w:val="002F744C"/>
    <w:rsid w:val="002F79D6"/>
    <w:rsid w:val="00300B43"/>
    <w:rsid w:val="0030212E"/>
    <w:rsid w:val="00303117"/>
    <w:rsid w:val="003105EE"/>
    <w:rsid w:val="00314E9B"/>
    <w:rsid w:val="003165CA"/>
    <w:rsid w:val="00316E1A"/>
    <w:rsid w:val="00317240"/>
    <w:rsid w:val="0032170A"/>
    <w:rsid w:val="003220CF"/>
    <w:rsid w:val="00323F80"/>
    <w:rsid w:val="00324E13"/>
    <w:rsid w:val="003313F2"/>
    <w:rsid w:val="00335F96"/>
    <w:rsid w:val="0033795F"/>
    <w:rsid w:val="00340E18"/>
    <w:rsid w:val="003440B3"/>
    <w:rsid w:val="00345DDB"/>
    <w:rsid w:val="00347A7F"/>
    <w:rsid w:val="00350132"/>
    <w:rsid w:val="00351B98"/>
    <w:rsid w:val="0035339E"/>
    <w:rsid w:val="003534EC"/>
    <w:rsid w:val="00354583"/>
    <w:rsid w:val="00354610"/>
    <w:rsid w:val="0035470B"/>
    <w:rsid w:val="00360A7A"/>
    <w:rsid w:val="00361623"/>
    <w:rsid w:val="00364E3A"/>
    <w:rsid w:val="0036533B"/>
    <w:rsid w:val="003716DB"/>
    <w:rsid w:val="003743C0"/>
    <w:rsid w:val="003771C5"/>
    <w:rsid w:val="00384B0F"/>
    <w:rsid w:val="003905AF"/>
    <w:rsid w:val="00391E9A"/>
    <w:rsid w:val="0039238A"/>
    <w:rsid w:val="00395731"/>
    <w:rsid w:val="003960B9"/>
    <w:rsid w:val="00396841"/>
    <w:rsid w:val="00396D12"/>
    <w:rsid w:val="003A3FD2"/>
    <w:rsid w:val="003A6E85"/>
    <w:rsid w:val="003A71B1"/>
    <w:rsid w:val="003B13BC"/>
    <w:rsid w:val="003B24F5"/>
    <w:rsid w:val="003B47BC"/>
    <w:rsid w:val="003C0183"/>
    <w:rsid w:val="003D06A9"/>
    <w:rsid w:val="003D1E6A"/>
    <w:rsid w:val="003D33A5"/>
    <w:rsid w:val="003D4715"/>
    <w:rsid w:val="003D47EF"/>
    <w:rsid w:val="003D49BD"/>
    <w:rsid w:val="003D76B0"/>
    <w:rsid w:val="003E1E16"/>
    <w:rsid w:val="003E5871"/>
    <w:rsid w:val="003E5F65"/>
    <w:rsid w:val="003E7B98"/>
    <w:rsid w:val="003F0BCE"/>
    <w:rsid w:val="003F4A74"/>
    <w:rsid w:val="003F5178"/>
    <w:rsid w:val="003F645A"/>
    <w:rsid w:val="00402B1D"/>
    <w:rsid w:val="00404FF3"/>
    <w:rsid w:val="004069D1"/>
    <w:rsid w:val="00406EBD"/>
    <w:rsid w:val="004078DA"/>
    <w:rsid w:val="0041360E"/>
    <w:rsid w:val="004139DF"/>
    <w:rsid w:val="00420ED6"/>
    <w:rsid w:val="00422AAD"/>
    <w:rsid w:val="004245CA"/>
    <w:rsid w:val="00424920"/>
    <w:rsid w:val="00425785"/>
    <w:rsid w:val="0043141E"/>
    <w:rsid w:val="0043179B"/>
    <w:rsid w:val="00431E0E"/>
    <w:rsid w:val="00433E3D"/>
    <w:rsid w:val="00434560"/>
    <w:rsid w:val="00437CA0"/>
    <w:rsid w:val="00437D9D"/>
    <w:rsid w:val="004422EE"/>
    <w:rsid w:val="0044654F"/>
    <w:rsid w:val="004555CB"/>
    <w:rsid w:val="0046020C"/>
    <w:rsid w:val="00460587"/>
    <w:rsid w:val="00466784"/>
    <w:rsid w:val="00466F47"/>
    <w:rsid w:val="0047042B"/>
    <w:rsid w:val="004714B1"/>
    <w:rsid w:val="00471919"/>
    <w:rsid w:val="00477F53"/>
    <w:rsid w:val="00481145"/>
    <w:rsid w:val="00481667"/>
    <w:rsid w:val="004828FC"/>
    <w:rsid w:val="00483C13"/>
    <w:rsid w:val="00491889"/>
    <w:rsid w:val="00494EB2"/>
    <w:rsid w:val="004966EB"/>
    <w:rsid w:val="004977EA"/>
    <w:rsid w:val="00497F5E"/>
    <w:rsid w:val="004A0507"/>
    <w:rsid w:val="004A6422"/>
    <w:rsid w:val="004B181F"/>
    <w:rsid w:val="004B2B0B"/>
    <w:rsid w:val="004B6298"/>
    <w:rsid w:val="004C242A"/>
    <w:rsid w:val="004C3EFC"/>
    <w:rsid w:val="004C4231"/>
    <w:rsid w:val="004D0A26"/>
    <w:rsid w:val="004D1EDB"/>
    <w:rsid w:val="004D252C"/>
    <w:rsid w:val="004D413B"/>
    <w:rsid w:val="004D60D1"/>
    <w:rsid w:val="004E0FA4"/>
    <w:rsid w:val="004E4872"/>
    <w:rsid w:val="004E6290"/>
    <w:rsid w:val="004E69A1"/>
    <w:rsid w:val="004F40CF"/>
    <w:rsid w:val="004F46CB"/>
    <w:rsid w:val="004F4BA7"/>
    <w:rsid w:val="004F74B6"/>
    <w:rsid w:val="0050393B"/>
    <w:rsid w:val="00503D89"/>
    <w:rsid w:val="00504367"/>
    <w:rsid w:val="0050556C"/>
    <w:rsid w:val="00505663"/>
    <w:rsid w:val="00515B93"/>
    <w:rsid w:val="00520293"/>
    <w:rsid w:val="00520B20"/>
    <w:rsid w:val="00521BFE"/>
    <w:rsid w:val="0052247D"/>
    <w:rsid w:val="00523B6A"/>
    <w:rsid w:val="005254CC"/>
    <w:rsid w:val="00525A88"/>
    <w:rsid w:val="00526514"/>
    <w:rsid w:val="005272DA"/>
    <w:rsid w:val="005318A8"/>
    <w:rsid w:val="00537FA4"/>
    <w:rsid w:val="00542743"/>
    <w:rsid w:val="00546407"/>
    <w:rsid w:val="00560233"/>
    <w:rsid w:val="0056055A"/>
    <w:rsid w:val="00561F3B"/>
    <w:rsid w:val="00562114"/>
    <w:rsid w:val="00562B7B"/>
    <w:rsid w:val="00563DAD"/>
    <w:rsid w:val="00563F06"/>
    <w:rsid w:val="00567170"/>
    <w:rsid w:val="00574009"/>
    <w:rsid w:val="0058168A"/>
    <w:rsid w:val="0058397A"/>
    <w:rsid w:val="00583CA2"/>
    <w:rsid w:val="005863BA"/>
    <w:rsid w:val="00586868"/>
    <w:rsid w:val="00587E73"/>
    <w:rsid w:val="00594DAE"/>
    <w:rsid w:val="00595F47"/>
    <w:rsid w:val="005A16BE"/>
    <w:rsid w:val="005A1F13"/>
    <w:rsid w:val="005A2187"/>
    <w:rsid w:val="005A2683"/>
    <w:rsid w:val="005A32C3"/>
    <w:rsid w:val="005A356E"/>
    <w:rsid w:val="005A6071"/>
    <w:rsid w:val="005A6D0E"/>
    <w:rsid w:val="005A7C19"/>
    <w:rsid w:val="005B15AD"/>
    <w:rsid w:val="005C56D6"/>
    <w:rsid w:val="005C6841"/>
    <w:rsid w:val="005C78BA"/>
    <w:rsid w:val="005D5BA8"/>
    <w:rsid w:val="005E10D3"/>
    <w:rsid w:val="005E2B9B"/>
    <w:rsid w:val="005E3088"/>
    <w:rsid w:val="005E3A33"/>
    <w:rsid w:val="005E48FE"/>
    <w:rsid w:val="005F51CE"/>
    <w:rsid w:val="005F6259"/>
    <w:rsid w:val="00600139"/>
    <w:rsid w:val="006016FB"/>
    <w:rsid w:val="00603CEC"/>
    <w:rsid w:val="00604A70"/>
    <w:rsid w:val="00604D4E"/>
    <w:rsid w:val="006050A2"/>
    <w:rsid w:val="006063E1"/>
    <w:rsid w:val="0060697C"/>
    <w:rsid w:val="0060698D"/>
    <w:rsid w:val="006211C3"/>
    <w:rsid w:val="0062130D"/>
    <w:rsid w:val="00622500"/>
    <w:rsid w:val="00622825"/>
    <w:rsid w:val="006232DB"/>
    <w:rsid w:val="006248DE"/>
    <w:rsid w:val="00626204"/>
    <w:rsid w:val="00630B69"/>
    <w:rsid w:val="00633E11"/>
    <w:rsid w:val="0063482A"/>
    <w:rsid w:val="00637C47"/>
    <w:rsid w:val="00640142"/>
    <w:rsid w:val="0064347B"/>
    <w:rsid w:val="006445C7"/>
    <w:rsid w:val="0064478D"/>
    <w:rsid w:val="00644FF4"/>
    <w:rsid w:val="00646851"/>
    <w:rsid w:val="0064705B"/>
    <w:rsid w:val="00647720"/>
    <w:rsid w:val="006507DC"/>
    <w:rsid w:val="00651D23"/>
    <w:rsid w:val="00653135"/>
    <w:rsid w:val="00655404"/>
    <w:rsid w:val="00656342"/>
    <w:rsid w:val="00657A23"/>
    <w:rsid w:val="006617AE"/>
    <w:rsid w:val="006659CC"/>
    <w:rsid w:val="00666ED7"/>
    <w:rsid w:val="00667732"/>
    <w:rsid w:val="006705DB"/>
    <w:rsid w:val="00671368"/>
    <w:rsid w:val="0067250F"/>
    <w:rsid w:val="00680BCB"/>
    <w:rsid w:val="00681BA6"/>
    <w:rsid w:val="00682D5C"/>
    <w:rsid w:val="00684078"/>
    <w:rsid w:val="00687B7C"/>
    <w:rsid w:val="00691B50"/>
    <w:rsid w:val="006946A0"/>
    <w:rsid w:val="00696E58"/>
    <w:rsid w:val="006A0A4D"/>
    <w:rsid w:val="006A2677"/>
    <w:rsid w:val="006A4415"/>
    <w:rsid w:val="006A5342"/>
    <w:rsid w:val="006A638D"/>
    <w:rsid w:val="006B261E"/>
    <w:rsid w:val="006B3974"/>
    <w:rsid w:val="006B508F"/>
    <w:rsid w:val="006B79CD"/>
    <w:rsid w:val="006C14AD"/>
    <w:rsid w:val="006C6101"/>
    <w:rsid w:val="006C64EB"/>
    <w:rsid w:val="006C7AC8"/>
    <w:rsid w:val="006C7F08"/>
    <w:rsid w:val="006D59E2"/>
    <w:rsid w:val="006D78B7"/>
    <w:rsid w:val="006E0EA5"/>
    <w:rsid w:val="006E1431"/>
    <w:rsid w:val="006E3336"/>
    <w:rsid w:val="006E37B1"/>
    <w:rsid w:val="006E4F77"/>
    <w:rsid w:val="006E5275"/>
    <w:rsid w:val="006E6323"/>
    <w:rsid w:val="006E741D"/>
    <w:rsid w:val="006F068B"/>
    <w:rsid w:val="006F2DBE"/>
    <w:rsid w:val="006F6C9F"/>
    <w:rsid w:val="007009A0"/>
    <w:rsid w:val="007025FC"/>
    <w:rsid w:val="007066BB"/>
    <w:rsid w:val="00710AE6"/>
    <w:rsid w:val="00712EA1"/>
    <w:rsid w:val="00720D18"/>
    <w:rsid w:val="0072250B"/>
    <w:rsid w:val="00723BDF"/>
    <w:rsid w:val="00723DF0"/>
    <w:rsid w:val="00723F21"/>
    <w:rsid w:val="00726BC8"/>
    <w:rsid w:val="00731A3C"/>
    <w:rsid w:val="00732596"/>
    <w:rsid w:val="00733327"/>
    <w:rsid w:val="00740DA3"/>
    <w:rsid w:val="00744A99"/>
    <w:rsid w:val="007545DC"/>
    <w:rsid w:val="00755A81"/>
    <w:rsid w:val="007569A6"/>
    <w:rsid w:val="00757920"/>
    <w:rsid w:val="007612AC"/>
    <w:rsid w:val="007631BA"/>
    <w:rsid w:val="00766270"/>
    <w:rsid w:val="00766881"/>
    <w:rsid w:val="007727FF"/>
    <w:rsid w:val="00773829"/>
    <w:rsid w:val="00775BD7"/>
    <w:rsid w:val="00775D76"/>
    <w:rsid w:val="00775E53"/>
    <w:rsid w:val="00780692"/>
    <w:rsid w:val="0079169B"/>
    <w:rsid w:val="00791C08"/>
    <w:rsid w:val="007931E5"/>
    <w:rsid w:val="0079353C"/>
    <w:rsid w:val="0079407D"/>
    <w:rsid w:val="007975EF"/>
    <w:rsid w:val="007A0201"/>
    <w:rsid w:val="007A08C6"/>
    <w:rsid w:val="007A0AE5"/>
    <w:rsid w:val="007A0BB4"/>
    <w:rsid w:val="007A1492"/>
    <w:rsid w:val="007A2DD4"/>
    <w:rsid w:val="007A3B49"/>
    <w:rsid w:val="007A5016"/>
    <w:rsid w:val="007A6893"/>
    <w:rsid w:val="007A6D99"/>
    <w:rsid w:val="007A73CE"/>
    <w:rsid w:val="007B0F3F"/>
    <w:rsid w:val="007B1C86"/>
    <w:rsid w:val="007B47CD"/>
    <w:rsid w:val="007B4ACD"/>
    <w:rsid w:val="007B533C"/>
    <w:rsid w:val="007B71A1"/>
    <w:rsid w:val="007B7E59"/>
    <w:rsid w:val="007C01ED"/>
    <w:rsid w:val="007C2D07"/>
    <w:rsid w:val="007C5207"/>
    <w:rsid w:val="007C54CE"/>
    <w:rsid w:val="007C7CE4"/>
    <w:rsid w:val="007D0B03"/>
    <w:rsid w:val="007D2881"/>
    <w:rsid w:val="007D531F"/>
    <w:rsid w:val="007D5A73"/>
    <w:rsid w:val="007E0D33"/>
    <w:rsid w:val="007E1171"/>
    <w:rsid w:val="007E13AA"/>
    <w:rsid w:val="007E17F9"/>
    <w:rsid w:val="007E2071"/>
    <w:rsid w:val="007E2BDB"/>
    <w:rsid w:val="007E3C09"/>
    <w:rsid w:val="007E41F3"/>
    <w:rsid w:val="007E4C3F"/>
    <w:rsid w:val="007E4D3B"/>
    <w:rsid w:val="007F1A40"/>
    <w:rsid w:val="007F2495"/>
    <w:rsid w:val="0080690F"/>
    <w:rsid w:val="00820126"/>
    <w:rsid w:val="00820B49"/>
    <w:rsid w:val="0082166C"/>
    <w:rsid w:val="008243A8"/>
    <w:rsid w:val="00826AA4"/>
    <w:rsid w:val="00826F13"/>
    <w:rsid w:val="0083157C"/>
    <w:rsid w:val="00834D86"/>
    <w:rsid w:val="008365AE"/>
    <w:rsid w:val="00836BF1"/>
    <w:rsid w:val="00837D37"/>
    <w:rsid w:val="008404AC"/>
    <w:rsid w:val="00840CD6"/>
    <w:rsid w:val="00841AE4"/>
    <w:rsid w:val="0084568B"/>
    <w:rsid w:val="008505F5"/>
    <w:rsid w:val="00850C6B"/>
    <w:rsid w:val="008510D0"/>
    <w:rsid w:val="00851D16"/>
    <w:rsid w:val="00856727"/>
    <w:rsid w:val="0086255B"/>
    <w:rsid w:val="00865035"/>
    <w:rsid w:val="008668F1"/>
    <w:rsid w:val="008718B7"/>
    <w:rsid w:val="00875082"/>
    <w:rsid w:val="00883847"/>
    <w:rsid w:val="008853E2"/>
    <w:rsid w:val="00886082"/>
    <w:rsid w:val="00886FC3"/>
    <w:rsid w:val="00887E75"/>
    <w:rsid w:val="00890476"/>
    <w:rsid w:val="00892A6E"/>
    <w:rsid w:val="00892B45"/>
    <w:rsid w:val="008933B6"/>
    <w:rsid w:val="0089747A"/>
    <w:rsid w:val="008A281A"/>
    <w:rsid w:val="008A33F4"/>
    <w:rsid w:val="008A3A2D"/>
    <w:rsid w:val="008A3DC0"/>
    <w:rsid w:val="008A5427"/>
    <w:rsid w:val="008B1946"/>
    <w:rsid w:val="008B4D4D"/>
    <w:rsid w:val="008B6733"/>
    <w:rsid w:val="008B67AA"/>
    <w:rsid w:val="008C6E29"/>
    <w:rsid w:val="008D697C"/>
    <w:rsid w:val="008E1E18"/>
    <w:rsid w:val="008E26DB"/>
    <w:rsid w:val="008E314D"/>
    <w:rsid w:val="008E70ED"/>
    <w:rsid w:val="008F34D2"/>
    <w:rsid w:val="008F40E1"/>
    <w:rsid w:val="008F433F"/>
    <w:rsid w:val="008F63E8"/>
    <w:rsid w:val="008F711A"/>
    <w:rsid w:val="008F729C"/>
    <w:rsid w:val="009056C1"/>
    <w:rsid w:val="00912199"/>
    <w:rsid w:val="009127E0"/>
    <w:rsid w:val="00915B40"/>
    <w:rsid w:val="0092040E"/>
    <w:rsid w:val="00921E0B"/>
    <w:rsid w:val="00923166"/>
    <w:rsid w:val="009278E6"/>
    <w:rsid w:val="009306AE"/>
    <w:rsid w:val="00931979"/>
    <w:rsid w:val="00940387"/>
    <w:rsid w:val="00943C42"/>
    <w:rsid w:val="0094558C"/>
    <w:rsid w:val="00951F27"/>
    <w:rsid w:val="00952BDD"/>
    <w:rsid w:val="00952F1F"/>
    <w:rsid w:val="00953338"/>
    <w:rsid w:val="00954DB0"/>
    <w:rsid w:val="009551BB"/>
    <w:rsid w:val="00956A76"/>
    <w:rsid w:val="0096189A"/>
    <w:rsid w:val="00963669"/>
    <w:rsid w:val="00963A10"/>
    <w:rsid w:val="00967DD9"/>
    <w:rsid w:val="00970357"/>
    <w:rsid w:val="009705C8"/>
    <w:rsid w:val="00970D35"/>
    <w:rsid w:val="009710A4"/>
    <w:rsid w:val="00971F1C"/>
    <w:rsid w:val="00973773"/>
    <w:rsid w:val="00974A52"/>
    <w:rsid w:val="00975FD4"/>
    <w:rsid w:val="009760C4"/>
    <w:rsid w:val="009770B2"/>
    <w:rsid w:val="009779E6"/>
    <w:rsid w:val="009813EB"/>
    <w:rsid w:val="009861C4"/>
    <w:rsid w:val="009862AC"/>
    <w:rsid w:val="00987185"/>
    <w:rsid w:val="00994189"/>
    <w:rsid w:val="009A23F1"/>
    <w:rsid w:val="009A293D"/>
    <w:rsid w:val="009A3476"/>
    <w:rsid w:val="009A4717"/>
    <w:rsid w:val="009A4A36"/>
    <w:rsid w:val="009A5B86"/>
    <w:rsid w:val="009A6871"/>
    <w:rsid w:val="009A760C"/>
    <w:rsid w:val="009B01E9"/>
    <w:rsid w:val="009B3A8B"/>
    <w:rsid w:val="009B3D10"/>
    <w:rsid w:val="009B424A"/>
    <w:rsid w:val="009B7922"/>
    <w:rsid w:val="009C0418"/>
    <w:rsid w:val="009C1B17"/>
    <w:rsid w:val="009C1B27"/>
    <w:rsid w:val="009C3EA8"/>
    <w:rsid w:val="009C6F5B"/>
    <w:rsid w:val="009C767C"/>
    <w:rsid w:val="009D30B4"/>
    <w:rsid w:val="009D58CB"/>
    <w:rsid w:val="009D69BC"/>
    <w:rsid w:val="009D6FCF"/>
    <w:rsid w:val="009D7DA5"/>
    <w:rsid w:val="009E0F76"/>
    <w:rsid w:val="009E19B4"/>
    <w:rsid w:val="009E3380"/>
    <w:rsid w:val="009E5577"/>
    <w:rsid w:val="009F513A"/>
    <w:rsid w:val="009F5DF1"/>
    <w:rsid w:val="009F6E70"/>
    <w:rsid w:val="009F7353"/>
    <w:rsid w:val="00A01F53"/>
    <w:rsid w:val="00A020BB"/>
    <w:rsid w:val="00A034A6"/>
    <w:rsid w:val="00A061B0"/>
    <w:rsid w:val="00A10FF2"/>
    <w:rsid w:val="00A12100"/>
    <w:rsid w:val="00A12D66"/>
    <w:rsid w:val="00A12DB9"/>
    <w:rsid w:val="00A132D9"/>
    <w:rsid w:val="00A13D45"/>
    <w:rsid w:val="00A14735"/>
    <w:rsid w:val="00A1582B"/>
    <w:rsid w:val="00A17D9E"/>
    <w:rsid w:val="00A20E0B"/>
    <w:rsid w:val="00A20E79"/>
    <w:rsid w:val="00A21101"/>
    <w:rsid w:val="00A21AFD"/>
    <w:rsid w:val="00A25DA7"/>
    <w:rsid w:val="00A30C3A"/>
    <w:rsid w:val="00A30FE9"/>
    <w:rsid w:val="00A31E72"/>
    <w:rsid w:val="00A33CEF"/>
    <w:rsid w:val="00A40DE7"/>
    <w:rsid w:val="00A4201B"/>
    <w:rsid w:val="00A43B1F"/>
    <w:rsid w:val="00A468B8"/>
    <w:rsid w:val="00A51F2E"/>
    <w:rsid w:val="00A5469B"/>
    <w:rsid w:val="00A553A7"/>
    <w:rsid w:val="00A55E27"/>
    <w:rsid w:val="00A56774"/>
    <w:rsid w:val="00A5791F"/>
    <w:rsid w:val="00A5794B"/>
    <w:rsid w:val="00A615EE"/>
    <w:rsid w:val="00A65506"/>
    <w:rsid w:val="00A658B2"/>
    <w:rsid w:val="00A66219"/>
    <w:rsid w:val="00A719A9"/>
    <w:rsid w:val="00A729E3"/>
    <w:rsid w:val="00A7368C"/>
    <w:rsid w:val="00A73F77"/>
    <w:rsid w:val="00A7596A"/>
    <w:rsid w:val="00A76242"/>
    <w:rsid w:val="00A81D2C"/>
    <w:rsid w:val="00A820C8"/>
    <w:rsid w:val="00A82C18"/>
    <w:rsid w:val="00A860E5"/>
    <w:rsid w:val="00A8668D"/>
    <w:rsid w:val="00A9116F"/>
    <w:rsid w:val="00A91E49"/>
    <w:rsid w:val="00A96EF8"/>
    <w:rsid w:val="00AA0486"/>
    <w:rsid w:val="00AA0E74"/>
    <w:rsid w:val="00AA1A24"/>
    <w:rsid w:val="00AA2709"/>
    <w:rsid w:val="00AA347C"/>
    <w:rsid w:val="00AA4380"/>
    <w:rsid w:val="00AA575B"/>
    <w:rsid w:val="00AB1D55"/>
    <w:rsid w:val="00AB2B14"/>
    <w:rsid w:val="00AB4C5E"/>
    <w:rsid w:val="00AB59FF"/>
    <w:rsid w:val="00AB7AAD"/>
    <w:rsid w:val="00AC0186"/>
    <w:rsid w:val="00AC0694"/>
    <w:rsid w:val="00AC48D2"/>
    <w:rsid w:val="00AC4E7D"/>
    <w:rsid w:val="00AC5ACA"/>
    <w:rsid w:val="00AC6E55"/>
    <w:rsid w:val="00AD064E"/>
    <w:rsid w:val="00AD153B"/>
    <w:rsid w:val="00AD2BDE"/>
    <w:rsid w:val="00AD3AD9"/>
    <w:rsid w:val="00AD48F0"/>
    <w:rsid w:val="00AD4B5E"/>
    <w:rsid w:val="00AE18BB"/>
    <w:rsid w:val="00AE380C"/>
    <w:rsid w:val="00AE385B"/>
    <w:rsid w:val="00AE4823"/>
    <w:rsid w:val="00AE744F"/>
    <w:rsid w:val="00AF12BC"/>
    <w:rsid w:val="00AF1BEE"/>
    <w:rsid w:val="00AF4451"/>
    <w:rsid w:val="00AF4F94"/>
    <w:rsid w:val="00B00152"/>
    <w:rsid w:val="00B0123A"/>
    <w:rsid w:val="00B01388"/>
    <w:rsid w:val="00B01A08"/>
    <w:rsid w:val="00B0216C"/>
    <w:rsid w:val="00B04219"/>
    <w:rsid w:val="00B05DB0"/>
    <w:rsid w:val="00B0624E"/>
    <w:rsid w:val="00B064DB"/>
    <w:rsid w:val="00B13472"/>
    <w:rsid w:val="00B14643"/>
    <w:rsid w:val="00B1785A"/>
    <w:rsid w:val="00B22EB6"/>
    <w:rsid w:val="00B23440"/>
    <w:rsid w:val="00B267A6"/>
    <w:rsid w:val="00B30D87"/>
    <w:rsid w:val="00B40AC7"/>
    <w:rsid w:val="00B41A9F"/>
    <w:rsid w:val="00B47213"/>
    <w:rsid w:val="00B52507"/>
    <w:rsid w:val="00B563EF"/>
    <w:rsid w:val="00B57A47"/>
    <w:rsid w:val="00B6020C"/>
    <w:rsid w:val="00B603D4"/>
    <w:rsid w:val="00B61EE8"/>
    <w:rsid w:val="00B62068"/>
    <w:rsid w:val="00B62DCD"/>
    <w:rsid w:val="00B6481F"/>
    <w:rsid w:val="00B73471"/>
    <w:rsid w:val="00B76427"/>
    <w:rsid w:val="00B83032"/>
    <w:rsid w:val="00B839A4"/>
    <w:rsid w:val="00B8699C"/>
    <w:rsid w:val="00B87962"/>
    <w:rsid w:val="00B924ED"/>
    <w:rsid w:val="00B93273"/>
    <w:rsid w:val="00B93817"/>
    <w:rsid w:val="00B95EBF"/>
    <w:rsid w:val="00BA0678"/>
    <w:rsid w:val="00BA1215"/>
    <w:rsid w:val="00BA57EA"/>
    <w:rsid w:val="00BA76A7"/>
    <w:rsid w:val="00BB0736"/>
    <w:rsid w:val="00BB0C50"/>
    <w:rsid w:val="00BB35FC"/>
    <w:rsid w:val="00BC074D"/>
    <w:rsid w:val="00BC23E0"/>
    <w:rsid w:val="00BC2A3B"/>
    <w:rsid w:val="00BC6A1A"/>
    <w:rsid w:val="00BC7E14"/>
    <w:rsid w:val="00BD0FE2"/>
    <w:rsid w:val="00BD432F"/>
    <w:rsid w:val="00BD475C"/>
    <w:rsid w:val="00BE1BAE"/>
    <w:rsid w:val="00BE3201"/>
    <w:rsid w:val="00BE410F"/>
    <w:rsid w:val="00BE5FE3"/>
    <w:rsid w:val="00BF5C36"/>
    <w:rsid w:val="00BF6544"/>
    <w:rsid w:val="00BF6830"/>
    <w:rsid w:val="00C03F07"/>
    <w:rsid w:val="00C063F8"/>
    <w:rsid w:val="00C07B76"/>
    <w:rsid w:val="00C11ACD"/>
    <w:rsid w:val="00C14FA4"/>
    <w:rsid w:val="00C15081"/>
    <w:rsid w:val="00C15D75"/>
    <w:rsid w:val="00C175AE"/>
    <w:rsid w:val="00C2196D"/>
    <w:rsid w:val="00C2437F"/>
    <w:rsid w:val="00C25017"/>
    <w:rsid w:val="00C312EF"/>
    <w:rsid w:val="00C31C75"/>
    <w:rsid w:val="00C32189"/>
    <w:rsid w:val="00C368BE"/>
    <w:rsid w:val="00C36902"/>
    <w:rsid w:val="00C3697D"/>
    <w:rsid w:val="00C41D30"/>
    <w:rsid w:val="00C45A64"/>
    <w:rsid w:val="00C4686D"/>
    <w:rsid w:val="00C47505"/>
    <w:rsid w:val="00C540ED"/>
    <w:rsid w:val="00C56122"/>
    <w:rsid w:val="00C6173D"/>
    <w:rsid w:val="00C620F9"/>
    <w:rsid w:val="00C62A40"/>
    <w:rsid w:val="00C65E2E"/>
    <w:rsid w:val="00C66646"/>
    <w:rsid w:val="00C66816"/>
    <w:rsid w:val="00C7019F"/>
    <w:rsid w:val="00C71E9E"/>
    <w:rsid w:val="00C73CAB"/>
    <w:rsid w:val="00C809BA"/>
    <w:rsid w:val="00C81442"/>
    <w:rsid w:val="00C81BA2"/>
    <w:rsid w:val="00C842E5"/>
    <w:rsid w:val="00C84B7E"/>
    <w:rsid w:val="00C855B1"/>
    <w:rsid w:val="00C85CD0"/>
    <w:rsid w:val="00C86FF3"/>
    <w:rsid w:val="00C9159F"/>
    <w:rsid w:val="00C9657D"/>
    <w:rsid w:val="00C96AC2"/>
    <w:rsid w:val="00C96E5A"/>
    <w:rsid w:val="00C97422"/>
    <w:rsid w:val="00C97754"/>
    <w:rsid w:val="00CA1B0A"/>
    <w:rsid w:val="00CA2AD4"/>
    <w:rsid w:val="00CA30C2"/>
    <w:rsid w:val="00CA76C8"/>
    <w:rsid w:val="00CA78C3"/>
    <w:rsid w:val="00CA7B2E"/>
    <w:rsid w:val="00CB28F9"/>
    <w:rsid w:val="00CB40D4"/>
    <w:rsid w:val="00CB564A"/>
    <w:rsid w:val="00CB5BA5"/>
    <w:rsid w:val="00CB61CA"/>
    <w:rsid w:val="00CB6DCE"/>
    <w:rsid w:val="00CB77C9"/>
    <w:rsid w:val="00CC0700"/>
    <w:rsid w:val="00CC0766"/>
    <w:rsid w:val="00CC1C10"/>
    <w:rsid w:val="00CC498B"/>
    <w:rsid w:val="00CC4C53"/>
    <w:rsid w:val="00CC5131"/>
    <w:rsid w:val="00CC7B95"/>
    <w:rsid w:val="00CD25AE"/>
    <w:rsid w:val="00CD3F67"/>
    <w:rsid w:val="00CD6149"/>
    <w:rsid w:val="00CD70C0"/>
    <w:rsid w:val="00CE0539"/>
    <w:rsid w:val="00CE7431"/>
    <w:rsid w:val="00CE7C59"/>
    <w:rsid w:val="00CF0D10"/>
    <w:rsid w:val="00CF1A80"/>
    <w:rsid w:val="00CF315A"/>
    <w:rsid w:val="00CF6072"/>
    <w:rsid w:val="00D02C90"/>
    <w:rsid w:val="00D04195"/>
    <w:rsid w:val="00D04A6C"/>
    <w:rsid w:val="00D05A95"/>
    <w:rsid w:val="00D079B2"/>
    <w:rsid w:val="00D10F0C"/>
    <w:rsid w:val="00D1186D"/>
    <w:rsid w:val="00D12A21"/>
    <w:rsid w:val="00D14122"/>
    <w:rsid w:val="00D147CE"/>
    <w:rsid w:val="00D14E17"/>
    <w:rsid w:val="00D14E8D"/>
    <w:rsid w:val="00D21BCE"/>
    <w:rsid w:val="00D21DC7"/>
    <w:rsid w:val="00D22891"/>
    <w:rsid w:val="00D306EE"/>
    <w:rsid w:val="00D31CF0"/>
    <w:rsid w:val="00D32E72"/>
    <w:rsid w:val="00D35796"/>
    <w:rsid w:val="00D406BA"/>
    <w:rsid w:val="00D41CA9"/>
    <w:rsid w:val="00D427F6"/>
    <w:rsid w:val="00D50425"/>
    <w:rsid w:val="00D541E9"/>
    <w:rsid w:val="00D549BC"/>
    <w:rsid w:val="00D55D8B"/>
    <w:rsid w:val="00D56C41"/>
    <w:rsid w:val="00D60202"/>
    <w:rsid w:val="00D61A05"/>
    <w:rsid w:val="00D6254A"/>
    <w:rsid w:val="00D62DFB"/>
    <w:rsid w:val="00D62F31"/>
    <w:rsid w:val="00D63CE7"/>
    <w:rsid w:val="00D653D2"/>
    <w:rsid w:val="00D6611D"/>
    <w:rsid w:val="00D66D36"/>
    <w:rsid w:val="00D709A7"/>
    <w:rsid w:val="00D72FBB"/>
    <w:rsid w:val="00D73EC7"/>
    <w:rsid w:val="00D74B3A"/>
    <w:rsid w:val="00D810E9"/>
    <w:rsid w:val="00D81841"/>
    <w:rsid w:val="00D8293F"/>
    <w:rsid w:val="00D83682"/>
    <w:rsid w:val="00D8615B"/>
    <w:rsid w:val="00D90283"/>
    <w:rsid w:val="00D910D4"/>
    <w:rsid w:val="00D945A2"/>
    <w:rsid w:val="00DA0FC5"/>
    <w:rsid w:val="00DA17B8"/>
    <w:rsid w:val="00DA1CDE"/>
    <w:rsid w:val="00DA7D22"/>
    <w:rsid w:val="00DA7D2A"/>
    <w:rsid w:val="00DB0332"/>
    <w:rsid w:val="00DB7A1B"/>
    <w:rsid w:val="00DB7BE5"/>
    <w:rsid w:val="00DC2946"/>
    <w:rsid w:val="00DC4FC2"/>
    <w:rsid w:val="00DC64AC"/>
    <w:rsid w:val="00DD304E"/>
    <w:rsid w:val="00DD476E"/>
    <w:rsid w:val="00DD5ECE"/>
    <w:rsid w:val="00DD62ED"/>
    <w:rsid w:val="00DD7867"/>
    <w:rsid w:val="00DD7E5F"/>
    <w:rsid w:val="00DE128B"/>
    <w:rsid w:val="00DE3131"/>
    <w:rsid w:val="00DE4909"/>
    <w:rsid w:val="00DE5D45"/>
    <w:rsid w:val="00DE69BB"/>
    <w:rsid w:val="00DE6D7C"/>
    <w:rsid w:val="00DF0F80"/>
    <w:rsid w:val="00DF75B0"/>
    <w:rsid w:val="00DF793A"/>
    <w:rsid w:val="00E0641C"/>
    <w:rsid w:val="00E0747A"/>
    <w:rsid w:val="00E11540"/>
    <w:rsid w:val="00E13953"/>
    <w:rsid w:val="00E14CC7"/>
    <w:rsid w:val="00E20202"/>
    <w:rsid w:val="00E221FC"/>
    <w:rsid w:val="00E223C5"/>
    <w:rsid w:val="00E22E51"/>
    <w:rsid w:val="00E24E2F"/>
    <w:rsid w:val="00E36DA3"/>
    <w:rsid w:val="00E40776"/>
    <w:rsid w:val="00E43083"/>
    <w:rsid w:val="00E4631D"/>
    <w:rsid w:val="00E47499"/>
    <w:rsid w:val="00E50094"/>
    <w:rsid w:val="00E510E1"/>
    <w:rsid w:val="00E51112"/>
    <w:rsid w:val="00E52179"/>
    <w:rsid w:val="00E524BC"/>
    <w:rsid w:val="00E5480E"/>
    <w:rsid w:val="00E55C89"/>
    <w:rsid w:val="00E5784C"/>
    <w:rsid w:val="00E601C1"/>
    <w:rsid w:val="00E6074C"/>
    <w:rsid w:val="00E60DA6"/>
    <w:rsid w:val="00E61243"/>
    <w:rsid w:val="00E63EEC"/>
    <w:rsid w:val="00E64405"/>
    <w:rsid w:val="00E647A7"/>
    <w:rsid w:val="00E6550F"/>
    <w:rsid w:val="00E71773"/>
    <w:rsid w:val="00E71FCE"/>
    <w:rsid w:val="00E72386"/>
    <w:rsid w:val="00E80B6A"/>
    <w:rsid w:val="00E9115D"/>
    <w:rsid w:val="00E911AF"/>
    <w:rsid w:val="00E932DE"/>
    <w:rsid w:val="00E93832"/>
    <w:rsid w:val="00E93924"/>
    <w:rsid w:val="00E93F36"/>
    <w:rsid w:val="00E940AE"/>
    <w:rsid w:val="00E942DD"/>
    <w:rsid w:val="00E973F5"/>
    <w:rsid w:val="00EA16D0"/>
    <w:rsid w:val="00EA48D2"/>
    <w:rsid w:val="00EA538A"/>
    <w:rsid w:val="00EA6872"/>
    <w:rsid w:val="00EA7C72"/>
    <w:rsid w:val="00EB0B18"/>
    <w:rsid w:val="00EB1F52"/>
    <w:rsid w:val="00EB4B80"/>
    <w:rsid w:val="00EC14EE"/>
    <w:rsid w:val="00EC20E1"/>
    <w:rsid w:val="00EC44AE"/>
    <w:rsid w:val="00ED004E"/>
    <w:rsid w:val="00ED0F98"/>
    <w:rsid w:val="00ED11C0"/>
    <w:rsid w:val="00ED16D6"/>
    <w:rsid w:val="00ED2418"/>
    <w:rsid w:val="00EE0034"/>
    <w:rsid w:val="00EE04C6"/>
    <w:rsid w:val="00EE28F0"/>
    <w:rsid w:val="00EE3438"/>
    <w:rsid w:val="00EE640D"/>
    <w:rsid w:val="00EE6763"/>
    <w:rsid w:val="00EF314C"/>
    <w:rsid w:val="00EF3EE3"/>
    <w:rsid w:val="00EF4C36"/>
    <w:rsid w:val="00EF6214"/>
    <w:rsid w:val="00F00812"/>
    <w:rsid w:val="00F014FD"/>
    <w:rsid w:val="00F026C0"/>
    <w:rsid w:val="00F064D2"/>
    <w:rsid w:val="00F07E81"/>
    <w:rsid w:val="00F1082A"/>
    <w:rsid w:val="00F12549"/>
    <w:rsid w:val="00F13837"/>
    <w:rsid w:val="00F145DB"/>
    <w:rsid w:val="00F178EF"/>
    <w:rsid w:val="00F20C90"/>
    <w:rsid w:val="00F2296B"/>
    <w:rsid w:val="00F236E4"/>
    <w:rsid w:val="00F23999"/>
    <w:rsid w:val="00F32302"/>
    <w:rsid w:val="00F323CB"/>
    <w:rsid w:val="00F32495"/>
    <w:rsid w:val="00F33605"/>
    <w:rsid w:val="00F40C83"/>
    <w:rsid w:val="00F41B04"/>
    <w:rsid w:val="00F4468D"/>
    <w:rsid w:val="00F46EB3"/>
    <w:rsid w:val="00F47693"/>
    <w:rsid w:val="00F502C9"/>
    <w:rsid w:val="00F51D33"/>
    <w:rsid w:val="00F578A1"/>
    <w:rsid w:val="00F62802"/>
    <w:rsid w:val="00F67BE6"/>
    <w:rsid w:val="00F723AC"/>
    <w:rsid w:val="00F726AE"/>
    <w:rsid w:val="00F74F67"/>
    <w:rsid w:val="00F775CC"/>
    <w:rsid w:val="00F852B2"/>
    <w:rsid w:val="00F85C5F"/>
    <w:rsid w:val="00F866D6"/>
    <w:rsid w:val="00F86CD4"/>
    <w:rsid w:val="00F87042"/>
    <w:rsid w:val="00F90641"/>
    <w:rsid w:val="00F9079B"/>
    <w:rsid w:val="00F92ADE"/>
    <w:rsid w:val="00F9752F"/>
    <w:rsid w:val="00FA01C1"/>
    <w:rsid w:val="00FA064C"/>
    <w:rsid w:val="00FA2D50"/>
    <w:rsid w:val="00FA5F38"/>
    <w:rsid w:val="00FA775F"/>
    <w:rsid w:val="00FB23E9"/>
    <w:rsid w:val="00FB2A94"/>
    <w:rsid w:val="00FB5E4B"/>
    <w:rsid w:val="00FB5F23"/>
    <w:rsid w:val="00FB6729"/>
    <w:rsid w:val="00FC2AF4"/>
    <w:rsid w:val="00FD1588"/>
    <w:rsid w:val="00FD25A6"/>
    <w:rsid w:val="00FD7090"/>
    <w:rsid w:val="00FD7CC8"/>
    <w:rsid w:val="00FE04AA"/>
    <w:rsid w:val="00FE0836"/>
    <w:rsid w:val="00FE20BC"/>
    <w:rsid w:val="00FE47EA"/>
    <w:rsid w:val="00FE4AFE"/>
    <w:rsid w:val="00FE54E3"/>
    <w:rsid w:val="00FE67BC"/>
    <w:rsid w:val="00FE6A09"/>
    <w:rsid w:val="00FF37D6"/>
    <w:rsid w:val="00FF6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semiHidden/>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semiHidden/>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33CEF"/>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A33CEF"/>
    <w:rPr>
      <w:sz w:val="24"/>
      <w:szCs w:val="24"/>
    </w:rPr>
  </w:style>
  <w:style w:type="character" w:styleId="FootnoteReference">
    <w:name w:val="footnote reference"/>
    <w:basedOn w:val="DefaultParagraphFont"/>
    <w:uiPriority w:val="99"/>
    <w:rsid w:val="00A33CEF"/>
    <w:rPr>
      <w:vertAlign w:val="superscript"/>
    </w:rPr>
  </w:style>
  <w:style w:type="character" w:customStyle="1" w:styleId="ListParagraphChar">
    <w:name w:val="List Paragraph Char"/>
    <w:link w:val="ListParagraph"/>
    <w:locked/>
    <w:rsid w:val="00A33CEF"/>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595F47"/>
    <w:rPr>
      <w:color w:val="800080" w:themeColor="followedHyperlink"/>
      <w:u w:val="single"/>
    </w:rPr>
  </w:style>
  <w:style w:type="table" w:customStyle="1" w:styleId="TableGrid5">
    <w:name w:val="Table Grid5"/>
    <w:basedOn w:val="TableNormal"/>
    <w:next w:val="TableGrid"/>
    <w:uiPriority w:val="59"/>
    <w:rsid w:val="00150BD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150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150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D2289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C1764"/>
    <w:rPr>
      <w:b/>
      <w:bCs/>
    </w:rPr>
  </w:style>
  <w:style w:type="paragraph" w:styleId="Revision">
    <w:name w:val="Revision"/>
    <w:hidden/>
    <w:uiPriority w:val="99"/>
    <w:semiHidden/>
    <w:rsid w:val="00124AC9"/>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176176">
      <w:bodyDiv w:val="1"/>
      <w:marLeft w:val="0"/>
      <w:marRight w:val="0"/>
      <w:marTop w:val="0"/>
      <w:marBottom w:val="0"/>
      <w:divBdr>
        <w:top w:val="none" w:sz="0" w:space="0" w:color="auto"/>
        <w:left w:val="none" w:sz="0" w:space="0" w:color="auto"/>
        <w:bottom w:val="none" w:sz="0" w:space="0" w:color="auto"/>
        <w:right w:val="none" w:sz="0" w:space="0" w:color="auto"/>
      </w:divBdr>
    </w:div>
    <w:div w:id="289167619">
      <w:bodyDiv w:val="1"/>
      <w:marLeft w:val="0"/>
      <w:marRight w:val="0"/>
      <w:marTop w:val="0"/>
      <w:marBottom w:val="0"/>
      <w:divBdr>
        <w:top w:val="none" w:sz="0" w:space="0" w:color="auto"/>
        <w:left w:val="none" w:sz="0" w:space="0" w:color="auto"/>
        <w:bottom w:val="none" w:sz="0" w:space="0" w:color="auto"/>
        <w:right w:val="none" w:sz="0" w:space="0" w:color="auto"/>
      </w:divBdr>
    </w:div>
    <w:div w:id="457452467">
      <w:bodyDiv w:val="1"/>
      <w:marLeft w:val="0"/>
      <w:marRight w:val="0"/>
      <w:marTop w:val="0"/>
      <w:marBottom w:val="0"/>
      <w:divBdr>
        <w:top w:val="none" w:sz="0" w:space="0" w:color="auto"/>
        <w:left w:val="none" w:sz="0" w:space="0" w:color="auto"/>
        <w:bottom w:val="none" w:sz="0" w:space="0" w:color="auto"/>
        <w:right w:val="none" w:sz="0" w:space="0" w:color="auto"/>
      </w:divBdr>
    </w:div>
    <w:div w:id="770125099">
      <w:bodyDiv w:val="1"/>
      <w:marLeft w:val="0"/>
      <w:marRight w:val="0"/>
      <w:marTop w:val="0"/>
      <w:marBottom w:val="0"/>
      <w:divBdr>
        <w:top w:val="none" w:sz="0" w:space="0" w:color="auto"/>
        <w:left w:val="none" w:sz="0" w:space="0" w:color="auto"/>
        <w:bottom w:val="none" w:sz="0" w:space="0" w:color="auto"/>
        <w:right w:val="none" w:sz="0" w:space="0" w:color="auto"/>
      </w:divBdr>
    </w:div>
    <w:div w:id="926619743">
      <w:bodyDiv w:val="1"/>
      <w:marLeft w:val="0"/>
      <w:marRight w:val="0"/>
      <w:marTop w:val="0"/>
      <w:marBottom w:val="0"/>
      <w:divBdr>
        <w:top w:val="none" w:sz="0" w:space="0" w:color="auto"/>
        <w:left w:val="none" w:sz="0" w:space="0" w:color="auto"/>
        <w:bottom w:val="none" w:sz="0" w:space="0" w:color="auto"/>
        <w:right w:val="none" w:sz="0" w:space="0" w:color="auto"/>
      </w:divBdr>
    </w:div>
    <w:div w:id="931010983">
      <w:bodyDiv w:val="1"/>
      <w:marLeft w:val="0"/>
      <w:marRight w:val="0"/>
      <w:marTop w:val="0"/>
      <w:marBottom w:val="0"/>
      <w:divBdr>
        <w:top w:val="none" w:sz="0" w:space="0" w:color="auto"/>
        <w:left w:val="none" w:sz="0" w:space="0" w:color="auto"/>
        <w:bottom w:val="none" w:sz="0" w:space="0" w:color="auto"/>
        <w:right w:val="none" w:sz="0" w:space="0" w:color="auto"/>
      </w:divBdr>
    </w:div>
    <w:div w:id="995033717">
      <w:bodyDiv w:val="1"/>
      <w:marLeft w:val="0"/>
      <w:marRight w:val="0"/>
      <w:marTop w:val="0"/>
      <w:marBottom w:val="0"/>
      <w:divBdr>
        <w:top w:val="none" w:sz="0" w:space="0" w:color="auto"/>
        <w:left w:val="none" w:sz="0" w:space="0" w:color="auto"/>
        <w:bottom w:val="none" w:sz="0" w:space="0" w:color="auto"/>
        <w:right w:val="none" w:sz="0" w:space="0" w:color="auto"/>
      </w:divBdr>
    </w:div>
    <w:div w:id="1939361558">
      <w:bodyDiv w:val="1"/>
      <w:marLeft w:val="0"/>
      <w:marRight w:val="0"/>
      <w:marTop w:val="0"/>
      <w:marBottom w:val="0"/>
      <w:divBdr>
        <w:top w:val="none" w:sz="0" w:space="0" w:color="auto"/>
        <w:left w:val="none" w:sz="0" w:space="0" w:color="auto"/>
        <w:bottom w:val="none" w:sz="0" w:space="0" w:color="auto"/>
        <w:right w:val="none" w:sz="0" w:space="0" w:color="auto"/>
      </w:divBdr>
    </w:div>
    <w:div w:id="20906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yperlink" TargetMode="External" Target="http://www.doe.mass.edu"/>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image" Target="media/image3.png"/>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doe.mass.edu/edeval/resources/calibration/"/>
  <Relationship Id="rId2" Type="http://schemas.openxmlformats.org/officeDocument/2006/relationships/customXml" Target="../customXml/item2.xml"/>
  <Relationship Id="rId20" Type="http://schemas.openxmlformats.org/officeDocument/2006/relationships/hyperlink" TargetMode="External" Target="http://www.doe.mass.edu/candi/observation/"/>
  <Relationship Id="rId21" Type="http://schemas.openxmlformats.org/officeDocument/2006/relationships/hyperlink" TargetMode="External" Target="http://www.doe.mass.edu/edeval/ddm/webinar/PartI-GapAnalysis.pdf"/>
  <Relationship Id="rId22" Type="http://schemas.openxmlformats.org/officeDocument/2006/relationships/hyperlink" TargetMode="External" Target="http://www.mass.gov/edu/government/departments-and-boards/ese/programs/accountability/tools-and-resources/district-analysis-review-and-assistance/leadership-and-governance.html"/>
  <Relationship Id="rId23" Type="http://schemas.openxmlformats.org/officeDocument/2006/relationships/hyperlink" TargetMode="External" Target="http://www.doe.mass.edu/edwin/analytics/"/>
  <Relationship Id="rId24" Type="http://schemas.openxmlformats.org/officeDocument/2006/relationships/hyperlink" TargetMode="External" Target="http://www.youtube.com/playlist?list=PLTuqmiQ9ssquEalxpfpzD6qG9zxvPWl0c"/>
  <Relationship Id="rId25" Type="http://schemas.openxmlformats.org/officeDocument/2006/relationships/footer" Target="footer1.xml"/>
  <Relationship Id="rId26" Type="http://schemas.openxmlformats.org/officeDocument/2006/relationships/hyperlink" TargetMode="External" Target="http://www.doe.mass.edu/edeval/resources/QRG-Feedback.pdf"/>
  <Relationship Id="rId27" Type="http://schemas.openxmlformats.org/officeDocument/2006/relationships/hyperlink" TargetMode="External" Target="http://www.doe.mass.edu/edeval/feedback/"/>
  <Relationship Id="rId28" Type="http://schemas.openxmlformats.org/officeDocument/2006/relationships/hyperlink" TargetMode="External" Target="http://www.doe.mass.edu/edeval/sir/"/>
  <Relationship Id="rId29" Type="http://schemas.openxmlformats.org/officeDocument/2006/relationships/hyperlink" TargetMode="External" Target="http://www.doe.mass.edu/edeval/resources/QRG-AlternativePathways.pdf"/>
  <Relationship Id="rId3" Type="http://schemas.openxmlformats.org/officeDocument/2006/relationships/customXml" Target="../customXml/item3.xml"/>
  <Relationship Id="rId30" Type="http://schemas.openxmlformats.org/officeDocument/2006/relationships/hyperlink" TargetMode="External" Target="http://www.doe.mass.edu/pd/standards.pdf"/>
  <Relationship Id="rId31" Type="http://schemas.openxmlformats.org/officeDocument/2006/relationships/hyperlink" TargetMode="External" Target="http://wgee.org/electronic-clearinghouse-with-promising-practices/"/>
  <Relationship Id="rId32" Type="http://schemas.openxmlformats.org/officeDocument/2006/relationships/hyperlink" TargetMode="External" Target="http://www.mass.gov/edu/docs/ese/accountability/dsac/professional-development-self-assessment-guide.pdf"/>
  <Relationship Id="rId33" Type="http://schemas.openxmlformats.org/officeDocument/2006/relationships/hyperlink" TargetMode="External" Target="https://youtu.be/zhuFioO8GbQ"/>
  <Relationship Id="rId34" Type="http://schemas.openxmlformats.org/officeDocument/2006/relationships/hyperlink" TargetMode="External" Target="http://www.mass.gov/ese/mtss"/>
  <Relationship Id="rId35" Type="http://schemas.openxmlformats.org/officeDocument/2006/relationships/hyperlink" TargetMode="External" Target="https://sites.google.com/site/masswazcookbook/"/>
  <Relationship Id="rId36" Type="http://schemas.openxmlformats.org/officeDocument/2006/relationships/hyperlink" TargetMode="External" Target="http://www.doe.mass.edu/edwin/analytics/2014ImplementationGuide.pdf"/>
  <Relationship Id="rId37" Type="http://schemas.openxmlformats.org/officeDocument/2006/relationships/hyperlink" TargetMode="External" Target="http://www.renniecenter.org/research/LaborMgmtCommunityCollab.pdf"/>
  <Relationship Id="rId38" Type="http://schemas.openxmlformats.org/officeDocument/2006/relationships/footer" Target="footer2.xml"/>
  <Relationship Id="rId39" Type="http://schemas.openxmlformats.org/officeDocument/2006/relationships/hyperlink" TargetMode="External" Target="http://www.doe.mass.edu/finance/statistics/ppx.html"/>
  <Relationship Id="rId4" Type="http://schemas.openxmlformats.org/officeDocument/2006/relationships/customXml" Target="../customXml/item4.xml"/>
  <Relationship Id="rId40" Type="http://schemas.openxmlformats.org/officeDocument/2006/relationships/footer" Target="footer3.xml"/>
  <Relationship Id="rId41" Type="http://schemas.openxmlformats.org/officeDocument/2006/relationships/fontTable" Target="fontTable.xml"/>
  <Relationship Id="rId42" Type="http://schemas.openxmlformats.org/officeDocument/2006/relationships/theme" Target="theme/theme1.xml"/>
  <Relationship Id="rId44" Type="http://schemas.microsoft.com/office/2011/relationships/commentsExtended" Target="commentsExtended.xml"/>
  <Relationship Id="rId45" Type="http://schemas.microsoft.com/office/2011/relationships/people" Target="people.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DESE-34-1869</_dlc_DocId>
    <_dlc_DocIdUrl xmlns="733efe1c-5bbe-4968-87dc-d400e65c879f">
      <Url>https://sharepoint.doemass.org/ese/webteam/cps/_layouts/DocIdRedir.aspx?ID=DESE-34-1869</Url>
      <Description>DESE-34-1869</Description>
    </_dlc_DocIdUrl>
    <_vti_RoutingExistingProperties xmlns="0a4e05da-b9bc-4326-ad73-01ef31b95567" xsi:nil="true"/>
    <_dlc_DocIdPersistId xmlns="733efe1c-5bbe-4968-87dc-d400e65c879f">true</_dlc_DocIdPersistId>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9B4A645-53E6-4625-9C3B-CA3CBAB7C743}"/>
</file>

<file path=customXml/itemProps2.xml><?xml version="1.0" encoding="utf-8"?>
<ds:datastoreItem xmlns:ds="http://schemas.openxmlformats.org/officeDocument/2006/customXml" ds:itemID="{642BBA46-623E-4740-AAB6-01824C52AFD7}"/>
</file>

<file path=customXml/itemProps3.xml><?xml version="1.0" encoding="utf-8"?>
<ds:datastoreItem xmlns:ds="http://schemas.openxmlformats.org/officeDocument/2006/customXml" ds:itemID="{B240BF02-AE7B-4D01-B083-21CCB0208B3E}"/>
</file>

<file path=customXml/itemProps4.xml><?xml version="1.0" encoding="utf-8"?>
<ds:datastoreItem xmlns:ds="http://schemas.openxmlformats.org/officeDocument/2006/customXml" ds:itemID="{E67AFE06-D650-4509-B82D-F4A2FD72ACE4}"/>
</file>

<file path=customXml/itemProps5.xml><?xml version="1.0" encoding="utf-8"?>
<ds:datastoreItem xmlns:ds="http://schemas.openxmlformats.org/officeDocument/2006/customXml" ds:itemID="{C0CC3D0E-D102-4C71-8986-EBB7671EE830}"/>
</file>

<file path=docProps/app.xml><?xml version="1.0" encoding="utf-8"?>
<Properties xmlns="http://schemas.openxmlformats.org/officeDocument/2006/extended-properties" xmlns:vt="http://schemas.openxmlformats.org/officeDocument/2006/docPropsVTypes">
  <Template>Normal</Template>
  <TotalTime>0</TotalTime>
  <Pages>42</Pages>
  <Words>22952</Words>
  <Characters>130832</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153478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2016-08-05T14:42:00Z</dcterms:created>
  <dc:creator>Catherine Sullivan</dc:creator>
  <lastModifiedBy>xsj</lastModifiedBy>
  <lastPrinted>2016-04-25T19:36:00Z</lastPrinted>
  <dcterms:modified xsi:type="dcterms:W3CDTF">2016-08-05T14:42:00Z</dcterms:modified>
  <revision>2</revision>
  <dc:title>Dracut District Review Report, 2016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fac7b382-70ef-43b6-8c6e-009197d79ab6</vt:lpwstr>
  </property>
</Properties>
</file>