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Ids.xml" ContentType="application/vnd.openxmlformats-officedocument.wordprocessingml.commentsId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4C502F" w:rsidP="008E314D">
      <w:pPr>
        <w:tabs>
          <w:tab w:val="left" w:pos="360"/>
          <w:tab w:val="left" w:pos="720"/>
          <w:tab w:val="left" w:pos="1080"/>
          <w:tab w:val="left" w:pos="1440"/>
          <w:tab w:val="left" w:pos="1800"/>
          <w:tab w:val="left" w:pos="2160"/>
          <w:tab w:val="left" w:pos="2520"/>
          <w:tab w:val="left" w:pos="2880"/>
        </w:tabs>
        <w:ind w:right="3600"/>
        <w:rPr>
          <w:sz w:val="48"/>
          <w:szCs w:val="40"/>
        </w:rPr>
      </w:pPr>
      <w:bookmarkStart w:id="0" w:name="_GoBack"/>
      <w:bookmarkEnd w:id="0"/>
      <w:r>
        <w:rPr>
          <w:sz w:val="48"/>
          <w:szCs w:val="40"/>
        </w:rPr>
        <w:t xml:space="preserve">Comprehensive </w:t>
      </w:r>
      <w:r w:rsidR="008E314D" w:rsidRPr="006F45C7">
        <w:rPr>
          <w:sz w:val="48"/>
          <w:szCs w:val="40"/>
        </w:rPr>
        <w:t xml:space="preserve">District Review Report </w:t>
      </w:r>
    </w:p>
    <w:p w:rsidR="008E314D" w:rsidRDefault="0012207D"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Fairhaven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12207D">
        <w:rPr>
          <w:sz w:val="32"/>
          <w:szCs w:val="40"/>
        </w:rPr>
        <w:t>February 13</w:t>
      </w:r>
      <w:r w:rsidR="00F258F9">
        <w:rPr>
          <w:sz w:val="32"/>
          <w:szCs w:val="40"/>
        </w:rPr>
        <w:t>–</w:t>
      </w:r>
      <w:r w:rsidR="0012207D">
        <w:rPr>
          <w:sz w:val="32"/>
          <w:szCs w:val="40"/>
        </w:rPr>
        <w:t>16, 2017</w:t>
      </w:r>
    </w:p>
    <w:p w:rsidR="008E314D" w:rsidRDefault="00E3346B"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232377" w:rsidRDefault="00E8032D">
      <w:pPr>
        <w:pStyle w:val="TOC1"/>
        <w:rPr>
          <w:rFonts w:eastAsiaTheme="minorEastAsia"/>
        </w:rPr>
      </w:pPr>
      <w:r>
        <w:fldChar w:fldCharType="begin"/>
      </w:r>
      <w:r w:rsidR="008E314D">
        <w:instrText xml:space="preserve"> TOC \h \z \t "Section,1" </w:instrText>
      </w:r>
      <w:r>
        <w:fldChar w:fldCharType="separate"/>
      </w:r>
      <w:hyperlink w:anchor="_Toc490808460" w:history="1">
        <w:r w:rsidR="00232377" w:rsidRPr="00D92D91">
          <w:rPr>
            <w:rStyle w:val="Hyperlink"/>
          </w:rPr>
          <w:t>Executive Summary</w:t>
        </w:r>
        <w:r w:rsidR="00232377">
          <w:rPr>
            <w:webHidden/>
          </w:rPr>
          <w:tab/>
        </w:r>
        <w:r>
          <w:rPr>
            <w:webHidden/>
          </w:rPr>
          <w:fldChar w:fldCharType="begin"/>
        </w:r>
        <w:r w:rsidR="00232377">
          <w:rPr>
            <w:webHidden/>
          </w:rPr>
          <w:instrText xml:space="preserve"> PAGEREF _Toc490808460 \h </w:instrText>
        </w:r>
        <w:r>
          <w:rPr>
            <w:webHidden/>
          </w:rPr>
        </w:r>
        <w:r>
          <w:rPr>
            <w:webHidden/>
          </w:rPr>
          <w:fldChar w:fldCharType="separate"/>
        </w:r>
        <w:r w:rsidR="00232377">
          <w:rPr>
            <w:webHidden/>
          </w:rPr>
          <w:t>1</w:t>
        </w:r>
        <w:r>
          <w:rPr>
            <w:webHidden/>
          </w:rPr>
          <w:fldChar w:fldCharType="end"/>
        </w:r>
      </w:hyperlink>
    </w:p>
    <w:p w:rsidR="00232377" w:rsidRDefault="006B2996">
      <w:pPr>
        <w:pStyle w:val="TOC1"/>
        <w:rPr>
          <w:rFonts w:eastAsiaTheme="minorEastAsia"/>
        </w:rPr>
      </w:pPr>
      <w:hyperlink w:anchor="_Toc490808461" w:history="1">
        <w:r w:rsidR="00232377" w:rsidRPr="00D92D91">
          <w:rPr>
            <w:rStyle w:val="Hyperlink"/>
          </w:rPr>
          <w:t>Fairhaven Public Schools Comprehensive District Review Overview</w:t>
        </w:r>
        <w:r w:rsidR="00232377">
          <w:rPr>
            <w:webHidden/>
          </w:rPr>
          <w:tab/>
        </w:r>
        <w:r w:rsidR="00E8032D">
          <w:rPr>
            <w:webHidden/>
          </w:rPr>
          <w:fldChar w:fldCharType="begin"/>
        </w:r>
        <w:r w:rsidR="00232377">
          <w:rPr>
            <w:webHidden/>
          </w:rPr>
          <w:instrText xml:space="preserve"> PAGEREF _Toc490808461 \h </w:instrText>
        </w:r>
        <w:r w:rsidR="00E8032D">
          <w:rPr>
            <w:webHidden/>
          </w:rPr>
        </w:r>
        <w:r w:rsidR="00E8032D">
          <w:rPr>
            <w:webHidden/>
          </w:rPr>
          <w:fldChar w:fldCharType="separate"/>
        </w:r>
        <w:r w:rsidR="00232377">
          <w:rPr>
            <w:webHidden/>
          </w:rPr>
          <w:t>5</w:t>
        </w:r>
        <w:r w:rsidR="00E8032D">
          <w:rPr>
            <w:webHidden/>
          </w:rPr>
          <w:fldChar w:fldCharType="end"/>
        </w:r>
      </w:hyperlink>
    </w:p>
    <w:p w:rsidR="00232377" w:rsidRDefault="006B2996">
      <w:pPr>
        <w:pStyle w:val="TOC1"/>
        <w:rPr>
          <w:rFonts w:eastAsiaTheme="minorEastAsia"/>
        </w:rPr>
      </w:pPr>
      <w:hyperlink w:anchor="_Toc490808462" w:history="1">
        <w:r w:rsidR="00232377" w:rsidRPr="00D92D91">
          <w:rPr>
            <w:rStyle w:val="Hyperlink"/>
          </w:rPr>
          <w:t>Leadership and Governance</w:t>
        </w:r>
        <w:r w:rsidR="00232377">
          <w:rPr>
            <w:webHidden/>
          </w:rPr>
          <w:tab/>
        </w:r>
        <w:r w:rsidR="00E8032D">
          <w:rPr>
            <w:webHidden/>
          </w:rPr>
          <w:fldChar w:fldCharType="begin"/>
        </w:r>
        <w:r w:rsidR="00232377">
          <w:rPr>
            <w:webHidden/>
          </w:rPr>
          <w:instrText xml:space="preserve"> PAGEREF _Toc490808462 \h </w:instrText>
        </w:r>
        <w:r w:rsidR="00E8032D">
          <w:rPr>
            <w:webHidden/>
          </w:rPr>
        </w:r>
        <w:r w:rsidR="00E8032D">
          <w:rPr>
            <w:webHidden/>
          </w:rPr>
          <w:fldChar w:fldCharType="separate"/>
        </w:r>
        <w:r w:rsidR="00232377">
          <w:rPr>
            <w:webHidden/>
          </w:rPr>
          <w:t>17</w:t>
        </w:r>
        <w:r w:rsidR="00E8032D">
          <w:rPr>
            <w:webHidden/>
          </w:rPr>
          <w:fldChar w:fldCharType="end"/>
        </w:r>
      </w:hyperlink>
    </w:p>
    <w:p w:rsidR="00232377" w:rsidRDefault="006B2996">
      <w:pPr>
        <w:pStyle w:val="TOC1"/>
        <w:rPr>
          <w:rFonts w:eastAsiaTheme="minorEastAsia"/>
        </w:rPr>
      </w:pPr>
      <w:hyperlink w:anchor="_Toc490808463" w:history="1">
        <w:r w:rsidR="00232377" w:rsidRPr="00D92D91">
          <w:rPr>
            <w:rStyle w:val="Hyperlink"/>
          </w:rPr>
          <w:t>Curriculum and Instruction</w:t>
        </w:r>
        <w:r w:rsidR="00232377">
          <w:rPr>
            <w:webHidden/>
          </w:rPr>
          <w:tab/>
        </w:r>
        <w:r w:rsidR="00E8032D">
          <w:rPr>
            <w:webHidden/>
          </w:rPr>
          <w:fldChar w:fldCharType="begin"/>
        </w:r>
        <w:r w:rsidR="00232377">
          <w:rPr>
            <w:webHidden/>
          </w:rPr>
          <w:instrText xml:space="preserve"> PAGEREF _Toc490808463 \h </w:instrText>
        </w:r>
        <w:r w:rsidR="00E8032D">
          <w:rPr>
            <w:webHidden/>
          </w:rPr>
        </w:r>
        <w:r w:rsidR="00E8032D">
          <w:rPr>
            <w:webHidden/>
          </w:rPr>
          <w:fldChar w:fldCharType="separate"/>
        </w:r>
        <w:r w:rsidR="00232377">
          <w:rPr>
            <w:webHidden/>
          </w:rPr>
          <w:t>21</w:t>
        </w:r>
        <w:r w:rsidR="00E8032D">
          <w:rPr>
            <w:webHidden/>
          </w:rPr>
          <w:fldChar w:fldCharType="end"/>
        </w:r>
      </w:hyperlink>
    </w:p>
    <w:p w:rsidR="00232377" w:rsidRDefault="006B2996">
      <w:pPr>
        <w:pStyle w:val="TOC1"/>
        <w:rPr>
          <w:rFonts w:eastAsiaTheme="minorEastAsia"/>
        </w:rPr>
      </w:pPr>
      <w:hyperlink w:anchor="_Toc490808464" w:history="1">
        <w:r w:rsidR="00232377" w:rsidRPr="00D92D91">
          <w:rPr>
            <w:rStyle w:val="Hyperlink"/>
          </w:rPr>
          <w:t>Assessment</w:t>
        </w:r>
        <w:r w:rsidR="00232377">
          <w:rPr>
            <w:webHidden/>
          </w:rPr>
          <w:tab/>
        </w:r>
        <w:r w:rsidR="00E8032D">
          <w:rPr>
            <w:webHidden/>
          </w:rPr>
          <w:fldChar w:fldCharType="begin"/>
        </w:r>
        <w:r w:rsidR="00232377">
          <w:rPr>
            <w:webHidden/>
          </w:rPr>
          <w:instrText xml:space="preserve"> PAGEREF _Toc490808464 \h </w:instrText>
        </w:r>
        <w:r w:rsidR="00E8032D">
          <w:rPr>
            <w:webHidden/>
          </w:rPr>
        </w:r>
        <w:r w:rsidR="00E8032D">
          <w:rPr>
            <w:webHidden/>
          </w:rPr>
          <w:fldChar w:fldCharType="separate"/>
        </w:r>
        <w:r w:rsidR="00232377">
          <w:rPr>
            <w:webHidden/>
          </w:rPr>
          <w:t>37</w:t>
        </w:r>
        <w:r w:rsidR="00E8032D">
          <w:rPr>
            <w:webHidden/>
          </w:rPr>
          <w:fldChar w:fldCharType="end"/>
        </w:r>
      </w:hyperlink>
    </w:p>
    <w:p w:rsidR="00232377" w:rsidRDefault="006B2996">
      <w:pPr>
        <w:pStyle w:val="TOC1"/>
        <w:rPr>
          <w:rFonts w:eastAsiaTheme="minorEastAsia"/>
        </w:rPr>
      </w:pPr>
      <w:hyperlink w:anchor="_Toc490808465" w:history="1">
        <w:r w:rsidR="00232377" w:rsidRPr="00D92D91">
          <w:rPr>
            <w:rStyle w:val="Hyperlink"/>
          </w:rPr>
          <w:t>Human Resources and Professional Development</w:t>
        </w:r>
        <w:r w:rsidR="00232377">
          <w:rPr>
            <w:webHidden/>
          </w:rPr>
          <w:tab/>
        </w:r>
        <w:r w:rsidR="00E8032D">
          <w:rPr>
            <w:webHidden/>
          </w:rPr>
          <w:fldChar w:fldCharType="begin"/>
        </w:r>
        <w:r w:rsidR="00232377">
          <w:rPr>
            <w:webHidden/>
          </w:rPr>
          <w:instrText xml:space="preserve"> PAGEREF _Toc490808465 \h </w:instrText>
        </w:r>
        <w:r w:rsidR="00E8032D">
          <w:rPr>
            <w:webHidden/>
          </w:rPr>
        </w:r>
        <w:r w:rsidR="00E8032D">
          <w:rPr>
            <w:webHidden/>
          </w:rPr>
          <w:fldChar w:fldCharType="separate"/>
        </w:r>
        <w:r w:rsidR="00232377">
          <w:rPr>
            <w:webHidden/>
          </w:rPr>
          <w:t>41</w:t>
        </w:r>
        <w:r w:rsidR="00E8032D">
          <w:rPr>
            <w:webHidden/>
          </w:rPr>
          <w:fldChar w:fldCharType="end"/>
        </w:r>
      </w:hyperlink>
    </w:p>
    <w:p w:rsidR="00232377" w:rsidRDefault="006B2996">
      <w:pPr>
        <w:pStyle w:val="TOC1"/>
        <w:rPr>
          <w:rFonts w:eastAsiaTheme="minorEastAsia"/>
        </w:rPr>
      </w:pPr>
      <w:hyperlink w:anchor="_Toc490808466" w:history="1">
        <w:r w:rsidR="00232377" w:rsidRPr="00D92D91">
          <w:rPr>
            <w:rStyle w:val="Hyperlink"/>
          </w:rPr>
          <w:t>Student Support</w:t>
        </w:r>
        <w:r w:rsidR="00232377">
          <w:rPr>
            <w:webHidden/>
          </w:rPr>
          <w:tab/>
        </w:r>
        <w:r w:rsidR="00E8032D">
          <w:rPr>
            <w:webHidden/>
          </w:rPr>
          <w:fldChar w:fldCharType="begin"/>
        </w:r>
        <w:r w:rsidR="00232377">
          <w:rPr>
            <w:webHidden/>
          </w:rPr>
          <w:instrText xml:space="preserve"> PAGEREF _Toc490808466 \h </w:instrText>
        </w:r>
        <w:r w:rsidR="00E8032D">
          <w:rPr>
            <w:webHidden/>
          </w:rPr>
        </w:r>
        <w:r w:rsidR="00E8032D">
          <w:rPr>
            <w:webHidden/>
          </w:rPr>
          <w:fldChar w:fldCharType="separate"/>
        </w:r>
        <w:r w:rsidR="00232377">
          <w:rPr>
            <w:webHidden/>
          </w:rPr>
          <w:t>49</w:t>
        </w:r>
        <w:r w:rsidR="00E8032D">
          <w:rPr>
            <w:webHidden/>
          </w:rPr>
          <w:fldChar w:fldCharType="end"/>
        </w:r>
      </w:hyperlink>
    </w:p>
    <w:p w:rsidR="00232377" w:rsidRDefault="006B2996">
      <w:pPr>
        <w:pStyle w:val="TOC1"/>
        <w:rPr>
          <w:rFonts w:eastAsiaTheme="minorEastAsia"/>
        </w:rPr>
      </w:pPr>
      <w:hyperlink w:anchor="_Toc490808467" w:history="1">
        <w:r w:rsidR="00232377" w:rsidRPr="00D92D91">
          <w:rPr>
            <w:rStyle w:val="Hyperlink"/>
          </w:rPr>
          <w:t>Financial and Asset Management</w:t>
        </w:r>
        <w:r w:rsidR="00232377">
          <w:rPr>
            <w:webHidden/>
          </w:rPr>
          <w:tab/>
        </w:r>
        <w:r w:rsidR="00E8032D">
          <w:rPr>
            <w:webHidden/>
          </w:rPr>
          <w:fldChar w:fldCharType="begin"/>
        </w:r>
        <w:r w:rsidR="00232377">
          <w:rPr>
            <w:webHidden/>
          </w:rPr>
          <w:instrText xml:space="preserve"> PAGEREF _Toc490808467 \h </w:instrText>
        </w:r>
        <w:r w:rsidR="00E8032D">
          <w:rPr>
            <w:webHidden/>
          </w:rPr>
        </w:r>
        <w:r w:rsidR="00E8032D">
          <w:rPr>
            <w:webHidden/>
          </w:rPr>
          <w:fldChar w:fldCharType="separate"/>
        </w:r>
        <w:r w:rsidR="00232377">
          <w:rPr>
            <w:webHidden/>
          </w:rPr>
          <w:t>55</w:t>
        </w:r>
        <w:r w:rsidR="00E8032D">
          <w:rPr>
            <w:webHidden/>
          </w:rPr>
          <w:fldChar w:fldCharType="end"/>
        </w:r>
      </w:hyperlink>
    </w:p>
    <w:p w:rsidR="00232377" w:rsidRDefault="006B2996">
      <w:pPr>
        <w:pStyle w:val="TOC1"/>
        <w:rPr>
          <w:rFonts w:eastAsiaTheme="minorEastAsia"/>
        </w:rPr>
      </w:pPr>
      <w:hyperlink w:anchor="_Toc490808468" w:history="1">
        <w:r w:rsidR="00232377" w:rsidRPr="00D92D91">
          <w:rPr>
            <w:rStyle w:val="Hyperlink"/>
          </w:rPr>
          <w:t>Appendix A: Review Team, Activities, Schedule, Site Visit</w:t>
        </w:r>
        <w:r w:rsidR="00232377">
          <w:rPr>
            <w:webHidden/>
          </w:rPr>
          <w:tab/>
        </w:r>
        <w:r w:rsidR="00E8032D">
          <w:rPr>
            <w:webHidden/>
          </w:rPr>
          <w:fldChar w:fldCharType="begin"/>
        </w:r>
        <w:r w:rsidR="00232377">
          <w:rPr>
            <w:webHidden/>
          </w:rPr>
          <w:instrText xml:space="preserve"> PAGEREF _Toc490808468 \h </w:instrText>
        </w:r>
        <w:r w:rsidR="00E8032D">
          <w:rPr>
            <w:webHidden/>
          </w:rPr>
        </w:r>
        <w:r w:rsidR="00E8032D">
          <w:rPr>
            <w:webHidden/>
          </w:rPr>
          <w:fldChar w:fldCharType="separate"/>
        </w:r>
        <w:r w:rsidR="00232377">
          <w:rPr>
            <w:webHidden/>
          </w:rPr>
          <w:t>60</w:t>
        </w:r>
        <w:r w:rsidR="00E8032D">
          <w:rPr>
            <w:webHidden/>
          </w:rPr>
          <w:fldChar w:fldCharType="end"/>
        </w:r>
      </w:hyperlink>
    </w:p>
    <w:p w:rsidR="00232377" w:rsidRDefault="006B2996">
      <w:pPr>
        <w:pStyle w:val="TOC1"/>
        <w:rPr>
          <w:rFonts w:eastAsiaTheme="minorEastAsia"/>
        </w:rPr>
      </w:pPr>
      <w:hyperlink w:anchor="_Toc490808469" w:history="1">
        <w:r w:rsidR="00232377" w:rsidRPr="00D92D91">
          <w:rPr>
            <w:rStyle w:val="Hyperlink"/>
          </w:rPr>
          <w:t>Appendix B: Enrollment, Performance, Expenditures</w:t>
        </w:r>
        <w:r w:rsidR="00232377">
          <w:rPr>
            <w:webHidden/>
          </w:rPr>
          <w:tab/>
        </w:r>
        <w:r w:rsidR="00E8032D">
          <w:rPr>
            <w:webHidden/>
          </w:rPr>
          <w:fldChar w:fldCharType="begin"/>
        </w:r>
        <w:r w:rsidR="00232377">
          <w:rPr>
            <w:webHidden/>
          </w:rPr>
          <w:instrText xml:space="preserve"> PAGEREF _Toc490808469 \h </w:instrText>
        </w:r>
        <w:r w:rsidR="00E8032D">
          <w:rPr>
            <w:webHidden/>
          </w:rPr>
        </w:r>
        <w:r w:rsidR="00E8032D">
          <w:rPr>
            <w:webHidden/>
          </w:rPr>
          <w:fldChar w:fldCharType="separate"/>
        </w:r>
        <w:r w:rsidR="00232377">
          <w:rPr>
            <w:webHidden/>
          </w:rPr>
          <w:t>62</w:t>
        </w:r>
        <w:r w:rsidR="00E8032D">
          <w:rPr>
            <w:webHidden/>
          </w:rPr>
          <w:fldChar w:fldCharType="end"/>
        </w:r>
      </w:hyperlink>
    </w:p>
    <w:p w:rsidR="00232377" w:rsidRDefault="006B2996">
      <w:pPr>
        <w:pStyle w:val="TOC1"/>
        <w:rPr>
          <w:rFonts w:eastAsiaTheme="minorEastAsia"/>
        </w:rPr>
      </w:pPr>
      <w:hyperlink w:anchor="_Toc490808470" w:history="1">
        <w:r w:rsidR="00232377" w:rsidRPr="00D92D91">
          <w:rPr>
            <w:rStyle w:val="Hyperlink"/>
          </w:rPr>
          <w:t>Appendix C: Instructional Inventory</w:t>
        </w:r>
        <w:r w:rsidR="00232377">
          <w:rPr>
            <w:webHidden/>
          </w:rPr>
          <w:tab/>
        </w:r>
        <w:r w:rsidR="00E8032D">
          <w:rPr>
            <w:webHidden/>
          </w:rPr>
          <w:fldChar w:fldCharType="begin"/>
        </w:r>
        <w:r w:rsidR="00232377">
          <w:rPr>
            <w:webHidden/>
          </w:rPr>
          <w:instrText xml:space="preserve"> PAGEREF _Toc490808470 \h </w:instrText>
        </w:r>
        <w:r w:rsidR="00E8032D">
          <w:rPr>
            <w:webHidden/>
          </w:rPr>
        </w:r>
        <w:r w:rsidR="00E8032D">
          <w:rPr>
            <w:webHidden/>
          </w:rPr>
          <w:fldChar w:fldCharType="separate"/>
        </w:r>
        <w:r w:rsidR="00232377">
          <w:rPr>
            <w:webHidden/>
          </w:rPr>
          <w:t>72</w:t>
        </w:r>
        <w:r w:rsidR="00E8032D">
          <w:rPr>
            <w:webHidden/>
          </w:rPr>
          <w:fldChar w:fldCharType="end"/>
        </w:r>
      </w:hyperlink>
    </w:p>
    <w:p w:rsidR="008E314D" w:rsidRDefault="00E8032D" w:rsidP="00E3346B">
      <w:pPr>
        <w:pStyle w:val="TOC1"/>
        <w:rPr>
          <w:b/>
        </w:rPr>
      </w:pPr>
      <w:r>
        <w:fldChar w:fldCharType="end"/>
      </w:r>
      <w:r w:rsidR="008E314D"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6B2996" w:rsidP="00161ED5">
      <w:pPr>
        <w:tabs>
          <w:tab w:val="left" w:pos="360"/>
          <w:tab w:val="left" w:pos="720"/>
          <w:tab w:val="left" w:pos="1080"/>
          <w:tab w:val="left" w:pos="1440"/>
          <w:tab w:val="left" w:pos="1800"/>
          <w:tab w:val="left" w:pos="2160"/>
          <w:tab w:val="left" w:pos="2520"/>
          <w:tab w:val="left" w:pos="2880"/>
        </w:tabs>
        <w:spacing w:after="0" w:line="240" w:lineRule="auto"/>
        <w:ind w:right="2160"/>
      </w:pPr>
      <w:hyperlink r:id="rId8" w:history="1">
        <w:r w:rsidR="008E314D" w:rsidRPr="00F82891">
          <w:t>www.doe.mass.edu</w:t>
        </w:r>
      </w:hyperlink>
      <w:r w:rsidR="008E314D">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82A56" w:rsidRDefault="0013320E" w:rsidP="00882A56">
      <w:pPr>
        <w:tabs>
          <w:tab w:val="left" w:pos="360"/>
          <w:tab w:val="left" w:pos="720"/>
          <w:tab w:val="left" w:pos="1080"/>
          <w:tab w:val="left" w:pos="1440"/>
          <w:tab w:val="left" w:pos="1800"/>
          <w:tab w:val="left" w:pos="2160"/>
          <w:tab w:val="left" w:pos="2520"/>
          <w:tab w:val="left" w:pos="2880"/>
        </w:tabs>
        <w:spacing w:after="0" w:line="240" w:lineRule="auto"/>
        <w:jc w:val="center"/>
      </w:pPr>
      <w:r>
        <w:t xml:space="preserve">Jeff Wulfson </w:t>
      </w:r>
    </w:p>
    <w:p w:rsidR="00023DD1" w:rsidRDefault="00882A56" w:rsidP="00023DD1">
      <w:pPr>
        <w:tabs>
          <w:tab w:val="left" w:pos="360"/>
          <w:tab w:val="left" w:pos="720"/>
          <w:tab w:val="left" w:pos="1080"/>
          <w:tab w:val="left" w:pos="1440"/>
          <w:tab w:val="left" w:pos="1800"/>
          <w:tab w:val="left" w:pos="2160"/>
          <w:tab w:val="left" w:pos="2520"/>
          <w:tab w:val="left" w:pos="2880"/>
        </w:tabs>
        <w:spacing w:after="0" w:line="240" w:lineRule="auto"/>
        <w:jc w:val="center"/>
      </w:pPr>
      <w:r>
        <w:t xml:space="preserve"> </w:t>
      </w:r>
      <w:r w:rsidR="0013320E">
        <w:t xml:space="preserve">Acting </w:t>
      </w:r>
      <w:r w:rsidR="008E314D">
        <w:t>Commissioner</w:t>
      </w:r>
    </w:p>
    <w:p w:rsidR="00BE52DD" w:rsidRPr="00BE52DD" w:rsidRDefault="00023DD1" w:rsidP="00BE52DD">
      <w:pPr>
        <w:tabs>
          <w:tab w:val="left" w:pos="360"/>
          <w:tab w:val="left" w:pos="720"/>
          <w:tab w:val="left" w:pos="1080"/>
          <w:tab w:val="left" w:pos="1440"/>
          <w:tab w:val="left" w:pos="1800"/>
          <w:tab w:val="left" w:pos="2160"/>
          <w:tab w:val="left" w:pos="2520"/>
          <w:tab w:val="left" w:pos="2880"/>
        </w:tabs>
        <w:jc w:val="center"/>
        <w:rPr>
          <w:b/>
        </w:rPr>
      </w:pPr>
      <w:r w:rsidRPr="00023DD1">
        <w:rPr>
          <w:b/>
        </w:rPr>
        <w:t xml:space="preserve">Published </w:t>
      </w:r>
      <w:r w:rsidR="00081CCA">
        <w:rPr>
          <w:b/>
        </w:rPr>
        <w:t>August</w:t>
      </w:r>
      <w:r w:rsidRPr="00023DD1">
        <w:rPr>
          <w:b/>
        </w:rPr>
        <w:t xml:space="preserve"> 2017</w:t>
      </w:r>
    </w:p>
    <w:p w:rsidR="008E314D" w:rsidRDefault="008E314D" w:rsidP="00BE52DD">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58397A" w:rsidP="008E314D">
      <w:pPr>
        <w:tabs>
          <w:tab w:val="left" w:pos="360"/>
          <w:tab w:val="left" w:pos="720"/>
          <w:tab w:val="left" w:pos="1080"/>
          <w:tab w:val="left" w:pos="1440"/>
          <w:tab w:val="left" w:pos="1800"/>
          <w:tab w:val="left" w:pos="2160"/>
          <w:tab w:val="left" w:pos="2520"/>
          <w:tab w:val="left" w:pos="2880"/>
        </w:tabs>
        <w:jc w:val="center"/>
      </w:pPr>
      <w:r>
        <w:t xml:space="preserve">© </w:t>
      </w:r>
      <w:r w:rsidR="00F258F9">
        <w:t xml:space="preserve">2017 </w:t>
      </w:r>
      <w:r w:rsidR="008E314D">
        <w:t xml:space="preserve">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6B2996"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0"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1"/>
          <w:headerReference w:type="first" r:id="rId12"/>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1" w:name="_Toc490808460"/>
      <w:bookmarkStart w:id="2" w:name="_Toc350870260"/>
      <w:r w:rsidRPr="007C01ED">
        <w:lastRenderedPageBreak/>
        <w:t>Executive Summary</w:t>
      </w:r>
      <w:bookmarkEnd w:id="1"/>
    </w:p>
    <w:p w:rsidR="003B52B9" w:rsidRPr="00246FAC" w:rsidRDefault="003B52B9" w:rsidP="00246FAC">
      <w:pPr>
        <w:pStyle w:val="CommentText"/>
        <w:spacing w:line="276" w:lineRule="auto"/>
        <w:rPr>
          <w:sz w:val="22"/>
          <w:szCs w:val="22"/>
        </w:rPr>
      </w:pPr>
      <w:r w:rsidRPr="00246FAC">
        <w:rPr>
          <w:rFonts w:eastAsia="Times New Roman" w:cs="Times New Roman"/>
          <w:sz w:val="22"/>
          <w:szCs w:val="22"/>
        </w:rPr>
        <w:t xml:space="preserve">For several years, the </w:t>
      </w:r>
      <w:r w:rsidR="00E43F32">
        <w:rPr>
          <w:rFonts w:eastAsia="Times New Roman" w:cs="Times New Roman"/>
          <w:sz w:val="22"/>
          <w:szCs w:val="22"/>
        </w:rPr>
        <w:t>Fairhaven Public Schools’</w:t>
      </w:r>
      <w:r w:rsidR="00E43F32" w:rsidRPr="00246FAC">
        <w:rPr>
          <w:rFonts w:eastAsia="Times New Roman" w:cs="Times New Roman"/>
          <w:sz w:val="22"/>
          <w:szCs w:val="22"/>
        </w:rPr>
        <w:t xml:space="preserve"> </w:t>
      </w:r>
      <w:r w:rsidRPr="00246FAC">
        <w:rPr>
          <w:rFonts w:eastAsia="Times New Roman" w:cs="Times New Roman"/>
          <w:sz w:val="22"/>
          <w:szCs w:val="22"/>
        </w:rPr>
        <w:t>improvement agenda has prioritized establishing a positive school culture and climate as catalysts to improve academic achievement.  The goal has been to establish common behavioral norms and expectations to build a respectful culture at each school, one that create</w:t>
      </w:r>
      <w:r w:rsidR="00E43F32">
        <w:rPr>
          <w:rFonts w:eastAsia="Times New Roman" w:cs="Times New Roman"/>
          <w:sz w:val="22"/>
          <w:szCs w:val="22"/>
        </w:rPr>
        <w:t>s</w:t>
      </w:r>
      <w:r w:rsidRPr="00246FAC">
        <w:rPr>
          <w:rFonts w:eastAsia="Times New Roman" w:cs="Times New Roman"/>
          <w:sz w:val="22"/>
          <w:szCs w:val="22"/>
        </w:rPr>
        <w:t xml:space="preserve"> a climate conducive to the hard work of learning and teaching.  This </w:t>
      </w:r>
      <w:r w:rsidR="00E43F32">
        <w:rPr>
          <w:rFonts w:eastAsia="Times New Roman" w:cs="Times New Roman"/>
          <w:sz w:val="22"/>
          <w:szCs w:val="22"/>
        </w:rPr>
        <w:t xml:space="preserve">has </w:t>
      </w:r>
      <w:r w:rsidRPr="00246FAC">
        <w:rPr>
          <w:rFonts w:eastAsia="Times New Roman" w:cs="Times New Roman"/>
          <w:sz w:val="22"/>
          <w:szCs w:val="22"/>
        </w:rPr>
        <w:t xml:space="preserve">also entailed affirming the belief on the part of all teachers that all students can learn at high levels, an effort that is ongoing.  In addition, the district has increasingly integrated social-emotional learning into the school program. This is most noticeable at the elementary schools where teachers and leaders have adopted Responsive Classroom strategies into the rhythm of the school day.  Each elementary school holds whole-school and classroom-based morning meetings each day and reinforces positive social-emotional behavior in lessons and in all aspects of school life. </w:t>
      </w:r>
    </w:p>
    <w:p w:rsidR="000C3FE4" w:rsidRPr="002D47F2" w:rsidRDefault="00D77AEC" w:rsidP="000C3FE4">
      <w:pPr>
        <w:tabs>
          <w:tab w:val="left" w:pos="360"/>
          <w:tab w:val="left" w:pos="720"/>
          <w:tab w:val="left" w:pos="1080"/>
          <w:tab w:val="left" w:pos="1440"/>
          <w:tab w:val="left" w:pos="1800"/>
        </w:tabs>
        <w:spacing w:after="120"/>
        <w:rPr>
          <w:rFonts w:eastAsia="Times New Roman" w:cs="Times New Roman"/>
          <w:i/>
        </w:rPr>
      </w:pPr>
      <w:r>
        <w:rPr>
          <w:rFonts w:eastAsia="Times New Roman" w:cs="Times New Roman"/>
        </w:rPr>
        <w:t>At the same time, t</w:t>
      </w:r>
      <w:r w:rsidRPr="002D47F2">
        <w:rPr>
          <w:rFonts w:eastAsia="Times New Roman" w:cs="Times New Roman"/>
        </w:rPr>
        <w:t xml:space="preserve">here </w:t>
      </w:r>
      <w:r w:rsidR="000C3FE4" w:rsidRPr="002D47F2">
        <w:rPr>
          <w:rFonts w:eastAsia="Times New Roman" w:cs="Times New Roman"/>
        </w:rPr>
        <w:t xml:space="preserve">has been tenuous oversight of a number of important systems and practices in the district.  Curricular and instructional leadership are </w:t>
      </w:r>
      <w:r w:rsidR="00EC78D4">
        <w:rPr>
          <w:rFonts w:eastAsia="Times New Roman" w:cs="Times New Roman"/>
        </w:rPr>
        <w:t>diffuse</w:t>
      </w:r>
      <w:r w:rsidR="000C3FE4" w:rsidRPr="002D47F2">
        <w:rPr>
          <w:rFonts w:eastAsia="Times New Roman" w:cs="Times New Roman"/>
        </w:rPr>
        <w:t xml:space="preserve">, curriculum is not fully documented, and alignment to standards is uneven. The district’s vision of “powerful teaching and learning” </w:t>
      </w:r>
      <w:r w:rsidR="001A02F8">
        <w:rPr>
          <w:rFonts w:eastAsia="Times New Roman" w:cs="Times New Roman"/>
        </w:rPr>
        <w:t>has</w:t>
      </w:r>
      <w:r w:rsidR="001A02F8" w:rsidRPr="002D47F2">
        <w:rPr>
          <w:rFonts w:eastAsia="Times New Roman" w:cs="Times New Roman"/>
        </w:rPr>
        <w:t xml:space="preserve"> </w:t>
      </w:r>
      <w:r w:rsidR="000C3FE4" w:rsidRPr="002D47F2">
        <w:rPr>
          <w:rFonts w:eastAsia="Times New Roman" w:cs="Times New Roman"/>
        </w:rPr>
        <w:t xml:space="preserve">not </w:t>
      </w:r>
      <w:r w:rsidR="001A02F8">
        <w:rPr>
          <w:rFonts w:eastAsia="Times New Roman" w:cs="Times New Roman"/>
        </w:rPr>
        <w:t xml:space="preserve">been </w:t>
      </w:r>
      <w:r w:rsidR="000C3FE4" w:rsidRPr="002D47F2">
        <w:rPr>
          <w:rFonts w:eastAsia="Times New Roman" w:cs="Times New Roman"/>
        </w:rPr>
        <w:t xml:space="preserve">fully implemented, </w:t>
      </w:r>
      <w:r w:rsidR="001A02F8">
        <w:rPr>
          <w:rFonts w:eastAsia="Times New Roman" w:cs="Times New Roman"/>
        </w:rPr>
        <w:t>although reviewers noted a clear emphasis in the district to meet this goal</w:t>
      </w:r>
      <w:r w:rsidR="000C3FE4" w:rsidRPr="002D47F2">
        <w:rPr>
          <w:rFonts w:eastAsia="Times New Roman" w:cs="Times New Roman"/>
        </w:rPr>
        <w:t>.</w:t>
      </w:r>
    </w:p>
    <w:p w:rsidR="00004092" w:rsidRDefault="00004092" w:rsidP="00004092">
      <w:pPr>
        <w:tabs>
          <w:tab w:val="left" w:pos="360"/>
          <w:tab w:val="left" w:pos="720"/>
          <w:tab w:val="left" w:pos="1080"/>
          <w:tab w:val="left" w:pos="1440"/>
          <w:tab w:val="left" w:pos="1800"/>
          <w:tab w:val="left" w:pos="2160"/>
        </w:tabs>
        <w:rPr>
          <w:rFonts w:eastAsia="Times New Roman" w:cs="Times New Roman"/>
        </w:rPr>
      </w:pPr>
    </w:p>
    <w:p w:rsidR="007C01ED" w:rsidRPr="007C01ED" w:rsidRDefault="007C01ED" w:rsidP="007C01ED">
      <w:pPr>
        <w:rPr>
          <w:b/>
          <w:sz w:val="28"/>
        </w:rPr>
      </w:pPr>
      <w:r w:rsidRPr="007C01ED">
        <w:rPr>
          <w:b/>
          <w:sz w:val="28"/>
        </w:rPr>
        <w:t>Strengths</w:t>
      </w:r>
    </w:p>
    <w:p w:rsidR="00DE7034" w:rsidRDefault="00C27AE5" w:rsidP="007D0A03">
      <w:pPr>
        <w:tabs>
          <w:tab w:val="left" w:pos="360"/>
          <w:tab w:val="left" w:pos="720"/>
          <w:tab w:val="left" w:pos="1080"/>
          <w:tab w:val="left" w:pos="1440"/>
          <w:tab w:val="left" w:pos="1800"/>
        </w:tabs>
        <w:rPr>
          <w:rFonts w:eastAsia="Times New Roman" w:cs="Times New Roman"/>
        </w:rPr>
      </w:pPr>
      <w:r>
        <w:t>D</w:t>
      </w:r>
      <w:r w:rsidRPr="00C27AE5">
        <w:t xml:space="preserve">istrict </w:t>
      </w:r>
      <w:r>
        <w:t>and school leaders</w:t>
      </w:r>
      <w:r w:rsidR="00527AAB">
        <w:t>, school committee members</w:t>
      </w:r>
      <w:r w:rsidR="007D0A03">
        <w:t>,</w:t>
      </w:r>
      <w:r>
        <w:t xml:space="preserve"> and </w:t>
      </w:r>
      <w:r w:rsidRPr="00C27AE5">
        <w:t xml:space="preserve">teachers </w:t>
      </w:r>
      <w:r>
        <w:t xml:space="preserve">have embraced a culture </w:t>
      </w:r>
      <w:r w:rsidRPr="00C27AE5">
        <w:t>that foster</w:t>
      </w:r>
      <w:r w:rsidR="008A5899">
        <w:t>s</w:t>
      </w:r>
      <w:r w:rsidRPr="00C27AE5">
        <w:t xml:space="preserve"> </w:t>
      </w:r>
      <w:r w:rsidR="00F0695F">
        <w:t>shared</w:t>
      </w:r>
      <w:r w:rsidRPr="00C27AE5">
        <w:t xml:space="preserve"> responsibility for student learning.</w:t>
      </w:r>
      <w:r w:rsidR="00527AAB">
        <w:t xml:space="preserve">  This collective responsibility for student learning has </w:t>
      </w:r>
      <w:r w:rsidR="009A66A1">
        <w:t xml:space="preserve">been </w:t>
      </w:r>
      <w:r w:rsidR="00527AAB">
        <w:t xml:space="preserve">extended to town officials </w:t>
      </w:r>
      <w:r w:rsidR="00527AAB" w:rsidRPr="00EC78D4">
        <w:t>because of</w:t>
      </w:r>
      <w:r w:rsidR="00527AAB">
        <w:t xml:space="preserve"> increased </w:t>
      </w:r>
      <w:r w:rsidR="00527AAB" w:rsidRPr="007D0A03">
        <w:rPr>
          <w:rFonts w:eastAsia="Times New Roman" w:cs="Times New Roman"/>
        </w:rPr>
        <w:t xml:space="preserve">collaboration between </w:t>
      </w:r>
      <w:r w:rsidR="009A66A1" w:rsidRPr="007D0A03">
        <w:rPr>
          <w:rFonts w:eastAsia="Times New Roman" w:cs="Times New Roman"/>
        </w:rPr>
        <w:t xml:space="preserve">district leaders </w:t>
      </w:r>
      <w:r w:rsidR="009A66A1">
        <w:rPr>
          <w:rFonts w:eastAsia="Times New Roman" w:cs="Times New Roman"/>
        </w:rPr>
        <w:t xml:space="preserve">and </w:t>
      </w:r>
      <w:r w:rsidR="00527AAB" w:rsidRPr="007D0A03">
        <w:rPr>
          <w:rFonts w:eastAsia="Times New Roman" w:cs="Times New Roman"/>
        </w:rPr>
        <w:t xml:space="preserve">those who work in town government. </w:t>
      </w:r>
      <w:r w:rsidR="00EC78D4" w:rsidRPr="00EC78D4">
        <w:rPr>
          <w:rFonts w:eastAsia="Times New Roman" w:cs="Times New Roman"/>
        </w:rPr>
        <w:t xml:space="preserve">The district’s efforts to improve student achievement have also emphasized a </w:t>
      </w:r>
      <w:r w:rsidR="00212E1C" w:rsidRPr="00EC78D4">
        <w:rPr>
          <w:rFonts w:eastAsia="Times New Roman" w:cs="Times New Roman"/>
        </w:rPr>
        <w:t>positive school culture and climate.</w:t>
      </w:r>
      <w:r w:rsidR="00212E1C" w:rsidRPr="007D0A03">
        <w:rPr>
          <w:rFonts w:eastAsia="Times New Roman" w:cs="Times New Roman"/>
        </w:rPr>
        <w:t xml:space="preserve"> </w:t>
      </w:r>
    </w:p>
    <w:p w:rsidR="00DE7034" w:rsidRDefault="00212E1C" w:rsidP="007D0A03">
      <w:pPr>
        <w:tabs>
          <w:tab w:val="left" w:pos="360"/>
          <w:tab w:val="left" w:pos="720"/>
          <w:tab w:val="left" w:pos="1080"/>
          <w:tab w:val="left" w:pos="1440"/>
          <w:tab w:val="left" w:pos="1800"/>
        </w:tabs>
        <w:rPr>
          <w:rFonts w:eastAsia="Times New Roman" w:cs="Times New Roman"/>
        </w:rPr>
      </w:pPr>
      <w:r w:rsidRPr="007D0A03">
        <w:rPr>
          <w:rFonts w:eastAsia="Times New Roman" w:cs="Times New Roman"/>
        </w:rPr>
        <w:t>Schoo</w:t>
      </w:r>
      <w:r w:rsidR="00DE7034">
        <w:rPr>
          <w:rFonts w:eastAsia="Times New Roman" w:cs="Times New Roman"/>
        </w:rPr>
        <w:t>l and district leaders have</w:t>
      </w:r>
      <w:r w:rsidRPr="007D0A03">
        <w:rPr>
          <w:rFonts w:eastAsia="Times New Roman" w:cs="Times New Roman"/>
        </w:rPr>
        <w:t xml:space="preserve"> implemented several strategies to improve curriculum and instruction including </w:t>
      </w:r>
      <w:r w:rsidR="003F4BA8">
        <w:rPr>
          <w:rFonts w:eastAsia="Times New Roman" w:cs="Times New Roman"/>
        </w:rPr>
        <w:t>chang</w:t>
      </w:r>
      <w:r w:rsidR="003F4BA8" w:rsidRPr="007D0A03">
        <w:rPr>
          <w:rFonts w:eastAsia="Times New Roman" w:cs="Times New Roman"/>
        </w:rPr>
        <w:t>ing schedul</w:t>
      </w:r>
      <w:r w:rsidR="003F4BA8">
        <w:rPr>
          <w:rFonts w:eastAsia="Times New Roman" w:cs="Times New Roman"/>
        </w:rPr>
        <w:t>es</w:t>
      </w:r>
      <w:r w:rsidR="003F4BA8" w:rsidRPr="007D0A03">
        <w:rPr>
          <w:rFonts w:eastAsia="Times New Roman" w:cs="Times New Roman"/>
        </w:rPr>
        <w:t xml:space="preserve"> </w:t>
      </w:r>
      <w:r w:rsidRPr="007D0A03">
        <w:rPr>
          <w:rFonts w:eastAsia="Times New Roman" w:cs="Times New Roman"/>
        </w:rPr>
        <w:t xml:space="preserve">to </w:t>
      </w:r>
      <w:r w:rsidR="00867F6B">
        <w:rPr>
          <w:rFonts w:eastAsia="Times New Roman" w:cs="Times New Roman"/>
        </w:rPr>
        <w:t xml:space="preserve">enable </w:t>
      </w:r>
      <w:r w:rsidRPr="007D0A03">
        <w:rPr>
          <w:rFonts w:eastAsia="Times New Roman" w:cs="Times New Roman"/>
        </w:rPr>
        <w:t>teachers to plan together</w:t>
      </w:r>
      <w:r w:rsidR="006344B3" w:rsidRPr="007D0A03">
        <w:rPr>
          <w:rFonts w:eastAsia="Times New Roman" w:cs="Times New Roman"/>
        </w:rPr>
        <w:t xml:space="preserve">, participating in a reading grant program, and implementing a humanities program at the high school to create more synergy between the English and history departments.   </w:t>
      </w:r>
    </w:p>
    <w:p w:rsidR="00DE7034" w:rsidRDefault="006344B3" w:rsidP="007D0A03">
      <w:pPr>
        <w:tabs>
          <w:tab w:val="left" w:pos="360"/>
          <w:tab w:val="left" w:pos="720"/>
          <w:tab w:val="left" w:pos="1080"/>
          <w:tab w:val="left" w:pos="1440"/>
          <w:tab w:val="left" w:pos="1800"/>
        </w:tabs>
        <w:rPr>
          <w:rFonts w:eastAsia="Times New Roman" w:cs="Times New Roman"/>
        </w:rPr>
      </w:pPr>
      <w:r w:rsidRPr="007D0A03">
        <w:rPr>
          <w:rFonts w:eastAsia="Times New Roman" w:cs="Times New Roman"/>
        </w:rPr>
        <w:t xml:space="preserve">The district is </w:t>
      </w:r>
      <w:r w:rsidR="00832DAC" w:rsidRPr="007D0A03">
        <w:rPr>
          <w:rFonts w:eastAsia="Times New Roman" w:cs="Times New Roman"/>
        </w:rPr>
        <w:t>continuing</w:t>
      </w:r>
      <w:r w:rsidRPr="007D0A03">
        <w:rPr>
          <w:rFonts w:eastAsia="Times New Roman" w:cs="Times New Roman"/>
        </w:rPr>
        <w:t xml:space="preserve"> to </w:t>
      </w:r>
      <w:r w:rsidR="00246FAC">
        <w:rPr>
          <w:rFonts w:eastAsia="Times New Roman" w:cs="Times New Roman"/>
        </w:rPr>
        <w:t xml:space="preserve">develop and </w:t>
      </w:r>
      <w:r w:rsidRPr="007D0A03">
        <w:rPr>
          <w:rFonts w:eastAsia="Times New Roman" w:cs="Times New Roman"/>
        </w:rPr>
        <w:t xml:space="preserve">expand the assessments used to measure student </w:t>
      </w:r>
      <w:r w:rsidR="0079652E">
        <w:rPr>
          <w:rFonts w:eastAsia="Times New Roman" w:cs="Times New Roman"/>
        </w:rPr>
        <w:t>progress</w:t>
      </w:r>
      <w:r w:rsidR="0079652E" w:rsidRPr="007D0A03">
        <w:rPr>
          <w:rFonts w:eastAsia="Times New Roman" w:cs="Times New Roman"/>
        </w:rPr>
        <w:t xml:space="preserve"> </w:t>
      </w:r>
      <w:r w:rsidRPr="007D0A03">
        <w:rPr>
          <w:rFonts w:eastAsia="Times New Roman" w:cs="Times New Roman"/>
        </w:rPr>
        <w:t xml:space="preserve">and </w:t>
      </w:r>
      <w:r w:rsidR="00C23BA6" w:rsidRPr="007D0A03">
        <w:rPr>
          <w:rFonts w:eastAsia="Times New Roman" w:cs="Times New Roman"/>
        </w:rPr>
        <w:t>provid</w:t>
      </w:r>
      <w:r w:rsidR="00B813AF">
        <w:rPr>
          <w:rFonts w:eastAsia="Times New Roman" w:cs="Times New Roman"/>
        </w:rPr>
        <w:t>es</w:t>
      </w:r>
      <w:r w:rsidR="00C23BA6">
        <w:rPr>
          <w:rFonts w:eastAsia="Times New Roman" w:cs="Times New Roman"/>
        </w:rPr>
        <w:t xml:space="preserve"> time </w:t>
      </w:r>
      <w:r w:rsidRPr="007D0A03">
        <w:rPr>
          <w:rFonts w:eastAsia="Times New Roman" w:cs="Times New Roman"/>
        </w:rPr>
        <w:t xml:space="preserve">for teachers to review assessment results and </w:t>
      </w:r>
      <w:r w:rsidR="00C56488">
        <w:rPr>
          <w:rFonts w:eastAsia="Times New Roman" w:cs="Times New Roman"/>
        </w:rPr>
        <w:t xml:space="preserve">to </w:t>
      </w:r>
      <w:r w:rsidRPr="007D0A03">
        <w:rPr>
          <w:rFonts w:eastAsia="Times New Roman" w:cs="Times New Roman"/>
        </w:rPr>
        <w:t>make changes to instruction to help struggling students.</w:t>
      </w:r>
      <w:r w:rsidR="00DE7034">
        <w:rPr>
          <w:rFonts w:eastAsia="Times New Roman" w:cs="Times New Roman"/>
        </w:rPr>
        <w:t xml:space="preserve"> </w:t>
      </w:r>
      <w:r w:rsidR="00832DAC" w:rsidRPr="007D0A03">
        <w:rPr>
          <w:rFonts w:eastAsia="Times New Roman" w:cs="Times New Roman"/>
        </w:rPr>
        <w:t xml:space="preserve">Professional </w:t>
      </w:r>
      <w:r w:rsidR="00C56488" w:rsidRPr="007D0A03">
        <w:rPr>
          <w:rFonts w:eastAsia="Times New Roman" w:cs="Times New Roman"/>
        </w:rPr>
        <w:t>develop</w:t>
      </w:r>
      <w:r w:rsidR="00C56488">
        <w:rPr>
          <w:rFonts w:eastAsia="Times New Roman" w:cs="Times New Roman"/>
        </w:rPr>
        <w:t>ment</w:t>
      </w:r>
      <w:r w:rsidR="00C56488" w:rsidRPr="007D0A03">
        <w:rPr>
          <w:rFonts w:eastAsia="Times New Roman" w:cs="Times New Roman"/>
        </w:rPr>
        <w:t xml:space="preserve"> </w:t>
      </w:r>
      <w:r w:rsidR="00832DAC" w:rsidRPr="007D0A03">
        <w:rPr>
          <w:rFonts w:eastAsia="Times New Roman" w:cs="Times New Roman"/>
        </w:rPr>
        <w:t>is school based</w:t>
      </w:r>
      <w:r w:rsidR="009A66A1">
        <w:rPr>
          <w:rFonts w:eastAsia="Times New Roman" w:cs="Times New Roman"/>
        </w:rPr>
        <w:t>,</w:t>
      </w:r>
      <w:r w:rsidR="00832DAC" w:rsidRPr="007D0A03">
        <w:rPr>
          <w:rFonts w:eastAsia="Times New Roman" w:cs="Times New Roman"/>
        </w:rPr>
        <w:t xml:space="preserve"> job</w:t>
      </w:r>
      <w:r w:rsidR="00C56488">
        <w:rPr>
          <w:rFonts w:eastAsia="Times New Roman" w:cs="Times New Roman"/>
        </w:rPr>
        <w:t xml:space="preserve"> </w:t>
      </w:r>
      <w:r w:rsidR="00832DAC" w:rsidRPr="007D0A03">
        <w:rPr>
          <w:rFonts w:eastAsia="Times New Roman" w:cs="Times New Roman"/>
        </w:rPr>
        <w:t>embedded</w:t>
      </w:r>
      <w:r w:rsidR="009A66A1">
        <w:rPr>
          <w:rFonts w:eastAsia="Times New Roman" w:cs="Times New Roman"/>
        </w:rPr>
        <w:t>,</w:t>
      </w:r>
      <w:r w:rsidR="00832DAC" w:rsidRPr="007D0A03">
        <w:rPr>
          <w:rFonts w:eastAsia="Times New Roman" w:cs="Times New Roman"/>
        </w:rPr>
        <w:t xml:space="preserve"> and informed by assessment results. Common planning time and a multi-year mentoring program provide opportunities for teachers to grow professionally.</w:t>
      </w:r>
      <w:r w:rsidR="00AF3854" w:rsidRPr="007D0A03">
        <w:rPr>
          <w:rFonts w:eastAsia="Times New Roman" w:cs="Times New Roman"/>
        </w:rPr>
        <w:t xml:space="preserve">  </w:t>
      </w:r>
    </w:p>
    <w:p w:rsidR="00CC4155" w:rsidRDefault="00AF3854" w:rsidP="007D0A03">
      <w:pPr>
        <w:tabs>
          <w:tab w:val="left" w:pos="360"/>
          <w:tab w:val="left" w:pos="720"/>
          <w:tab w:val="left" w:pos="1080"/>
          <w:tab w:val="left" w:pos="1440"/>
          <w:tab w:val="left" w:pos="1800"/>
        </w:tabs>
        <w:rPr>
          <w:b/>
        </w:rPr>
      </w:pPr>
      <w:r w:rsidRPr="007D0A03">
        <w:rPr>
          <w:rFonts w:eastAsia="Times New Roman" w:cs="Times New Roman"/>
        </w:rPr>
        <w:t xml:space="preserve">The district has implemented a consistent </w:t>
      </w:r>
      <w:r w:rsidR="00C56488">
        <w:rPr>
          <w:rFonts w:eastAsia="Times New Roman" w:cs="Times New Roman"/>
        </w:rPr>
        <w:t>social-</w:t>
      </w:r>
      <w:r w:rsidRPr="007D0A03">
        <w:rPr>
          <w:rFonts w:eastAsia="Times New Roman" w:cs="Times New Roman"/>
        </w:rPr>
        <w:t>emotional support program at the elementary schools and has allocated resources across the district to support the social-emotional needs of all students.</w:t>
      </w:r>
      <w:r w:rsidRPr="007D0A03">
        <w:rPr>
          <w:b/>
        </w:rPr>
        <w:t xml:space="preserve"> </w:t>
      </w:r>
    </w:p>
    <w:p w:rsidR="007C01ED" w:rsidRPr="007D0A03" w:rsidRDefault="00023DD1" w:rsidP="007D0A03">
      <w:pPr>
        <w:tabs>
          <w:tab w:val="left" w:pos="360"/>
          <w:tab w:val="left" w:pos="720"/>
          <w:tab w:val="left" w:pos="1080"/>
          <w:tab w:val="left" w:pos="1440"/>
          <w:tab w:val="left" w:pos="1800"/>
        </w:tabs>
        <w:rPr>
          <w:rFonts w:eastAsia="Times New Roman" w:cs="Times New Roman"/>
        </w:rPr>
      </w:pPr>
      <w:r w:rsidRPr="00023DD1">
        <w:t>Over</w:t>
      </w:r>
      <w:r w:rsidR="00316A08">
        <w:t xml:space="preserve"> the years, Fairhaven High School has enrolled many grade 8 students from </w:t>
      </w:r>
      <w:r w:rsidR="00370250">
        <w:t xml:space="preserve">neighboring </w:t>
      </w:r>
      <w:r w:rsidR="00316A08">
        <w:t xml:space="preserve">Acushnet. </w:t>
      </w:r>
      <w:r w:rsidR="00AF3854" w:rsidRPr="00AF3854">
        <w:t xml:space="preserve">The district has </w:t>
      </w:r>
      <w:r w:rsidR="00316A08">
        <w:t>begun</w:t>
      </w:r>
      <w:r w:rsidR="00AF3854" w:rsidRPr="00AF3854">
        <w:t xml:space="preserve"> to formalize its relationship with the Acushnet schools by developing a tuition </w:t>
      </w:r>
      <w:r w:rsidR="00AF3854" w:rsidRPr="00AF3854">
        <w:lastRenderedPageBreak/>
        <w:t xml:space="preserve">agreement for Acushnet students attending Fairhaven </w:t>
      </w:r>
      <w:r w:rsidR="009A66A1">
        <w:t>H</w:t>
      </w:r>
      <w:r w:rsidR="009A66A1" w:rsidRPr="00AF3854">
        <w:t xml:space="preserve">igh </w:t>
      </w:r>
      <w:r w:rsidR="00293720">
        <w:t>S</w:t>
      </w:r>
      <w:r w:rsidR="00293720" w:rsidRPr="00AF3854">
        <w:t>chool</w:t>
      </w:r>
      <w:r w:rsidR="00AF3854" w:rsidRPr="00AF3854">
        <w:t>.</w:t>
      </w:r>
      <w:r w:rsidR="00AF3854" w:rsidRPr="007D0A03">
        <w:rPr>
          <w:rFonts w:eastAsia="Times New Roman" w:cs="Times New Roman"/>
        </w:rPr>
        <w:t xml:space="preserve"> The agreement </w:t>
      </w:r>
      <w:r w:rsidR="00C23837">
        <w:rPr>
          <w:rFonts w:eastAsia="Times New Roman" w:cs="Times New Roman"/>
        </w:rPr>
        <w:t xml:space="preserve">guarantees grade 8 students from </w:t>
      </w:r>
      <w:r w:rsidR="00AF3854" w:rsidRPr="007D0A03">
        <w:rPr>
          <w:rFonts w:eastAsia="Times New Roman" w:cs="Times New Roman"/>
        </w:rPr>
        <w:t xml:space="preserve">Acushnet </w:t>
      </w:r>
      <w:r w:rsidR="00C23837">
        <w:rPr>
          <w:rFonts w:eastAsia="Times New Roman" w:cs="Times New Roman"/>
        </w:rPr>
        <w:t xml:space="preserve">a seat at </w:t>
      </w:r>
      <w:r w:rsidR="00AF3854" w:rsidRPr="007D0A03">
        <w:rPr>
          <w:rFonts w:eastAsia="Times New Roman" w:cs="Times New Roman"/>
        </w:rPr>
        <w:t xml:space="preserve">Fairhaven </w:t>
      </w:r>
      <w:r w:rsidR="00293720">
        <w:rPr>
          <w:rFonts w:eastAsia="Times New Roman" w:cs="Times New Roman"/>
        </w:rPr>
        <w:t>H</w:t>
      </w:r>
      <w:r w:rsidR="00293720" w:rsidRPr="007D0A03">
        <w:rPr>
          <w:rFonts w:eastAsia="Times New Roman" w:cs="Times New Roman"/>
        </w:rPr>
        <w:t xml:space="preserve">igh </w:t>
      </w:r>
      <w:r w:rsidR="00293720">
        <w:rPr>
          <w:rFonts w:eastAsia="Times New Roman" w:cs="Times New Roman"/>
        </w:rPr>
        <w:t>S</w:t>
      </w:r>
      <w:r w:rsidR="00293720" w:rsidRPr="007D0A03">
        <w:rPr>
          <w:rFonts w:eastAsia="Times New Roman" w:cs="Times New Roman"/>
        </w:rPr>
        <w:t xml:space="preserve">chool </w:t>
      </w:r>
      <w:r w:rsidR="00C23837">
        <w:rPr>
          <w:rFonts w:eastAsia="Times New Roman" w:cs="Times New Roman"/>
        </w:rPr>
        <w:t xml:space="preserve">should they choose to attend </w:t>
      </w:r>
      <w:r w:rsidR="00AF3854" w:rsidRPr="007D0A03">
        <w:rPr>
          <w:rFonts w:eastAsia="Times New Roman" w:cs="Times New Roman"/>
        </w:rPr>
        <w:t xml:space="preserve">and </w:t>
      </w:r>
      <w:r w:rsidR="00DF6362">
        <w:rPr>
          <w:rFonts w:eastAsia="Times New Roman" w:cs="Times New Roman"/>
        </w:rPr>
        <w:t>details</w:t>
      </w:r>
      <w:r w:rsidR="00DF6362" w:rsidRPr="007D0A03">
        <w:rPr>
          <w:rFonts w:eastAsia="Times New Roman" w:cs="Times New Roman"/>
        </w:rPr>
        <w:t xml:space="preserve"> </w:t>
      </w:r>
      <w:r w:rsidR="007D0A03" w:rsidRPr="007D0A03">
        <w:rPr>
          <w:rFonts w:eastAsia="Times New Roman" w:cs="Times New Roman"/>
        </w:rPr>
        <w:t xml:space="preserve">the compensation </w:t>
      </w:r>
      <w:r w:rsidR="0025394F">
        <w:rPr>
          <w:rFonts w:eastAsia="Times New Roman" w:cs="Times New Roman"/>
        </w:rPr>
        <w:t xml:space="preserve">that </w:t>
      </w:r>
      <w:r w:rsidR="007D0A03" w:rsidRPr="007D0A03">
        <w:rPr>
          <w:rFonts w:eastAsia="Times New Roman" w:cs="Times New Roman"/>
        </w:rPr>
        <w:t>Acushnet provide</w:t>
      </w:r>
      <w:r w:rsidR="0025394F">
        <w:rPr>
          <w:rFonts w:eastAsia="Times New Roman" w:cs="Times New Roman"/>
        </w:rPr>
        <w:t>s</w:t>
      </w:r>
      <w:r w:rsidR="007D0A03" w:rsidRPr="007D0A03">
        <w:rPr>
          <w:rFonts w:eastAsia="Times New Roman" w:cs="Times New Roman"/>
        </w:rPr>
        <w:t xml:space="preserve"> to Fairhaven for educating </w:t>
      </w:r>
      <w:r w:rsidR="00370250">
        <w:rPr>
          <w:rFonts w:eastAsia="Times New Roman" w:cs="Times New Roman"/>
        </w:rPr>
        <w:t xml:space="preserve">its </w:t>
      </w:r>
      <w:r w:rsidR="009D1B6D" w:rsidRPr="007D0A03">
        <w:rPr>
          <w:rFonts w:eastAsia="Times New Roman" w:cs="Times New Roman"/>
        </w:rPr>
        <w:t>high</w:t>
      </w:r>
      <w:r w:rsidR="009D1B6D">
        <w:rPr>
          <w:rFonts w:eastAsia="Times New Roman" w:cs="Times New Roman"/>
        </w:rPr>
        <w:t>-</w:t>
      </w:r>
      <w:r w:rsidR="007D0A03" w:rsidRPr="007D0A03">
        <w:rPr>
          <w:rFonts w:eastAsia="Times New Roman" w:cs="Times New Roman"/>
        </w:rPr>
        <w:t>school students.</w:t>
      </w:r>
      <w:r w:rsidR="00316A08">
        <w:rPr>
          <w:rFonts w:eastAsia="Times New Roman" w:cs="Times New Roman"/>
        </w:rPr>
        <w:t xml:space="preserve"> </w:t>
      </w:r>
      <w:r w:rsidR="00556E3F">
        <w:rPr>
          <w:rFonts w:eastAsia="Times New Roman" w:cs="Times New Roman"/>
        </w:rPr>
        <w:t xml:space="preserve">At the time of the review in February 2017, </w:t>
      </w:r>
      <w:r w:rsidR="00D52146">
        <w:rPr>
          <w:rFonts w:eastAsia="Times New Roman" w:cs="Times New Roman"/>
        </w:rPr>
        <w:t>Fairhaven and Acushnet</w:t>
      </w:r>
      <w:r w:rsidR="00556E3F">
        <w:rPr>
          <w:rFonts w:eastAsia="Times New Roman" w:cs="Times New Roman"/>
        </w:rPr>
        <w:t xml:space="preserve"> were in the early stages of </w:t>
      </w:r>
      <w:r w:rsidR="00582DCB">
        <w:rPr>
          <w:rFonts w:eastAsia="Times New Roman" w:cs="Times New Roman"/>
        </w:rPr>
        <w:t xml:space="preserve">evaluating </w:t>
      </w:r>
      <w:r w:rsidR="00246FAC">
        <w:rPr>
          <w:rFonts w:eastAsia="Times New Roman" w:cs="Times New Roman"/>
        </w:rPr>
        <w:t xml:space="preserve">additional </w:t>
      </w:r>
      <w:r w:rsidR="00582DCB">
        <w:rPr>
          <w:rFonts w:eastAsia="Times New Roman" w:cs="Times New Roman"/>
        </w:rPr>
        <w:t>ways to consolidate their educational programs and services,</w:t>
      </w:r>
      <w:r w:rsidR="00556E3F">
        <w:rPr>
          <w:rFonts w:eastAsia="Times New Roman" w:cs="Times New Roman"/>
        </w:rPr>
        <w:t xml:space="preserve"> </w:t>
      </w:r>
      <w:r w:rsidR="00582DCB">
        <w:rPr>
          <w:rFonts w:eastAsia="Times New Roman" w:cs="Times New Roman"/>
        </w:rPr>
        <w:t>such as</w:t>
      </w:r>
      <w:r w:rsidR="00556E3F">
        <w:rPr>
          <w:rFonts w:eastAsia="Times New Roman" w:cs="Times New Roman"/>
        </w:rPr>
        <w:t xml:space="preserve"> the formation of a K–12 superintendency union or a 9–12 regional school district. </w:t>
      </w:r>
      <w:r w:rsidR="00856108">
        <w:rPr>
          <w:rFonts w:eastAsia="Times New Roman" w:cs="Times New Roman"/>
        </w:rPr>
        <w:t xml:space="preserve"> (See the Financial and Asset Management Strength finding below.)</w:t>
      </w:r>
      <w:r w:rsidR="00AD39D3">
        <w:rPr>
          <w:rStyle w:val="FootnoteReference"/>
          <w:rFonts w:eastAsia="Times New Roman" w:cs="Times New Roman"/>
        </w:rPr>
        <w:footnoteReference w:id="1"/>
      </w:r>
    </w:p>
    <w:p w:rsidR="007C01ED" w:rsidRDefault="007C01ED" w:rsidP="007C01ED">
      <w:pPr>
        <w:rPr>
          <w:b/>
          <w:sz w:val="28"/>
        </w:rPr>
      </w:pPr>
      <w:r w:rsidRPr="007C01ED">
        <w:rPr>
          <w:b/>
          <w:sz w:val="28"/>
        </w:rPr>
        <w:t xml:space="preserve">Challenges and Areas </w:t>
      </w:r>
      <w:r w:rsidR="00F75D73">
        <w:rPr>
          <w:b/>
          <w:sz w:val="28"/>
        </w:rPr>
        <w:t xml:space="preserve">for </w:t>
      </w:r>
      <w:r w:rsidRPr="007C01ED">
        <w:rPr>
          <w:b/>
          <w:sz w:val="28"/>
        </w:rPr>
        <w:t>Growth</w:t>
      </w:r>
    </w:p>
    <w:p w:rsidR="00023DD1" w:rsidRDefault="00B82B7F" w:rsidP="00023DD1">
      <w:pPr>
        <w:autoSpaceDE w:val="0"/>
        <w:autoSpaceDN w:val="0"/>
        <w:adjustRightInd w:val="0"/>
      </w:pPr>
      <w:r>
        <w:t>The</w:t>
      </w:r>
      <w:r w:rsidR="00C56488">
        <w:t xml:space="preserve"> </w:t>
      </w:r>
      <w:r w:rsidR="007D0A03" w:rsidRPr="007D0A03">
        <w:t xml:space="preserve">district </w:t>
      </w:r>
      <w:r>
        <w:t xml:space="preserve">does not have a comprehensive, actionable </w:t>
      </w:r>
      <w:r w:rsidR="00C56488">
        <w:t>D</w:t>
      </w:r>
      <w:r w:rsidR="00C56488" w:rsidRPr="007D0A03">
        <w:t xml:space="preserve">istrict </w:t>
      </w:r>
      <w:r w:rsidR="00C56488">
        <w:t>I</w:t>
      </w:r>
      <w:r w:rsidR="00C56488" w:rsidRPr="007D0A03">
        <w:t xml:space="preserve">mprovement </w:t>
      </w:r>
      <w:r w:rsidR="00C56488">
        <w:t>P</w:t>
      </w:r>
      <w:r w:rsidR="00C56488" w:rsidRPr="007D0A03">
        <w:t xml:space="preserve">lan </w:t>
      </w:r>
      <w:r w:rsidR="007D0A03" w:rsidRPr="007D0A03">
        <w:t xml:space="preserve">(DIP) </w:t>
      </w:r>
      <w:r>
        <w:t>with SMART goals.</w:t>
      </w:r>
      <w:r w:rsidR="0025394F">
        <w:rPr>
          <w:rStyle w:val="FootnoteReference"/>
        </w:rPr>
        <w:footnoteReference w:id="2"/>
      </w:r>
      <w:r w:rsidRPr="007D0A03">
        <w:t xml:space="preserve"> </w:t>
      </w:r>
      <w:r>
        <w:t xml:space="preserve">Although the DIP and the </w:t>
      </w:r>
      <w:r w:rsidR="00BC1D90">
        <w:t>S</w:t>
      </w:r>
      <w:r w:rsidR="00BC1D90" w:rsidRPr="007D0A03">
        <w:t xml:space="preserve">chool </w:t>
      </w:r>
      <w:r w:rsidR="00BC1D90">
        <w:t>I</w:t>
      </w:r>
      <w:r w:rsidR="00BC1D90" w:rsidRPr="007D0A03">
        <w:t xml:space="preserve">mprovement </w:t>
      </w:r>
      <w:r w:rsidR="00BC1D90">
        <w:t>P</w:t>
      </w:r>
      <w:r w:rsidR="00BC1D90" w:rsidRPr="007D0A03">
        <w:t xml:space="preserve">lans </w:t>
      </w:r>
      <w:r w:rsidR="007D0A03" w:rsidRPr="007D0A03">
        <w:t>(SIPs)</w:t>
      </w:r>
      <w:r w:rsidR="00603E98">
        <w:t xml:space="preserve"> are linked</w:t>
      </w:r>
      <w:r>
        <w:t xml:space="preserve"> and </w:t>
      </w:r>
      <w:r w:rsidR="009F3CA2">
        <w:t xml:space="preserve">include achievement data, the documents have limited analysis of that data and generally </w:t>
      </w:r>
      <w:r w:rsidR="007F3F8F">
        <w:t xml:space="preserve">do </w:t>
      </w:r>
      <w:r w:rsidR="009F3CA2">
        <w:t>not use formative assessment results to measure progress toward goals.</w:t>
      </w:r>
      <w:r w:rsidR="00A57C5D">
        <w:t xml:space="preserve"> </w:t>
      </w:r>
    </w:p>
    <w:p w:rsidR="00023DD1" w:rsidRDefault="00AB2CD4" w:rsidP="00023DD1">
      <w:pPr>
        <w:tabs>
          <w:tab w:val="left" w:pos="180"/>
          <w:tab w:val="left" w:pos="540"/>
          <w:tab w:val="left" w:pos="720"/>
          <w:tab w:val="left" w:pos="1080"/>
          <w:tab w:val="left" w:pos="1440"/>
          <w:tab w:val="left" w:pos="1800"/>
        </w:tabs>
        <w:rPr>
          <w:rFonts w:eastAsia="Times New Roman" w:cs="Times New Roman"/>
        </w:rPr>
      </w:pPr>
      <w:r>
        <w:t xml:space="preserve">The district does not have an aligned, complete curriculum or a shared instructional model of high-quality teaching. </w:t>
      </w:r>
      <w:r w:rsidR="00C204AC" w:rsidRPr="00EC78D4">
        <w:t xml:space="preserve">The district’s science program has been limited </w:t>
      </w:r>
      <w:r w:rsidR="00C204AC">
        <w:t xml:space="preserve">for several years. In observed classrooms, the </w:t>
      </w:r>
      <w:r w:rsidR="00A57C5D">
        <w:t>quality of instruction was</w:t>
      </w:r>
      <w:r w:rsidR="00564A71">
        <w:t xml:space="preserve"> generally </w:t>
      </w:r>
      <w:r w:rsidR="00A57C5D">
        <w:t xml:space="preserve">stronger </w:t>
      </w:r>
      <w:r w:rsidR="008D0B73">
        <w:t xml:space="preserve">at the elementary and middle schools than </w:t>
      </w:r>
      <w:r w:rsidR="00A57C5D">
        <w:t xml:space="preserve">at the high school.  </w:t>
      </w:r>
      <w:r w:rsidR="009D1B6D">
        <w:t>For example, a</w:t>
      </w:r>
      <w:r w:rsidR="0025394F">
        <w:t xml:space="preserve"> higher incidence of student </w:t>
      </w:r>
      <w:r w:rsidR="00A57C5D">
        <w:t>engagement was observed at the elementary</w:t>
      </w:r>
      <w:r w:rsidR="002966EA">
        <w:t>-</w:t>
      </w:r>
      <w:r w:rsidR="00A57C5D">
        <w:t xml:space="preserve"> </w:t>
      </w:r>
      <w:r w:rsidR="002966EA">
        <w:t xml:space="preserve">and middle-school </w:t>
      </w:r>
      <w:r w:rsidR="00856108">
        <w:t>level</w:t>
      </w:r>
      <w:r w:rsidR="002966EA">
        <w:t>s than at the high school</w:t>
      </w:r>
      <w:r w:rsidR="0096731E">
        <w:t xml:space="preserve">; high-school </w:t>
      </w:r>
      <w:r w:rsidR="00A57C5D">
        <w:t xml:space="preserve">students were not </w:t>
      </w:r>
      <w:r w:rsidR="0096731E">
        <w:t xml:space="preserve">consistently </w:t>
      </w:r>
      <w:r w:rsidR="00A57C5D">
        <w:t>challenged to use higher</w:t>
      </w:r>
      <w:r w:rsidR="0096731E">
        <w:t>-</w:t>
      </w:r>
      <w:r w:rsidR="00A57C5D">
        <w:t xml:space="preserve">order thinking skills. </w:t>
      </w:r>
      <w:r w:rsidR="00EE2CE3" w:rsidRPr="00DE7034">
        <w:rPr>
          <w:rFonts w:eastAsia="Times New Roman" w:cs="Times New Roman"/>
        </w:rPr>
        <w:t xml:space="preserve"> </w:t>
      </w:r>
    </w:p>
    <w:p w:rsidR="00DE7034" w:rsidRDefault="00EE2CE3" w:rsidP="00DE7034">
      <w:pPr>
        <w:tabs>
          <w:tab w:val="left" w:pos="180"/>
          <w:tab w:val="left" w:pos="540"/>
          <w:tab w:val="left" w:pos="720"/>
          <w:tab w:val="left" w:pos="1080"/>
          <w:tab w:val="left" w:pos="1440"/>
          <w:tab w:val="left" w:pos="1800"/>
        </w:tabs>
        <w:spacing w:after="120"/>
        <w:rPr>
          <w:rFonts w:eastAsia="Times New Roman" w:cs="Times New Roman"/>
        </w:rPr>
      </w:pPr>
      <w:r w:rsidRPr="00DE7034">
        <w:rPr>
          <w:rFonts w:eastAsia="Times New Roman" w:cs="Times New Roman"/>
        </w:rPr>
        <w:t>While th</w:t>
      </w:r>
      <w:r w:rsidR="006066C3" w:rsidRPr="00DE7034">
        <w:rPr>
          <w:rFonts w:eastAsia="Times New Roman" w:cs="Times New Roman"/>
        </w:rPr>
        <w:t xml:space="preserve">e district administers </w:t>
      </w:r>
      <w:r w:rsidRPr="00DE7034">
        <w:rPr>
          <w:rFonts w:eastAsia="Times New Roman" w:cs="Times New Roman"/>
        </w:rPr>
        <w:t>assessments</w:t>
      </w:r>
      <w:r w:rsidR="00AB2CD4">
        <w:rPr>
          <w:rFonts w:eastAsia="Times New Roman" w:cs="Times New Roman"/>
        </w:rPr>
        <w:t xml:space="preserve"> at all levels and has allocated time for teachers to review how data should be used to modify instruction</w:t>
      </w:r>
      <w:r w:rsidRPr="00DE7034">
        <w:rPr>
          <w:rFonts w:eastAsia="Times New Roman" w:cs="Times New Roman"/>
        </w:rPr>
        <w:t>, it does not have a central data warehouse for teachers to store and access assessment results.</w:t>
      </w:r>
      <w:r w:rsidR="006066C3" w:rsidRPr="00DE7034">
        <w:rPr>
          <w:rFonts w:eastAsia="Times New Roman" w:cs="Times New Roman"/>
        </w:rPr>
        <w:t xml:space="preserve">  </w:t>
      </w:r>
    </w:p>
    <w:p w:rsidR="00023DD1" w:rsidRDefault="00AB2CD4" w:rsidP="00023DD1">
      <w:pPr>
        <w:tabs>
          <w:tab w:val="left" w:pos="360"/>
          <w:tab w:val="left" w:pos="720"/>
          <w:tab w:val="left" w:pos="1080"/>
          <w:tab w:val="left" w:pos="1440"/>
          <w:tab w:val="left" w:pos="1800"/>
        </w:tabs>
        <w:spacing w:after="120"/>
        <w:rPr>
          <w:rFonts w:eastAsia="Times New Roman" w:cs="Times New Roman"/>
        </w:rPr>
      </w:pPr>
      <w:r>
        <w:rPr>
          <w:rFonts w:eastAsia="Times New Roman" w:cs="Times New Roman"/>
        </w:rPr>
        <w:t xml:space="preserve">The district does not have a comprehensive, coordinated, and collaborative professional development program. </w:t>
      </w:r>
      <w:r w:rsidR="00856108">
        <w:rPr>
          <w:rFonts w:eastAsia="Times New Roman" w:cs="Times New Roman"/>
        </w:rPr>
        <w:t xml:space="preserve">Although </w:t>
      </w:r>
      <w:r w:rsidR="005F5F93" w:rsidRPr="005F5F93">
        <w:rPr>
          <w:rFonts w:eastAsia="Times New Roman" w:cs="Times New Roman"/>
        </w:rPr>
        <w:t xml:space="preserve">the district has adopted an educator evaluation system that is closely aligned with the </w:t>
      </w:r>
      <w:r>
        <w:rPr>
          <w:rFonts w:eastAsia="Times New Roman" w:cs="Times New Roman"/>
        </w:rPr>
        <w:t>Massachusetts Educator Evaluation Framework,</w:t>
      </w:r>
      <w:r w:rsidRPr="005F5F93">
        <w:rPr>
          <w:rFonts w:eastAsia="Times New Roman" w:cs="Times New Roman"/>
        </w:rPr>
        <w:t xml:space="preserve"> </w:t>
      </w:r>
      <w:r w:rsidR="005F5F93" w:rsidRPr="005F5F93">
        <w:rPr>
          <w:rFonts w:eastAsia="Times New Roman" w:cs="Times New Roman"/>
        </w:rPr>
        <w:t xml:space="preserve">it </w:t>
      </w:r>
      <w:r w:rsidR="00856108">
        <w:rPr>
          <w:rFonts w:eastAsia="Times New Roman" w:cs="Times New Roman"/>
        </w:rPr>
        <w:t xml:space="preserve">has </w:t>
      </w:r>
      <w:r w:rsidR="007F3F8F">
        <w:rPr>
          <w:rFonts w:eastAsia="Times New Roman" w:cs="Times New Roman"/>
        </w:rPr>
        <w:t xml:space="preserve">not achieved consistency in the </w:t>
      </w:r>
      <w:r w:rsidR="005F5F93" w:rsidRPr="005F5F93">
        <w:rPr>
          <w:rFonts w:eastAsia="Times New Roman" w:cs="Times New Roman"/>
        </w:rPr>
        <w:t xml:space="preserve">implementation of </w:t>
      </w:r>
      <w:r w:rsidR="007F3F8F">
        <w:rPr>
          <w:rFonts w:eastAsia="Times New Roman" w:cs="Times New Roman"/>
        </w:rPr>
        <w:t>its educator evaluation system</w:t>
      </w:r>
      <w:r w:rsidR="005F5F93" w:rsidRPr="005F5F93">
        <w:rPr>
          <w:rFonts w:eastAsia="Times New Roman" w:cs="Times New Roman"/>
        </w:rPr>
        <w:t>.</w:t>
      </w:r>
    </w:p>
    <w:p w:rsidR="00023DD1" w:rsidRPr="00023DD1" w:rsidRDefault="006066C3" w:rsidP="00023DD1">
      <w:pPr>
        <w:tabs>
          <w:tab w:val="left" w:pos="720"/>
          <w:tab w:val="left" w:pos="1080"/>
          <w:tab w:val="left" w:pos="1440"/>
        </w:tabs>
        <w:rPr>
          <w:i/>
          <w:sz w:val="28"/>
          <w:szCs w:val="28"/>
        </w:rPr>
      </w:pPr>
      <w:r w:rsidRPr="00DE7034">
        <w:rPr>
          <w:rFonts w:eastAsia="Times New Roman" w:cs="Times New Roman"/>
        </w:rPr>
        <w:t xml:space="preserve">While resources are allocated to support the </w:t>
      </w:r>
      <w:r w:rsidR="00AB2CD4" w:rsidRPr="00DE7034">
        <w:rPr>
          <w:rFonts w:eastAsia="Times New Roman" w:cs="Times New Roman"/>
        </w:rPr>
        <w:t>social</w:t>
      </w:r>
      <w:r w:rsidR="00AB2CD4">
        <w:rPr>
          <w:rFonts w:eastAsia="Times New Roman" w:cs="Times New Roman"/>
        </w:rPr>
        <w:t>-</w:t>
      </w:r>
      <w:r w:rsidRPr="00DE7034">
        <w:rPr>
          <w:rFonts w:eastAsia="Times New Roman" w:cs="Times New Roman"/>
        </w:rPr>
        <w:t>emotional needs of student</w:t>
      </w:r>
      <w:r w:rsidR="00AB2CD4">
        <w:rPr>
          <w:rFonts w:eastAsia="Times New Roman" w:cs="Times New Roman"/>
        </w:rPr>
        <w:t>s</w:t>
      </w:r>
      <w:r w:rsidRPr="00DE7034">
        <w:rPr>
          <w:rFonts w:eastAsia="Times New Roman" w:cs="Times New Roman"/>
        </w:rPr>
        <w:t>, the assessment of</w:t>
      </w:r>
      <w:r w:rsidR="00AB2CD4">
        <w:rPr>
          <w:rFonts w:eastAsia="Times New Roman" w:cs="Times New Roman"/>
        </w:rPr>
        <w:t xml:space="preserve"> students’ </w:t>
      </w:r>
      <w:r w:rsidR="00516DCF" w:rsidRPr="00DE7034">
        <w:rPr>
          <w:rFonts w:eastAsia="Times New Roman" w:cs="Times New Roman"/>
        </w:rPr>
        <w:t>social</w:t>
      </w:r>
      <w:r w:rsidR="00516DCF">
        <w:rPr>
          <w:rFonts w:eastAsia="Times New Roman" w:cs="Times New Roman"/>
        </w:rPr>
        <w:t>-</w:t>
      </w:r>
      <w:r w:rsidRPr="00DE7034">
        <w:rPr>
          <w:rFonts w:eastAsia="Times New Roman" w:cs="Times New Roman"/>
        </w:rPr>
        <w:t xml:space="preserve">emotional needs and staff responses to those needs is not systematic across </w:t>
      </w:r>
      <w:r w:rsidRPr="00EC78D4">
        <w:rPr>
          <w:rFonts w:eastAsia="Times New Roman" w:cs="Times New Roman"/>
        </w:rPr>
        <w:t>all school</w:t>
      </w:r>
      <w:r w:rsidR="00023DD1" w:rsidRPr="00023DD1">
        <w:rPr>
          <w:rFonts w:eastAsia="Times New Roman" w:cs="Times New Roman"/>
        </w:rPr>
        <w:t>s</w:t>
      </w:r>
      <w:r w:rsidRPr="00EC78D4">
        <w:rPr>
          <w:rFonts w:eastAsia="Times New Roman" w:cs="Times New Roman"/>
        </w:rPr>
        <w:t>.</w:t>
      </w:r>
      <w:r w:rsidRPr="00DE7034">
        <w:rPr>
          <w:rFonts w:eastAsia="Times New Roman" w:cs="Times New Roman"/>
        </w:rPr>
        <w:t xml:space="preserve"> </w:t>
      </w:r>
      <w:r w:rsidR="00023DD1" w:rsidRPr="00023DD1">
        <w:rPr>
          <w:rFonts w:eastAsia="Times New Roman" w:cs="Times New Roman"/>
        </w:rPr>
        <w:t xml:space="preserve">The district has not implemented a </w:t>
      </w:r>
      <w:r w:rsidR="00173A98">
        <w:rPr>
          <w:rFonts w:eastAsia="Times New Roman" w:cs="Times New Roman"/>
        </w:rPr>
        <w:t>districtwide</w:t>
      </w:r>
      <w:r w:rsidR="00023DD1" w:rsidRPr="00023DD1">
        <w:rPr>
          <w:rFonts w:eastAsia="Times New Roman" w:cs="Times New Roman"/>
        </w:rPr>
        <w:t xml:space="preserve"> approach for addressing the needs of all struggling students across the district. </w:t>
      </w:r>
    </w:p>
    <w:p w:rsidR="00B82B7F" w:rsidRDefault="00DE7034" w:rsidP="00DE7034">
      <w:pPr>
        <w:tabs>
          <w:tab w:val="left" w:pos="180"/>
          <w:tab w:val="left" w:pos="540"/>
          <w:tab w:val="left" w:pos="720"/>
          <w:tab w:val="left" w:pos="1080"/>
          <w:tab w:val="left" w:pos="1440"/>
          <w:tab w:val="left" w:pos="1800"/>
        </w:tabs>
        <w:spacing w:after="120"/>
      </w:pPr>
      <w:r w:rsidRPr="00DE7034">
        <w:rPr>
          <w:rFonts w:eastAsia="Times New Roman" w:cs="Times New Roman"/>
        </w:rPr>
        <w:lastRenderedPageBreak/>
        <w:t>The district</w:t>
      </w:r>
      <w:r w:rsidR="00BE1C92">
        <w:rPr>
          <w:rFonts w:eastAsia="Times New Roman" w:cs="Times New Roman"/>
        </w:rPr>
        <w:t>’s budget document</w:t>
      </w:r>
      <w:r w:rsidRPr="00DE7034">
        <w:rPr>
          <w:rFonts w:eastAsia="Times New Roman" w:cs="Times New Roman"/>
        </w:rPr>
        <w:t xml:space="preserve"> does not have </w:t>
      </w:r>
      <w:r w:rsidR="00BE1C92">
        <w:t>a summary or narrative highlighting goals or priorities; it does not include all expenditures for education in the district</w:t>
      </w:r>
      <w:r w:rsidRPr="00DE7034">
        <w:t xml:space="preserve">.  </w:t>
      </w:r>
      <w:r w:rsidR="00BE1C92">
        <w:t>The district and the town do not have a signed, written agreement on municipal expenditures in support of schools.</w:t>
      </w:r>
    </w:p>
    <w:p w:rsidR="00B82B7F" w:rsidRDefault="00B82B7F" w:rsidP="00867F6B">
      <w:pPr>
        <w:pStyle w:val="CommentText"/>
        <w:rPr>
          <w:sz w:val="22"/>
          <w:szCs w:val="22"/>
        </w:rPr>
      </w:pPr>
    </w:p>
    <w:p w:rsidR="00AA3C61" w:rsidRDefault="00023DD1" w:rsidP="00AA3C61">
      <w:pPr>
        <w:pStyle w:val="CommentText"/>
        <w:rPr>
          <w:b/>
          <w:sz w:val="28"/>
          <w:szCs w:val="28"/>
        </w:rPr>
      </w:pPr>
      <w:r w:rsidRPr="00023DD1">
        <w:rPr>
          <w:b/>
          <w:sz w:val="28"/>
          <w:szCs w:val="28"/>
        </w:rPr>
        <w:t>Instruction</w:t>
      </w:r>
    </w:p>
    <w:p w:rsidR="00023DD1" w:rsidRDefault="00867F6B" w:rsidP="00023DD1">
      <w:pPr>
        <w:pStyle w:val="CommentText"/>
        <w:spacing w:line="276" w:lineRule="auto"/>
        <w:rPr>
          <w:color w:val="FF0000"/>
          <w:sz w:val="22"/>
          <w:szCs w:val="22"/>
        </w:rPr>
      </w:pPr>
      <w:r w:rsidRPr="00AA3C61">
        <w:rPr>
          <w:sz w:val="22"/>
          <w:szCs w:val="22"/>
        </w:rPr>
        <w:t xml:space="preserve">The team observed 78 classes throughout the district:  26 at the  high school, 16 at the  middle school and 36 at the 2 elementary schools. The team observed 31 ELA classes, 29 mathematics classes, and 18 classes in other subject areas.  The observations were approximately 20 minutes in length. All review team members collected data using ESE’s </w:t>
      </w:r>
      <w:r w:rsidR="007F3F8F" w:rsidRPr="00AA3C61">
        <w:rPr>
          <w:sz w:val="22"/>
          <w:szCs w:val="22"/>
        </w:rPr>
        <w:t>Instructional Inventory</w:t>
      </w:r>
      <w:r w:rsidRPr="00AA3C61">
        <w:rPr>
          <w:sz w:val="22"/>
          <w:szCs w:val="22"/>
        </w:rPr>
        <w:t xml:space="preserve">, a tool for recording observed characteristics of standards-based teaching. This data is presented in Appendix C. </w:t>
      </w:r>
    </w:p>
    <w:p w:rsidR="00867F6B" w:rsidRPr="00121D41" w:rsidRDefault="00867F6B" w:rsidP="00867F6B">
      <w:pPr>
        <w:tabs>
          <w:tab w:val="left" w:pos="270"/>
        </w:tabs>
        <w:autoSpaceDE w:val="0"/>
        <w:autoSpaceDN w:val="0"/>
        <w:adjustRightInd w:val="0"/>
        <w:rPr>
          <w:rFonts w:eastAsia="Times New Roman" w:cs="Times New Roman"/>
        </w:rPr>
      </w:pPr>
      <w:r w:rsidRPr="00121D41">
        <w:rPr>
          <w:rFonts w:eastAsia="Times New Roman" w:cs="Times New Roman"/>
        </w:rPr>
        <w:t xml:space="preserve">In observed lessons at the elementary schools, observers </w:t>
      </w:r>
      <w:r w:rsidR="00290C1D">
        <w:rPr>
          <w:rFonts w:eastAsia="Times New Roman" w:cs="Times New Roman"/>
        </w:rPr>
        <w:t>saw multiple examples of</w:t>
      </w:r>
      <w:r w:rsidRPr="00121D41">
        <w:rPr>
          <w:rFonts w:eastAsia="Times New Roman" w:cs="Times New Roman"/>
        </w:rPr>
        <w:t xml:space="preserve"> students engaged in active learning or working with the teacher or another adult in small groups on tasks that were differentiated to meet their learning needs. Observers also saw evidence of the district’s emphasis on educating the whole child by reinforcing positive social-emotional learning as well as academics, particularly in </w:t>
      </w:r>
      <w:r w:rsidR="00F26EC2">
        <w:rPr>
          <w:rFonts w:eastAsia="Times New Roman" w:cs="Times New Roman"/>
        </w:rPr>
        <w:t xml:space="preserve">kindergarten through grade </w:t>
      </w:r>
      <w:r w:rsidRPr="00121D41">
        <w:rPr>
          <w:rFonts w:eastAsia="Times New Roman" w:cs="Times New Roman"/>
        </w:rPr>
        <w:t xml:space="preserve">5. </w:t>
      </w:r>
    </w:p>
    <w:p w:rsidR="00867F6B" w:rsidRPr="00121D41" w:rsidRDefault="00867F6B" w:rsidP="00867F6B">
      <w:pPr>
        <w:tabs>
          <w:tab w:val="left" w:pos="270"/>
        </w:tabs>
        <w:autoSpaceDE w:val="0"/>
        <w:autoSpaceDN w:val="0"/>
        <w:adjustRightInd w:val="0"/>
        <w:rPr>
          <w:rFonts w:eastAsia="Times New Roman" w:cs="Times New Roman"/>
        </w:rPr>
      </w:pPr>
      <w:r w:rsidRPr="00121D41">
        <w:rPr>
          <w:rFonts w:eastAsia="Times New Roman" w:cs="Times New Roman"/>
        </w:rPr>
        <w:t xml:space="preserve">In contrast to the </w:t>
      </w:r>
      <w:r w:rsidR="008C1B69" w:rsidRPr="00121D41">
        <w:rPr>
          <w:rFonts w:eastAsia="Times New Roman" w:cs="Times New Roman"/>
        </w:rPr>
        <w:t>elementary</w:t>
      </w:r>
      <w:r w:rsidR="008C1B69">
        <w:rPr>
          <w:rFonts w:eastAsia="Times New Roman" w:cs="Times New Roman"/>
        </w:rPr>
        <w:t xml:space="preserve">- and middle-school </w:t>
      </w:r>
      <w:r w:rsidRPr="00121D41">
        <w:rPr>
          <w:rFonts w:eastAsia="Times New Roman" w:cs="Times New Roman"/>
        </w:rPr>
        <w:t>level</w:t>
      </w:r>
      <w:r w:rsidR="008C1B69">
        <w:rPr>
          <w:rFonts w:eastAsia="Times New Roman" w:cs="Times New Roman"/>
        </w:rPr>
        <w:t>s</w:t>
      </w:r>
      <w:r w:rsidRPr="00121D41">
        <w:rPr>
          <w:rFonts w:eastAsia="Times New Roman" w:cs="Times New Roman"/>
        </w:rPr>
        <w:t xml:space="preserve">, in observed </w:t>
      </w:r>
      <w:r w:rsidR="00290C1D" w:rsidRPr="00121D41">
        <w:rPr>
          <w:rFonts w:eastAsia="Times New Roman" w:cs="Times New Roman"/>
        </w:rPr>
        <w:t>high</w:t>
      </w:r>
      <w:r w:rsidR="00290C1D">
        <w:rPr>
          <w:rFonts w:eastAsia="Times New Roman" w:cs="Times New Roman"/>
        </w:rPr>
        <w:t>-</w:t>
      </w:r>
      <w:r w:rsidRPr="00121D41">
        <w:rPr>
          <w:rFonts w:eastAsia="Times New Roman" w:cs="Times New Roman"/>
        </w:rPr>
        <w:t>school lessons, classroom instruction was frequently teacher</w:t>
      </w:r>
      <w:r w:rsidR="001F1444">
        <w:rPr>
          <w:rFonts w:eastAsia="Times New Roman" w:cs="Times New Roman"/>
        </w:rPr>
        <w:t xml:space="preserve"> </w:t>
      </w:r>
      <w:r w:rsidRPr="00121D41">
        <w:rPr>
          <w:rFonts w:eastAsia="Times New Roman" w:cs="Times New Roman"/>
        </w:rPr>
        <w:t>centered rather than student</w:t>
      </w:r>
      <w:r w:rsidR="00AA3C61">
        <w:rPr>
          <w:rFonts w:eastAsia="Times New Roman" w:cs="Times New Roman"/>
        </w:rPr>
        <w:t xml:space="preserve"> </w:t>
      </w:r>
      <w:r w:rsidRPr="00121D41">
        <w:rPr>
          <w:rFonts w:eastAsia="Times New Roman" w:cs="Times New Roman"/>
        </w:rPr>
        <w:t xml:space="preserve">centered and students were not often given </w:t>
      </w:r>
      <w:r w:rsidR="00EF5BB4">
        <w:rPr>
          <w:rFonts w:eastAsia="Times New Roman" w:cs="Times New Roman"/>
        </w:rPr>
        <w:t>sufficient</w:t>
      </w:r>
      <w:r w:rsidR="00EF5BB4" w:rsidRPr="00121D41">
        <w:rPr>
          <w:rFonts w:eastAsia="Times New Roman" w:cs="Times New Roman"/>
        </w:rPr>
        <w:t xml:space="preserve"> </w:t>
      </w:r>
      <w:r w:rsidRPr="00121D41">
        <w:rPr>
          <w:rFonts w:eastAsia="Times New Roman" w:cs="Times New Roman"/>
        </w:rPr>
        <w:t xml:space="preserve">responsibility for their learning.  Teachers’ voices dominated lessons while students’ voices were </w:t>
      </w:r>
      <w:r w:rsidR="007F3F8F">
        <w:rPr>
          <w:rFonts w:eastAsia="Times New Roman" w:cs="Times New Roman"/>
        </w:rPr>
        <w:t>limit</w:t>
      </w:r>
      <w:r w:rsidR="007F3F8F" w:rsidRPr="00121D41">
        <w:rPr>
          <w:rFonts w:eastAsia="Times New Roman" w:cs="Times New Roman"/>
        </w:rPr>
        <w:t>ed</w:t>
      </w:r>
      <w:r w:rsidRPr="00121D41">
        <w:rPr>
          <w:rFonts w:eastAsia="Times New Roman" w:cs="Times New Roman"/>
        </w:rPr>
        <w:t xml:space="preserve">.  With some notable exceptions in each content area, teachers in grades </w:t>
      </w:r>
      <w:r w:rsidR="008C1B69">
        <w:rPr>
          <w:rFonts w:eastAsia="Times New Roman" w:cs="Times New Roman"/>
        </w:rPr>
        <w:t>9</w:t>
      </w:r>
      <w:r w:rsidR="004A29A7">
        <w:rPr>
          <w:rFonts w:eastAsia="Times New Roman" w:cs="Times New Roman"/>
        </w:rPr>
        <w:t>–</w:t>
      </w:r>
      <w:r w:rsidRPr="00121D41">
        <w:rPr>
          <w:rFonts w:eastAsia="Times New Roman" w:cs="Times New Roman"/>
        </w:rPr>
        <w:t xml:space="preserve">12 often directed the class from the front of the room, for example, by reviewing homework assignments, factoring equations on the board, conducting question/answer sessions, or lecturing </w:t>
      </w:r>
      <w:r w:rsidR="00DA3AAB">
        <w:rPr>
          <w:rFonts w:eastAsia="Times New Roman" w:cs="Times New Roman"/>
        </w:rPr>
        <w:t>with</w:t>
      </w:r>
      <w:r w:rsidR="00DA3AAB" w:rsidRPr="00121D41">
        <w:rPr>
          <w:rFonts w:eastAsia="Times New Roman" w:cs="Times New Roman"/>
        </w:rPr>
        <w:t xml:space="preserve"> </w:t>
      </w:r>
      <w:r w:rsidRPr="00121D41">
        <w:rPr>
          <w:rFonts w:eastAsia="Times New Roman" w:cs="Times New Roman"/>
        </w:rPr>
        <w:t xml:space="preserve">PowerPoint presentations on </w:t>
      </w:r>
      <w:r w:rsidR="00290C1D">
        <w:rPr>
          <w:rFonts w:eastAsia="Times New Roman" w:cs="Times New Roman"/>
        </w:rPr>
        <w:t>an</w:t>
      </w:r>
      <w:r w:rsidR="00290C1D" w:rsidRPr="00121D41">
        <w:rPr>
          <w:rFonts w:eastAsia="Times New Roman" w:cs="Times New Roman"/>
        </w:rPr>
        <w:t xml:space="preserve"> </w:t>
      </w:r>
      <w:r w:rsidR="007F3F8F">
        <w:rPr>
          <w:rFonts w:eastAsia="Times New Roman" w:cs="Times New Roman"/>
        </w:rPr>
        <w:t>interactive white board</w:t>
      </w:r>
      <w:r w:rsidRPr="00121D41">
        <w:rPr>
          <w:rFonts w:eastAsia="Times New Roman" w:cs="Times New Roman"/>
        </w:rPr>
        <w:t xml:space="preserve">. </w:t>
      </w:r>
      <w:r w:rsidR="007F3F8F">
        <w:rPr>
          <w:rFonts w:eastAsia="Times New Roman" w:cs="Times New Roman"/>
        </w:rPr>
        <w:t>Teachers</w:t>
      </w:r>
      <w:r w:rsidR="007F3F8F" w:rsidRPr="00121D41">
        <w:rPr>
          <w:rFonts w:eastAsia="Times New Roman" w:cs="Times New Roman"/>
        </w:rPr>
        <w:t xml:space="preserve"> </w:t>
      </w:r>
      <w:r w:rsidRPr="00121D41">
        <w:rPr>
          <w:rFonts w:eastAsia="Times New Roman" w:cs="Times New Roman"/>
        </w:rPr>
        <w:t xml:space="preserve">often asked closed questions that required students to recall information rather than </w:t>
      </w:r>
      <w:r w:rsidR="007F3F8F">
        <w:rPr>
          <w:rFonts w:eastAsia="Times New Roman" w:cs="Times New Roman"/>
        </w:rPr>
        <w:t xml:space="preserve">to </w:t>
      </w:r>
      <w:r w:rsidRPr="00121D41">
        <w:rPr>
          <w:rFonts w:eastAsia="Times New Roman" w:cs="Times New Roman"/>
        </w:rPr>
        <w:t>engage in more rigorous higher</w:t>
      </w:r>
      <w:r w:rsidR="007F3F8F">
        <w:rPr>
          <w:rFonts w:eastAsia="Times New Roman" w:cs="Times New Roman"/>
        </w:rPr>
        <w:t>-</w:t>
      </w:r>
      <w:r w:rsidRPr="00121D41">
        <w:rPr>
          <w:rFonts w:eastAsia="Times New Roman" w:cs="Times New Roman"/>
        </w:rPr>
        <w:t>order thinking that challenged assumptions or required students to explain</w:t>
      </w:r>
      <w:r w:rsidR="007F3F8F">
        <w:rPr>
          <w:rFonts w:eastAsia="Times New Roman" w:cs="Times New Roman"/>
        </w:rPr>
        <w:t xml:space="preserve"> their reasoning</w:t>
      </w:r>
      <w:r w:rsidRPr="00121D41">
        <w:rPr>
          <w:rFonts w:eastAsia="Times New Roman" w:cs="Times New Roman"/>
        </w:rPr>
        <w:t xml:space="preserve">.  In some instances, however, students engaged with each other in small groups to </w:t>
      </w:r>
      <w:r w:rsidR="00DA3AAB">
        <w:rPr>
          <w:rFonts w:eastAsia="Times New Roman" w:cs="Times New Roman"/>
        </w:rPr>
        <w:t>answer</w:t>
      </w:r>
      <w:r w:rsidR="00DA3AAB" w:rsidRPr="00121D41">
        <w:rPr>
          <w:rFonts w:eastAsia="Times New Roman" w:cs="Times New Roman"/>
        </w:rPr>
        <w:t xml:space="preserve"> </w:t>
      </w:r>
      <w:r w:rsidRPr="00121D41">
        <w:rPr>
          <w:rFonts w:eastAsia="Times New Roman" w:cs="Times New Roman"/>
        </w:rPr>
        <w:t xml:space="preserve">thoughtful questions about readings or </w:t>
      </w:r>
      <w:r w:rsidR="007F3F8F">
        <w:rPr>
          <w:rFonts w:eastAsia="Times New Roman" w:cs="Times New Roman"/>
        </w:rPr>
        <w:t xml:space="preserve">to </w:t>
      </w:r>
      <w:r w:rsidRPr="00121D41">
        <w:rPr>
          <w:rFonts w:eastAsia="Times New Roman" w:cs="Times New Roman"/>
        </w:rPr>
        <w:t>uncover and interpret patterns in scientific data.</w:t>
      </w:r>
    </w:p>
    <w:p w:rsidR="00867F6B" w:rsidRPr="00DE7034" w:rsidRDefault="00867F6B" w:rsidP="00DE7034">
      <w:pPr>
        <w:tabs>
          <w:tab w:val="left" w:pos="180"/>
          <w:tab w:val="left" w:pos="540"/>
          <w:tab w:val="left" w:pos="720"/>
          <w:tab w:val="left" w:pos="1080"/>
          <w:tab w:val="left" w:pos="1440"/>
          <w:tab w:val="left" w:pos="1800"/>
        </w:tabs>
        <w:spacing w:after="120"/>
      </w:pPr>
    </w:p>
    <w:p w:rsidR="007C01ED" w:rsidRPr="007C01ED" w:rsidRDefault="007C01ED" w:rsidP="007C01ED">
      <w:pPr>
        <w:rPr>
          <w:b/>
          <w:sz w:val="28"/>
        </w:rPr>
      </w:pPr>
      <w:r w:rsidRPr="007C01ED">
        <w:rPr>
          <w:b/>
          <w:sz w:val="28"/>
        </w:rPr>
        <w:t>Recommendations</w:t>
      </w:r>
    </w:p>
    <w:p w:rsidR="00AF3D9E" w:rsidRDefault="00DD55AF" w:rsidP="00335965">
      <w:pPr>
        <w:pStyle w:val="ListParagraph"/>
        <w:numPr>
          <w:ilvl w:val="0"/>
          <w:numId w:val="66"/>
        </w:numPr>
        <w:tabs>
          <w:tab w:val="left" w:pos="360"/>
          <w:tab w:val="left" w:pos="720"/>
          <w:tab w:val="left" w:pos="1080"/>
          <w:tab w:val="left" w:pos="1440"/>
          <w:tab w:val="left" w:pos="1800"/>
          <w:tab w:val="left" w:pos="2160"/>
        </w:tabs>
        <w:ind w:left="360"/>
        <w:contextualSpacing w:val="0"/>
        <w:rPr>
          <w:rFonts w:eastAsia="Times New Roman" w:cs="Times New Roman"/>
        </w:rPr>
      </w:pPr>
      <w:r>
        <w:rPr>
          <w:rFonts w:eastAsia="Times New Roman" w:cs="Times New Roman"/>
        </w:rPr>
        <w:t>D</w:t>
      </w:r>
      <w:r w:rsidR="00065197" w:rsidRPr="005B1E60">
        <w:rPr>
          <w:rFonts w:eastAsia="Times New Roman" w:cs="Times New Roman"/>
        </w:rPr>
        <w:t>istrict and school leaders should consider improving</w:t>
      </w:r>
      <w:r w:rsidR="00AF3D9E" w:rsidRPr="005B1E60">
        <w:rPr>
          <w:rFonts w:eastAsia="Times New Roman" w:cs="Times New Roman"/>
        </w:rPr>
        <w:t xml:space="preserve"> planning processes and documents </w:t>
      </w:r>
      <w:r w:rsidR="004A3C3C" w:rsidRPr="005B1E60">
        <w:rPr>
          <w:rFonts w:eastAsia="Times New Roman" w:cs="Times New Roman"/>
        </w:rPr>
        <w:t xml:space="preserve">by implementing common </w:t>
      </w:r>
      <w:r w:rsidR="00EC78D4">
        <w:rPr>
          <w:rFonts w:eastAsia="Times New Roman" w:cs="Times New Roman"/>
        </w:rPr>
        <w:t>elements in the</w:t>
      </w:r>
      <w:r w:rsidR="00AF3D9E" w:rsidRPr="005B1E60">
        <w:rPr>
          <w:rFonts w:eastAsia="Times New Roman" w:cs="Times New Roman"/>
        </w:rPr>
        <w:t xml:space="preserve"> DIP and the SIPs</w:t>
      </w:r>
      <w:r w:rsidR="00EC78D4">
        <w:rPr>
          <w:rFonts w:eastAsia="Times New Roman" w:cs="Times New Roman"/>
        </w:rPr>
        <w:t>,</w:t>
      </w:r>
      <w:r w:rsidR="00AF3D9E" w:rsidRPr="005B1E60">
        <w:rPr>
          <w:rFonts w:eastAsia="Times New Roman" w:cs="Times New Roman"/>
        </w:rPr>
        <w:t xml:space="preserve"> </w:t>
      </w:r>
      <w:r>
        <w:rPr>
          <w:rFonts w:eastAsia="Times New Roman" w:cs="Times New Roman"/>
        </w:rPr>
        <w:t>includ</w:t>
      </w:r>
      <w:r w:rsidR="00EC78D4">
        <w:rPr>
          <w:rFonts w:eastAsia="Times New Roman" w:cs="Times New Roman"/>
        </w:rPr>
        <w:t>ing</w:t>
      </w:r>
      <w:r w:rsidR="004A3C3C" w:rsidRPr="005B1E60">
        <w:rPr>
          <w:rFonts w:eastAsia="Times New Roman" w:cs="Times New Roman"/>
        </w:rPr>
        <w:t xml:space="preserve"> a reflection on the previous year’s goals</w:t>
      </w:r>
      <w:r w:rsidR="00166881">
        <w:rPr>
          <w:rFonts w:eastAsia="Times New Roman" w:cs="Times New Roman"/>
        </w:rPr>
        <w:t xml:space="preserve"> (including an analysis of relevant data)</w:t>
      </w:r>
      <w:r w:rsidR="004A3C3C" w:rsidRPr="005B1E60">
        <w:rPr>
          <w:rFonts w:eastAsia="Times New Roman" w:cs="Times New Roman"/>
        </w:rPr>
        <w:t>, SMART goals</w:t>
      </w:r>
      <w:r w:rsidR="00DA3AAB">
        <w:rPr>
          <w:rFonts w:eastAsia="Times New Roman" w:cs="Times New Roman"/>
        </w:rPr>
        <w:t xml:space="preserve"> for improvement</w:t>
      </w:r>
      <w:r w:rsidR="004A3C3C" w:rsidRPr="005B1E60">
        <w:rPr>
          <w:rFonts w:eastAsia="Times New Roman" w:cs="Times New Roman"/>
        </w:rPr>
        <w:t xml:space="preserve">, action steps and timeline, </w:t>
      </w:r>
      <w:r w:rsidR="00166881">
        <w:rPr>
          <w:rFonts w:eastAsia="Times New Roman" w:cs="Times New Roman"/>
        </w:rPr>
        <w:t>and staff members responsible for each action step</w:t>
      </w:r>
      <w:r w:rsidR="00AF3D9E" w:rsidRPr="005B1E60">
        <w:rPr>
          <w:rFonts w:eastAsia="Times New Roman" w:cs="Times New Roman"/>
        </w:rPr>
        <w:t xml:space="preserve">. </w:t>
      </w:r>
    </w:p>
    <w:p w:rsidR="005B1E60" w:rsidRPr="003A79B6" w:rsidRDefault="005B1E60" w:rsidP="00335965">
      <w:pPr>
        <w:pStyle w:val="ListParagraph"/>
        <w:numPr>
          <w:ilvl w:val="0"/>
          <w:numId w:val="66"/>
        </w:numPr>
        <w:tabs>
          <w:tab w:val="left" w:pos="360"/>
          <w:tab w:val="left" w:pos="720"/>
          <w:tab w:val="left" w:pos="1080"/>
          <w:tab w:val="left" w:pos="1440"/>
          <w:tab w:val="left" w:pos="1800"/>
          <w:tab w:val="left" w:pos="2160"/>
        </w:tabs>
        <w:ind w:left="360"/>
        <w:contextualSpacing w:val="0"/>
        <w:rPr>
          <w:rFonts w:eastAsia="Times New Roman" w:cs="Times New Roman"/>
        </w:rPr>
      </w:pPr>
      <w:r w:rsidRPr="003A79B6">
        <w:rPr>
          <w:rFonts w:eastAsia="Times New Roman" w:cs="Times New Roman"/>
        </w:rPr>
        <w:t xml:space="preserve">The district should define, communicate, and support the implementation of a research-based, common </w:t>
      </w:r>
      <w:r w:rsidR="006B2944" w:rsidRPr="003A79B6">
        <w:rPr>
          <w:rFonts w:eastAsia="Times New Roman" w:cs="Times New Roman"/>
        </w:rPr>
        <w:t>instructiona</w:t>
      </w:r>
      <w:r w:rsidRPr="003A79B6">
        <w:rPr>
          <w:rFonts w:eastAsia="Times New Roman" w:cs="Times New Roman"/>
        </w:rPr>
        <w:t xml:space="preserve">l model for use in all schools. </w:t>
      </w:r>
    </w:p>
    <w:p w:rsidR="006B2944" w:rsidRPr="003A79B6" w:rsidRDefault="006B2944" w:rsidP="00335965">
      <w:pPr>
        <w:pStyle w:val="ListParagraph"/>
        <w:numPr>
          <w:ilvl w:val="0"/>
          <w:numId w:val="66"/>
        </w:numPr>
        <w:tabs>
          <w:tab w:val="left" w:pos="360"/>
          <w:tab w:val="left" w:pos="720"/>
          <w:tab w:val="left" w:pos="1080"/>
          <w:tab w:val="left" w:pos="1440"/>
          <w:tab w:val="left" w:pos="1800"/>
          <w:tab w:val="left" w:pos="2160"/>
        </w:tabs>
        <w:ind w:left="360"/>
        <w:contextualSpacing w:val="0"/>
        <w:rPr>
          <w:rFonts w:eastAsia="Times New Roman" w:cs="Times New Roman"/>
        </w:rPr>
      </w:pPr>
      <w:r w:rsidRPr="003A79B6">
        <w:rPr>
          <w:rFonts w:eastAsia="Times New Roman" w:cs="Times New Roman"/>
        </w:rPr>
        <w:lastRenderedPageBreak/>
        <w:t>T</w:t>
      </w:r>
      <w:r w:rsidR="005B1E60" w:rsidRPr="003A79B6">
        <w:rPr>
          <w:rFonts w:eastAsia="Times New Roman" w:cs="Times New Roman"/>
        </w:rPr>
        <w:t xml:space="preserve">he district should </w:t>
      </w:r>
      <w:r w:rsidRPr="003A79B6">
        <w:rPr>
          <w:rFonts w:eastAsia="Times New Roman" w:cs="Times New Roman"/>
        </w:rPr>
        <w:t>design an on</w:t>
      </w:r>
      <w:r w:rsidR="00DD55AF">
        <w:rPr>
          <w:rFonts w:eastAsia="Times New Roman" w:cs="Times New Roman"/>
        </w:rPr>
        <w:t>going curriculum review process</w:t>
      </w:r>
      <w:r w:rsidRPr="003A79B6">
        <w:rPr>
          <w:rFonts w:eastAsia="Times New Roman" w:cs="Times New Roman"/>
        </w:rPr>
        <w:t xml:space="preserve"> and engage a vertical team of teachers to develop and implement a science curriculum</w:t>
      </w:r>
      <w:r w:rsidR="00AF3D9E" w:rsidRPr="003A79B6">
        <w:rPr>
          <w:rFonts w:eastAsia="Times New Roman" w:cs="Times New Roman"/>
        </w:rPr>
        <w:t>.</w:t>
      </w:r>
    </w:p>
    <w:p w:rsidR="004A3C3C" w:rsidRPr="003A79B6" w:rsidRDefault="004A3C3C" w:rsidP="00335965">
      <w:pPr>
        <w:pStyle w:val="ListParagraph"/>
        <w:numPr>
          <w:ilvl w:val="0"/>
          <w:numId w:val="66"/>
        </w:numPr>
        <w:tabs>
          <w:tab w:val="left" w:pos="360"/>
          <w:tab w:val="left" w:pos="720"/>
          <w:tab w:val="left" w:pos="1080"/>
          <w:tab w:val="left" w:pos="1440"/>
          <w:tab w:val="left" w:pos="1800"/>
          <w:tab w:val="left" w:pos="2160"/>
        </w:tabs>
        <w:ind w:left="360"/>
        <w:contextualSpacing w:val="0"/>
        <w:rPr>
          <w:rFonts w:eastAsia="Times New Roman" w:cs="Times New Roman"/>
        </w:rPr>
      </w:pPr>
      <w:r w:rsidRPr="003A79B6">
        <w:rPr>
          <w:rFonts w:eastAsia="Times New Roman" w:cs="Times New Roman"/>
        </w:rPr>
        <w:t>The district should develop an improved professional development model characterized by strong, collaborative leadership</w:t>
      </w:r>
      <w:r w:rsidR="005B0CA1">
        <w:rPr>
          <w:rFonts w:eastAsia="Times New Roman" w:cs="Times New Roman"/>
        </w:rPr>
        <w:t>. It should</w:t>
      </w:r>
      <w:r w:rsidRPr="003A79B6">
        <w:rPr>
          <w:rFonts w:eastAsia="Times New Roman" w:cs="Times New Roman"/>
        </w:rPr>
        <w:t xml:space="preserve"> </w:t>
      </w:r>
      <w:r w:rsidR="005B1E60" w:rsidRPr="003A79B6">
        <w:rPr>
          <w:rFonts w:eastAsia="Times New Roman" w:cs="Times New Roman"/>
        </w:rPr>
        <w:t>develop</w:t>
      </w:r>
      <w:r w:rsidRPr="003A79B6">
        <w:rPr>
          <w:rFonts w:eastAsia="Times New Roman" w:cs="Times New Roman"/>
        </w:rPr>
        <w:t xml:space="preserve"> </w:t>
      </w:r>
      <w:r w:rsidR="005B1E60" w:rsidRPr="003A79B6">
        <w:rPr>
          <w:rFonts w:eastAsia="Times New Roman" w:cs="Times New Roman"/>
        </w:rPr>
        <w:t xml:space="preserve">a comprehensive </w:t>
      </w:r>
      <w:r w:rsidRPr="003A79B6">
        <w:rPr>
          <w:rFonts w:eastAsia="Times New Roman" w:cs="Times New Roman"/>
        </w:rPr>
        <w:t>PD pla</w:t>
      </w:r>
      <w:r w:rsidR="005B1E60" w:rsidRPr="003A79B6">
        <w:rPr>
          <w:rFonts w:eastAsia="Times New Roman" w:cs="Times New Roman"/>
        </w:rPr>
        <w:t>n that aligns with</w:t>
      </w:r>
      <w:r w:rsidRPr="003A79B6">
        <w:rPr>
          <w:rFonts w:eastAsia="Times New Roman" w:cs="Times New Roman"/>
        </w:rPr>
        <w:t xml:space="preserve"> district</w:t>
      </w:r>
      <w:r w:rsidR="005B1E60" w:rsidRPr="003A79B6">
        <w:rPr>
          <w:rFonts w:eastAsia="Times New Roman" w:cs="Times New Roman"/>
        </w:rPr>
        <w:t xml:space="preserve">, </w:t>
      </w:r>
      <w:r w:rsidRPr="003A79B6">
        <w:rPr>
          <w:rFonts w:eastAsia="Times New Roman" w:cs="Times New Roman"/>
        </w:rPr>
        <w:t>school</w:t>
      </w:r>
      <w:r w:rsidR="005B1E60" w:rsidRPr="003A79B6">
        <w:rPr>
          <w:rFonts w:eastAsia="Times New Roman" w:cs="Times New Roman"/>
        </w:rPr>
        <w:t>, and</w:t>
      </w:r>
      <w:r w:rsidRPr="003A79B6">
        <w:rPr>
          <w:rFonts w:eastAsia="Times New Roman" w:cs="Times New Roman"/>
        </w:rPr>
        <w:t xml:space="preserve"> </w:t>
      </w:r>
      <w:r w:rsidR="005B1E60" w:rsidRPr="003A79B6">
        <w:rPr>
          <w:rFonts w:eastAsia="Times New Roman" w:cs="Times New Roman"/>
        </w:rPr>
        <w:t xml:space="preserve">teacher </w:t>
      </w:r>
      <w:r w:rsidRPr="003A79B6">
        <w:rPr>
          <w:rFonts w:eastAsia="Times New Roman" w:cs="Times New Roman"/>
        </w:rPr>
        <w:t>goals and priorities, as well as the identified needs of educators.</w:t>
      </w:r>
    </w:p>
    <w:p w:rsidR="005B1E60" w:rsidRDefault="005B1E60" w:rsidP="00335965">
      <w:pPr>
        <w:pStyle w:val="ListParagraph"/>
        <w:numPr>
          <w:ilvl w:val="0"/>
          <w:numId w:val="66"/>
        </w:numPr>
        <w:tabs>
          <w:tab w:val="left" w:pos="360"/>
          <w:tab w:val="left" w:pos="720"/>
          <w:tab w:val="left" w:pos="1080"/>
          <w:tab w:val="left" w:pos="1440"/>
          <w:tab w:val="left" w:pos="1800"/>
          <w:tab w:val="left" w:pos="2160"/>
        </w:tabs>
        <w:ind w:left="360"/>
        <w:contextualSpacing w:val="0"/>
        <w:rPr>
          <w:rFonts w:eastAsia="Times New Roman" w:cs="Times New Roman"/>
        </w:rPr>
      </w:pPr>
      <w:r w:rsidRPr="003A79B6">
        <w:rPr>
          <w:rFonts w:eastAsia="Times New Roman" w:cs="Times New Roman"/>
        </w:rPr>
        <w:t xml:space="preserve">The district should implement all components of the state educator evaluation framework with a focus on improving the efficacy and consistency of supervisory </w:t>
      </w:r>
      <w:r w:rsidR="005B0CA1">
        <w:rPr>
          <w:rFonts w:eastAsia="Times New Roman" w:cs="Times New Roman"/>
        </w:rPr>
        <w:t xml:space="preserve">and evaluative </w:t>
      </w:r>
      <w:r w:rsidRPr="003A79B6">
        <w:rPr>
          <w:rFonts w:eastAsia="Times New Roman" w:cs="Times New Roman"/>
        </w:rPr>
        <w:t xml:space="preserve">practices. </w:t>
      </w:r>
    </w:p>
    <w:p w:rsidR="00DD55AF" w:rsidRPr="00DD55AF" w:rsidRDefault="00DD55AF" w:rsidP="00335965">
      <w:pPr>
        <w:pStyle w:val="ListParagraph"/>
        <w:numPr>
          <w:ilvl w:val="0"/>
          <w:numId w:val="66"/>
        </w:numPr>
        <w:tabs>
          <w:tab w:val="left" w:pos="360"/>
          <w:tab w:val="left" w:pos="720"/>
          <w:tab w:val="left" w:pos="1080"/>
          <w:tab w:val="left" w:pos="1440"/>
          <w:tab w:val="left" w:pos="1800"/>
          <w:tab w:val="left" w:pos="2160"/>
        </w:tabs>
        <w:ind w:left="360"/>
        <w:contextualSpacing w:val="0"/>
        <w:rPr>
          <w:rFonts w:eastAsia="Times New Roman" w:cs="Times New Roman"/>
        </w:rPr>
      </w:pPr>
      <w:r w:rsidRPr="00DD55AF">
        <w:rPr>
          <w:rFonts w:eastAsia="Times New Roman" w:cs="Times New Roman"/>
        </w:rPr>
        <w:t>The DIP should articulate a vision to support struggling s</w:t>
      </w:r>
      <w:r>
        <w:rPr>
          <w:rFonts w:eastAsia="Times New Roman" w:cs="Times New Roman"/>
        </w:rPr>
        <w:t>tudents K</w:t>
      </w:r>
      <w:r w:rsidR="00486225">
        <w:rPr>
          <w:rFonts w:eastAsia="Times New Roman" w:cs="Times New Roman"/>
        </w:rPr>
        <w:t>–</w:t>
      </w:r>
      <w:r>
        <w:rPr>
          <w:rFonts w:eastAsia="Times New Roman" w:cs="Times New Roman"/>
        </w:rPr>
        <w:t xml:space="preserve">12 and include academic and social-emotional </w:t>
      </w:r>
      <w:r w:rsidRPr="00DD55AF">
        <w:rPr>
          <w:rFonts w:eastAsia="Times New Roman" w:cs="Times New Roman"/>
        </w:rPr>
        <w:t>SMART goal</w:t>
      </w:r>
      <w:r w:rsidRPr="00DD55AF">
        <w:rPr>
          <w:rFonts w:eastAsia="Times New Roman" w:cs="Times New Roman"/>
          <w:i/>
        </w:rPr>
        <w:t>s</w:t>
      </w:r>
      <w:r>
        <w:rPr>
          <w:rFonts w:eastAsia="Times New Roman" w:cs="Times New Roman"/>
        </w:rPr>
        <w:t xml:space="preserve"> in the DIP and SIPs.</w:t>
      </w:r>
    </w:p>
    <w:p w:rsidR="005F5F93" w:rsidRPr="003A79B6" w:rsidRDefault="00AF3D9E" w:rsidP="00335965">
      <w:pPr>
        <w:pStyle w:val="ListParagraph"/>
        <w:numPr>
          <w:ilvl w:val="0"/>
          <w:numId w:val="66"/>
        </w:numPr>
        <w:tabs>
          <w:tab w:val="left" w:pos="360"/>
          <w:tab w:val="left" w:pos="720"/>
          <w:tab w:val="left" w:pos="1080"/>
          <w:tab w:val="left" w:pos="1440"/>
          <w:tab w:val="left" w:pos="1800"/>
          <w:tab w:val="left" w:pos="2160"/>
        </w:tabs>
        <w:ind w:left="360"/>
        <w:contextualSpacing w:val="0"/>
        <w:rPr>
          <w:rFonts w:eastAsia="Times New Roman" w:cs="Times New Roman"/>
        </w:rPr>
      </w:pPr>
      <w:r w:rsidRPr="003A79B6">
        <w:rPr>
          <w:rFonts w:eastAsia="Times New Roman" w:cs="Times New Roman"/>
        </w:rPr>
        <w:t>The district should consider reallocati</w:t>
      </w:r>
      <w:r w:rsidR="00235F0F">
        <w:rPr>
          <w:rFonts w:eastAsia="Times New Roman" w:cs="Times New Roman"/>
        </w:rPr>
        <w:t>ng</w:t>
      </w:r>
      <w:r w:rsidRPr="003A79B6">
        <w:rPr>
          <w:rFonts w:eastAsia="Times New Roman" w:cs="Times New Roman"/>
        </w:rPr>
        <w:t xml:space="preserve"> resources to develop a data management and asses</w:t>
      </w:r>
      <w:r w:rsidR="00360C92">
        <w:rPr>
          <w:rFonts w:eastAsia="Times New Roman" w:cs="Times New Roman"/>
        </w:rPr>
        <w:t>sment system that teachers can use to more effectively identify and monitor struggling students.</w:t>
      </w:r>
    </w:p>
    <w:p w:rsidR="005B1E60" w:rsidRPr="003A79B6" w:rsidRDefault="005B1E60" w:rsidP="00335965">
      <w:pPr>
        <w:pStyle w:val="ListParagraph"/>
        <w:numPr>
          <w:ilvl w:val="0"/>
          <w:numId w:val="66"/>
        </w:numPr>
        <w:tabs>
          <w:tab w:val="left" w:pos="360"/>
          <w:tab w:val="left" w:pos="720"/>
          <w:tab w:val="left" w:pos="1080"/>
          <w:tab w:val="left" w:pos="1440"/>
          <w:tab w:val="left" w:pos="1800"/>
          <w:tab w:val="left" w:pos="2160"/>
        </w:tabs>
        <w:ind w:left="360"/>
        <w:contextualSpacing w:val="0"/>
        <w:rPr>
          <w:rFonts w:eastAsia="Times New Roman" w:cs="Times New Roman"/>
        </w:rPr>
      </w:pPr>
      <w:r w:rsidRPr="003A79B6">
        <w:rPr>
          <w:rFonts w:eastAsia="Times New Roman" w:cs="Times New Roman"/>
        </w:rPr>
        <w:t xml:space="preserve">The district should collaborate with the town </w:t>
      </w:r>
      <w:r w:rsidRPr="003A79B6">
        <w:t>to develop a budget document that is clear, comprehensive and m</w:t>
      </w:r>
      <w:r w:rsidR="003A79B6" w:rsidRPr="003A79B6">
        <w:t xml:space="preserve">eets all statutory requirements </w:t>
      </w:r>
      <w:r w:rsidR="003A79B6">
        <w:t xml:space="preserve">and best practices </w:t>
      </w:r>
      <w:r w:rsidR="003A79B6" w:rsidRPr="003A79B6">
        <w:t xml:space="preserve">and </w:t>
      </w:r>
      <w:r w:rsidR="001353B3">
        <w:t xml:space="preserve">should </w:t>
      </w:r>
      <w:r w:rsidR="003A79B6" w:rsidRPr="003A79B6">
        <w:t>develop a written agreement describing how municipal indirect expenditures are provided to the district by the town.</w:t>
      </w:r>
    </w:p>
    <w:p w:rsidR="008E314D" w:rsidRDefault="00375660" w:rsidP="008E314D">
      <w:pPr>
        <w:pStyle w:val="Section"/>
        <w:tabs>
          <w:tab w:val="left" w:pos="360"/>
          <w:tab w:val="left" w:pos="720"/>
          <w:tab w:val="left" w:pos="1080"/>
          <w:tab w:val="left" w:pos="1440"/>
          <w:tab w:val="left" w:pos="1800"/>
          <w:tab w:val="left" w:pos="2160"/>
          <w:tab w:val="left" w:pos="2520"/>
          <w:tab w:val="left" w:pos="2880"/>
        </w:tabs>
        <w:outlineLvl w:val="0"/>
      </w:pPr>
      <w:bookmarkStart w:id="3" w:name="_Toc490808461"/>
      <w:r>
        <w:lastRenderedPageBreak/>
        <w:t>Fairhaven Public Schools</w:t>
      </w:r>
      <w:r w:rsidR="008E314D" w:rsidRPr="00E93DC7">
        <w:t xml:space="preserve"> </w:t>
      </w:r>
      <w:r w:rsidR="005868E4">
        <w:t xml:space="preserve">Comprehensive </w:t>
      </w:r>
      <w:r w:rsidR="008E314D" w:rsidRPr="00E93DC7">
        <w:t>District Review Overview</w:t>
      </w:r>
      <w:bookmarkEnd w:id="2"/>
      <w:bookmarkEnd w:id="3"/>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4" w:name="_Toc273777149"/>
      <w:bookmarkStart w:id="5" w:name="_Toc277066412"/>
      <w:bookmarkStart w:id="6" w:name="_Toc338665638"/>
      <w:r w:rsidRPr="00C7256A">
        <w:t>Purpose</w:t>
      </w:r>
      <w:bookmarkEnd w:id="4"/>
      <w:bookmarkEnd w:id="5"/>
      <w:bookmarkEnd w:id="6"/>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w:t>
      </w:r>
      <w:r w:rsidR="005868E4">
        <w:t xml:space="preserve">comprehensive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systemwide </w:t>
      </w:r>
      <w:r w:rsidR="0036533B" w:rsidRPr="00E06B74">
        <w:t>functions</w:t>
      </w:r>
      <w:r w:rsidR="0036533B">
        <w:t xml:space="preserve">, </w:t>
      </w:r>
      <w:r w:rsidR="009F3CA2">
        <w:t>regarding</w:t>
      </w:r>
      <w:r w:rsidR="0036533B">
        <w:t xml:space="preserve"> the</w:t>
      </w:r>
      <w:r>
        <w:t xml:space="preserve"> </w:t>
      </w:r>
      <w:r w:rsidRPr="00E06B74">
        <w:t>six district standards</w:t>
      </w:r>
      <w:r>
        <w:t xml:space="preserve"> used by the Department of Elementary and Secondary Education (ESE)</w:t>
      </w:r>
      <w:r w:rsidRPr="00E06B74">
        <w:t>:</w:t>
      </w:r>
      <w:r w:rsidR="00575C46">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rsidR="0036533B">
        <w:t>m</w:t>
      </w:r>
      <w:r w:rsidR="0036533B" w:rsidRPr="00086618">
        <w:t>anagement.</w:t>
      </w:r>
      <w:r w:rsidR="0036533B">
        <w:t xml:space="preserve"> 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rsidR="0036742F">
        <w:t>2016</w:t>
      </w:r>
      <w:r w:rsidR="00E3346B">
        <w:t>–</w:t>
      </w:r>
      <w:r w:rsidR="0036742F">
        <w:t>2017</w:t>
      </w:r>
      <w:r w:rsidRPr="00E06B74">
        <w:t xml:space="preserve"> school year include </w:t>
      </w:r>
      <w:r>
        <w:t>districts classified into</w:t>
      </w:r>
      <w:r w:rsidRPr="00E06B74">
        <w:t xml:space="preserve"> Level </w:t>
      </w:r>
      <w:r>
        <w:t>2</w:t>
      </w:r>
      <w:r w:rsidR="0058397A">
        <w:t>,</w:t>
      </w:r>
      <w:r>
        <w:t xml:space="preserve"> Level </w:t>
      </w:r>
      <w:r w:rsidRPr="00E06B74">
        <w:t>3</w:t>
      </w:r>
      <w:r w:rsidR="0058397A">
        <w:t>, or Level 4</w:t>
      </w:r>
      <w:r w:rsidR="001A64E3">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7" w:name="_Toc273777151"/>
      <w:bookmarkStart w:id="8" w:name="_Toc277066413"/>
      <w:bookmarkStart w:id="9" w:name="_Toc338665639"/>
      <w:r w:rsidRPr="00C7256A">
        <w:t>Methodology</w:t>
      </w:r>
      <w:bookmarkEnd w:id="7"/>
      <w:bookmarkEnd w:id="8"/>
      <w:bookmarkEnd w:id="9"/>
    </w:p>
    <w:p w:rsidR="00F75D73" w:rsidRDefault="008E314D" w:rsidP="008E314D">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six district standards </w:t>
      </w:r>
      <w:r w:rsidR="0036533B">
        <w:t>above</w:t>
      </w:r>
      <w:r w:rsidR="0036533B" w:rsidRPr="00E06B74">
        <w:t>.</w:t>
      </w:r>
      <w:r w:rsidR="0036533B">
        <w:t xml:space="preserve"> A</w:t>
      </w:r>
      <w:r w:rsidRPr="00E06B74">
        <w:t xml:space="preserve"> district review team consist</w:t>
      </w:r>
      <w:r>
        <w:t>ing</w:t>
      </w:r>
      <w:r w:rsidRPr="00E06B74">
        <w:t xml:space="preserve"> of independent consultants with expertise in each of the district standards </w:t>
      </w:r>
      <w:r w:rsidR="0036533B" w:rsidRPr="00E06B74">
        <w:t>review</w:t>
      </w:r>
      <w:r w:rsidR="0036533B">
        <w:t>s documentation</w:t>
      </w:r>
      <w:r>
        <w:t>,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rsidR="009F3CA2">
        <w:t>After</w:t>
      </w:r>
      <w:r>
        <w:t xml:space="preserve">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DD2D71">
        <w:t>Fairhaven</w:t>
      </w:r>
      <w:r w:rsidRPr="00E06B74">
        <w:t xml:space="preserve"> was conducted from </w:t>
      </w:r>
      <w:r w:rsidR="00DD2D71">
        <w:t>February 13</w:t>
      </w:r>
      <w:r w:rsidR="00E3346B">
        <w:t>–</w:t>
      </w:r>
      <w:r w:rsidR="00DD2D71">
        <w:t>16, 2017</w:t>
      </w:r>
      <w:r w:rsidR="004229D9">
        <w:t>.</w:t>
      </w:r>
      <w:r w:rsidRPr="00E06B74">
        <w:t xml:space="preserve"> The site visit included </w:t>
      </w:r>
      <w:r w:rsidR="003D2899">
        <w:t>40</w:t>
      </w:r>
      <w:r w:rsidR="004229D9">
        <w:t xml:space="preserve"> </w:t>
      </w:r>
      <w:r w:rsidRPr="00E06B74">
        <w:t xml:space="preserve">hours of interviews and focus groups with </w:t>
      </w:r>
      <w:r>
        <w:t>approximately</w:t>
      </w:r>
      <w:r w:rsidR="003D2899">
        <w:t xml:space="preserve"> 75</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D474B9">
        <w:t xml:space="preserve"> </w:t>
      </w:r>
      <w:r w:rsidR="005B6506" w:rsidRPr="005B6506">
        <w:t>students,</w:t>
      </w:r>
      <w:r w:rsidRPr="005B6506">
        <w:t xml:space="preserve"> </w:t>
      </w:r>
      <w:r>
        <w:t>and</w:t>
      </w:r>
      <w:r w:rsidRPr="00E06B74">
        <w:t xml:space="preserve"> teachers’ association representatives. The review team conducted </w:t>
      </w:r>
      <w:r w:rsidR="00B2341B">
        <w:t>3 focus groups</w:t>
      </w:r>
      <w:r w:rsidRPr="00E06B74">
        <w:t xml:space="preserve"> with </w:t>
      </w:r>
      <w:r w:rsidR="00B2341B">
        <w:t xml:space="preserve">1 </w:t>
      </w:r>
      <w:r w:rsidR="00B439E0" w:rsidRPr="00B439E0">
        <w:t>elementary</w:t>
      </w:r>
      <w:r w:rsidR="00B439E0">
        <w:t>-</w:t>
      </w:r>
      <w:r w:rsidRPr="00B439E0">
        <w:t>school</w:t>
      </w:r>
      <w:r w:rsidR="00B2341B">
        <w:t xml:space="preserve"> teacher</w:t>
      </w:r>
      <w:r w:rsidRPr="00E06B74">
        <w:t xml:space="preserve">, </w:t>
      </w:r>
      <w:r w:rsidR="00B2341B">
        <w:t>4</w:t>
      </w:r>
      <w:r w:rsidRPr="00E06B74">
        <w:t xml:space="preserve"> </w:t>
      </w:r>
      <w:r w:rsidR="00B439E0" w:rsidRPr="00B439E0">
        <w:t>middle</w:t>
      </w:r>
      <w:r w:rsidR="00B439E0">
        <w:t>-</w:t>
      </w:r>
      <w:r w:rsidRPr="00B439E0">
        <w:t>school</w:t>
      </w:r>
      <w:r w:rsidRPr="00E06B74">
        <w:t xml:space="preserve"> teachers, and </w:t>
      </w:r>
      <w:r w:rsidR="00B2341B">
        <w:t xml:space="preserve">16 </w:t>
      </w:r>
      <w:r w:rsidR="00B439E0" w:rsidRPr="00B439E0">
        <w:t>high</w:t>
      </w:r>
      <w:r w:rsidR="00B439E0">
        <w:t>-</w:t>
      </w:r>
      <w:r w:rsidRPr="00B439E0">
        <w:t>school</w:t>
      </w:r>
      <w:r w:rsidR="005400DB">
        <w:t xml:space="preserve"> teacher</w:t>
      </w:r>
      <w:r w:rsidR="00B2341B">
        <w:t>s</w:t>
      </w:r>
      <w:r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00F75D73">
        <w:t xml:space="preserve"> </w:t>
      </w:r>
      <w:r w:rsidR="005B6506">
        <w:t xml:space="preserve">78 </w:t>
      </w:r>
      <w:r>
        <w:t xml:space="preserve">classrooms in </w:t>
      </w:r>
      <w:r w:rsidR="005B6506">
        <w:t xml:space="preserve">4 </w:t>
      </w:r>
      <w:r w:rsidRPr="00E06B74">
        <w:t xml:space="preserve">schools. </w:t>
      </w:r>
      <w:r>
        <w:t xml:space="preserve">The team collected data using </w:t>
      </w:r>
      <w:r w:rsidR="00E3346B">
        <w:t>ESE’s I</w:t>
      </w:r>
      <w:r w:rsidR="00E3346B" w:rsidRPr="00AE2098">
        <w:t xml:space="preserve">nstructional </w:t>
      </w:r>
      <w:r w:rsidR="00E3346B">
        <w:t>I</w:t>
      </w:r>
      <w:r w:rsidR="00E3346B"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580F26" w:rsidP="008E314D">
      <w:pPr>
        <w:tabs>
          <w:tab w:val="left" w:pos="360"/>
          <w:tab w:val="left" w:pos="720"/>
          <w:tab w:val="left" w:pos="1080"/>
          <w:tab w:val="left" w:pos="1440"/>
          <w:tab w:val="left" w:pos="1800"/>
          <w:tab w:val="left" w:pos="2160"/>
          <w:tab w:val="left" w:pos="2520"/>
          <w:tab w:val="left" w:pos="2880"/>
        </w:tabs>
      </w:pPr>
      <w:r>
        <w:t xml:space="preserve">Fairhaven serves students in pre-kindergarten through grade 12. </w:t>
      </w:r>
      <w:r w:rsidR="00B10D97">
        <w:t xml:space="preserve">Through an agreement with the Acushnet Public Schools, Fairhaven guarantees grade 8 students from Acushnet </w:t>
      </w:r>
      <w:r>
        <w:t xml:space="preserve">seats in the district, if they choose to attend (see the Financial and Asset Management Strength finding below). </w:t>
      </w:r>
      <w:r w:rsidR="00DD2D71">
        <w:t>Fairhaven</w:t>
      </w:r>
      <w:r w:rsidR="008E314D" w:rsidRPr="00E06B74">
        <w:t xml:space="preserve"> has a </w:t>
      </w:r>
      <w:r w:rsidR="00DD2D71">
        <w:t>town meeting</w:t>
      </w:r>
      <w:r w:rsidR="008E314D" w:rsidRPr="00E06B74">
        <w:t xml:space="preserve"> form of government and the chair of the school committee is </w:t>
      </w:r>
      <w:r w:rsidR="00DD2D71">
        <w:t>elected</w:t>
      </w:r>
      <w:r w:rsidR="008E314D" w:rsidRPr="00E06B74">
        <w:t xml:space="preserve">. The </w:t>
      </w:r>
      <w:r w:rsidR="00E3346B">
        <w:t xml:space="preserve"> six </w:t>
      </w:r>
      <w:r w:rsidR="008E314D" w:rsidRPr="00E06B74">
        <w:t>member</w:t>
      </w:r>
      <w:r w:rsidR="008E314D">
        <w:t xml:space="preserve">s of the school committee </w:t>
      </w:r>
      <w:r w:rsidR="008E314D" w:rsidRPr="00E06B74">
        <w:t xml:space="preserve">meet </w:t>
      </w:r>
      <w:r w:rsidR="00DD2D71">
        <w:t>approximately twice monthly</w:t>
      </w:r>
      <w:r w:rsidR="008E314D"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superintendent </w:t>
      </w:r>
      <w:r>
        <w:t>has been</w:t>
      </w:r>
      <w:r w:rsidRPr="00E06B74">
        <w:t xml:space="preserve"> in the position since </w:t>
      </w:r>
      <w:r w:rsidR="00097C5E">
        <w:t>July 1, 2005</w:t>
      </w:r>
      <w:r w:rsidRPr="00E06B74">
        <w:t>. The district leadership team include</w:t>
      </w:r>
      <w:r>
        <w:t>s</w:t>
      </w:r>
      <w:r w:rsidR="00F75D73">
        <w:t xml:space="preserve"> </w:t>
      </w:r>
      <w:r w:rsidR="00084CA9">
        <w:t xml:space="preserve">the </w:t>
      </w:r>
      <w:r w:rsidR="003D2899">
        <w:t xml:space="preserve">superintendent, </w:t>
      </w:r>
      <w:r w:rsidR="00E3346B">
        <w:t xml:space="preserve">the </w:t>
      </w:r>
      <w:r w:rsidR="003D2899">
        <w:t xml:space="preserve">director of finance and technology, </w:t>
      </w:r>
      <w:r w:rsidR="00E3346B">
        <w:t xml:space="preserve">the </w:t>
      </w:r>
      <w:r w:rsidR="003D2899">
        <w:t xml:space="preserve">director of special </w:t>
      </w:r>
      <w:r w:rsidR="00084CA9">
        <w:t xml:space="preserve">education, </w:t>
      </w:r>
      <w:r w:rsidR="00E3346B">
        <w:t xml:space="preserve">the </w:t>
      </w:r>
      <w:r w:rsidR="00084CA9">
        <w:t>assistant to the superintendent K</w:t>
      </w:r>
      <w:r w:rsidR="00E3346B">
        <w:t>–</w:t>
      </w:r>
      <w:r w:rsidR="00084CA9">
        <w:t>5/</w:t>
      </w:r>
      <w:r w:rsidR="00E3346B">
        <w:t xml:space="preserve">the </w:t>
      </w:r>
      <w:r w:rsidR="00084CA9">
        <w:t xml:space="preserve">principal </w:t>
      </w:r>
      <w:r w:rsidR="00E3346B">
        <w:t>of Wood Elementary School</w:t>
      </w:r>
      <w:r w:rsidR="00084CA9">
        <w:t xml:space="preserve">, </w:t>
      </w:r>
      <w:r w:rsidR="00E3346B">
        <w:t xml:space="preserve">the </w:t>
      </w:r>
      <w:r w:rsidR="00084CA9">
        <w:t>assistant to the superintendent 6</w:t>
      </w:r>
      <w:r w:rsidR="00E3346B">
        <w:t>–</w:t>
      </w:r>
      <w:r w:rsidR="00084CA9">
        <w:t>12/</w:t>
      </w:r>
      <w:r w:rsidR="00E3346B">
        <w:t xml:space="preserve">the </w:t>
      </w:r>
      <w:r w:rsidR="00084CA9">
        <w:t xml:space="preserve">principal </w:t>
      </w:r>
      <w:r w:rsidR="00E3346B">
        <w:t xml:space="preserve">of </w:t>
      </w:r>
      <w:r w:rsidR="00084CA9">
        <w:t>Fairhaven High</w:t>
      </w:r>
      <w:r w:rsidR="00E3346B">
        <w:t xml:space="preserve"> School</w:t>
      </w:r>
      <w:r w:rsidR="00084CA9">
        <w:t xml:space="preserve">, </w:t>
      </w:r>
      <w:r w:rsidR="00E3346B">
        <w:t xml:space="preserve">the </w:t>
      </w:r>
      <w:r w:rsidR="00084CA9">
        <w:t xml:space="preserve">principal of Hastings </w:t>
      </w:r>
      <w:r w:rsidR="00E3346B">
        <w:t>Middle School</w:t>
      </w:r>
      <w:r w:rsidR="00084CA9">
        <w:t xml:space="preserve">, </w:t>
      </w:r>
      <w:r w:rsidR="00E3346B">
        <w:t xml:space="preserve">and the </w:t>
      </w:r>
      <w:r w:rsidR="00084CA9">
        <w:t xml:space="preserve">principal </w:t>
      </w:r>
      <w:r w:rsidR="00E3346B">
        <w:t xml:space="preserve">of </w:t>
      </w:r>
      <w:r w:rsidR="00084CA9">
        <w:t>East Fairhaven</w:t>
      </w:r>
      <w:r w:rsidR="00E3346B">
        <w:t xml:space="preserve"> Elementary School</w:t>
      </w:r>
      <w:r w:rsidR="00084CA9">
        <w:t xml:space="preserve">. </w:t>
      </w:r>
      <w:r w:rsidR="00084CA9" w:rsidRPr="00E06B74">
        <w:t xml:space="preserve"> </w:t>
      </w:r>
      <w:r w:rsidRPr="00E06B74">
        <w:t xml:space="preserve">Central office positions </w:t>
      </w:r>
      <w:r w:rsidR="00E3346B">
        <w:t>increased in</w:t>
      </w:r>
      <w:r w:rsidR="00E3346B" w:rsidRPr="00E06B74">
        <w:t xml:space="preserve"> </w:t>
      </w:r>
      <w:r w:rsidRPr="00E06B74">
        <w:t xml:space="preserve">the </w:t>
      </w:r>
      <w:r w:rsidR="00E3346B">
        <w:t>2015–2016</w:t>
      </w:r>
      <w:r w:rsidR="00E3346B" w:rsidRPr="00E06B74">
        <w:t xml:space="preserve"> </w:t>
      </w:r>
      <w:r w:rsidR="00E3346B">
        <w:t xml:space="preserve">school </w:t>
      </w:r>
      <w:r w:rsidR="00084CA9">
        <w:t>year.</w:t>
      </w:r>
      <w:r w:rsidRPr="00E06B74">
        <w:t xml:space="preserve"> The district </w:t>
      </w:r>
      <w:r>
        <w:t>has</w:t>
      </w:r>
      <w:r w:rsidR="00F75D73">
        <w:t xml:space="preserve"> </w:t>
      </w:r>
      <w:r w:rsidR="00E3346B">
        <w:t xml:space="preserve">four </w:t>
      </w:r>
      <w:r w:rsidRPr="00E06B74">
        <w:t xml:space="preserve">principals </w:t>
      </w:r>
      <w:r>
        <w:t>leading</w:t>
      </w:r>
      <w:r w:rsidR="00F75D73">
        <w:t xml:space="preserve"> </w:t>
      </w:r>
      <w:r w:rsidR="00E3346B">
        <w:t>four</w:t>
      </w:r>
      <w:r w:rsidR="00E3346B" w:rsidRPr="00E06B74">
        <w:t xml:space="preserve"> </w:t>
      </w:r>
      <w:r w:rsidRPr="00E06B74">
        <w:t xml:space="preserve">schools. </w:t>
      </w:r>
      <w:r>
        <w:t xml:space="preserve">There are </w:t>
      </w:r>
      <w:r w:rsidR="00E3346B">
        <w:t xml:space="preserve">four </w:t>
      </w:r>
      <w:r>
        <w:t xml:space="preserve">other </w:t>
      </w:r>
      <w:r w:rsidRPr="00E06B74">
        <w:t>school administrators</w:t>
      </w:r>
      <w:r>
        <w:t>,</w:t>
      </w:r>
      <w:r w:rsidRPr="00E06B74">
        <w:t xml:space="preserve"> </w:t>
      </w:r>
      <w:r w:rsidR="00E3346B">
        <w:t>four</w:t>
      </w:r>
      <w:r w:rsidR="00084CA9">
        <w:t xml:space="preserve"> assistant principals.</w:t>
      </w:r>
      <w:r w:rsidRPr="00E06B74">
        <w:t xml:space="preserve"> </w:t>
      </w:r>
      <w:r w:rsidR="00F75D73">
        <w:t xml:space="preserve">In the </w:t>
      </w:r>
      <w:r w:rsidR="00093AF0">
        <w:t xml:space="preserve">2016–2017 </w:t>
      </w:r>
      <w:r w:rsidR="00F75D73">
        <w:t>school year, t</w:t>
      </w:r>
      <w:r w:rsidR="00F75D73" w:rsidRPr="00E06B74">
        <w:t xml:space="preserve">here </w:t>
      </w:r>
      <w:r w:rsidR="00F75D73">
        <w:t>were</w:t>
      </w:r>
      <w:r w:rsidR="00F75D73" w:rsidRPr="00E06B74">
        <w:t xml:space="preserve"> </w:t>
      </w:r>
      <w:r w:rsidR="00093AF0">
        <w:t>144</w:t>
      </w:r>
      <w:r w:rsidR="00093AF0" w:rsidRPr="00E06B74">
        <w:t xml:space="preserve"> </w:t>
      </w:r>
      <w:r w:rsidRPr="00E06B74">
        <w:t>teachers in the district.</w:t>
      </w:r>
    </w:p>
    <w:p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F75D73">
        <w:t>2016</w:t>
      </w:r>
      <w:r w:rsidR="00E3346B">
        <w:t>–</w:t>
      </w:r>
      <w:r w:rsidR="00F75D73">
        <w:t>2017</w:t>
      </w:r>
      <w:r w:rsidR="003105EE">
        <w:t xml:space="preserve"> </w:t>
      </w:r>
      <w:r>
        <w:t>school year,</w:t>
      </w:r>
      <w:r w:rsidR="0060543B">
        <w:t xml:space="preserve"> </w:t>
      </w:r>
      <w:r w:rsidR="006B474A">
        <w:t>2</w:t>
      </w:r>
      <w:r w:rsidR="00093AF0">
        <w:t>,</w:t>
      </w:r>
      <w:r w:rsidR="006B474A">
        <w:t>024</w:t>
      </w:r>
      <w:r w:rsidR="008E314D">
        <w:t xml:space="preserve"> s</w:t>
      </w:r>
      <w:r w:rsidR="008E314D" w:rsidRPr="00E06B74">
        <w:t>tudent</w:t>
      </w:r>
      <w:r w:rsidR="008E314D">
        <w:t>s</w:t>
      </w:r>
      <w:r w:rsidR="00CC4C53">
        <w:t xml:space="preserve"> </w:t>
      </w:r>
      <w:r w:rsidR="008E314D">
        <w:t xml:space="preserve">were enrolled in the district’s </w:t>
      </w:r>
      <w:r w:rsidR="00DD2D71">
        <w:t xml:space="preserve">4 </w:t>
      </w:r>
      <w:r w:rsidR="008E314D">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F75927">
        <w:rPr>
          <w:rFonts w:ascii="Calibri" w:eastAsia="Calibri" w:hAnsi="Calibri" w:cs="Times New Roman"/>
          <w:b/>
          <w:sz w:val="20"/>
        </w:rPr>
        <w:t>Fairhaven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xml:space="preserve">*, </w:t>
      </w:r>
      <w:r w:rsidR="00F75D73">
        <w:rPr>
          <w:rFonts w:ascii="Calibri" w:eastAsia="Calibri" w:hAnsi="Calibri" w:cs="Times New Roman"/>
          <w:b/>
          <w:sz w:val="20"/>
        </w:rPr>
        <w:t>2016</w:t>
      </w:r>
      <w:r w:rsidR="00E3346B">
        <w:rPr>
          <w:rFonts w:ascii="Calibri" w:eastAsia="Calibri" w:hAnsi="Calibri" w:cs="Times New Roman"/>
          <w:b/>
          <w:sz w:val="20"/>
        </w:rPr>
        <w:t>–</w:t>
      </w:r>
      <w:r w:rsidR="00F75D73">
        <w:rPr>
          <w:rFonts w:ascii="Calibri" w:eastAsia="Calibri" w:hAnsi="Calibri" w:cs="Times New Roman"/>
          <w:b/>
          <w:sz w:val="20"/>
        </w:rPr>
        <w:t>2017</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097C5E" w:rsidP="00350132">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East Fairhaven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097C5E" w:rsidP="00097C5E">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097C5E" w:rsidP="00093AF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093AF0">
              <w:rPr>
                <w:color w:val="000000"/>
                <w:sz w:val="20"/>
                <w:szCs w:val="20"/>
              </w:rPr>
              <w:t>re-</w:t>
            </w:r>
            <w:r>
              <w:rPr>
                <w:color w:val="000000"/>
                <w:sz w:val="20"/>
                <w:szCs w:val="20"/>
              </w:rPr>
              <w:t>K</w:t>
            </w:r>
            <w:r w:rsidR="00093AF0">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097C5E"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436</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5B650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Leroy W</w:t>
            </w:r>
            <w:r w:rsidR="00097C5E">
              <w:rPr>
                <w:color w:val="000000"/>
                <w:sz w:val="20"/>
                <w:szCs w:val="20"/>
              </w:rPr>
              <w:t>ood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097C5E" w:rsidP="00097C5E">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097C5E" w:rsidP="00093AF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093AF0">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093AF0" w:rsidP="005B650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514</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097C5E"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Elizabeth Hastings Middle</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097C5E" w:rsidP="00097C5E">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097C5E" w:rsidP="00093AF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w:t>
            </w:r>
            <w:r w:rsidR="00093AF0">
              <w:rPr>
                <w:color w:val="000000"/>
                <w:sz w:val="20"/>
                <w:szCs w:val="20"/>
              </w:rPr>
              <w:t>–</w:t>
            </w:r>
            <w:r>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093AF0" w:rsidP="005B650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458</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097C5E"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Fairhaven High</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097C5E" w:rsidP="00097C5E">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097C5E" w:rsidP="00093AF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w:t>
            </w:r>
            <w:r w:rsidR="00093AF0">
              <w:rPr>
                <w:color w:val="000000"/>
                <w:sz w:val="20"/>
                <w:szCs w:val="20"/>
              </w:rPr>
              <w:t>–</w:t>
            </w:r>
            <w:r>
              <w:rPr>
                <w:color w:val="000000"/>
                <w:sz w:val="20"/>
                <w:szCs w:val="20"/>
              </w:rPr>
              <w:t>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097C5E" w:rsidP="00097C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616</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097C5E"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4</w:t>
            </w:r>
            <w:r w:rsidR="008E314D" w:rsidRPr="006A6ABE">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097C5E" w:rsidP="00093AF0">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w:t>
            </w:r>
            <w:r w:rsidR="00093AF0">
              <w:rPr>
                <w:b/>
                <w:bCs/>
                <w:color w:val="000000"/>
                <w:sz w:val="20"/>
                <w:szCs w:val="20"/>
              </w:rPr>
              <w:t>re-</w:t>
            </w:r>
            <w:r>
              <w:rPr>
                <w:b/>
                <w:bCs/>
                <w:color w:val="000000"/>
                <w:sz w:val="20"/>
                <w:szCs w:val="20"/>
              </w:rPr>
              <w:t>K</w:t>
            </w:r>
            <w:r w:rsidR="00093AF0">
              <w:rPr>
                <w:b/>
                <w:bCs/>
                <w:color w:val="000000"/>
                <w:sz w:val="20"/>
                <w:szCs w:val="20"/>
              </w:rPr>
              <w:t>-</w:t>
            </w:r>
            <w:r>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097C5E"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2</w:t>
            </w:r>
            <w:r w:rsidR="00093AF0">
              <w:rPr>
                <w:b/>
                <w:bCs/>
                <w:color w:val="000000"/>
                <w:sz w:val="20"/>
                <w:szCs w:val="20"/>
              </w:rPr>
              <w:t>,</w:t>
            </w:r>
            <w:r>
              <w:rPr>
                <w:b/>
                <w:bCs/>
                <w:color w:val="000000"/>
                <w:sz w:val="20"/>
                <w:szCs w:val="20"/>
              </w:rPr>
              <w:t>024</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F75D73">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F75D73">
              <w:rPr>
                <w:color w:val="000000"/>
                <w:sz w:val="20"/>
                <w:szCs w:val="20"/>
              </w:rPr>
              <w:t>2016</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58168A" w:rsidP="00586A25">
      <w:pPr>
        <w:tabs>
          <w:tab w:val="left" w:pos="360"/>
          <w:tab w:val="left" w:pos="720"/>
          <w:tab w:val="left" w:pos="1080"/>
          <w:tab w:val="left" w:pos="1440"/>
          <w:tab w:val="left" w:pos="1800"/>
          <w:tab w:val="left" w:pos="2160"/>
          <w:tab w:val="left" w:pos="2520"/>
          <w:tab w:val="left" w:pos="2880"/>
        </w:tabs>
      </w:pPr>
      <w:r>
        <w:t xml:space="preserve">Between </w:t>
      </w:r>
      <w:r w:rsidR="0088427A">
        <w:t>2012</w:t>
      </w:r>
      <w:r w:rsidR="00D474B9">
        <w:t xml:space="preserve"> </w:t>
      </w:r>
      <w:r w:rsidR="00235976">
        <w:t xml:space="preserve">and </w:t>
      </w:r>
      <w:r w:rsidR="005B6506">
        <w:t>2017</w:t>
      </w:r>
      <w:r w:rsidR="0088427A">
        <w:t xml:space="preserve"> </w:t>
      </w:r>
      <w:r w:rsidR="008E314D">
        <w:t xml:space="preserve">overall student enrollment </w:t>
      </w:r>
      <w:r w:rsidR="00586A25" w:rsidRPr="00586A25">
        <w:rPr>
          <w:color w:val="000000" w:themeColor="text1"/>
        </w:rPr>
        <w:t>increased</w:t>
      </w:r>
      <w:r w:rsidR="008E314D" w:rsidRPr="00586A25">
        <w:rPr>
          <w:b/>
          <w:color w:val="000000" w:themeColor="text1"/>
        </w:rPr>
        <w:t xml:space="preserve"> </w:t>
      </w:r>
      <w:r w:rsidR="008E314D">
        <w:t xml:space="preserve">by </w:t>
      </w:r>
      <w:r w:rsidR="005B6506">
        <w:t>3.1 percent</w:t>
      </w:r>
      <w:r w:rsidR="008E314D">
        <w:t xml:space="preserve">. </w:t>
      </w:r>
      <w:r w:rsidR="005B6506">
        <w:t xml:space="preserve"> </w:t>
      </w:r>
      <w:r w:rsidR="008E314D" w:rsidRPr="00AE2098">
        <w:t>Enrollment figures by race/ethnicity and high needs populations (i.e., students with disabilities, students</w:t>
      </w:r>
      <w:r w:rsidR="00F361FF">
        <w:t xml:space="preserve"> from economically disadvantaged families</w:t>
      </w:r>
      <w:r w:rsidR="008E314D" w:rsidRPr="00AE2098">
        <w:t xml:space="preserve">,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rsidR="0093747E" w:rsidRDefault="0093747E" w:rsidP="0093747E">
      <w:r>
        <w:t xml:space="preserve">Total in-district per-pupil expenditures were lower than the median in-district per pupil expenditures for </w:t>
      </w:r>
      <w:r w:rsidR="00F361FF">
        <w:t xml:space="preserve"> 51 </w:t>
      </w:r>
      <w:r>
        <w:t>K</w:t>
      </w:r>
      <w:r w:rsidR="00F361FF">
        <w:t>–</w:t>
      </w:r>
      <w:r>
        <w:t>12 </w:t>
      </w:r>
      <w:r w:rsidRPr="0093747E">
        <w:t>district</w:t>
      </w:r>
      <w:r w:rsidR="00F361FF">
        <w:t xml:space="preserve">s </w:t>
      </w:r>
      <w:r>
        <w:t xml:space="preserve">of similar size </w:t>
      </w:r>
      <w:r w:rsidR="00F361FF">
        <w:t xml:space="preserve">(1,000–1,999 students) </w:t>
      </w:r>
      <w:r>
        <w:t>in fiscal year 2015</w:t>
      </w:r>
      <w:r w:rsidR="001F1444">
        <w:t>:</w:t>
      </w:r>
      <w:r w:rsidR="00586A25">
        <w:t xml:space="preserve"> $</w:t>
      </w:r>
      <w:r w:rsidR="00F361FF">
        <w:t>11,215</w:t>
      </w:r>
      <w:r>
        <w:t xml:space="preserve"> as compared with </w:t>
      </w:r>
      <w:r w:rsidR="00586A25">
        <w:t>$</w:t>
      </w:r>
      <w:r w:rsidR="00F361FF">
        <w:t>13,140</w:t>
      </w:r>
      <w:r>
        <w:t xml:space="preserve"> (see </w:t>
      </w:r>
      <w:hyperlink r:id="rId14" w:history="1">
        <w:r>
          <w:rPr>
            <w:rStyle w:val="Hyperlink"/>
          </w:rPr>
          <w:t>District Analysis and Review Tool Detail: Staffing &amp; Finance</w:t>
        </w:r>
      </w:hyperlink>
      <w:r>
        <w:t>). Actual net school spending has been above what is required by the Chapter 70 state education aid program, as shown in Table B6 in Appendix B.</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lastRenderedPageBreak/>
        <w:t>Student Performance</w:t>
      </w:r>
    </w:p>
    <w:p w:rsidR="00F258F9" w:rsidRPr="00F258F9" w:rsidRDefault="00F258F9" w:rsidP="00F258F9">
      <w:pPr>
        <w:spacing w:after="0" w:line="240" w:lineRule="auto"/>
        <w:rPr>
          <w:rFonts w:eastAsia="Times New Roman" w:cs="Times New Roman"/>
        </w:rPr>
      </w:pPr>
      <w:r w:rsidRPr="00F258F9">
        <w:rPr>
          <w:b/>
        </w:rPr>
        <w:t xml:space="preserve">Fairhaven is a Level 2 district because East Fairhaven, Wood, and Hastings </w:t>
      </w:r>
      <w:r w:rsidR="00B35386">
        <w:rPr>
          <w:b/>
        </w:rPr>
        <w:t xml:space="preserve">Middle </w:t>
      </w:r>
      <w:r w:rsidRPr="00F258F9">
        <w:rPr>
          <w:b/>
        </w:rPr>
        <w:t>are in Level 2 for not meeting their gap narrowin</w:t>
      </w:r>
      <w:r w:rsidR="00097CB8">
        <w:rPr>
          <w:b/>
        </w:rPr>
        <w:t>g targets for all students and/</w:t>
      </w:r>
      <w:r w:rsidRPr="00F258F9">
        <w:rPr>
          <w:b/>
        </w:rPr>
        <w:t>or high needs students.</w:t>
      </w:r>
    </w:p>
    <w:p w:rsidR="00F258F9" w:rsidRPr="00F258F9" w:rsidRDefault="00F258F9" w:rsidP="00F258F9">
      <w:pPr>
        <w:spacing w:after="0" w:line="240" w:lineRule="auto"/>
      </w:pPr>
    </w:p>
    <w:tbl>
      <w:tblPr>
        <w:tblStyle w:val="TableGrid5"/>
        <w:tblW w:w="0" w:type="auto"/>
        <w:tblLayout w:type="fixed"/>
        <w:tblLook w:val="04A0" w:firstRow="1" w:lastRow="0" w:firstColumn="1" w:lastColumn="0" w:noHBand="0" w:noVBand="1"/>
      </w:tblPr>
      <w:tblGrid>
        <w:gridCol w:w="2088"/>
        <w:gridCol w:w="1170"/>
        <w:gridCol w:w="810"/>
        <w:gridCol w:w="810"/>
        <w:gridCol w:w="765"/>
        <w:gridCol w:w="765"/>
        <w:gridCol w:w="1170"/>
        <w:gridCol w:w="1080"/>
        <w:gridCol w:w="918"/>
      </w:tblGrid>
      <w:tr w:rsidR="00F258F9" w:rsidRPr="00F258F9" w:rsidTr="0013247E">
        <w:tc>
          <w:tcPr>
            <w:tcW w:w="9576" w:type="dxa"/>
            <w:gridSpan w:val="9"/>
            <w:tcBorders>
              <w:top w:val="nil"/>
              <w:left w:val="nil"/>
              <w:right w:val="nil"/>
            </w:tcBorders>
          </w:tcPr>
          <w:p w:rsidR="00F258F9" w:rsidRPr="00F258F9" w:rsidRDefault="00F258F9" w:rsidP="00F258F9">
            <w:pPr>
              <w:spacing w:after="0" w:line="240" w:lineRule="auto"/>
              <w:jc w:val="center"/>
              <w:rPr>
                <w:b/>
                <w:sz w:val="20"/>
                <w:szCs w:val="20"/>
              </w:rPr>
            </w:pPr>
            <w:r w:rsidRPr="00F258F9">
              <w:rPr>
                <w:b/>
                <w:sz w:val="20"/>
                <w:szCs w:val="20"/>
              </w:rPr>
              <w:t>Table 2: Fairhaven Public Schools</w:t>
            </w:r>
          </w:p>
          <w:p w:rsidR="00F258F9" w:rsidRPr="00F258F9" w:rsidRDefault="00F258F9" w:rsidP="00F258F9">
            <w:pPr>
              <w:spacing w:after="0" w:line="240" w:lineRule="auto"/>
              <w:jc w:val="center"/>
              <w:rPr>
                <w:b/>
                <w:sz w:val="20"/>
                <w:szCs w:val="20"/>
              </w:rPr>
            </w:pPr>
            <w:r w:rsidRPr="00F258F9">
              <w:rPr>
                <w:b/>
                <w:sz w:val="20"/>
                <w:szCs w:val="20"/>
              </w:rPr>
              <w:t>District and School PPI, Percentile, and Level 2013–2016</w:t>
            </w:r>
          </w:p>
        </w:tc>
      </w:tr>
      <w:tr w:rsidR="00F258F9" w:rsidRPr="00F258F9" w:rsidTr="0013247E">
        <w:trPr>
          <w:trHeight w:val="270"/>
        </w:trPr>
        <w:tc>
          <w:tcPr>
            <w:tcW w:w="2088" w:type="dxa"/>
            <w:vMerge w:val="restart"/>
            <w:shd w:val="clear" w:color="auto" w:fill="D9D9D9" w:themeFill="background1" w:themeFillShade="D9"/>
            <w:vAlign w:val="center"/>
          </w:tcPr>
          <w:p w:rsidR="00F258F9" w:rsidRPr="00F258F9" w:rsidRDefault="00F258F9" w:rsidP="00F258F9">
            <w:pPr>
              <w:spacing w:after="0" w:line="240" w:lineRule="auto"/>
              <w:jc w:val="center"/>
              <w:rPr>
                <w:b/>
                <w:sz w:val="20"/>
                <w:szCs w:val="20"/>
              </w:rPr>
            </w:pPr>
            <w:r w:rsidRPr="00F258F9">
              <w:rPr>
                <w:b/>
                <w:sz w:val="20"/>
                <w:szCs w:val="20"/>
              </w:rPr>
              <w:t>School</w:t>
            </w:r>
          </w:p>
        </w:tc>
        <w:tc>
          <w:tcPr>
            <w:tcW w:w="1170" w:type="dxa"/>
            <w:vMerge w:val="restart"/>
            <w:shd w:val="clear" w:color="auto" w:fill="D9D9D9" w:themeFill="background1" w:themeFillShade="D9"/>
            <w:vAlign w:val="center"/>
          </w:tcPr>
          <w:p w:rsidR="00F258F9" w:rsidRPr="00F258F9" w:rsidRDefault="00F258F9" w:rsidP="00F258F9">
            <w:pPr>
              <w:spacing w:after="0" w:line="240" w:lineRule="auto"/>
              <w:jc w:val="center"/>
              <w:rPr>
                <w:b/>
                <w:sz w:val="20"/>
                <w:szCs w:val="20"/>
              </w:rPr>
            </w:pPr>
            <w:r w:rsidRPr="00F258F9">
              <w:rPr>
                <w:b/>
                <w:sz w:val="20"/>
                <w:szCs w:val="20"/>
              </w:rPr>
              <w:t>Group</w:t>
            </w:r>
          </w:p>
        </w:tc>
        <w:tc>
          <w:tcPr>
            <w:tcW w:w="3150" w:type="dxa"/>
            <w:gridSpan w:val="4"/>
            <w:shd w:val="clear" w:color="auto" w:fill="D9D9D9" w:themeFill="background1" w:themeFillShade="D9"/>
            <w:vAlign w:val="center"/>
          </w:tcPr>
          <w:p w:rsidR="00F258F9" w:rsidRPr="00F258F9" w:rsidRDefault="00F258F9" w:rsidP="00F258F9">
            <w:pPr>
              <w:spacing w:after="0" w:line="240" w:lineRule="auto"/>
              <w:jc w:val="center"/>
              <w:rPr>
                <w:b/>
                <w:sz w:val="20"/>
                <w:szCs w:val="20"/>
              </w:rPr>
            </w:pPr>
            <w:r w:rsidRPr="00F258F9">
              <w:rPr>
                <w:b/>
                <w:sz w:val="20"/>
                <w:szCs w:val="20"/>
              </w:rPr>
              <w:t>Annual PPI</w:t>
            </w:r>
          </w:p>
        </w:tc>
        <w:tc>
          <w:tcPr>
            <w:tcW w:w="1170" w:type="dxa"/>
            <w:vMerge w:val="restart"/>
            <w:shd w:val="clear" w:color="auto" w:fill="D9D9D9" w:themeFill="background1" w:themeFillShade="D9"/>
            <w:vAlign w:val="center"/>
          </w:tcPr>
          <w:p w:rsidR="00F258F9" w:rsidRPr="00F258F9" w:rsidRDefault="00F258F9" w:rsidP="00F258F9">
            <w:pPr>
              <w:spacing w:after="0" w:line="240" w:lineRule="auto"/>
              <w:jc w:val="center"/>
              <w:rPr>
                <w:b/>
                <w:sz w:val="20"/>
                <w:szCs w:val="20"/>
              </w:rPr>
            </w:pPr>
            <w:r w:rsidRPr="00F258F9">
              <w:rPr>
                <w:b/>
                <w:sz w:val="20"/>
                <w:szCs w:val="20"/>
              </w:rPr>
              <w:t>Cumulative PPI</w:t>
            </w:r>
          </w:p>
        </w:tc>
        <w:tc>
          <w:tcPr>
            <w:tcW w:w="1080" w:type="dxa"/>
            <w:vMerge w:val="restart"/>
            <w:shd w:val="clear" w:color="auto" w:fill="D9D9D9" w:themeFill="background1" w:themeFillShade="D9"/>
            <w:vAlign w:val="center"/>
          </w:tcPr>
          <w:p w:rsidR="00F258F9" w:rsidRPr="00F258F9" w:rsidRDefault="00F258F9" w:rsidP="00F258F9">
            <w:pPr>
              <w:spacing w:after="0" w:line="240" w:lineRule="auto"/>
              <w:jc w:val="center"/>
              <w:rPr>
                <w:b/>
                <w:sz w:val="20"/>
                <w:szCs w:val="20"/>
              </w:rPr>
            </w:pPr>
            <w:r w:rsidRPr="00F258F9">
              <w:rPr>
                <w:b/>
                <w:sz w:val="20"/>
                <w:szCs w:val="20"/>
              </w:rPr>
              <w:t>School</w:t>
            </w:r>
          </w:p>
          <w:p w:rsidR="00F258F9" w:rsidRPr="00F258F9" w:rsidRDefault="00F258F9" w:rsidP="00F258F9">
            <w:pPr>
              <w:spacing w:after="0" w:line="240" w:lineRule="auto"/>
              <w:jc w:val="center"/>
              <w:rPr>
                <w:b/>
                <w:sz w:val="20"/>
                <w:szCs w:val="20"/>
              </w:rPr>
            </w:pPr>
            <w:r w:rsidRPr="00F258F9">
              <w:rPr>
                <w:b/>
                <w:sz w:val="20"/>
                <w:szCs w:val="20"/>
              </w:rPr>
              <w:t>Percentile</w:t>
            </w:r>
          </w:p>
        </w:tc>
        <w:tc>
          <w:tcPr>
            <w:tcW w:w="918" w:type="dxa"/>
            <w:vMerge w:val="restart"/>
            <w:shd w:val="clear" w:color="auto" w:fill="D9D9D9" w:themeFill="background1" w:themeFillShade="D9"/>
            <w:vAlign w:val="center"/>
          </w:tcPr>
          <w:p w:rsidR="00F258F9" w:rsidRPr="00F258F9" w:rsidRDefault="00F258F9" w:rsidP="00F258F9">
            <w:pPr>
              <w:spacing w:after="0" w:line="240" w:lineRule="auto"/>
              <w:jc w:val="center"/>
              <w:rPr>
                <w:b/>
                <w:sz w:val="20"/>
                <w:szCs w:val="20"/>
              </w:rPr>
            </w:pPr>
            <w:r w:rsidRPr="00F258F9">
              <w:rPr>
                <w:b/>
                <w:sz w:val="20"/>
                <w:szCs w:val="20"/>
              </w:rPr>
              <w:t>Accountability</w:t>
            </w:r>
          </w:p>
          <w:p w:rsidR="00F258F9" w:rsidRPr="00F258F9" w:rsidRDefault="00F258F9" w:rsidP="00F258F9">
            <w:pPr>
              <w:spacing w:after="0" w:line="240" w:lineRule="auto"/>
              <w:jc w:val="center"/>
              <w:rPr>
                <w:b/>
                <w:sz w:val="20"/>
                <w:szCs w:val="20"/>
              </w:rPr>
            </w:pPr>
            <w:r w:rsidRPr="00F258F9">
              <w:rPr>
                <w:b/>
                <w:sz w:val="20"/>
                <w:szCs w:val="20"/>
              </w:rPr>
              <w:t>Level</w:t>
            </w:r>
          </w:p>
        </w:tc>
      </w:tr>
      <w:tr w:rsidR="00F258F9" w:rsidRPr="00F258F9" w:rsidTr="0013247E">
        <w:trPr>
          <w:trHeight w:val="270"/>
        </w:trPr>
        <w:tc>
          <w:tcPr>
            <w:tcW w:w="2088" w:type="dxa"/>
            <w:vMerge/>
            <w:shd w:val="clear" w:color="auto" w:fill="BFBFBF" w:themeFill="background1" w:themeFillShade="BF"/>
            <w:vAlign w:val="center"/>
          </w:tcPr>
          <w:p w:rsidR="00F258F9" w:rsidRPr="00F258F9" w:rsidRDefault="00F258F9" w:rsidP="00F258F9">
            <w:pPr>
              <w:spacing w:after="0" w:line="240" w:lineRule="auto"/>
              <w:jc w:val="center"/>
              <w:rPr>
                <w:sz w:val="20"/>
                <w:szCs w:val="20"/>
              </w:rPr>
            </w:pPr>
          </w:p>
        </w:tc>
        <w:tc>
          <w:tcPr>
            <w:tcW w:w="1170" w:type="dxa"/>
            <w:vMerge/>
            <w:shd w:val="clear" w:color="auto" w:fill="BFBFBF" w:themeFill="background1" w:themeFillShade="BF"/>
            <w:vAlign w:val="center"/>
          </w:tcPr>
          <w:p w:rsidR="00F258F9" w:rsidRPr="00F258F9" w:rsidRDefault="00F258F9" w:rsidP="00F258F9">
            <w:pPr>
              <w:spacing w:after="0" w:line="240" w:lineRule="auto"/>
              <w:jc w:val="center"/>
              <w:rPr>
                <w:sz w:val="20"/>
                <w:szCs w:val="20"/>
              </w:rPr>
            </w:pPr>
          </w:p>
        </w:tc>
        <w:tc>
          <w:tcPr>
            <w:tcW w:w="810" w:type="dxa"/>
            <w:shd w:val="clear" w:color="auto" w:fill="D9D9D9" w:themeFill="background1" w:themeFillShade="D9"/>
            <w:vAlign w:val="center"/>
          </w:tcPr>
          <w:p w:rsidR="00F258F9" w:rsidRPr="00F258F9" w:rsidRDefault="00F258F9" w:rsidP="00F258F9">
            <w:pPr>
              <w:spacing w:after="0" w:line="240" w:lineRule="auto"/>
              <w:jc w:val="center"/>
              <w:rPr>
                <w:b/>
                <w:sz w:val="20"/>
                <w:szCs w:val="20"/>
              </w:rPr>
            </w:pPr>
            <w:r w:rsidRPr="00F258F9">
              <w:rPr>
                <w:b/>
                <w:sz w:val="20"/>
                <w:szCs w:val="20"/>
              </w:rPr>
              <w:t>2013</w:t>
            </w:r>
          </w:p>
        </w:tc>
        <w:tc>
          <w:tcPr>
            <w:tcW w:w="810" w:type="dxa"/>
            <w:shd w:val="clear" w:color="auto" w:fill="D9D9D9" w:themeFill="background1" w:themeFillShade="D9"/>
            <w:vAlign w:val="center"/>
          </w:tcPr>
          <w:p w:rsidR="00F258F9" w:rsidRPr="00F258F9" w:rsidRDefault="00F258F9" w:rsidP="00F258F9">
            <w:pPr>
              <w:spacing w:after="0" w:line="240" w:lineRule="auto"/>
              <w:jc w:val="center"/>
              <w:rPr>
                <w:b/>
                <w:sz w:val="20"/>
                <w:szCs w:val="20"/>
              </w:rPr>
            </w:pPr>
            <w:r w:rsidRPr="00F258F9">
              <w:rPr>
                <w:b/>
                <w:sz w:val="20"/>
                <w:szCs w:val="20"/>
              </w:rPr>
              <w:t>2014</w:t>
            </w:r>
          </w:p>
        </w:tc>
        <w:tc>
          <w:tcPr>
            <w:tcW w:w="765" w:type="dxa"/>
            <w:shd w:val="clear" w:color="auto" w:fill="D9D9D9" w:themeFill="background1" w:themeFillShade="D9"/>
            <w:vAlign w:val="center"/>
          </w:tcPr>
          <w:p w:rsidR="00F258F9" w:rsidRPr="00F258F9" w:rsidRDefault="00F258F9" w:rsidP="00F258F9">
            <w:pPr>
              <w:spacing w:after="0" w:line="240" w:lineRule="auto"/>
              <w:jc w:val="center"/>
              <w:rPr>
                <w:b/>
                <w:sz w:val="20"/>
                <w:szCs w:val="20"/>
              </w:rPr>
            </w:pPr>
            <w:r w:rsidRPr="00F258F9">
              <w:rPr>
                <w:b/>
                <w:sz w:val="20"/>
                <w:szCs w:val="20"/>
              </w:rPr>
              <w:t>2015</w:t>
            </w:r>
          </w:p>
        </w:tc>
        <w:tc>
          <w:tcPr>
            <w:tcW w:w="765" w:type="dxa"/>
            <w:shd w:val="clear" w:color="auto" w:fill="D9D9D9" w:themeFill="background1" w:themeFillShade="D9"/>
            <w:vAlign w:val="center"/>
          </w:tcPr>
          <w:p w:rsidR="00F258F9" w:rsidRPr="00F258F9" w:rsidRDefault="00F258F9" w:rsidP="00F258F9">
            <w:pPr>
              <w:spacing w:after="0" w:line="240" w:lineRule="auto"/>
              <w:jc w:val="center"/>
              <w:rPr>
                <w:b/>
                <w:sz w:val="20"/>
                <w:szCs w:val="20"/>
              </w:rPr>
            </w:pPr>
            <w:r w:rsidRPr="00F258F9">
              <w:rPr>
                <w:b/>
                <w:sz w:val="20"/>
                <w:szCs w:val="20"/>
              </w:rPr>
              <w:t>2016</w:t>
            </w:r>
          </w:p>
        </w:tc>
        <w:tc>
          <w:tcPr>
            <w:tcW w:w="1170" w:type="dxa"/>
            <w:vMerge/>
            <w:shd w:val="clear" w:color="auto" w:fill="BFBFBF" w:themeFill="background1" w:themeFillShade="BF"/>
            <w:vAlign w:val="center"/>
          </w:tcPr>
          <w:p w:rsidR="00F258F9" w:rsidRPr="00F258F9" w:rsidRDefault="00F258F9" w:rsidP="00F258F9">
            <w:pPr>
              <w:spacing w:after="0" w:line="240" w:lineRule="auto"/>
              <w:jc w:val="center"/>
              <w:rPr>
                <w:sz w:val="20"/>
                <w:szCs w:val="20"/>
              </w:rPr>
            </w:pPr>
          </w:p>
        </w:tc>
        <w:tc>
          <w:tcPr>
            <w:tcW w:w="1080" w:type="dxa"/>
            <w:vMerge/>
            <w:shd w:val="clear" w:color="auto" w:fill="BFBFBF" w:themeFill="background1" w:themeFillShade="BF"/>
            <w:vAlign w:val="center"/>
          </w:tcPr>
          <w:p w:rsidR="00F258F9" w:rsidRPr="00F258F9" w:rsidRDefault="00F258F9" w:rsidP="00F258F9">
            <w:pPr>
              <w:spacing w:after="0" w:line="240" w:lineRule="auto"/>
              <w:jc w:val="center"/>
              <w:rPr>
                <w:sz w:val="20"/>
                <w:szCs w:val="20"/>
              </w:rPr>
            </w:pPr>
          </w:p>
        </w:tc>
        <w:tc>
          <w:tcPr>
            <w:tcW w:w="918" w:type="dxa"/>
            <w:vMerge/>
            <w:shd w:val="clear" w:color="auto" w:fill="BFBFBF" w:themeFill="background1" w:themeFillShade="BF"/>
            <w:vAlign w:val="center"/>
          </w:tcPr>
          <w:p w:rsidR="00F258F9" w:rsidRPr="00F258F9" w:rsidRDefault="00F258F9" w:rsidP="00F258F9">
            <w:pPr>
              <w:spacing w:after="0" w:line="240" w:lineRule="auto"/>
              <w:jc w:val="center"/>
              <w:rPr>
                <w:sz w:val="20"/>
                <w:szCs w:val="20"/>
              </w:rPr>
            </w:pPr>
          </w:p>
        </w:tc>
      </w:tr>
      <w:tr w:rsidR="00F258F9" w:rsidRPr="00F258F9" w:rsidTr="0013247E">
        <w:tc>
          <w:tcPr>
            <w:tcW w:w="2088" w:type="dxa"/>
            <w:vMerge w:val="restart"/>
            <w:shd w:val="clear" w:color="auto" w:fill="auto"/>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East Fairhaven</w:t>
            </w:r>
          </w:p>
        </w:tc>
        <w:tc>
          <w:tcPr>
            <w:tcW w:w="1170" w:type="dxa"/>
            <w:shd w:val="clear" w:color="auto" w:fill="auto"/>
            <w:vAlign w:val="bottom"/>
          </w:tcPr>
          <w:p w:rsidR="00F258F9" w:rsidRPr="00F258F9" w:rsidRDefault="00F258F9" w:rsidP="00F258F9">
            <w:pPr>
              <w:spacing w:after="0" w:line="240" w:lineRule="auto"/>
              <w:rPr>
                <w:rFonts w:ascii="Calibri" w:hAnsi="Calibri"/>
                <w:sz w:val="20"/>
                <w:szCs w:val="20"/>
              </w:rPr>
            </w:pPr>
            <w:r w:rsidRPr="00F258F9">
              <w:rPr>
                <w:rFonts w:ascii="Calibri" w:hAnsi="Calibri"/>
                <w:sz w:val="20"/>
                <w:szCs w:val="20"/>
              </w:rPr>
              <w:t>All</w:t>
            </w:r>
          </w:p>
        </w:tc>
        <w:tc>
          <w:tcPr>
            <w:tcW w:w="810" w:type="dxa"/>
            <w:shd w:val="clear" w:color="auto" w:fill="auto"/>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40</w:t>
            </w:r>
          </w:p>
        </w:tc>
        <w:tc>
          <w:tcPr>
            <w:tcW w:w="810" w:type="dxa"/>
            <w:shd w:val="clear" w:color="auto" w:fill="auto"/>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55</w:t>
            </w:r>
          </w:p>
        </w:tc>
        <w:tc>
          <w:tcPr>
            <w:tcW w:w="765" w:type="dxa"/>
            <w:shd w:val="clear" w:color="auto" w:fill="auto"/>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0</w:t>
            </w:r>
          </w:p>
        </w:tc>
        <w:tc>
          <w:tcPr>
            <w:tcW w:w="765" w:type="dxa"/>
            <w:shd w:val="clear" w:color="auto" w:fill="auto"/>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25</w:t>
            </w:r>
          </w:p>
        </w:tc>
        <w:tc>
          <w:tcPr>
            <w:tcW w:w="1170" w:type="dxa"/>
            <w:shd w:val="clear" w:color="auto" w:fill="auto"/>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36</w:t>
            </w:r>
          </w:p>
        </w:tc>
        <w:tc>
          <w:tcPr>
            <w:tcW w:w="1080" w:type="dxa"/>
            <w:vMerge w:val="restart"/>
            <w:shd w:val="clear" w:color="auto" w:fill="auto"/>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21</w:t>
            </w:r>
          </w:p>
        </w:tc>
        <w:tc>
          <w:tcPr>
            <w:tcW w:w="918" w:type="dxa"/>
            <w:vMerge w:val="restart"/>
            <w:shd w:val="clear" w:color="auto" w:fill="auto"/>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2</w:t>
            </w:r>
          </w:p>
        </w:tc>
      </w:tr>
      <w:tr w:rsidR="00F258F9" w:rsidRPr="00F258F9" w:rsidTr="0013247E">
        <w:tc>
          <w:tcPr>
            <w:tcW w:w="2088" w:type="dxa"/>
            <w:vMerge/>
            <w:shd w:val="clear" w:color="auto" w:fill="auto"/>
            <w:vAlign w:val="center"/>
          </w:tcPr>
          <w:p w:rsidR="00F258F9" w:rsidRPr="00F258F9" w:rsidRDefault="00F258F9" w:rsidP="00F258F9">
            <w:pPr>
              <w:spacing w:after="0" w:line="240" w:lineRule="auto"/>
              <w:jc w:val="center"/>
              <w:rPr>
                <w:rFonts w:ascii="Calibri" w:hAnsi="Calibri"/>
                <w:sz w:val="20"/>
                <w:szCs w:val="20"/>
              </w:rPr>
            </w:pPr>
          </w:p>
        </w:tc>
        <w:tc>
          <w:tcPr>
            <w:tcW w:w="1170" w:type="dxa"/>
            <w:shd w:val="clear" w:color="auto" w:fill="auto"/>
            <w:vAlign w:val="bottom"/>
          </w:tcPr>
          <w:p w:rsidR="00F258F9" w:rsidRPr="00F258F9" w:rsidRDefault="00F258F9" w:rsidP="00F258F9">
            <w:pPr>
              <w:spacing w:after="0" w:line="240" w:lineRule="auto"/>
              <w:rPr>
                <w:rFonts w:ascii="Calibri" w:hAnsi="Calibri"/>
                <w:sz w:val="20"/>
                <w:szCs w:val="20"/>
              </w:rPr>
            </w:pPr>
            <w:r w:rsidRPr="00F258F9">
              <w:rPr>
                <w:rFonts w:ascii="Calibri" w:hAnsi="Calibri"/>
                <w:sz w:val="20"/>
                <w:szCs w:val="20"/>
              </w:rPr>
              <w:t xml:space="preserve">High Needs </w:t>
            </w:r>
          </w:p>
        </w:tc>
        <w:tc>
          <w:tcPr>
            <w:tcW w:w="810" w:type="dxa"/>
            <w:shd w:val="clear" w:color="auto" w:fill="auto"/>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56</w:t>
            </w:r>
          </w:p>
        </w:tc>
        <w:tc>
          <w:tcPr>
            <w:tcW w:w="810" w:type="dxa"/>
            <w:shd w:val="clear" w:color="auto" w:fill="auto"/>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35</w:t>
            </w:r>
          </w:p>
        </w:tc>
        <w:tc>
          <w:tcPr>
            <w:tcW w:w="765" w:type="dxa"/>
            <w:shd w:val="clear" w:color="auto" w:fill="auto"/>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0</w:t>
            </w:r>
          </w:p>
        </w:tc>
        <w:tc>
          <w:tcPr>
            <w:tcW w:w="765" w:type="dxa"/>
            <w:shd w:val="clear" w:color="auto" w:fill="auto"/>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35</w:t>
            </w:r>
          </w:p>
        </w:tc>
        <w:tc>
          <w:tcPr>
            <w:tcW w:w="1170" w:type="dxa"/>
            <w:shd w:val="clear" w:color="auto" w:fill="auto"/>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38</w:t>
            </w:r>
          </w:p>
        </w:tc>
        <w:tc>
          <w:tcPr>
            <w:tcW w:w="1080" w:type="dxa"/>
            <w:vMerge/>
            <w:shd w:val="clear" w:color="auto" w:fill="auto"/>
            <w:vAlign w:val="center"/>
          </w:tcPr>
          <w:p w:rsidR="00F258F9" w:rsidRPr="00F258F9" w:rsidRDefault="00F258F9" w:rsidP="00F258F9">
            <w:pPr>
              <w:spacing w:after="0" w:line="240" w:lineRule="auto"/>
              <w:jc w:val="center"/>
              <w:rPr>
                <w:rFonts w:ascii="Calibri" w:hAnsi="Calibri"/>
                <w:sz w:val="20"/>
                <w:szCs w:val="20"/>
              </w:rPr>
            </w:pPr>
          </w:p>
        </w:tc>
        <w:tc>
          <w:tcPr>
            <w:tcW w:w="918" w:type="dxa"/>
            <w:vMerge/>
            <w:shd w:val="clear" w:color="auto" w:fill="auto"/>
            <w:vAlign w:val="center"/>
          </w:tcPr>
          <w:p w:rsidR="00F258F9" w:rsidRPr="00F258F9" w:rsidRDefault="00F258F9" w:rsidP="00F258F9">
            <w:pPr>
              <w:spacing w:after="0" w:line="240" w:lineRule="auto"/>
              <w:jc w:val="center"/>
              <w:rPr>
                <w:rFonts w:ascii="Calibri" w:hAnsi="Calibri"/>
                <w:sz w:val="20"/>
                <w:szCs w:val="20"/>
              </w:rPr>
            </w:pPr>
          </w:p>
        </w:tc>
      </w:tr>
      <w:tr w:rsidR="00F258F9" w:rsidRPr="00F258F9" w:rsidTr="0013247E">
        <w:tc>
          <w:tcPr>
            <w:tcW w:w="2088" w:type="dxa"/>
            <w:vMerge w:val="restart"/>
            <w:shd w:val="clear" w:color="auto" w:fill="D9D9D9" w:themeFill="background1" w:themeFillShade="D9"/>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Wood</w:t>
            </w:r>
          </w:p>
        </w:tc>
        <w:tc>
          <w:tcPr>
            <w:tcW w:w="1170" w:type="dxa"/>
            <w:shd w:val="clear" w:color="auto" w:fill="D9D9D9" w:themeFill="background1" w:themeFillShade="D9"/>
            <w:vAlign w:val="bottom"/>
          </w:tcPr>
          <w:p w:rsidR="00F258F9" w:rsidRPr="00F258F9" w:rsidRDefault="00F258F9" w:rsidP="00F258F9">
            <w:pPr>
              <w:spacing w:after="0" w:line="240" w:lineRule="auto"/>
              <w:rPr>
                <w:rFonts w:ascii="Calibri" w:hAnsi="Calibri"/>
                <w:sz w:val="20"/>
                <w:szCs w:val="20"/>
              </w:rPr>
            </w:pPr>
            <w:r w:rsidRPr="00F258F9">
              <w:rPr>
                <w:rFonts w:ascii="Calibri" w:hAnsi="Calibri"/>
                <w:sz w:val="20"/>
                <w:szCs w:val="20"/>
              </w:rPr>
              <w:t>All</w:t>
            </w:r>
          </w:p>
        </w:tc>
        <w:tc>
          <w:tcPr>
            <w:tcW w:w="810" w:type="dxa"/>
            <w:shd w:val="clear" w:color="auto" w:fill="D9D9D9" w:themeFill="background1" w:themeFillShade="D9"/>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90</w:t>
            </w:r>
          </w:p>
        </w:tc>
        <w:tc>
          <w:tcPr>
            <w:tcW w:w="810" w:type="dxa"/>
            <w:shd w:val="clear" w:color="auto" w:fill="D9D9D9" w:themeFill="background1" w:themeFillShade="D9"/>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50</w:t>
            </w:r>
          </w:p>
        </w:tc>
        <w:tc>
          <w:tcPr>
            <w:tcW w:w="765" w:type="dxa"/>
            <w:shd w:val="clear" w:color="auto" w:fill="D9D9D9" w:themeFill="background1" w:themeFillShade="D9"/>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0</w:t>
            </w:r>
          </w:p>
        </w:tc>
        <w:tc>
          <w:tcPr>
            <w:tcW w:w="765" w:type="dxa"/>
            <w:shd w:val="clear" w:color="auto" w:fill="D9D9D9" w:themeFill="background1" w:themeFillShade="D9"/>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75</w:t>
            </w:r>
          </w:p>
        </w:tc>
        <w:tc>
          <w:tcPr>
            <w:tcW w:w="1170" w:type="dxa"/>
            <w:shd w:val="clear" w:color="auto" w:fill="D9D9D9" w:themeFill="background1" w:themeFillShade="D9"/>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70</w:t>
            </w:r>
          </w:p>
        </w:tc>
        <w:tc>
          <w:tcPr>
            <w:tcW w:w="1080" w:type="dxa"/>
            <w:vMerge w:val="restart"/>
            <w:shd w:val="clear" w:color="auto" w:fill="D9D9D9" w:themeFill="background1" w:themeFillShade="D9"/>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61</w:t>
            </w:r>
          </w:p>
        </w:tc>
        <w:tc>
          <w:tcPr>
            <w:tcW w:w="918" w:type="dxa"/>
            <w:vMerge w:val="restart"/>
            <w:shd w:val="clear" w:color="auto" w:fill="D9D9D9" w:themeFill="background1" w:themeFillShade="D9"/>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2</w:t>
            </w:r>
          </w:p>
        </w:tc>
      </w:tr>
      <w:tr w:rsidR="00F258F9" w:rsidRPr="00F258F9" w:rsidTr="0013247E">
        <w:tc>
          <w:tcPr>
            <w:tcW w:w="2088" w:type="dxa"/>
            <w:vMerge/>
            <w:shd w:val="clear" w:color="auto" w:fill="auto"/>
            <w:vAlign w:val="center"/>
          </w:tcPr>
          <w:p w:rsidR="00F258F9" w:rsidRPr="00F258F9" w:rsidRDefault="00F258F9" w:rsidP="00F258F9">
            <w:pPr>
              <w:spacing w:after="0" w:line="240" w:lineRule="auto"/>
              <w:jc w:val="center"/>
              <w:rPr>
                <w:rFonts w:ascii="Calibri" w:hAnsi="Calibri"/>
                <w:sz w:val="20"/>
                <w:szCs w:val="20"/>
              </w:rPr>
            </w:pPr>
          </w:p>
        </w:tc>
        <w:tc>
          <w:tcPr>
            <w:tcW w:w="1170" w:type="dxa"/>
            <w:shd w:val="clear" w:color="auto" w:fill="D9D9D9" w:themeFill="background1" w:themeFillShade="D9"/>
            <w:vAlign w:val="bottom"/>
          </w:tcPr>
          <w:p w:rsidR="00F258F9" w:rsidRPr="00F258F9" w:rsidRDefault="00F258F9" w:rsidP="00F258F9">
            <w:pPr>
              <w:spacing w:after="0" w:line="240" w:lineRule="auto"/>
              <w:rPr>
                <w:rFonts w:ascii="Calibri" w:hAnsi="Calibri"/>
                <w:sz w:val="20"/>
                <w:szCs w:val="20"/>
              </w:rPr>
            </w:pPr>
            <w:r w:rsidRPr="00F258F9">
              <w:rPr>
                <w:rFonts w:ascii="Calibri" w:hAnsi="Calibri"/>
                <w:sz w:val="20"/>
                <w:szCs w:val="20"/>
              </w:rPr>
              <w:t xml:space="preserve">High Needs </w:t>
            </w:r>
          </w:p>
        </w:tc>
        <w:tc>
          <w:tcPr>
            <w:tcW w:w="810" w:type="dxa"/>
            <w:shd w:val="clear" w:color="auto" w:fill="D9D9D9" w:themeFill="background1" w:themeFillShade="D9"/>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113</w:t>
            </w:r>
          </w:p>
        </w:tc>
        <w:tc>
          <w:tcPr>
            <w:tcW w:w="810" w:type="dxa"/>
            <w:shd w:val="clear" w:color="auto" w:fill="D9D9D9" w:themeFill="background1" w:themeFillShade="D9"/>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88</w:t>
            </w:r>
          </w:p>
        </w:tc>
        <w:tc>
          <w:tcPr>
            <w:tcW w:w="765" w:type="dxa"/>
            <w:shd w:val="clear" w:color="auto" w:fill="D9D9D9" w:themeFill="background1" w:themeFillShade="D9"/>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88</w:t>
            </w:r>
          </w:p>
        </w:tc>
        <w:tc>
          <w:tcPr>
            <w:tcW w:w="765" w:type="dxa"/>
            <w:shd w:val="clear" w:color="auto" w:fill="D9D9D9" w:themeFill="background1" w:themeFillShade="D9"/>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80</w:t>
            </w:r>
          </w:p>
        </w:tc>
        <w:tc>
          <w:tcPr>
            <w:tcW w:w="1170" w:type="dxa"/>
            <w:shd w:val="clear" w:color="auto" w:fill="D9D9D9" w:themeFill="background1" w:themeFillShade="D9"/>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87</w:t>
            </w:r>
          </w:p>
        </w:tc>
        <w:tc>
          <w:tcPr>
            <w:tcW w:w="1080" w:type="dxa"/>
            <w:vMerge/>
            <w:shd w:val="clear" w:color="auto" w:fill="auto"/>
            <w:vAlign w:val="center"/>
          </w:tcPr>
          <w:p w:rsidR="00F258F9" w:rsidRPr="00F258F9" w:rsidRDefault="00F258F9" w:rsidP="00F258F9">
            <w:pPr>
              <w:spacing w:after="0" w:line="240" w:lineRule="auto"/>
              <w:jc w:val="center"/>
              <w:rPr>
                <w:rFonts w:ascii="Calibri" w:hAnsi="Calibri"/>
                <w:sz w:val="20"/>
                <w:szCs w:val="20"/>
              </w:rPr>
            </w:pPr>
          </w:p>
        </w:tc>
        <w:tc>
          <w:tcPr>
            <w:tcW w:w="918" w:type="dxa"/>
            <w:vMerge/>
            <w:shd w:val="clear" w:color="auto" w:fill="auto"/>
            <w:vAlign w:val="center"/>
          </w:tcPr>
          <w:p w:rsidR="00F258F9" w:rsidRPr="00F258F9" w:rsidRDefault="00F258F9" w:rsidP="00F258F9">
            <w:pPr>
              <w:spacing w:after="0" w:line="240" w:lineRule="auto"/>
              <w:jc w:val="center"/>
              <w:rPr>
                <w:rFonts w:ascii="Calibri" w:hAnsi="Calibri"/>
                <w:sz w:val="20"/>
                <w:szCs w:val="20"/>
              </w:rPr>
            </w:pPr>
          </w:p>
        </w:tc>
      </w:tr>
      <w:tr w:rsidR="00F258F9" w:rsidRPr="00F258F9" w:rsidTr="0013247E">
        <w:tc>
          <w:tcPr>
            <w:tcW w:w="2088" w:type="dxa"/>
            <w:vMerge w:val="restart"/>
            <w:shd w:val="clear" w:color="auto" w:fill="auto"/>
            <w:vAlign w:val="center"/>
          </w:tcPr>
          <w:p w:rsidR="00F258F9" w:rsidRPr="00F258F9" w:rsidRDefault="00F258F9" w:rsidP="0013247E">
            <w:pPr>
              <w:spacing w:after="0" w:line="240" w:lineRule="auto"/>
              <w:jc w:val="center"/>
              <w:rPr>
                <w:rFonts w:ascii="Calibri" w:hAnsi="Calibri"/>
                <w:sz w:val="20"/>
                <w:szCs w:val="20"/>
              </w:rPr>
            </w:pPr>
            <w:r w:rsidRPr="00F258F9">
              <w:rPr>
                <w:rFonts w:ascii="Calibri" w:hAnsi="Calibri"/>
                <w:sz w:val="20"/>
                <w:szCs w:val="20"/>
              </w:rPr>
              <w:t xml:space="preserve">Hastings </w:t>
            </w:r>
            <w:r w:rsidR="0013247E" w:rsidRPr="00F258F9">
              <w:rPr>
                <w:rFonts w:ascii="Calibri" w:hAnsi="Calibri"/>
                <w:sz w:val="20"/>
                <w:szCs w:val="20"/>
              </w:rPr>
              <w:t>M</w:t>
            </w:r>
            <w:r w:rsidR="0013247E">
              <w:rPr>
                <w:rFonts w:ascii="Calibri" w:hAnsi="Calibri"/>
                <w:sz w:val="20"/>
                <w:szCs w:val="20"/>
              </w:rPr>
              <w:t>iddle</w:t>
            </w:r>
          </w:p>
        </w:tc>
        <w:tc>
          <w:tcPr>
            <w:tcW w:w="1170" w:type="dxa"/>
            <w:shd w:val="clear" w:color="auto" w:fill="auto"/>
            <w:vAlign w:val="bottom"/>
          </w:tcPr>
          <w:p w:rsidR="00F258F9" w:rsidRPr="00F258F9" w:rsidRDefault="00F258F9" w:rsidP="00F258F9">
            <w:pPr>
              <w:spacing w:after="0" w:line="240" w:lineRule="auto"/>
              <w:rPr>
                <w:rFonts w:ascii="Calibri" w:hAnsi="Calibri"/>
                <w:sz w:val="20"/>
                <w:szCs w:val="20"/>
              </w:rPr>
            </w:pPr>
            <w:r w:rsidRPr="00F258F9">
              <w:rPr>
                <w:rFonts w:ascii="Calibri" w:hAnsi="Calibri"/>
                <w:sz w:val="20"/>
                <w:szCs w:val="20"/>
              </w:rPr>
              <w:t>All</w:t>
            </w:r>
          </w:p>
        </w:tc>
        <w:tc>
          <w:tcPr>
            <w:tcW w:w="810" w:type="dxa"/>
            <w:shd w:val="clear" w:color="auto" w:fill="auto"/>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35</w:t>
            </w:r>
          </w:p>
        </w:tc>
        <w:tc>
          <w:tcPr>
            <w:tcW w:w="810" w:type="dxa"/>
            <w:shd w:val="clear" w:color="auto" w:fill="auto"/>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60</w:t>
            </w:r>
          </w:p>
        </w:tc>
        <w:tc>
          <w:tcPr>
            <w:tcW w:w="765" w:type="dxa"/>
            <w:shd w:val="clear" w:color="auto" w:fill="auto"/>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0</w:t>
            </w:r>
          </w:p>
        </w:tc>
        <w:tc>
          <w:tcPr>
            <w:tcW w:w="765" w:type="dxa"/>
            <w:shd w:val="clear" w:color="auto" w:fill="auto"/>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70</w:t>
            </w:r>
          </w:p>
        </w:tc>
        <w:tc>
          <w:tcPr>
            <w:tcW w:w="1170" w:type="dxa"/>
            <w:shd w:val="clear" w:color="auto" w:fill="auto"/>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62</w:t>
            </w:r>
          </w:p>
        </w:tc>
        <w:tc>
          <w:tcPr>
            <w:tcW w:w="1080" w:type="dxa"/>
            <w:vMerge w:val="restart"/>
            <w:shd w:val="clear" w:color="auto" w:fill="auto"/>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28</w:t>
            </w:r>
          </w:p>
        </w:tc>
        <w:tc>
          <w:tcPr>
            <w:tcW w:w="918" w:type="dxa"/>
            <w:vMerge w:val="restart"/>
            <w:shd w:val="clear" w:color="auto" w:fill="auto"/>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2</w:t>
            </w:r>
          </w:p>
        </w:tc>
      </w:tr>
      <w:tr w:rsidR="00F258F9" w:rsidRPr="00F258F9" w:rsidTr="0013247E">
        <w:tc>
          <w:tcPr>
            <w:tcW w:w="2088" w:type="dxa"/>
            <w:vMerge/>
            <w:shd w:val="clear" w:color="auto" w:fill="auto"/>
            <w:vAlign w:val="center"/>
          </w:tcPr>
          <w:p w:rsidR="00F258F9" w:rsidRPr="00F258F9" w:rsidRDefault="00F258F9" w:rsidP="00F258F9">
            <w:pPr>
              <w:spacing w:after="0" w:line="240" w:lineRule="auto"/>
              <w:jc w:val="center"/>
              <w:rPr>
                <w:sz w:val="20"/>
                <w:szCs w:val="20"/>
              </w:rPr>
            </w:pPr>
          </w:p>
        </w:tc>
        <w:tc>
          <w:tcPr>
            <w:tcW w:w="1170" w:type="dxa"/>
            <w:shd w:val="clear" w:color="auto" w:fill="auto"/>
            <w:vAlign w:val="bottom"/>
          </w:tcPr>
          <w:p w:rsidR="00F258F9" w:rsidRPr="00F258F9" w:rsidRDefault="00F258F9" w:rsidP="00F258F9">
            <w:pPr>
              <w:spacing w:after="0" w:line="240" w:lineRule="auto"/>
              <w:rPr>
                <w:sz w:val="20"/>
                <w:szCs w:val="20"/>
              </w:rPr>
            </w:pPr>
            <w:r w:rsidRPr="00F258F9">
              <w:rPr>
                <w:rFonts w:ascii="Calibri" w:hAnsi="Calibri"/>
                <w:sz w:val="20"/>
                <w:szCs w:val="20"/>
              </w:rPr>
              <w:t xml:space="preserve">High Needs </w:t>
            </w:r>
          </w:p>
        </w:tc>
        <w:tc>
          <w:tcPr>
            <w:tcW w:w="810" w:type="dxa"/>
            <w:shd w:val="clear" w:color="auto" w:fill="auto"/>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35</w:t>
            </w:r>
          </w:p>
        </w:tc>
        <w:tc>
          <w:tcPr>
            <w:tcW w:w="810" w:type="dxa"/>
            <w:shd w:val="clear" w:color="auto" w:fill="auto"/>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50</w:t>
            </w:r>
          </w:p>
        </w:tc>
        <w:tc>
          <w:tcPr>
            <w:tcW w:w="765" w:type="dxa"/>
            <w:shd w:val="clear" w:color="auto" w:fill="auto"/>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50</w:t>
            </w:r>
          </w:p>
        </w:tc>
        <w:tc>
          <w:tcPr>
            <w:tcW w:w="765" w:type="dxa"/>
            <w:shd w:val="clear" w:color="auto" w:fill="auto"/>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40</w:t>
            </w:r>
          </w:p>
        </w:tc>
        <w:tc>
          <w:tcPr>
            <w:tcW w:w="1170" w:type="dxa"/>
            <w:shd w:val="clear" w:color="auto" w:fill="auto"/>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45</w:t>
            </w:r>
          </w:p>
        </w:tc>
        <w:tc>
          <w:tcPr>
            <w:tcW w:w="1080" w:type="dxa"/>
            <w:vMerge/>
            <w:shd w:val="clear" w:color="auto" w:fill="auto"/>
            <w:vAlign w:val="center"/>
          </w:tcPr>
          <w:p w:rsidR="00F258F9" w:rsidRPr="00F258F9" w:rsidRDefault="00F258F9" w:rsidP="00F258F9">
            <w:pPr>
              <w:spacing w:after="0" w:line="240" w:lineRule="auto"/>
              <w:jc w:val="center"/>
              <w:rPr>
                <w:sz w:val="20"/>
                <w:szCs w:val="20"/>
              </w:rPr>
            </w:pPr>
          </w:p>
        </w:tc>
        <w:tc>
          <w:tcPr>
            <w:tcW w:w="918" w:type="dxa"/>
            <w:vMerge/>
            <w:shd w:val="clear" w:color="auto" w:fill="auto"/>
            <w:vAlign w:val="center"/>
          </w:tcPr>
          <w:p w:rsidR="00F258F9" w:rsidRPr="00F258F9" w:rsidRDefault="00F258F9" w:rsidP="00F258F9">
            <w:pPr>
              <w:spacing w:after="0" w:line="240" w:lineRule="auto"/>
              <w:jc w:val="center"/>
              <w:rPr>
                <w:sz w:val="20"/>
                <w:szCs w:val="20"/>
              </w:rPr>
            </w:pPr>
          </w:p>
        </w:tc>
      </w:tr>
      <w:tr w:rsidR="00F258F9" w:rsidRPr="00F258F9" w:rsidTr="0013247E">
        <w:tc>
          <w:tcPr>
            <w:tcW w:w="2088" w:type="dxa"/>
            <w:vMerge w:val="restart"/>
            <w:shd w:val="clear" w:color="auto" w:fill="D9D9D9" w:themeFill="background1" w:themeFillShade="D9"/>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Fairhaven High</w:t>
            </w:r>
          </w:p>
        </w:tc>
        <w:tc>
          <w:tcPr>
            <w:tcW w:w="1170" w:type="dxa"/>
            <w:shd w:val="clear" w:color="auto" w:fill="D9D9D9" w:themeFill="background1" w:themeFillShade="D9"/>
            <w:vAlign w:val="bottom"/>
          </w:tcPr>
          <w:p w:rsidR="00F258F9" w:rsidRPr="00F258F9" w:rsidRDefault="00F258F9" w:rsidP="00F258F9">
            <w:pPr>
              <w:spacing w:after="0" w:line="240" w:lineRule="auto"/>
              <w:rPr>
                <w:rFonts w:ascii="Calibri" w:hAnsi="Calibri"/>
                <w:sz w:val="20"/>
                <w:szCs w:val="20"/>
              </w:rPr>
            </w:pPr>
            <w:r w:rsidRPr="00F258F9">
              <w:rPr>
                <w:rFonts w:ascii="Calibri" w:hAnsi="Calibri"/>
                <w:sz w:val="20"/>
                <w:szCs w:val="20"/>
              </w:rPr>
              <w:t>All</w:t>
            </w:r>
          </w:p>
        </w:tc>
        <w:tc>
          <w:tcPr>
            <w:tcW w:w="810" w:type="dxa"/>
            <w:shd w:val="clear" w:color="auto" w:fill="D9D9D9" w:themeFill="background1" w:themeFillShade="D9"/>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68</w:t>
            </w:r>
          </w:p>
        </w:tc>
        <w:tc>
          <w:tcPr>
            <w:tcW w:w="810" w:type="dxa"/>
            <w:shd w:val="clear" w:color="auto" w:fill="D9D9D9" w:themeFill="background1" w:themeFillShade="D9"/>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89</w:t>
            </w:r>
          </w:p>
        </w:tc>
        <w:tc>
          <w:tcPr>
            <w:tcW w:w="765" w:type="dxa"/>
            <w:shd w:val="clear" w:color="auto" w:fill="D9D9D9" w:themeFill="background1" w:themeFillShade="D9"/>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68</w:t>
            </w:r>
          </w:p>
        </w:tc>
        <w:tc>
          <w:tcPr>
            <w:tcW w:w="765" w:type="dxa"/>
            <w:shd w:val="clear" w:color="auto" w:fill="D9D9D9" w:themeFill="background1" w:themeFillShade="D9"/>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93</w:t>
            </w:r>
          </w:p>
        </w:tc>
        <w:tc>
          <w:tcPr>
            <w:tcW w:w="1170" w:type="dxa"/>
            <w:shd w:val="clear" w:color="auto" w:fill="D9D9D9" w:themeFill="background1" w:themeFillShade="D9"/>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82</w:t>
            </w:r>
          </w:p>
        </w:tc>
        <w:tc>
          <w:tcPr>
            <w:tcW w:w="1080" w:type="dxa"/>
            <w:vMerge w:val="restart"/>
            <w:shd w:val="clear" w:color="auto" w:fill="D9D9D9" w:themeFill="background1" w:themeFillShade="D9"/>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52</w:t>
            </w:r>
          </w:p>
        </w:tc>
        <w:tc>
          <w:tcPr>
            <w:tcW w:w="918" w:type="dxa"/>
            <w:vMerge w:val="restart"/>
            <w:shd w:val="clear" w:color="auto" w:fill="D9D9D9" w:themeFill="background1" w:themeFillShade="D9"/>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1</w:t>
            </w:r>
          </w:p>
        </w:tc>
      </w:tr>
      <w:tr w:rsidR="00F258F9" w:rsidRPr="00F258F9" w:rsidTr="0013247E">
        <w:tc>
          <w:tcPr>
            <w:tcW w:w="2088" w:type="dxa"/>
            <w:vMerge/>
            <w:shd w:val="clear" w:color="auto" w:fill="D9D9D9" w:themeFill="background1" w:themeFillShade="D9"/>
            <w:vAlign w:val="center"/>
          </w:tcPr>
          <w:p w:rsidR="00F258F9" w:rsidRPr="00F258F9" w:rsidRDefault="00F258F9" w:rsidP="00F258F9">
            <w:pPr>
              <w:spacing w:after="0" w:line="240" w:lineRule="auto"/>
              <w:jc w:val="center"/>
              <w:rPr>
                <w:sz w:val="20"/>
                <w:szCs w:val="20"/>
              </w:rPr>
            </w:pPr>
          </w:p>
        </w:tc>
        <w:tc>
          <w:tcPr>
            <w:tcW w:w="1170" w:type="dxa"/>
            <w:shd w:val="clear" w:color="auto" w:fill="D9D9D9" w:themeFill="background1" w:themeFillShade="D9"/>
            <w:vAlign w:val="bottom"/>
          </w:tcPr>
          <w:p w:rsidR="00F258F9" w:rsidRPr="00F258F9" w:rsidRDefault="00F258F9" w:rsidP="00F258F9">
            <w:pPr>
              <w:spacing w:after="0" w:line="240" w:lineRule="auto"/>
              <w:rPr>
                <w:sz w:val="20"/>
                <w:szCs w:val="20"/>
              </w:rPr>
            </w:pPr>
            <w:r w:rsidRPr="00F258F9">
              <w:rPr>
                <w:rFonts w:ascii="Calibri" w:hAnsi="Calibri"/>
                <w:sz w:val="20"/>
                <w:szCs w:val="20"/>
              </w:rPr>
              <w:t xml:space="preserve">High Needs </w:t>
            </w:r>
          </w:p>
        </w:tc>
        <w:tc>
          <w:tcPr>
            <w:tcW w:w="810" w:type="dxa"/>
            <w:shd w:val="clear" w:color="auto" w:fill="D9D9D9" w:themeFill="background1" w:themeFillShade="D9"/>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39</w:t>
            </w:r>
          </w:p>
        </w:tc>
        <w:tc>
          <w:tcPr>
            <w:tcW w:w="810" w:type="dxa"/>
            <w:shd w:val="clear" w:color="auto" w:fill="D9D9D9" w:themeFill="background1" w:themeFillShade="D9"/>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96</w:t>
            </w:r>
          </w:p>
        </w:tc>
        <w:tc>
          <w:tcPr>
            <w:tcW w:w="765" w:type="dxa"/>
            <w:shd w:val="clear" w:color="auto" w:fill="D9D9D9" w:themeFill="background1" w:themeFillShade="D9"/>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96</w:t>
            </w:r>
          </w:p>
        </w:tc>
        <w:tc>
          <w:tcPr>
            <w:tcW w:w="765" w:type="dxa"/>
            <w:shd w:val="clear" w:color="auto" w:fill="D9D9D9" w:themeFill="background1" w:themeFillShade="D9"/>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75</w:t>
            </w:r>
          </w:p>
        </w:tc>
        <w:tc>
          <w:tcPr>
            <w:tcW w:w="1170" w:type="dxa"/>
            <w:shd w:val="clear" w:color="auto" w:fill="D9D9D9" w:themeFill="background1" w:themeFillShade="D9"/>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82</w:t>
            </w:r>
          </w:p>
        </w:tc>
        <w:tc>
          <w:tcPr>
            <w:tcW w:w="1080" w:type="dxa"/>
            <w:vMerge/>
            <w:shd w:val="clear" w:color="auto" w:fill="D9D9D9" w:themeFill="background1" w:themeFillShade="D9"/>
            <w:vAlign w:val="center"/>
          </w:tcPr>
          <w:p w:rsidR="00F258F9" w:rsidRPr="00F258F9" w:rsidRDefault="00F258F9" w:rsidP="00F258F9">
            <w:pPr>
              <w:spacing w:after="0" w:line="240" w:lineRule="auto"/>
              <w:jc w:val="center"/>
              <w:rPr>
                <w:sz w:val="20"/>
                <w:szCs w:val="20"/>
              </w:rPr>
            </w:pPr>
          </w:p>
        </w:tc>
        <w:tc>
          <w:tcPr>
            <w:tcW w:w="918" w:type="dxa"/>
            <w:vMerge/>
            <w:shd w:val="clear" w:color="auto" w:fill="D9D9D9" w:themeFill="background1" w:themeFillShade="D9"/>
            <w:vAlign w:val="center"/>
          </w:tcPr>
          <w:p w:rsidR="00F258F9" w:rsidRPr="00F258F9" w:rsidRDefault="00F258F9" w:rsidP="00F258F9">
            <w:pPr>
              <w:spacing w:after="0" w:line="240" w:lineRule="auto"/>
              <w:jc w:val="center"/>
              <w:rPr>
                <w:sz w:val="20"/>
                <w:szCs w:val="20"/>
              </w:rPr>
            </w:pPr>
          </w:p>
        </w:tc>
      </w:tr>
      <w:tr w:rsidR="00F258F9" w:rsidRPr="00F258F9" w:rsidTr="0013247E">
        <w:tc>
          <w:tcPr>
            <w:tcW w:w="2088" w:type="dxa"/>
            <w:vMerge w:val="restart"/>
            <w:shd w:val="clear" w:color="auto" w:fill="auto"/>
            <w:vAlign w:val="center"/>
          </w:tcPr>
          <w:p w:rsidR="00F258F9" w:rsidRPr="00F258F9" w:rsidRDefault="00F258F9" w:rsidP="00F258F9">
            <w:pPr>
              <w:spacing w:after="0" w:line="240" w:lineRule="auto"/>
              <w:jc w:val="center"/>
              <w:rPr>
                <w:sz w:val="20"/>
                <w:szCs w:val="20"/>
              </w:rPr>
            </w:pPr>
            <w:r w:rsidRPr="00F258F9">
              <w:rPr>
                <w:sz w:val="20"/>
                <w:szCs w:val="20"/>
              </w:rPr>
              <w:t>District</w:t>
            </w:r>
          </w:p>
        </w:tc>
        <w:tc>
          <w:tcPr>
            <w:tcW w:w="1170" w:type="dxa"/>
            <w:shd w:val="clear" w:color="auto" w:fill="auto"/>
          </w:tcPr>
          <w:p w:rsidR="00F258F9" w:rsidRPr="00F258F9" w:rsidRDefault="00F258F9" w:rsidP="00F258F9">
            <w:pPr>
              <w:spacing w:after="0" w:line="240" w:lineRule="auto"/>
              <w:rPr>
                <w:sz w:val="20"/>
                <w:szCs w:val="20"/>
              </w:rPr>
            </w:pPr>
            <w:r w:rsidRPr="00F258F9">
              <w:rPr>
                <w:sz w:val="20"/>
                <w:szCs w:val="20"/>
              </w:rPr>
              <w:t>All</w:t>
            </w:r>
          </w:p>
        </w:tc>
        <w:tc>
          <w:tcPr>
            <w:tcW w:w="810" w:type="dxa"/>
            <w:shd w:val="clear" w:color="auto" w:fill="auto"/>
            <w:vAlign w:val="bottom"/>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54</w:t>
            </w:r>
          </w:p>
        </w:tc>
        <w:tc>
          <w:tcPr>
            <w:tcW w:w="810" w:type="dxa"/>
            <w:shd w:val="clear" w:color="auto" w:fill="auto"/>
            <w:vAlign w:val="bottom"/>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75</w:t>
            </w:r>
          </w:p>
        </w:tc>
        <w:tc>
          <w:tcPr>
            <w:tcW w:w="765" w:type="dxa"/>
            <w:shd w:val="clear" w:color="auto" w:fill="auto"/>
            <w:vAlign w:val="bottom"/>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0</w:t>
            </w:r>
          </w:p>
        </w:tc>
        <w:tc>
          <w:tcPr>
            <w:tcW w:w="765" w:type="dxa"/>
            <w:shd w:val="clear" w:color="auto" w:fill="auto"/>
            <w:vAlign w:val="bottom"/>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64</w:t>
            </w:r>
          </w:p>
        </w:tc>
        <w:tc>
          <w:tcPr>
            <w:tcW w:w="1170" w:type="dxa"/>
            <w:shd w:val="clear" w:color="auto" w:fill="auto"/>
            <w:vAlign w:val="bottom"/>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66</w:t>
            </w:r>
          </w:p>
        </w:tc>
        <w:tc>
          <w:tcPr>
            <w:tcW w:w="1080" w:type="dxa"/>
            <w:vMerge w:val="restart"/>
            <w:shd w:val="clear" w:color="auto" w:fill="auto"/>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w:t>
            </w:r>
          </w:p>
        </w:tc>
        <w:tc>
          <w:tcPr>
            <w:tcW w:w="918" w:type="dxa"/>
            <w:vMerge w:val="restart"/>
            <w:shd w:val="clear" w:color="auto" w:fill="auto"/>
            <w:vAlign w:val="center"/>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2</w:t>
            </w:r>
          </w:p>
        </w:tc>
      </w:tr>
      <w:tr w:rsidR="00F258F9" w:rsidRPr="00F258F9" w:rsidTr="0013247E">
        <w:tc>
          <w:tcPr>
            <w:tcW w:w="2088" w:type="dxa"/>
            <w:vMerge/>
            <w:shd w:val="clear" w:color="auto" w:fill="D9D9D9" w:themeFill="background1" w:themeFillShade="D9"/>
          </w:tcPr>
          <w:p w:rsidR="00F258F9" w:rsidRPr="00F258F9" w:rsidRDefault="00F258F9" w:rsidP="00F258F9">
            <w:pPr>
              <w:spacing w:after="0" w:line="240" w:lineRule="auto"/>
              <w:rPr>
                <w:sz w:val="20"/>
                <w:szCs w:val="20"/>
              </w:rPr>
            </w:pPr>
          </w:p>
        </w:tc>
        <w:tc>
          <w:tcPr>
            <w:tcW w:w="1170" w:type="dxa"/>
            <w:shd w:val="clear" w:color="auto" w:fill="auto"/>
          </w:tcPr>
          <w:p w:rsidR="00F258F9" w:rsidRPr="00F258F9" w:rsidRDefault="00F258F9" w:rsidP="00F258F9">
            <w:pPr>
              <w:spacing w:after="0" w:line="240" w:lineRule="auto"/>
              <w:rPr>
                <w:sz w:val="20"/>
                <w:szCs w:val="20"/>
              </w:rPr>
            </w:pPr>
            <w:r w:rsidRPr="00F258F9">
              <w:rPr>
                <w:sz w:val="20"/>
                <w:szCs w:val="20"/>
              </w:rPr>
              <w:t>High Needs</w:t>
            </w:r>
          </w:p>
        </w:tc>
        <w:tc>
          <w:tcPr>
            <w:tcW w:w="810" w:type="dxa"/>
            <w:shd w:val="clear" w:color="auto" w:fill="auto"/>
            <w:vAlign w:val="bottom"/>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25</w:t>
            </w:r>
          </w:p>
        </w:tc>
        <w:tc>
          <w:tcPr>
            <w:tcW w:w="810" w:type="dxa"/>
            <w:shd w:val="clear" w:color="auto" w:fill="auto"/>
            <w:vAlign w:val="bottom"/>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71</w:t>
            </w:r>
          </w:p>
        </w:tc>
        <w:tc>
          <w:tcPr>
            <w:tcW w:w="765" w:type="dxa"/>
            <w:shd w:val="clear" w:color="auto" w:fill="auto"/>
            <w:vAlign w:val="bottom"/>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71</w:t>
            </w:r>
          </w:p>
        </w:tc>
        <w:tc>
          <w:tcPr>
            <w:tcW w:w="765" w:type="dxa"/>
            <w:shd w:val="clear" w:color="auto" w:fill="auto"/>
            <w:vAlign w:val="bottom"/>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46</w:t>
            </w:r>
          </w:p>
        </w:tc>
        <w:tc>
          <w:tcPr>
            <w:tcW w:w="1170" w:type="dxa"/>
            <w:shd w:val="clear" w:color="auto" w:fill="auto"/>
            <w:vAlign w:val="bottom"/>
          </w:tcPr>
          <w:p w:rsidR="00F258F9" w:rsidRPr="00F258F9" w:rsidRDefault="00F258F9" w:rsidP="00F258F9">
            <w:pPr>
              <w:spacing w:after="0" w:line="240" w:lineRule="auto"/>
              <w:jc w:val="center"/>
              <w:rPr>
                <w:rFonts w:ascii="Calibri" w:hAnsi="Calibri"/>
                <w:sz w:val="20"/>
                <w:szCs w:val="20"/>
              </w:rPr>
            </w:pPr>
            <w:r w:rsidRPr="00F258F9">
              <w:rPr>
                <w:rFonts w:ascii="Calibri" w:hAnsi="Calibri"/>
                <w:sz w:val="20"/>
                <w:szCs w:val="20"/>
              </w:rPr>
              <w:t>57</w:t>
            </w:r>
          </w:p>
        </w:tc>
        <w:tc>
          <w:tcPr>
            <w:tcW w:w="1080" w:type="dxa"/>
            <w:vMerge/>
            <w:shd w:val="clear" w:color="auto" w:fill="D9D9D9" w:themeFill="background1" w:themeFillShade="D9"/>
            <w:vAlign w:val="center"/>
          </w:tcPr>
          <w:p w:rsidR="00F258F9" w:rsidRPr="00F258F9" w:rsidRDefault="00F258F9" w:rsidP="00F258F9">
            <w:pPr>
              <w:spacing w:after="0" w:line="240" w:lineRule="auto"/>
              <w:jc w:val="center"/>
              <w:rPr>
                <w:sz w:val="20"/>
                <w:szCs w:val="20"/>
              </w:rPr>
            </w:pPr>
          </w:p>
        </w:tc>
        <w:tc>
          <w:tcPr>
            <w:tcW w:w="918" w:type="dxa"/>
            <w:vMerge/>
            <w:shd w:val="clear" w:color="auto" w:fill="D9D9D9" w:themeFill="background1" w:themeFillShade="D9"/>
            <w:vAlign w:val="center"/>
          </w:tcPr>
          <w:p w:rsidR="00F258F9" w:rsidRPr="00F258F9" w:rsidRDefault="00F258F9" w:rsidP="00F258F9">
            <w:pPr>
              <w:spacing w:after="0" w:line="240" w:lineRule="auto"/>
              <w:jc w:val="center"/>
              <w:rPr>
                <w:sz w:val="20"/>
                <w:szCs w:val="20"/>
              </w:rPr>
            </w:pPr>
          </w:p>
        </w:tc>
      </w:tr>
    </w:tbl>
    <w:p w:rsidR="00F258F9" w:rsidRPr="00F258F9" w:rsidRDefault="00F258F9" w:rsidP="00F258F9">
      <w:pPr>
        <w:spacing w:after="0" w:line="240" w:lineRule="auto"/>
      </w:pPr>
    </w:p>
    <w:p w:rsidR="00F258F9" w:rsidRPr="00F258F9" w:rsidRDefault="00F258F9" w:rsidP="00F258F9">
      <w:pPr>
        <w:spacing w:after="0" w:line="240" w:lineRule="auto"/>
      </w:pPr>
    </w:p>
    <w:p w:rsidR="00F258F9" w:rsidRPr="00F258F9" w:rsidRDefault="00F258F9" w:rsidP="00F258F9">
      <w:pPr>
        <w:spacing w:after="0" w:line="240" w:lineRule="auto"/>
        <w:rPr>
          <w:b/>
        </w:rPr>
      </w:pPr>
      <w:r w:rsidRPr="00F258F9">
        <w:rPr>
          <w:b/>
        </w:rPr>
        <w:t>Between 2015 and 2016, the percentage of students meeting or exceeding expectations improved by 5 percentage points in ELA and by 8 percentage points in math.</w:t>
      </w:r>
    </w:p>
    <w:p w:rsidR="00F258F9" w:rsidRPr="00F258F9" w:rsidRDefault="00F258F9" w:rsidP="00BF7E48">
      <w:pPr>
        <w:numPr>
          <w:ilvl w:val="0"/>
          <w:numId w:val="71"/>
        </w:numPr>
        <w:spacing w:after="0" w:line="240" w:lineRule="auto"/>
        <w:contextualSpacing/>
      </w:pPr>
      <w:r w:rsidRPr="00F258F9">
        <w:t>The percentage of high needs students meeting or exceeding expectations improved by 5 percentage point</w:t>
      </w:r>
      <w:r w:rsidR="006A77B8">
        <w:t>s</w:t>
      </w:r>
      <w:r w:rsidRPr="00F258F9">
        <w:t xml:space="preserve"> in ELA and </w:t>
      </w:r>
      <w:r w:rsidR="006A77B8">
        <w:t xml:space="preserve">by </w:t>
      </w:r>
      <w:r w:rsidRPr="00F258F9">
        <w:t>5 percentage points in math.</w:t>
      </w:r>
    </w:p>
    <w:p w:rsidR="00F258F9" w:rsidRPr="00F258F9" w:rsidRDefault="00F258F9" w:rsidP="00BF7E48">
      <w:pPr>
        <w:numPr>
          <w:ilvl w:val="0"/>
          <w:numId w:val="71"/>
        </w:numPr>
        <w:spacing w:after="0" w:line="240" w:lineRule="auto"/>
        <w:contextualSpacing/>
      </w:pPr>
      <w:r w:rsidRPr="00F258F9">
        <w:t xml:space="preserve">The percentage of </w:t>
      </w:r>
      <w:r w:rsidR="006A77B8">
        <w:t xml:space="preserve">students from </w:t>
      </w:r>
      <w:r w:rsidRPr="00F258F9">
        <w:t xml:space="preserve">economically disadvantaged </w:t>
      </w:r>
      <w:r w:rsidR="006A77B8">
        <w:t>families</w:t>
      </w:r>
      <w:r w:rsidR="006A77B8" w:rsidRPr="00F258F9">
        <w:t xml:space="preserve"> </w:t>
      </w:r>
      <w:r w:rsidRPr="00F258F9">
        <w:t>meeting or exceeding expectations improved by 3 percentage point</w:t>
      </w:r>
      <w:r w:rsidR="00085761">
        <w:t>s</w:t>
      </w:r>
      <w:r w:rsidRPr="00F258F9">
        <w:t xml:space="preserve"> in ELA and by 5 percentage points in math.</w:t>
      </w:r>
    </w:p>
    <w:p w:rsidR="00F258F9" w:rsidRPr="00F258F9" w:rsidRDefault="00F258F9" w:rsidP="00BF7E48">
      <w:pPr>
        <w:numPr>
          <w:ilvl w:val="0"/>
          <w:numId w:val="71"/>
        </w:numPr>
        <w:spacing w:after="0" w:line="240" w:lineRule="auto"/>
        <w:contextualSpacing/>
      </w:pPr>
      <w:r w:rsidRPr="00F258F9">
        <w:t xml:space="preserve">The percentage of ELL and former ELL students meeting or exceeding expectations improved in ELA by </w:t>
      </w:r>
      <w:r w:rsidR="006A77B8">
        <w:t>1</w:t>
      </w:r>
      <w:r w:rsidR="006A77B8" w:rsidRPr="00F258F9">
        <w:t xml:space="preserve"> </w:t>
      </w:r>
      <w:r w:rsidRPr="00F258F9">
        <w:t xml:space="preserve">percentage point and declined by </w:t>
      </w:r>
      <w:r w:rsidR="006A77B8">
        <w:t>1</w:t>
      </w:r>
      <w:r w:rsidR="006A77B8" w:rsidRPr="00F258F9">
        <w:t xml:space="preserve"> </w:t>
      </w:r>
      <w:r w:rsidRPr="00F258F9">
        <w:t>percentage point in math.</w:t>
      </w:r>
    </w:p>
    <w:p w:rsidR="00F258F9" w:rsidRPr="00F258F9" w:rsidRDefault="00F258F9" w:rsidP="00BF7E48">
      <w:pPr>
        <w:numPr>
          <w:ilvl w:val="0"/>
          <w:numId w:val="71"/>
        </w:numPr>
        <w:spacing w:after="0" w:line="240" w:lineRule="auto"/>
        <w:contextualSpacing/>
      </w:pPr>
      <w:r w:rsidRPr="00F258F9">
        <w:t>The percentage of students with disabilities meeting or exceeding expectations declined by 2 percentage point</w:t>
      </w:r>
      <w:r w:rsidR="006A77B8">
        <w:t>s</w:t>
      </w:r>
      <w:r w:rsidRPr="00F258F9">
        <w:t xml:space="preserve"> in ELA and improved by </w:t>
      </w:r>
      <w:r w:rsidR="006A77B8">
        <w:t>1</w:t>
      </w:r>
      <w:r w:rsidR="006A77B8" w:rsidRPr="00F258F9">
        <w:t xml:space="preserve"> </w:t>
      </w:r>
      <w:r w:rsidRPr="00F258F9">
        <w:t>percentage point in math.</w:t>
      </w:r>
    </w:p>
    <w:p w:rsidR="00F258F9" w:rsidRDefault="00F258F9" w:rsidP="00F258F9">
      <w:pPr>
        <w:spacing w:after="0" w:line="240" w:lineRule="auto"/>
      </w:pPr>
    </w:p>
    <w:p w:rsidR="00290C1D" w:rsidRDefault="00290C1D" w:rsidP="00F258F9">
      <w:pPr>
        <w:spacing w:after="0" w:line="240" w:lineRule="auto"/>
      </w:pPr>
    </w:p>
    <w:tbl>
      <w:tblPr>
        <w:tblStyle w:val="TableGrid"/>
        <w:tblW w:w="0" w:type="auto"/>
        <w:tblLook w:val="04A0" w:firstRow="1" w:lastRow="0" w:firstColumn="1" w:lastColumn="0" w:noHBand="0" w:noVBand="1"/>
      </w:tblPr>
      <w:tblGrid>
        <w:gridCol w:w="1638"/>
        <w:gridCol w:w="1139"/>
        <w:gridCol w:w="1359"/>
        <w:gridCol w:w="1361"/>
        <w:gridCol w:w="1359"/>
        <w:gridCol w:w="1359"/>
        <w:gridCol w:w="1361"/>
      </w:tblGrid>
      <w:tr w:rsidR="00F258F9" w:rsidRPr="00F258F9" w:rsidTr="0013247E">
        <w:tc>
          <w:tcPr>
            <w:tcW w:w="9576" w:type="dxa"/>
            <w:gridSpan w:val="7"/>
            <w:tcBorders>
              <w:top w:val="nil"/>
              <w:left w:val="nil"/>
              <w:right w:val="nil"/>
            </w:tcBorders>
          </w:tcPr>
          <w:p w:rsidR="00F258F9" w:rsidRPr="00F258F9" w:rsidRDefault="00F258F9" w:rsidP="00F258F9">
            <w:pPr>
              <w:spacing w:after="0" w:line="240" w:lineRule="auto"/>
              <w:jc w:val="center"/>
              <w:rPr>
                <w:rFonts w:eastAsia="Times New Roman" w:cs="Times New Roman"/>
                <w:b/>
                <w:sz w:val="20"/>
                <w:szCs w:val="20"/>
              </w:rPr>
            </w:pPr>
            <w:r w:rsidRPr="00F258F9">
              <w:rPr>
                <w:rFonts w:eastAsia="Times New Roman" w:cs="Times New Roman"/>
                <w:b/>
                <w:sz w:val="20"/>
                <w:szCs w:val="20"/>
              </w:rPr>
              <w:t>Table 3: Fairhaven Public Schools</w:t>
            </w:r>
          </w:p>
          <w:p w:rsidR="00F258F9" w:rsidRPr="00F258F9" w:rsidRDefault="00F258F9" w:rsidP="006A77B8">
            <w:pPr>
              <w:spacing w:after="0" w:line="240" w:lineRule="auto"/>
              <w:jc w:val="center"/>
              <w:rPr>
                <w:rFonts w:eastAsia="Times New Roman" w:cs="Times New Roman"/>
                <w:sz w:val="20"/>
                <w:szCs w:val="20"/>
              </w:rPr>
            </w:pPr>
            <w:r w:rsidRPr="00F258F9">
              <w:rPr>
                <w:rFonts w:eastAsia="Times New Roman" w:cs="Times New Roman"/>
                <w:b/>
                <w:sz w:val="20"/>
                <w:szCs w:val="20"/>
              </w:rPr>
              <w:t>ELA and Math Meeting or Exceeding Expectations (Grades 3</w:t>
            </w:r>
            <w:r w:rsidR="006A77B8">
              <w:rPr>
                <w:rFonts w:eastAsia="Times New Roman" w:cs="Times New Roman"/>
                <w:b/>
                <w:sz w:val="20"/>
                <w:szCs w:val="20"/>
              </w:rPr>
              <w:t>–</w:t>
            </w:r>
            <w:r w:rsidRPr="00F258F9">
              <w:rPr>
                <w:rFonts w:eastAsia="Times New Roman" w:cs="Times New Roman"/>
                <w:b/>
                <w:sz w:val="20"/>
                <w:szCs w:val="20"/>
              </w:rPr>
              <w:t>8) 2015</w:t>
            </w:r>
            <w:r w:rsidR="006A77B8">
              <w:rPr>
                <w:rFonts w:eastAsia="Times New Roman" w:cs="Times New Roman"/>
                <w:b/>
                <w:sz w:val="20"/>
                <w:szCs w:val="20"/>
              </w:rPr>
              <w:t>–</w:t>
            </w:r>
            <w:r w:rsidRPr="00F258F9">
              <w:rPr>
                <w:rFonts w:eastAsia="Times New Roman" w:cs="Times New Roman"/>
                <w:b/>
                <w:sz w:val="20"/>
                <w:szCs w:val="20"/>
              </w:rPr>
              <w:t>2016</w:t>
            </w:r>
          </w:p>
        </w:tc>
      </w:tr>
      <w:tr w:rsidR="00F258F9" w:rsidRPr="00F258F9" w:rsidTr="0013247E">
        <w:tc>
          <w:tcPr>
            <w:tcW w:w="1638" w:type="dxa"/>
            <w:vMerge w:val="restart"/>
            <w:shd w:val="clear" w:color="auto" w:fill="D9D9D9" w:themeFill="background1" w:themeFillShade="D9"/>
            <w:vAlign w:val="center"/>
          </w:tcPr>
          <w:p w:rsidR="00F258F9" w:rsidRPr="00F258F9" w:rsidRDefault="00F258F9" w:rsidP="00F258F9">
            <w:pPr>
              <w:spacing w:after="0" w:line="240" w:lineRule="auto"/>
              <w:jc w:val="center"/>
              <w:rPr>
                <w:rFonts w:eastAsia="Times New Roman" w:cs="Times New Roman"/>
                <w:b/>
                <w:sz w:val="20"/>
                <w:szCs w:val="20"/>
              </w:rPr>
            </w:pPr>
            <w:r w:rsidRPr="00F258F9">
              <w:rPr>
                <w:rFonts w:eastAsia="Times New Roman" w:cs="Times New Roman"/>
                <w:b/>
                <w:sz w:val="20"/>
                <w:szCs w:val="20"/>
              </w:rPr>
              <w:t>Group</w:t>
            </w:r>
          </w:p>
        </w:tc>
        <w:tc>
          <w:tcPr>
            <w:tcW w:w="3859" w:type="dxa"/>
            <w:gridSpan w:val="3"/>
            <w:shd w:val="clear" w:color="auto" w:fill="D9D9D9" w:themeFill="background1" w:themeFillShade="D9"/>
          </w:tcPr>
          <w:p w:rsidR="00F258F9" w:rsidRPr="00F258F9" w:rsidRDefault="00F258F9" w:rsidP="00F258F9">
            <w:pPr>
              <w:spacing w:after="0" w:line="240" w:lineRule="auto"/>
              <w:jc w:val="center"/>
              <w:rPr>
                <w:rFonts w:eastAsia="Times New Roman" w:cs="Times New Roman"/>
                <w:b/>
                <w:sz w:val="20"/>
                <w:szCs w:val="20"/>
              </w:rPr>
            </w:pPr>
            <w:r w:rsidRPr="00F258F9">
              <w:rPr>
                <w:rFonts w:eastAsia="Times New Roman" w:cs="Times New Roman"/>
                <w:b/>
                <w:sz w:val="20"/>
                <w:szCs w:val="20"/>
              </w:rPr>
              <w:t>ELA</w:t>
            </w:r>
          </w:p>
        </w:tc>
        <w:tc>
          <w:tcPr>
            <w:tcW w:w="4079" w:type="dxa"/>
            <w:gridSpan w:val="3"/>
            <w:shd w:val="clear" w:color="auto" w:fill="D9D9D9" w:themeFill="background1" w:themeFillShade="D9"/>
          </w:tcPr>
          <w:p w:rsidR="00F258F9" w:rsidRPr="00F258F9" w:rsidRDefault="00F258F9" w:rsidP="00F258F9">
            <w:pPr>
              <w:spacing w:after="0" w:line="240" w:lineRule="auto"/>
              <w:jc w:val="center"/>
              <w:rPr>
                <w:rFonts w:eastAsia="Times New Roman" w:cs="Times New Roman"/>
                <w:b/>
                <w:sz w:val="20"/>
                <w:szCs w:val="20"/>
              </w:rPr>
            </w:pPr>
            <w:r w:rsidRPr="00F258F9">
              <w:rPr>
                <w:rFonts w:eastAsia="Times New Roman" w:cs="Times New Roman"/>
                <w:b/>
                <w:sz w:val="20"/>
                <w:szCs w:val="20"/>
              </w:rPr>
              <w:t>Math</w:t>
            </w:r>
          </w:p>
        </w:tc>
      </w:tr>
      <w:tr w:rsidR="00F258F9" w:rsidRPr="00F258F9" w:rsidTr="0013247E">
        <w:tc>
          <w:tcPr>
            <w:tcW w:w="1638" w:type="dxa"/>
            <w:vMerge/>
            <w:shd w:val="clear" w:color="auto" w:fill="D9D9D9" w:themeFill="background1" w:themeFillShade="D9"/>
          </w:tcPr>
          <w:p w:rsidR="00F258F9" w:rsidRPr="00F258F9" w:rsidRDefault="00F258F9" w:rsidP="00F258F9">
            <w:pPr>
              <w:spacing w:after="0" w:line="240" w:lineRule="auto"/>
              <w:rPr>
                <w:rFonts w:eastAsia="Times New Roman" w:cs="Times New Roman"/>
                <w:b/>
                <w:sz w:val="20"/>
                <w:szCs w:val="20"/>
              </w:rPr>
            </w:pPr>
          </w:p>
        </w:tc>
        <w:tc>
          <w:tcPr>
            <w:tcW w:w="1139" w:type="dxa"/>
            <w:shd w:val="clear" w:color="auto" w:fill="D9D9D9" w:themeFill="background1" w:themeFillShade="D9"/>
          </w:tcPr>
          <w:p w:rsidR="00F258F9" w:rsidRPr="00F258F9" w:rsidRDefault="00F258F9" w:rsidP="00F258F9">
            <w:pPr>
              <w:spacing w:after="0" w:line="240" w:lineRule="auto"/>
              <w:jc w:val="center"/>
              <w:rPr>
                <w:rFonts w:eastAsia="Times New Roman" w:cs="Times New Roman"/>
                <w:b/>
                <w:sz w:val="20"/>
                <w:szCs w:val="20"/>
              </w:rPr>
            </w:pPr>
            <w:r w:rsidRPr="00F258F9">
              <w:rPr>
                <w:rFonts w:eastAsia="Times New Roman" w:cs="Times New Roman"/>
                <w:b/>
                <w:sz w:val="20"/>
                <w:szCs w:val="20"/>
              </w:rPr>
              <w:t>2015</w:t>
            </w:r>
          </w:p>
        </w:tc>
        <w:tc>
          <w:tcPr>
            <w:tcW w:w="1359" w:type="dxa"/>
            <w:shd w:val="clear" w:color="auto" w:fill="D9D9D9" w:themeFill="background1" w:themeFillShade="D9"/>
          </w:tcPr>
          <w:p w:rsidR="00F258F9" w:rsidRPr="00F258F9" w:rsidRDefault="00F258F9" w:rsidP="00F258F9">
            <w:pPr>
              <w:spacing w:after="0" w:line="240" w:lineRule="auto"/>
              <w:jc w:val="center"/>
              <w:rPr>
                <w:rFonts w:eastAsia="Times New Roman" w:cs="Times New Roman"/>
                <w:b/>
                <w:sz w:val="20"/>
                <w:szCs w:val="20"/>
              </w:rPr>
            </w:pPr>
            <w:r w:rsidRPr="00F258F9">
              <w:rPr>
                <w:rFonts w:eastAsia="Times New Roman" w:cs="Times New Roman"/>
                <w:b/>
                <w:sz w:val="20"/>
                <w:szCs w:val="20"/>
              </w:rPr>
              <w:t>2016</w:t>
            </w:r>
          </w:p>
        </w:tc>
        <w:tc>
          <w:tcPr>
            <w:tcW w:w="1361" w:type="dxa"/>
            <w:shd w:val="clear" w:color="auto" w:fill="D9D9D9" w:themeFill="background1" w:themeFillShade="D9"/>
          </w:tcPr>
          <w:p w:rsidR="00F258F9" w:rsidRPr="00F258F9" w:rsidRDefault="00F258F9" w:rsidP="00F258F9">
            <w:pPr>
              <w:spacing w:after="0" w:line="240" w:lineRule="auto"/>
              <w:jc w:val="center"/>
              <w:rPr>
                <w:rFonts w:eastAsia="Times New Roman" w:cs="Times New Roman"/>
                <w:b/>
                <w:sz w:val="20"/>
                <w:szCs w:val="20"/>
              </w:rPr>
            </w:pPr>
            <w:r w:rsidRPr="00F258F9">
              <w:rPr>
                <w:rFonts w:eastAsia="Times New Roman" w:cs="Times New Roman"/>
                <w:b/>
                <w:sz w:val="20"/>
                <w:szCs w:val="20"/>
              </w:rPr>
              <w:t>Change</w:t>
            </w:r>
          </w:p>
        </w:tc>
        <w:tc>
          <w:tcPr>
            <w:tcW w:w="1359" w:type="dxa"/>
            <w:shd w:val="clear" w:color="auto" w:fill="D9D9D9" w:themeFill="background1" w:themeFillShade="D9"/>
          </w:tcPr>
          <w:p w:rsidR="00F258F9" w:rsidRPr="00F258F9" w:rsidRDefault="00F258F9" w:rsidP="00F258F9">
            <w:pPr>
              <w:spacing w:after="0" w:line="240" w:lineRule="auto"/>
              <w:jc w:val="center"/>
              <w:rPr>
                <w:rFonts w:eastAsia="Times New Roman" w:cs="Times New Roman"/>
                <w:b/>
                <w:sz w:val="20"/>
                <w:szCs w:val="20"/>
              </w:rPr>
            </w:pPr>
            <w:r w:rsidRPr="00F258F9">
              <w:rPr>
                <w:rFonts w:eastAsia="Times New Roman" w:cs="Times New Roman"/>
                <w:b/>
                <w:sz w:val="20"/>
                <w:szCs w:val="20"/>
              </w:rPr>
              <w:t>2015</w:t>
            </w:r>
          </w:p>
        </w:tc>
        <w:tc>
          <w:tcPr>
            <w:tcW w:w="1359" w:type="dxa"/>
            <w:shd w:val="clear" w:color="auto" w:fill="D9D9D9" w:themeFill="background1" w:themeFillShade="D9"/>
          </w:tcPr>
          <w:p w:rsidR="00F258F9" w:rsidRPr="00F258F9" w:rsidRDefault="00F258F9" w:rsidP="00F258F9">
            <w:pPr>
              <w:spacing w:after="0" w:line="240" w:lineRule="auto"/>
              <w:jc w:val="center"/>
              <w:rPr>
                <w:rFonts w:eastAsia="Times New Roman" w:cs="Times New Roman"/>
                <w:b/>
                <w:sz w:val="20"/>
                <w:szCs w:val="20"/>
              </w:rPr>
            </w:pPr>
            <w:r w:rsidRPr="00F258F9">
              <w:rPr>
                <w:rFonts w:eastAsia="Times New Roman" w:cs="Times New Roman"/>
                <w:b/>
                <w:sz w:val="20"/>
                <w:szCs w:val="20"/>
              </w:rPr>
              <w:t>2016</w:t>
            </w:r>
          </w:p>
        </w:tc>
        <w:tc>
          <w:tcPr>
            <w:tcW w:w="1361" w:type="dxa"/>
            <w:shd w:val="clear" w:color="auto" w:fill="D9D9D9" w:themeFill="background1" w:themeFillShade="D9"/>
          </w:tcPr>
          <w:p w:rsidR="00F258F9" w:rsidRPr="00F258F9" w:rsidRDefault="00F258F9" w:rsidP="00F258F9">
            <w:pPr>
              <w:spacing w:after="0" w:line="240" w:lineRule="auto"/>
              <w:jc w:val="center"/>
              <w:rPr>
                <w:rFonts w:eastAsia="Times New Roman" w:cs="Times New Roman"/>
                <w:b/>
                <w:sz w:val="20"/>
                <w:szCs w:val="20"/>
              </w:rPr>
            </w:pPr>
            <w:r w:rsidRPr="00F258F9">
              <w:rPr>
                <w:rFonts w:eastAsia="Times New Roman" w:cs="Times New Roman"/>
                <w:b/>
                <w:sz w:val="20"/>
                <w:szCs w:val="20"/>
              </w:rPr>
              <w:t>Change</w:t>
            </w:r>
          </w:p>
        </w:tc>
      </w:tr>
      <w:tr w:rsidR="00F258F9" w:rsidRPr="00F258F9" w:rsidTr="0013247E">
        <w:trPr>
          <w:trHeight w:val="488"/>
        </w:trPr>
        <w:tc>
          <w:tcPr>
            <w:tcW w:w="1638" w:type="dxa"/>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All students</w:t>
            </w:r>
          </w:p>
        </w:tc>
        <w:tc>
          <w:tcPr>
            <w:tcW w:w="1139" w:type="dxa"/>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51%</w:t>
            </w:r>
          </w:p>
        </w:tc>
        <w:tc>
          <w:tcPr>
            <w:tcW w:w="1359" w:type="dxa"/>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56%</w:t>
            </w:r>
          </w:p>
        </w:tc>
        <w:tc>
          <w:tcPr>
            <w:tcW w:w="1361" w:type="dxa"/>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5</w:t>
            </w:r>
          </w:p>
        </w:tc>
        <w:tc>
          <w:tcPr>
            <w:tcW w:w="1359" w:type="dxa"/>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39%</w:t>
            </w:r>
          </w:p>
        </w:tc>
        <w:tc>
          <w:tcPr>
            <w:tcW w:w="1359" w:type="dxa"/>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47%</w:t>
            </w:r>
          </w:p>
        </w:tc>
        <w:tc>
          <w:tcPr>
            <w:tcW w:w="1361" w:type="dxa"/>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8</w:t>
            </w:r>
          </w:p>
        </w:tc>
      </w:tr>
      <w:tr w:rsidR="00F258F9" w:rsidRPr="00F258F9" w:rsidTr="0013247E">
        <w:trPr>
          <w:trHeight w:val="488"/>
        </w:trPr>
        <w:tc>
          <w:tcPr>
            <w:tcW w:w="1638" w:type="dxa"/>
            <w:shd w:val="clear" w:color="auto" w:fill="D9D9D9" w:themeFill="background1" w:themeFillShade="D9"/>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High Needs</w:t>
            </w:r>
          </w:p>
        </w:tc>
        <w:tc>
          <w:tcPr>
            <w:tcW w:w="1139" w:type="dxa"/>
            <w:shd w:val="clear" w:color="auto" w:fill="D9D9D9" w:themeFill="background1" w:themeFillShade="D9"/>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30%</w:t>
            </w:r>
          </w:p>
        </w:tc>
        <w:tc>
          <w:tcPr>
            <w:tcW w:w="1359" w:type="dxa"/>
            <w:shd w:val="clear" w:color="auto" w:fill="D9D9D9" w:themeFill="background1" w:themeFillShade="D9"/>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35%</w:t>
            </w:r>
          </w:p>
        </w:tc>
        <w:tc>
          <w:tcPr>
            <w:tcW w:w="1361" w:type="dxa"/>
            <w:shd w:val="clear" w:color="auto" w:fill="D9D9D9" w:themeFill="background1" w:themeFillShade="D9"/>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5</w:t>
            </w:r>
          </w:p>
        </w:tc>
        <w:tc>
          <w:tcPr>
            <w:tcW w:w="1359" w:type="dxa"/>
            <w:shd w:val="clear" w:color="auto" w:fill="D9D9D9" w:themeFill="background1" w:themeFillShade="D9"/>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25%</w:t>
            </w:r>
          </w:p>
        </w:tc>
        <w:tc>
          <w:tcPr>
            <w:tcW w:w="1359" w:type="dxa"/>
            <w:shd w:val="clear" w:color="auto" w:fill="D9D9D9" w:themeFill="background1" w:themeFillShade="D9"/>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30%</w:t>
            </w:r>
          </w:p>
        </w:tc>
        <w:tc>
          <w:tcPr>
            <w:tcW w:w="1361" w:type="dxa"/>
            <w:shd w:val="clear" w:color="auto" w:fill="D9D9D9" w:themeFill="background1" w:themeFillShade="D9"/>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5</w:t>
            </w:r>
          </w:p>
        </w:tc>
      </w:tr>
      <w:tr w:rsidR="00F258F9" w:rsidRPr="00F258F9" w:rsidTr="0013247E">
        <w:trPr>
          <w:trHeight w:val="488"/>
        </w:trPr>
        <w:tc>
          <w:tcPr>
            <w:tcW w:w="1638" w:type="dxa"/>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Economically Disadvantaged</w:t>
            </w:r>
          </w:p>
        </w:tc>
        <w:tc>
          <w:tcPr>
            <w:tcW w:w="1139" w:type="dxa"/>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36%</w:t>
            </w:r>
          </w:p>
        </w:tc>
        <w:tc>
          <w:tcPr>
            <w:tcW w:w="1359" w:type="dxa"/>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39%</w:t>
            </w:r>
          </w:p>
        </w:tc>
        <w:tc>
          <w:tcPr>
            <w:tcW w:w="1361" w:type="dxa"/>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3</w:t>
            </w:r>
          </w:p>
        </w:tc>
        <w:tc>
          <w:tcPr>
            <w:tcW w:w="1359" w:type="dxa"/>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28%</w:t>
            </w:r>
          </w:p>
        </w:tc>
        <w:tc>
          <w:tcPr>
            <w:tcW w:w="1359" w:type="dxa"/>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33%</w:t>
            </w:r>
          </w:p>
        </w:tc>
        <w:tc>
          <w:tcPr>
            <w:tcW w:w="1361" w:type="dxa"/>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5</w:t>
            </w:r>
          </w:p>
        </w:tc>
      </w:tr>
      <w:tr w:rsidR="00F258F9" w:rsidRPr="00F258F9" w:rsidTr="0013247E">
        <w:trPr>
          <w:trHeight w:val="488"/>
        </w:trPr>
        <w:tc>
          <w:tcPr>
            <w:tcW w:w="1638" w:type="dxa"/>
            <w:shd w:val="clear" w:color="auto" w:fill="D9D9D9" w:themeFill="background1" w:themeFillShade="D9"/>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ELL and former ELL students</w:t>
            </w:r>
          </w:p>
        </w:tc>
        <w:tc>
          <w:tcPr>
            <w:tcW w:w="1139" w:type="dxa"/>
            <w:shd w:val="clear" w:color="auto" w:fill="D9D9D9" w:themeFill="background1" w:themeFillShade="D9"/>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44%</w:t>
            </w:r>
          </w:p>
        </w:tc>
        <w:tc>
          <w:tcPr>
            <w:tcW w:w="1359" w:type="dxa"/>
            <w:shd w:val="clear" w:color="auto" w:fill="D9D9D9" w:themeFill="background1" w:themeFillShade="D9"/>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45%</w:t>
            </w:r>
          </w:p>
        </w:tc>
        <w:tc>
          <w:tcPr>
            <w:tcW w:w="1361" w:type="dxa"/>
            <w:shd w:val="clear" w:color="auto" w:fill="D9D9D9" w:themeFill="background1" w:themeFillShade="D9"/>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1</w:t>
            </w:r>
          </w:p>
        </w:tc>
        <w:tc>
          <w:tcPr>
            <w:tcW w:w="1359" w:type="dxa"/>
            <w:shd w:val="clear" w:color="auto" w:fill="D9D9D9" w:themeFill="background1" w:themeFillShade="D9"/>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61%</w:t>
            </w:r>
          </w:p>
        </w:tc>
        <w:tc>
          <w:tcPr>
            <w:tcW w:w="1359" w:type="dxa"/>
            <w:shd w:val="clear" w:color="auto" w:fill="D9D9D9" w:themeFill="background1" w:themeFillShade="D9"/>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60%</w:t>
            </w:r>
          </w:p>
        </w:tc>
        <w:tc>
          <w:tcPr>
            <w:tcW w:w="1361" w:type="dxa"/>
            <w:shd w:val="clear" w:color="auto" w:fill="D9D9D9" w:themeFill="background1" w:themeFillShade="D9"/>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-1</w:t>
            </w:r>
          </w:p>
        </w:tc>
      </w:tr>
      <w:tr w:rsidR="00F258F9" w:rsidRPr="00F258F9" w:rsidTr="0013247E">
        <w:trPr>
          <w:trHeight w:val="489"/>
        </w:trPr>
        <w:tc>
          <w:tcPr>
            <w:tcW w:w="1638" w:type="dxa"/>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Students with disabilities</w:t>
            </w:r>
          </w:p>
        </w:tc>
        <w:tc>
          <w:tcPr>
            <w:tcW w:w="1139" w:type="dxa"/>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10%</w:t>
            </w:r>
          </w:p>
        </w:tc>
        <w:tc>
          <w:tcPr>
            <w:tcW w:w="1359" w:type="dxa"/>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8%</w:t>
            </w:r>
          </w:p>
        </w:tc>
        <w:tc>
          <w:tcPr>
            <w:tcW w:w="1361" w:type="dxa"/>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-2</w:t>
            </w:r>
          </w:p>
        </w:tc>
        <w:tc>
          <w:tcPr>
            <w:tcW w:w="1359" w:type="dxa"/>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9%</w:t>
            </w:r>
          </w:p>
        </w:tc>
        <w:tc>
          <w:tcPr>
            <w:tcW w:w="1359" w:type="dxa"/>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10%</w:t>
            </w:r>
          </w:p>
        </w:tc>
        <w:tc>
          <w:tcPr>
            <w:tcW w:w="1361" w:type="dxa"/>
            <w:vAlign w:val="center"/>
          </w:tcPr>
          <w:p w:rsidR="00F258F9" w:rsidRPr="00F258F9" w:rsidRDefault="00F258F9" w:rsidP="00F258F9">
            <w:pPr>
              <w:spacing w:after="0" w:line="240" w:lineRule="auto"/>
              <w:jc w:val="center"/>
              <w:rPr>
                <w:rFonts w:eastAsia="Times New Roman" w:cs="Times New Roman"/>
                <w:sz w:val="20"/>
                <w:szCs w:val="20"/>
              </w:rPr>
            </w:pPr>
            <w:r w:rsidRPr="00F258F9">
              <w:rPr>
                <w:rFonts w:eastAsia="Times New Roman" w:cs="Times New Roman"/>
                <w:sz w:val="20"/>
                <w:szCs w:val="20"/>
              </w:rPr>
              <w:t>1</w:t>
            </w:r>
          </w:p>
        </w:tc>
      </w:tr>
    </w:tbl>
    <w:p w:rsidR="00F258F9" w:rsidRPr="00F258F9" w:rsidRDefault="00F258F9" w:rsidP="00F258F9">
      <w:pPr>
        <w:spacing w:after="0" w:line="240" w:lineRule="auto"/>
      </w:pPr>
    </w:p>
    <w:p w:rsidR="005E42E5" w:rsidRPr="005E42E5" w:rsidRDefault="005E42E5" w:rsidP="005E42E5">
      <w:pPr>
        <w:spacing w:after="0" w:line="240" w:lineRule="auto"/>
        <w:contextualSpacing/>
        <w:rPr>
          <w:rFonts w:eastAsia="Times New Roman" w:cs="Times New Roman"/>
          <w:b/>
        </w:rPr>
      </w:pPr>
      <w:r w:rsidRPr="005E42E5">
        <w:rPr>
          <w:rFonts w:eastAsia="Times New Roman" w:cs="Times New Roman"/>
          <w:b/>
        </w:rPr>
        <w:lastRenderedPageBreak/>
        <w:t>Between 2013 and 2016, the percentage of students scoring proficient or advanced in science declined by 4 percentage points for all students, and by 10 and 6 percentage points for high needs students and students with disabilities</w:t>
      </w:r>
      <w:r w:rsidR="006A77B8">
        <w:rPr>
          <w:rFonts w:eastAsia="Times New Roman" w:cs="Times New Roman"/>
          <w:b/>
        </w:rPr>
        <w:t>, respectively</w:t>
      </w:r>
      <w:r w:rsidRPr="005E42E5">
        <w:rPr>
          <w:rFonts w:eastAsia="Times New Roman" w:cs="Times New Roman"/>
          <w:b/>
        </w:rPr>
        <w:t>.  In 2016</w:t>
      </w:r>
      <w:r w:rsidR="006A77B8">
        <w:rPr>
          <w:rFonts w:eastAsia="Times New Roman" w:cs="Times New Roman"/>
          <w:b/>
        </w:rPr>
        <w:t>,</w:t>
      </w:r>
      <w:r w:rsidRPr="005E42E5">
        <w:rPr>
          <w:rFonts w:eastAsia="Times New Roman" w:cs="Times New Roman"/>
          <w:b/>
        </w:rPr>
        <w:t xml:space="preserve"> the percentage of students scoring proficient or advanced in science was 10 percentage points below the </w:t>
      </w:r>
      <w:r w:rsidR="006A77B8">
        <w:rPr>
          <w:rFonts w:eastAsia="Times New Roman" w:cs="Times New Roman"/>
          <w:b/>
        </w:rPr>
        <w:t xml:space="preserve">2016 </w:t>
      </w:r>
      <w:r w:rsidRPr="005E42E5">
        <w:rPr>
          <w:rFonts w:eastAsia="Times New Roman" w:cs="Times New Roman"/>
          <w:b/>
        </w:rPr>
        <w:t xml:space="preserve">state rate for the district as a whole and 8 to 13 percentage points </w:t>
      </w:r>
      <w:r w:rsidR="00DC75D8">
        <w:rPr>
          <w:rFonts w:eastAsia="Times New Roman" w:cs="Times New Roman"/>
          <w:b/>
        </w:rPr>
        <w:t xml:space="preserve">below the 2016 state rate </w:t>
      </w:r>
      <w:r w:rsidRPr="005E42E5">
        <w:rPr>
          <w:rFonts w:eastAsia="Times New Roman" w:cs="Times New Roman"/>
          <w:b/>
        </w:rPr>
        <w:t xml:space="preserve">for high needs students, </w:t>
      </w:r>
      <w:r w:rsidR="006A77B8">
        <w:rPr>
          <w:rFonts w:eastAsia="Times New Roman" w:cs="Times New Roman"/>
          <w:b/>
        </w:rPr>
        <w:t xml:space="preserve">students from </w:t>
      </w:r>
      <w:r w:rsidRPr="005E42E5">
        <w:rPr>
          <w:rFonts w:eastAsia="Times New Roman" w:cs="Times New Roman"/>
          <w:b/>
        </w:rPr>
        <w:t xml:space="preserve">economically disadvantaged </w:t>
      </w:r>
      <w:r w:rsidR="006A77B8">
        <w:rPr>
          <w:rFonts w:eastAsia="Times New Roman" w:cs="Times New Roman"/>
          <w:b/>
        </w:rPr>
        <w:t>families</w:t>
      </w:r>
      <w:r w:rsidRPr="005E42E5">
        <w:rPr>
          <w:rFonts w:eastAsia="Times New Roman" w:cs="Times New Roman"/>
          <w:b/>
        </w:rPr>
        <w:t>, and students with disabilities.</w:t>
      </w:r>
    </w:p>
    <w:p w:rsidR="005E42E5" w:rsidRPr="005E42E5" w:rsidRDefault="005E42E5" w:rsidP="005E42E5">
      <w:pPr>
        <w:spacing w:after="0" w:line="240" w:lineRule="auto"/>
      </w:pPr>
    </w:p>
    <w:tbl>
      <w:tblPr>
        <w:tblStyle w:val="TableGrid9"/>
        <w:tblW w:w="9558" w:type="dxa"/>
        <w:tblLayout w:type="fixed"/>
        <w:tblLook w:val="04A0" w:firstRow="1" w:lastRow="0" w:firstColumn="1" w:lastColumn="0" w:noHBand="0" w:noVBand="1"/>
      </w:tblPr>
      <w:tblGrid>
        <w:gridCol w:w="1638"/>
        <w:gridCol w:w="810"/>
        <w:gridCol w:w="1098"/>
        <w:gridCol w:w="1098"/>
        <w:gridCol w:w="1098"/>
        <w:gridCol w:w="1098"/>
        <w:gridCol w:w="1098"/>
        <w:gridCol w:w="1620"/>
      </w:tblGrid>
      <w:tr w:rsidR="005E42E5" w:rsidRPr="005E42E5" w:rsidTr="0013247E">
        <w:tc>
          <w:tcPr>
            <w:tcW w:w="9558" w:type="dxa"/>
            <w:gridSpan w:val="8"/>
            <w:tcBorders>
              <w:top w:val="nil"/>
              <w:left w:val="nil"/>
              <w:right w:val="nil"/>
            </w:tcBorders>
            <w:vAlign w:val="center"/>
          </w:tcPr>
          <w:p w:rsidR="005E42E5" w:rsidRPr="005E42E5" w:rsidRDefault="005E42E5" w:rsidP="005E42E5">
            <w:pPr>
              <w:spacing w:after="0" w:line="240" w:lineRule="auto"/>
              <w:jc w:val="center"/>
              <w:rPr>
                <w:b/>
                <w:sz w:val="20"/>
                <w:szCs w:val="20"/>
              </w:rPr>
            </w:pPr>
            <w:r w:rsidRPr="005E42E5">
              <w:rPr>
                <w:b/>
                <w:sz w:val="20"/>
                <w:szCs w:val="20"/>
              </w:rPr>
              <w:t>Table 4: Fairhaven Public Schools</w:t>
            </w:r>
          </w:p>
          <w:p w:rsidR="005E42E5" w:rsidRPr="005E42E5" w:rsidRDefault="005E42E5" w:rsidP="005E42E5">
            <w:pPr>
              <w:spacing w:after="0" w:line="240" w:lineRule="auto"/>
              <w:jc w:val="center"/>
              <w:rPr>
                <w:b/>
                <w:sz w:val="20"/>
                <w:szCs w:val="20"/>
              </w:rPr>
            </w:pPr>
            <w:r w:rsidRPr="005E42E5">
              <w:rPr>
                <w:b/>
                <w:sz w:val="20"/>
                <w:szCs w:val="20"/>
              </w:rPr>
              <w:t>Science Percent Proficient or Advanced by Subgroup 2013–2016</w:t>
            </w:r>
          </w:p>
        </w:tc>
      </w:tr>
      <w:tr w:rsidR="005E42E5" w:rsidRPr="005E42E5" w:rsidTr="0013247E">
        <w:trPr>
          <w:trHeight w:val="746"/>
        </w:trPr>
        <w:tc>
          <w:tcPr>
            <w:tcW w:w="1638" w:type="dxa"/>
            <w:shd w:val="clear" w:color="auto" w:fill="D9D9D9" w:themeFill="background1" w:themeFillShade="D9"/>
            <w:vAlign w:val="center"/>
          </w:tcPr>
          <w:p w:rsidR="005E42E5" w:rsidRPr="005E42E5" w:rsidRDefault="005E42E5" w:rsidP="005E42E5">
            <w:pPr>
              <w:spacing w:after="0" w:line="240" w:lineRule="auto"/>
              <w:jc w:val="center"/>
              <w:rPr>
                <w:b/>
                <w:sz w:val="20"/>
                <w:szCs w:val="20"/>
              </w:rPr>
            </w:pPr>
            <w:r w:rsidRPr="005E42E5">
              <w:rPr>
                <w:b/>
                <w:sz w:val="20"/>
                <w:szCs w:val="20"/>
              </w:rPr>
              <w:t>Group</w:t>
            </w:r>
          </w:p>
        </w:tc>
        <w:tc>
          <w:tcPr>
            <w:tcW w:w="810" w:type="dxa"/>
            <w:shd w:val="clear" w:color="auto" w:fill="D9D9D9" w:themeFill="background1" w:themeFillShade="D9"/>
            <w:vAlign w:val="center"/>
          </w:tcPr>
          <w:p w:rsidR="005E42E5" w:rsidRPr="005E42E5" w:rsidRDefault="005E42E5" w:rsidP="005E42E5">
            <w:pPr>
              <w:spacing w:after="0" w:line="240" w:lineRule="auto"/>
              <w:jc w:val="center"/>
              <w:rPr>
                <w:b/>
                <w:sz w:val="20"/>
                <w:szCs w:val="20"/>
              </w:rPr>
            </w:pPr>
          </w:p>
        </w:tc>
        <w:tc>
          <w:tcPr>
            <w:tcW w:w="1098" w:type="dxa"/>
            <w:shd w:val="clear" w:color="auto" w:fill="D9D9D9" w:themeFill="background1" w:themeFillShade="D9"/>
            <w:vAlign w:val="center"/>
          </w:tcPr>
          <w:p w:rsidR="005E42E5" w:rsidRPr="005E42E5" w:rsidRDefault="005E42E5" w:rsidP="005E42E5">
            <w:pPr>
              <w:spacing w:after="0" w:line="240" w:lineRule="auto"/>
              <w:jc w:val="center"/>
              <w:rPr>
                <w:b/>
                <w:sz w:val="20"/>
                <w:szCs w:val="20"/>
              </w:rPr>
            </w:pPr>
            <w:r w:rsidRPr="005E42E5">
              <w:rPr>
                <w:b/>
                <w:sz w:val="20"/>
                <w:szCs w:val="20"/>
              </w:rPr>
              <w:t>2013</w:t>
            </w:r>
          </w:p>
        </w:tc>
        <w:tc>
          <w:tcPr>
            <w:tcW w:w="1098" w:type="dxa"/>
            <w:shd w:val="clear" w:color="auto" w:fill="D9D9D9" w:themeFill="background1" w:themeFillShade="D9"/>
            <w:vAlign w:val="center"/>
          </w:tcPr>
          <w:p w:rsidR="005E42E5" w:rsidRPr="005E42E5" w:rsidRDefault="005E42E5" w:rsidP="005E42E5">
            <w:pPr>
              <w:spacing w:after="0" w:line="240" w:lineRule="auto"/>
              <w:jc w:val="center"/>
              <w:rPr>
                <w:b/>
                <w:sz w:val="20"/>
                <w:szCs w:val="20"/>
              </w:rPr>
            </w:pPr>
            <w:r w:rsidRPr="005E42E5">
              <w:rPr>
                <w:b/>
                <w:sz w:val="20"/>
                <w:szCs w:val="20"/>
              </w:rPr>
              <w:t>2014</w:t>
            </w:r>
          </w:p>
        </w:tc>
        <w:tc>
          <w:tcPr>
            <w:tcW w:w="1098" w:type="dxa"/>
            <w:shd w:val="clear" w:color="auto" w:fill="D9D9D9" w:themeFill="background1" w:themeFillShade="D9"/>
            <w:vAlign w:val="center"/>
          </w:tcPr>
          <w:p w:rsidR="005E42E5" w:rsidRPr="005E42E5" w:rsidRDefault="005E42E5" w:rsidP="005E42E5">
            <w:pPr>
              <w:spacing w:after="0" w:line="240" w:lineRule="auto"/>
              <w:jc w:val="center"/>
              <w:rPr>
                <w:b/>
                <w:sz w:val="20"/>
                <w:szCs w:val="20"/>
              </w:rPr>
            </w:pPr>
            <w:r w:rsidRPr="005E42E5">
              <w:rPr>
                <w:b/>
                <w:sz w:val="20"/>
                <w:szCs w:val="20"/>
              </w:rPr>
              <w:t>2015</w:t>
            </w:r>
          </w:p>
        </w:tc>
        <w:tc>
          <w:tcPr>
            <w:tcW w:w="1098" w:type="dxa"/>
            <w:shd w:val="clear" w:color="auto" w:fill="D9D9D9" w:themeFill="background1" w:themeFillShade="D9"/>
            <w:vAlign w:val="center"/>
          </w:tcPr>
          <w:p w:rsidR="005E42E5" w:rsidRPr="005E42E5" w:rsidRDefault="005E42E5" w:rsidP="005E42E5">
            <w:pPr>
              <w:spacing w:after="0" w:line="240" w:lineRule="auto"/>
              <w:jc w:val="center"/>
              <w:rPr>
                <w:b/>
                <w:sz w:val="20"/>
                <w:szCs w:val="20"/>
              </w:rPr>
            </w:pPr>
            <w:r w:rsidRPr="005E42E5">
              <w:rPr>
                <w:b/>
                <w:sz w:val="20"/>
                <w:szCs w:val="20"/>
              </w:rPr>
              <w:t>2016</w:t>
            </w:r>
          </w:p>
        </w:tc>
        <w:tc>
          <w:tcPr>
            <w:tcW w:w="1098" w:type="dxa"/>
            <w:shd w:val="clear" w:color="auto" w:fill="D9D9D9" w:themeFill="background1" w:themeFillShade="D9"/>
            <w:vAlign w:val="center"/>
          </w:tcPr>
          <w:p w:rsidR="005E42E5" w:rsidRPr="005E42E5" w:rsidRDefault="005E42E5" w:rsidP="005E42E5">
            <w:pPr>
              <w:spacing w:after="0" w:line="240" w:lineRule="auto"/>
              <w:jc w:val="center"/>
              <w:rPr>
                <w:b/>
                <w:sz w:val="20"/>
                <w:szCs w:val="20"/>
              </w:rPr>
            </w:pPr>
            <w:r w:rsidRPr="005E42E5">
              <w:rPr>
                <w:b/>
                <w:sz w:val="20"/>
                <w:szCs w:val="20"/>
              </w:rPr>
              <w:t>4-Year Trend</w:t>
            </w:r>
          </w:p>
        </w:tc>
        <w:tc>
          <w:tcPr>
            <w:tcW w:w="1620" w:type="dxa"/>
            <w:shd w:val="clear" w:color="auto" w:fill="D9D9D9" w:themeFill="background1" w:themeFillShade="D9"/>
            <w:vAlign w:val="center"/>
          </w:tcPr>
          <w:p w:rsidR="005E42E5" w:rsidRPr="005E42E5" w:rsidRDefault="005E42E5" w:rsidP="005E42E5">
            <w:pPr>
              <w:spacing w:after="0" w:line="240" w:lineRule="auto"/>
              <w:jc w:val="center"/>
              <w:rPr>
                <w:b/>
                <w:sz w:val="20"/>
                <w:szCs w:val="20"/>
              </w:rPr>
            </w:pPr>
            <w:r w:rsidRPr="005E42E5">
              <w:rPr>
                <w:b/>
                <w:sz w:val="20"/>
                <w:szCs w:val="20"/>
              </w:rPr>
              <w:t>Above/Below</w:t>
            </w:r>
          </w:p>
          <w:p w:rsidR="005E42E5" w:rsidRPr="005E42E5" w:rsidRDefault="005E42E5" w:rsidP="005E42E5">
            <w:pPr>
              <w:spacing w:after="0" w:line="240" w:lineRule="auto"/>
              <w:jc w:val="center"/>
              <w:rPr>
                <w:b/>
                <w:sz w:val="20"/>
                <w:szCs w:val="20"/>
              </w:rPr>
            </w:pPr>
            <w:r w:rsidRPr="005E42E5">
              <w:rPr>
                <w:b/>
                <w:sz w:val="20"/>
                <w:szCs w:val="20"/>
              </w:rPr>
              <w:t>State (2016)</w:t>
            </w:r>
          </w:p>
        </w:tc>
      </w:tr>
      <w:tr w:rsidR="005E42E5" w:rsidRPr="005E42E5" w:rsidTr="0013247E">
        <w:tc>
          <w:tcPr>
            <w:tcW w:w="1638" w:type="dxa"/>
            <w:vMerge w:val="restart"/>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All students</w:t>
            </w:r>
          </w:p>
        </w:tc>
        <w:tc>
          <w:tcPr>
            <w:tcW w:w="810" w:type="dxa"/>
            <w:shd w:val="clear" w:color="auto" w:fill="auto"/>
            <w:vAlign w:val="center"/>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District</w:t>
            </w:r>
          </w:p>
        </w:tc>
        <w:tc>
          <w:tcPr>
            <w:tcW w:w="1098" w:type="dxa"/>
            <w:shd w:val="clear" w:color="auto" w:fill="auto"/>
            <w:vAlign w:val="bottom"/>
          </w:tcPr>
          <w:p w:rsidR="005E42E5" w:rsidRPr="005E42E5" w:rsidRDefault="005E42E5" w:rsidP="005E42E5">
            <w:pPr>
              <w:spacing w:after="0" w:line="240" w:lineRule="auto"/>
              <w:jc w:val="center"/>
              <w:rPr>
                <w:rFonts w:ascii="Calibri" w:hAnsi="Calibri"/>
                <w:color w:val="000000"/>
                <w:sz w:val="20"/>
                <w:szCs w:val="20"/>
              </w:rPr>
            </w:pPr>
            <w:r w:rsidRPr="005E42E5">
              <w:rPr>
                <w:rFonts w:ascii="Calibri" w:hAnsi="Calibri"/>
                <w:color w:val="000000"/>
                <w:sz w:val="20"/>
                <w:szCs w:val="20"/>
              </w:rPr>
              <w:t>48%</w:t>
            </w:r>
          </w:p>
        </w:tc>
        <w:tc>
          <w:tcPr>
            <w:tcW w:w="1098" w:type="dxa"/>
            <w:shd w:val="clear" w:color="auto" w:fill="auto"/>
            <w:vAlign w:val="bottom"/>
          </w:tcPr>
          <w:p w:rsidR="005E42E5" w:rsidRPr="005E42E5" w:rsidRDefault="005E42E5" w:rsidP="005E42E5">
            <w:pPr>
              <w:spacing w:after="0" w:line="240" w:lineRule="auto"/>
              <w:jc w:val="center"/>
              <w:rPr>
                <w:rFonts w:ascii="Calibri" w:hAnsi="Calibri"/>
                <w:color w:val="000000"/>
                <w:sz w:val="20"/>
                <w:szCs w:val="20"/>
              </w:rPr>
            </w:pPr>
            <w:r w:rsidRPr="005E42E5">
              <w:rPr>
                <w:rFonts w:ascii="Calibri" w:hAnsi="Calibri"/>
                <w:color w:val="000000"/>
                <w:sz w:val="20"/>
                <w:szCs w:val="20"/>
              </w:rPr>
              <w:t>54%</w:t>
            </w:r>
          </w:p>
        </w:tc>
        <w:tc>
          <w:tcPr>
            <w:tcW w:w="1098" w:type="dxa"/>
            <w:shd w:val="clear" w:color="auto" w:fill="auto"/>
            <w:vAlign w:val="bottom"/>
          </w:tcPr>
          <w:p w:rsidR="005E42E5" w:rsidRPr="005E42E5" w:rsidRDefault="005E42E5" w:rsidP="005E42E5">
            <w:pPr>
              <w:spacing w:after="0" w:line="240" w:lineRule="auto"/>
              <w:jc w:val="center"/>
              <w:rPr>
                <w:rFonts w:ascii="Calibri" w:hAnsi="Calibri"/>
                <w:color w:val="000000"/>
                <w:sz w:val="20"/>
                <w:szCs w:val="20"/>
              </w:rPr>
            </w:pPr>
            <w:r w:rsidRPr="005E42E5">
              <w:rPr>
                <w:rFonts w:ascii="Calibri" w:hAnsi="Calibri"/>
                <w:color w:val="000000"/>
                <w:sz w:val="20"/>
                <w:szCs w:val="20"/>
              </w:rPr>
              <w:t>47%</w:t>
            </w:r>
          </w:p>
        </w:tc>
        <w:tc>
          <w:tcPr>
            <w:tcW w:w="1098" w:type="dxa"/>
            <w:shd w:val="clear" w:color="auto" w:fill="auto"/>
            <w:vAlign w:val="bottom"/>
          </w:tcPr>
          <w:p w:rsidR="005E42E5" w:rsidRPr="005E42E5" w:rsidRDefault="005E42E5" w:rsidP="005E42E5">
            <w:pPr>
              <w:spacing w:after="0" w:line="240" w:lineRule="auto"/>
              <w:jc w:val="center"/>
              <w:rPr>
                <w:rFonts w:ascii="Calibri" w:hAnsi="Calibri"/>
                <w:color w:val="000000"/>
                <w:sz w:val="20"/>
                <w:szCs w:val="20"/>
              </w:rPr>
            </w:pPr>
            <w:r w:rsidRPr="005E42E5">
              <w:rPr>
                <w:rFonts w:ascii="Calibri" w:hAnsi="Calibri"/>
                <w:color w:val="000000"/>
                <w:sz w:val="20"/>
                <w:szCs w:val="20"/>
              </w:rPr>
              <w:t>44%</w:t>
            </w:r>
          </w:p>
        </w:tc>
        <w:tc>
          <w:tcPr>
            <w:tcW w:w="1098" w:type="dxa"/>
            <w:shd w:val="clear" w:color="auto" w:fill="auto"/>
            <w:vAlign w:val="bottom"/>
          </w:tcPr>
          <w:p w:rsidR="005E42E5" w:rsidRPr="005E42E5" w:rsidRDefault="005E42E5" w:rsidP="005E42E5">
            <w:pPr>
              <w:spacing w:after="0" w:line="240" w:lineRule="auto"/>
              <w:jc w:val="center"/>
              <w:rPr>
                <w:rFonts w:ascii="Calibri" w:hAnsi="Calibri"/>
                <w:color w:val="000000"/>
                <w:sz w:val="20"/>
                <w:szCs w:val="20"/>
              </w:rPr>
            </w:pPr>
            <w:r w:rsidRPr="005E42E5">
              <w:rPr>
                <w:rFonts w:ascii="Calibri" w:hAnsi="Calibri"/>
                <w:color w:val="000000"/>
                <w:sz w:val="20"/>
                <w:szCs w:val="20"/>
              </w:rPr>
              <w:t>-4</w:t>
            </w:r>
          </w:p>
        </w:tc>
        <w:tc>
          <w:tcPr>
            <w:tcW w:w="1620" w:type="dxa"/>
            <w:vMerge w:val="restart"/>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-10</w:t>
            </w:r>
          </w:p>
        </w:tc>
      </w:tr>
      <w:tr w:rsidR="005E42E5" w:rsidRPr="005E42E5" w:rsidTr="0013247E">
        <w:tc>
          <w:tcPr>
            <w:tcW w:w="1638" w:type="dxa"/>
            <w:vMerge/>
            <w:shd w:val="clear" w:color="auto" w:fill="auto"/>
            <w:vAlign w:val="center"/>
          </w:tcPr>
          <w:p w:rsidR="005E42E5" w:rsidRPr="005E42E5" w:rsidRDefault="005E42E5" w:rsidP="005E42E5">
            <w:pPr>
              <w:spacing w:after="0" w:line="240" w:lineRule="auto"/>
              <w:jc w:val="center"/>
              <w:rPr>
                <w:sz w:val="20"/>
                <w:szCs w:val="20"/>
              </w:rPr>
            </w:pPr>
          </w:p>
        </w:tc>
        <w:tc>
          <w:tcPr>
            <w:tcW w:w="810" w:type="dxa"/>
            <w:shd w:val="clear" w:color="auto" w:fill="auto"/>
            <w:vAlign w:val="center"/>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State</w:t>
            </w:r>
          </w:p>
        </w:tc>
        <w:tc>
          <w:tcPr>
            <w:tcW w:w="1098" w:type="dxa"/>
            <w:shd w:val="clear" w:color="auto" w:fill="auto"/>
            <w:vAlign w:val="bottom"/>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53%</w:t>
            </w:r>
          </w:p>
        </w:tc>
        <w:tc>
          <w:tcPr>
            <w:tcW w:w="1098" w:type="dxa"/>
            <w:shd w:val="clear" w:color="auto" w:fill="auto"/>
            <w:vAlign w:val="bottom"/>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55%</w:t>
            </w:r>
          </w:p>
        </w:tc>
        <w:tc>
          <w:tcPr>
            <w:tcW w:w="1098" w:type="dxa"/>
            <w:shd w:val="clear" w:color="auto" w:fill="auto"/>
            <w:vAlign w:val="bottom"/>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54%</w:t>
            </w:r>
          </w:p>
        </w:tc>
        <w:tc>
          <w:tcPr>
            <w:tcW w:w="1098" w:type="dxa"/>
            <w:shd w:val="clear" w:color="auto" w:fill="auto"/>
            <w:vAlign w:val="bottom"/>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54%</w:t>
            </w:r>
          </w:p>
        </w:tc>
        <w:tc>
          <w:tcPr>
            <w:tcW w:w="1098" w:type="dxa"/>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1</w:t>
            </w:r>
          </w:p>
        </w:tc>
        <w:tc>
          <w:tcPr>
            <w:tcW w:w="1620" w:type="dxa"/>
            <w:vMerge/>
            <w:shd w:val="clear" w:color="auto" w:fill="auto"/>
            <w:vAlign w:val="center"/>
          </w:tcPr>
          <w:p w:rsidR="005E42E5" w:rsidRPr="005E42E5" w:rsidRDefault="005E42E5" w:rsidP="005E42E5">
            <w:pPr>
              <w:spacing w:after="0" w:line="240" w:lineRule="auto"/>
              <w:jc w:val="center"/>
              <w:rPr>
                <w:sz w:val="20"/>
                <w:szCs w:val="20"/>
              </w:rPr>
            </w:pPr>
          </w:p>
        </w:tc>
      </w:tr>
      <w:tr w:rsidR="005E42E5" w:rsidRPr="005E42E5" w:rsidTr="0013247E">
        <w:tc>
          <w:tcPr>
            <w:tcW w:w="1638" w:type="dxa"/>
            <w:vMerge w:val="restart"/>
            <w:shd w:val="clear" w:color="auto" w:fill="D9D9D9" w:themeFill="background1" w:themeFillShade="D9"/>
            <w:vAlign w:val="center"/>
          </w:tcPr>
          <w:p w:rsidR="005E42E5" w:rsidRPr="005E42E5" w:rsidRDefault="005E42E5" w:rsidP="005E42E5">
            <w:pPr>
              <w:spacing w:after="0" w:line="240" w:lineRule="auto"/>
              <w:jc w:val="center"/>
              <w:rPr>
                <w:sz w:val="20"/>
                <w:szCs w:val="20"/>
              </w:rPr>
            </w:pPr>
            <w:r w:rsidRPr="005E42E5">
              <w:rPr>
                <w:sz w:val="20"/>
                <w:szCs w:val="20"/>
              </w:rPr>
              <w:t>High Needs</w:t>
            </w:r>
          </w:p>
        </w:tc>
        <w:tc>
          <w:tcPr>
            <w:tcW w:w="810" w:type="dxa"/>
            <w:shd w:val="clear" w:color="auto" w:fill="D9D9D9" w:themeFill="background1" w:themeFillShade="D9"/>
            <w:vAlign w:val="center"/>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District</w:t>
            </w:r>
          </w:p>
        </w:tc>
        <w:tc>
          <w:tcPr>
            <w:tcW w:w="1098" w:type="dxa"/>
            <w:shd w:val="clear" w:color="auto" w:fill="D9D9D9" w:themeFill="background1" w:themeFillShade="D9"/>
            <w:vAlign w:val="bottom"/>
          </w:tcPr>
          <w:p w:rsidR="005E42E5" w:rsidRPr="005E42E5" w:rsidRDefault="005E42E5" w:rsidP="005E42E5">
            <w:pPr>
              <w:spacing w:after="0" w:line="240" w:lineRule="auto"/>
              <w:jc w:val="center"/>
              <w:rPr>
                <w:rFonts w:ascii="Calibri" w:hAnsi="Calibri"/>
                <w:color w:val="000000"/>
                <w:sz w:val="20"/>
                <w:szCs w:val="20"/>
              </w:rPr>
            </w:pPr>
            <w:r w:rsidRPr="005E42E5">
              <w:rPr>
                <w:rFonts w:ascii="Calibri" w:hAnsi="Calibri"/>
                <w:color w:val="000000"/>
                <w:sz w:val="20"/>
                <w:szCs w:val="20"/>
              </w:rPr>
              <w:t>30%</w:t>
            </w:r>
          </w:p>
        </w:tc>
        <w:tc>
          <w:tcPr>
            <w:tcW w:w="1098" w:type="dxa"/>
            <w:shd w:val="clear" w:color="auto" w:fill="D9D9D9" w:themeFill="background1" w:themeFillShade="D9"/>
            <w:vAlign w:val="bottom"/>
          </w:tcPr>
          <w:p w:rsidR="005E42E5" w:rsidRPr="005E42E5" w:rsidRDefault="005E42E5" w:rsidP="005E42E5">
            <w:pPr>
              <w:spacing w:after="0" w:line="240" w:lineRule="auto"/>
              <w:jc w:val="center"/>
              <w:rPr>
                <w:rFonts w:ascii="Calibri" w:hAnsi="Calibri"/>
                <w:color w:val="000000"/>
                <w:sz w:val="20"/>
                <w:szCs w:val="20"/>
              </w:rPr>
            </w:pPr>
            <w:r w:rsidRPr="005E42E5">
              <w:rPr>
                <w:rFonts w:ascii="Calibri" w:hAnsi="Calibri"/>
                <w:color w:val="000000"/>
                <w:sz w:val="20"/>
                <w:szCs w:val="20"/>
              </w:rPr>
              <w:t>35%</w:t>
            </w:r>
          </w:p>
        </w:tc>
        <w:tc>
          <w:tcPr>
            <w:tcW w:w="1098" w:type="dxa"/>
            <w:shd w:val="clear" w:color="auto" w:fill="D9D9D9" w:themeFill="background1" w:themeFillShade="D9"/>
            <w:vAlign w:val="bottom"/>
          </w:tcPr>
          <w:p w:rsidR="005E42E5" w:rsidRPr="005E42E5" w:rsidRDefault="005E42E5" w:rsidP="005E42E5">
            <w:pPr>
              <w:spacing w:after="0" w:line="240" w:lineRule="auto"/>
              <w:jc w:val="center"/>
              <w:rPr>
                <w:rFonts w:ascii="Calibri" w:hAnsi="Calibri"/>
                <w:color w:val="000000"/>
                <w:sz w:val="20"/>
                <w:szCs w:val="20"/>
              </w:rPr>
            </w:pPr>
            <w:r w:rsidRPr="005E42E5">
              <w:rPr>
                <w:rFonts w:ascii="Calibri" w:hAnsi="Calibri"/>
                <w:color w:val="000000"/>
                <w:sz w:val="20"/>
                <w:szCs w:val="20"/>
              </w:rPr>
              <w:t>30%</w:t>
            </w:r>
          </w:p>
        </w:tc>
        <w:tc>
          <w:tcPr>
            <w:tcW w:w="1098" w:type="dxa"/>
            <w:shd w:val="clear" w:color="auto" w:fill="D9D9D9" w:themeFill="background1" w:themeFillShade="D9"/>
            <w:vAlign w:val="bottom"/>
          </w:tcPr>
          <w:p w:rsidR="005E42E5" w:rsidRPr="005E42E5" w:rsidRDefault="005E42E5" w:rsidP="005E42E5">
            <w:pPr>
              <w:spacing w:after="0" w:line="240" w:lineRule="auto"/>
              <w:jc w:val="center"/>
              <w:rPr>
                <w:rFonts w:ascii="Calibri" w:hAnsi="Calibri"/>
                <w:color w:val="000000"/>
                <w:sz w:val="20"/>
                <w:szCs w:val="20"/>
              </w:rPr>
            </w:pPr>
            <w:r w:rsidRPr="005E42E5">
              <w:rPr>
                <w:rFonts w:ascii="Calibri" w:hAnsi="Calibri"/>
                <w:color w:val="000000"/>
                <w:sz w:val="20"/>
                <w:szCs w:val="20"/>
              </w:rPr>
              <w:t>20%</w:t>
            </w:r>
          </w:p>
        </w:tc>
        <w:tc>
          <w:tcPr>
            <w:tcW w:w="1098" w:type="dxa"/>
            <w:shd w:val="clear" w:color="auto" w:fill="D9D9D9" w:themeFill="background1" w:themeFillShade="D9"/>
            <w:vAlign w:val="bottom"/>
          </w:tcPr>
          <w:p w:rsidR="005E42E5" w:rsidRPr="005E42E5" w:rsidRDefault="005E42E5" w:rsidP="005E42E5">
            <w:pPr>
              <w:spacing w:after="0" w:line="240" w:lineRule="auto"/>
              <w:jc w:val="center"/>
              <w:rPr>
                <w:rFonts w:ascii="Calibri" w:hAnsi="Calibri"/>
                <w:color w:val="000000"/>
                <w:sz w:val="20"/>
                <w:szCs w:val="20"/>
              </w:rPr>
            </w:pPr>
            <w:r w:rsidRPr="005E42E5">
              <w:rPr>
                <w:rFonts w:ascii="Calibri" w:hAnsi="Calibri"/>
                <w:color w:val="000000"/>
                <w:sz w:val="20"/>
                <w:szCs w:val="20"/>
              </w:rPr>
              <w:t>-10</w:t>
            </w:r>
          </w:p>
        </w:tc>
        <w:tc>
          <w:tcPr>
            <w:tcW w:w="1620" w:type="dxa"/>
            <w:vMerge w:val="restart"/>
            <w:shd w:val="clear" w:color="auto" w:fill="D9D9D9" w:themeFill="background1" w:themeFillShade="D9"/>
            <w:vAlign w:val="center"/>
          </w:tcPr>
          <w:p w:rsidR="005E42E5" w:rsidRPr="005E42E5" w:rsidRDefault="005E42E5" w:rsidP="005E42E5">
            <w:pPr>
              <w:spacing w:after="0" w:line="240" w:lineRule="auto"/>
              <w:jc w:val="center"/>
              <w:rPr>
                <w:sz w:val="20"/>
                <w:szCs w:val="20"/>
              </w:rPr>
            </w:pPr>
            <w:r w:rsidRPr="005E42E5">
              <w:rPr>
                <w:sz w:val="20"/>
                <w:szCs w:val="20"/>
              </w:rPr>
              <w:t>-11</w:t>
            </w:r>
          </w:p>
        </w:tc>
      </w:tr>
      <w:tr w:rsidR="005E42E5" w:rsidRPr="005E42E5" w:rsidTr="0013247E">
        <w:tc>
          <w:tcPr>
            <w:tcW w:w="1638" w:type="dxa"/>
            <w:vMerge/>
            <w:shd w:val="clear" w:color="auto" w:fill="auto"/>
            <w:vAlign w:val="center"/>
          </w:tcPr>
          <w:p w:rsidR="005E42E5" w:rsidRPr="005E42E5" w:rsidRDefault="005E42E5" w:rsidP="005E42E5">
            <w:pPr>
              <w:spacing w:after="0" w:line="240" w:lineRule="auto"/>
              <w:jc w:val="center"/>
              <w:rPr>
                <w:sz w:val="20"/>
                <w:szCs w:val="20"/>
              </w:rPr>
            </w:pPr>
          </w:p>
        </w:tc>
        <w:tc>
          <w:tcPr>
            <w:tcW w:w="810" w:type="dxa"/>
            <w:shd w:val="clear" w:color="auto" w:fill="D9D9D9" w:themeFill="background1" w:themeFillShade="D9"/>
            <w:vAlign w:val="center"/>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State</w:t>
            </w:r>
          </w:p>
        </w:tc>
        <w:tc>
          <w:tcPr>
            <w:tcW w:w="1098" w:type="dxa"/>
            <w:shd w:val="clear" w:color="auto" w:fill="D9D9D9" w:themeFill="background1" w:themeFillShade="D9"/>
            <w:vAlign w:val="bottom"/>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31%</w:t>
            </w:r>
          </w:p>
        </w:tc>
        <w:tc>
          <w:tcPr>
            <w:tcW w:w="1098" w:type="dxa"/>
            <w:shd w:val="clear" w:color="auto" w:fill="D9D9D9" w:themeFill="background1" w:themeFillShade="D9"/>
            <w:vAlign w:val="bottom"/>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33%</w:t>
            </w:r>
          </w:p>
        </w:tc>
        <w:tc>
          <w:tcPr>
            <w:tcW w:w="1098" w:type="dxa"/>
            <w:shd w:val="clear" w:color="auto" w:fill="D9D9D9" w:themeFill="background1" w:themeFillShade="D9"/>
            <w:vAlign w:val="bottom"/>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31%</w:t>
            </w:r>
          </w:p>
        </w:tc>
        <w:tc>
          <w:tcPr>
            <w:tcW w:w="1098" w:type="dxa"/>
            <w:shd w:val="clear" w:color="auto" w:fill="D9D9D9" w:themeFill="background1" w:themeFillShade="D9"/>
            <w:vAlign w:val="bottom"/>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31%</w:t>
            </w:r>
          </w:p>
        </w:tc>
        <w:tc>
          <w:tcPr>
            <w:tcW w:w="1098" w:type="dxa"/>
            <w:shd w:val="clear" w:color="auto" w:fill="D9D9D9" w:themeFill="background1" w:themeFillShade="D9"/>
            <w:vAlign w:val="center"/>
          </w:tcPr>
          <w:p w:rsidR="005E42E5" w:rsidRPr="005E42E5" w:rsidRDefault="005E42E5" w:rsidP="005E42E5">
            <w:pPr>
              <w:spacing w:after="0" w:line="240" w:lineRule="auto"/>
              <w:jc w:val="center"/>
              <w:rPr>
                <w:sz w:val="20"/>
                <w:szCs w:val="20"/>
              </w:rPr>
            </w:pPr>
            <w:r w:rsidRPr="005E42E5">
              <w:rPr>
                <w:sz w:val="20"/>
                <w:szCs w:val="20"/>
              </w:rPr>
              <w:t>0</w:t>
            </w:r>
          </w:p>
        </w:tc>
        <w:tc>
          <w:tcPr>
            <w:tcW w:w="1620" w:type="dxa"/>
            <w:vMerge/>
            <w:shd w:val="clear" w:color="auto" w:fill="auto"/>
            <w:vAlign w:val="center"/>
          </w:tcPr>
          <w:p w:rsidR="005E42E5" w:rsidRPr="005E42E5" w:rsidRDefault="005E42E5" w:rsidP="005E42E5">
            <w:pPr>
              <w:spacing w:after="0" w:line="240" w:lineRule="auto"/>
              <w:jc w:val="center"/>
              <w:rPr>
                <w:sz w:val="20"/>
                <w:szCs w:val="20"/>
              </w:rPr>
            </w:pPr>
          </w:p>
        </w:tc>
      </w:tr>
      <w:tr w:rsidR="005E42E5" w:rsidRPr="005E42E5" w:rsidTr="0013247E">
        <w:tc>
          <w:tcPr>
            <w:tcW w:w="1638" w:type="dxa"/>
            <w:vMerge w:val="restart"/>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Economically Disadvantaged</w:t>
            </w:r>
          </w:p>
        </w:tc>
        <w:tc>
          <w:tcPr>
            <w:tcW w:w="810" w:type="dxa"/>
            <w:shd w:val="clear" w:color="auto" w:fill="auto"/>
            <w:vAlign w:val="center"/>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District</w:t>
            </w:r>
          </w:p>
        </w:tc>
        <w:tc>
          <w:tcPr>
            <w:tcW w:w="1098" w:type="dxa"/>
            <w:shd w:val="clear" w:color="auto" w:fill="auto"/>
            <w:vAlign w:val="bottom"/>
          </w:tcPr>
          <w:p w:rsidR="005E42E5" w:rsidRPr="005E42E5" w:rsidRDefault="005E42E5" w:rsidP="005E42E5">
            <w:pPr>
              <w:spacing w:after="0" w:line="240" w:lineRule="auto"/>
              <w:jc w:val="center"/>
              <w:rPr>
                <w:rFonts w:ascii="Calibri" w:hAnsi="Calibri"/>
                <w:color w:val="000000"/>
                <w:sz w:val="20"/>
                <w:szCs w:val="20"/>
              </w:rPr>
            </w:pPr>
            <w:r w:rsidRPr="005E42E5">
              <w:rPr>
                <w:rFonts w:ascii="Calibri" w:hAnsi="Calibri"/>
                <w:color w:val="000000"/>
                <w:sz w:val="20"/>
                <w:szCs w:val="20"/>
              </w:rPr>
              <w:t>--</w:t>
            </w:r>
          </w:p>
        </w:tc>
        <w:tc>
          <w:tcPr>
            <w:tcW w:w="1098" w:type="dxa"/>
            <w:shd w:val="clear" w:color="auto" w:fill="auto"/>
            <w:vAlign w:val="bottom"/>
          </w:tcPr>
          <w:p w:rsidR="005E42E5" w:rsidRPr="005E42E5" w:rsidRDefault="005E42E5" w:rsidP="005E42E5">
            <w:pPr>
              <w:spacing w:after="0" w:line="240" w:lineRule="auto"/>
              <w:jc w:val="center"/>
              <w:rPr>
                <w:rFonts w:ascii="Calibri" w:hAnsi="Calibri"/>
                <w:color w:val="000000"/>
                <w:sz w:val="20"/>
                <w:szCs w:val="20"/>
              </w:rPr>
            </w:pPr>
            <w:r w:rsidRPr="005E42E5">
              <w:rPr>
                <w:rFonts w:ascii="Calibri" w:hAnsi="Calibri"/>
                <w:color w:val="000000"/>
                <w:sz w:val="20"/>
                <w:szCs w:val="20"/>
              </w:rPr>
              <w:t>--</w:t>
            </w:r>
          </w:p>
        </w:tc>
        <w:tc>
          <w:tcPr>
            <w:tcW w:w="1098" w:type="dxa"/>
            <w:shd w:val="clear" w:color="auto" w:fill="auto"/>
            <w:vAlign w:val="bottom"/>
          </w:tcPr>
          <w:p w:rsidR="005E42E5" w:rsidRPr="005E42E5" w:rsidRDefault="005E42E5" w:rsidP="005E42E5">
            <w:pPr>
              <w:spacing w:after="0" w:line="240" w:lineRule="auto"/>
              <w:jc w:val="center"/>
              <w:rPr>
                <w:rFonts w:ascii="Calibri" w:hAnsi="Calibri"/>
                <w:color w:val="000000"/>
                <w:sz w:val="20"/>
                <w:szCs w:val="20"/>
              </w:rPr>
            </w:pPr>
            <w:r w:rsidRPr="005E42E5">
              <w:rPr>
                <w:rFonts w:ascii="Calibri" w:hAnsi="Calibri"/>
                <w:color w:val="000000"/>
                <w:sz w:val="20"/>
                <w:szCs w:val="20"/>
              </w:rPr>
              <w:t>36%</w:t>
            </w:r>
          </w:p>
        </w:tc>
        <w:tc>
          <w:tcPr>
            <w:tcW w:w="1098" w:type="dxa"/>
            <w:shd w:val="clear" w:color="auto" w:fill="auto"/>
            <w:vAlign w:val="bottom"/>
          </w:tcPr>
          <w:p w:rsidR="005E42E5" w:rsidRPr="005E42E5" w:rsidRDefault="005E42E5" w:rsidP="005E42E5">
            <w:pPr>
              <w:spacing w:after="0" w:line="240" w:lineRule="auto"/>
              <w:jc w:val="center"/>
              <w:rPr>
                <w:rFonts w:ascii="Calibri" w:hAnsi="Calibri"/>
                <w:color w:val="000000"/>
                <w:sz w:val="20"/>
                <w:szCs w:val="20"/>
              </w:rPr>
            </w:pPr>
            <w:r w:rsidRPr="005E42E5">
              <w:rPr>
                <w:rFonts w:ascii="Calibri" w:hAnsi="Calibri"/>
                <w:color w:val="000000"/>
                <w:sz w:val="20"/>
                <w:szCs w:val="20"/>
              </w:rPr>
              <w:t>24%</w:t>
            </w:r>
          </w:p>
        </w:tc>
        <w:tc>
          <w:tcPr>
            <w:tcW w:w="1098" w:type="dxa"/>
            <w:shd w:val="clear" w:color="auto" w:fill="auto"/>
            <w:vAlign w:val="bottom"/>
          </w:tcPr>
          <w:p w:rsidR="005E42E5" w:rsidRPr="005E42E5" w:rsidRDefault="005E42E5" w:rsidP="005E42E5">
            <w:pPr>
              <w:spacing w:after="0" w:line="240" w:lineRule="auto"/>
              <w:jc w:val="center"/>
              <w:rPr>
                <w:rFonts w:ascii="Calibri" w:hAnsi="Calibri"/>
                <w:color w:val="000000"/>
                <w:sz w:val="20"/>
                <w:szCs w:val="20"/>
              </w:rPr>
            </w:pPr>
            <w:r w:rsidRPr="005E42E5">
              <w:rPr>
                <w:rFonts w:ascii="Calibri" w:hAnsi="Calibri"/>
                <w:color w:val="000000"/>
                <w:sz w:val="20"/>
                <w:szCs w:val="20"/>
              </w:rPr>
              <w:t>--</w:t>
            </w:r>
          </w:p>
        </w:tc>
        <w:tc>
          <w:tcPr>
            <w:tcW w:w="1620" w:type="dxa"/>
            <w:vMerge w:val="restart"/>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-8</w:t>
            </w:r>
          </w:p>
        </w:tc>
      </w:tr>
      <w:tr w:rsidR="005E42E5" w:rsidRPr="005E42E5" w:rsidTr="0013247E">
        <w:tc>
          <w:tcPr>
            <w:tcW w:w="1638" w:type="dxa"/>
            <w:vMerge/>
            <w:shd w:val="clear" w:color="auto" w:fill="auto"/>
            <w:vAlign w:val="center"/>
          </w:tcPr>
          <w:p w:rsidR="005E42E5" w:rsidRPr="005E42E5" w:rsidRDefault="005E42E5" w:rsidP="005E42E5">
            <w:pPr>
              <w:spacing w:after="0" w:line="240" w:lineRule="auto"/>
              <w:jc w:val="center"/>
              <w:rPr>
                <w:sz w:val="20"/>
                <w:szCs w:val="20"/>
              </w:rPr>
            </w:pPr>
          </w:p>
        </w:tc>
        <w:tc>
          <w:tcPr>
            <w:tcW w:w="810" w:type="dxa"/>
            <w:shd w:val="clear" w:color="auto" w:fill="auto"/>
            <w:vAlign w:val="center"/>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State</w:t>
            </w:r>
          </w:p>
        </w:tc>
        <w:tc>
          <w:tcPr>
            <w:tcW w:w="1098" w:type="dxa"/>
            <w:shd w:val="clear" w:color="auto" w:fill="auto"/>
            <w:vAlign w:val="bottom"/>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w:t>
            </w:r>
          </w:p>
        </w:tc>
        <w:tc>
          <w:tcPr>
            <w:tcW w:w="1098" w:type="dxa"/>
            <w:shd w:val="clear" w:color="auto" w:fill="auto"/>
            <w:vAlign w:val="bottom"/>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w:t>
            </w:r>
          </w:p>
        </w:tc>
        <w:tc>
          <w:tcPr>
            <w:tcW w:w="1098" w:type="dxa"/>
            <w:shd w:val="clear" w:color="auto" w:fill="auto"/>
            <w:vAlign w:val="bottom"/>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34%</w:t>
            </w:r>
          </w:p>
        </w:tc>
        <w:tc>
          <w:tcPr>
            <w:tcW w:w="1098" w:type="dxa"/>
            <w:shd w:val="clear" w:color="auto" w:fill="auto"/>
            <w:vAlign w:val="bottom"/>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32%</w:t>
            </w:r>
          </w:p>
        </w:tc>
        <w:tc>
          <w:tcPr>
            <w:tcW w:w="1098" w:type="dxa"/>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w:t>
            </w:r>
          </w:p>
        </w:tc>
        <w:tc>
          <w:tcPr>
            <w:tcW w:w="1620" w:type="dxa"/>
            <w:vMerge/>
            <w:shd w:val="clear" w:color="auto" w:fill="auto"/>
            <w:vAlign w:val="center"/>
          </w:tcPr>
          <w:p w:rsidR="005E42E5" w:rsidRPr="005E42E5" w:rsidRDefault="005E42E5" w:rsidP="005E42E5">
            <w:pPr>
              <w:spacing w:after="0" w:line="240" w:lineRule="auto"/>
              <w:jc w:val="center"/>
              <w:rPr>
                <w:sz w:val="20"/>
                <w:szCs w:val="20"/>
              </w:rPr>
            </w:pPr>
          </w:p>
        </w:tc>
      </w:tr>
      <w:tr w:rsidR="005E42E5" w:rsidRPr="005E42E5" w:rsidTr="0013247E">
        <w:tc>
          <w:tcPr>
            <w:tcW w:w="1638" w:type="dxa"/>
            <w:vMerge w:val="restart"/>
            <w:shd w:val="clear" w:color="auto" w:fill="D9D9D9" w:themeFill="background1" w:themeFillShade="D9"/>
            <w:vAlign w:val="center"/>
          </w:tcPr>
          <w:p w:rsidR="005E42E5" w:rsidRPr="005E42E5" w:rsidRDefault="005E42E5" w:rsidP="005E42E5">
            <w:pPr>
              <w:spacing w:after="0" w:line="240" w:lineRule="auto"/>
              <w:jc w:val="center"/>
              <w:rPr>
                <w:sz w:val="20"/>
                <w:szCs w:val="20"/>
              </w:rPr>
            </w:pPr>
            <w:r w:rsidRPr="005E42E5">
              <w:rPr>
                <w:sz w:val="20"/>
                <w:szCs w:val="20"/>
              </w:rPr>
              <w:t>ELL and former ELL students</w:t>
            </w:r>
          </w:p>
        </w:tc>
        <w:tc>
          <w:tcPr>
            <w:tcW w:w="810" w:type="dxa"/>
            <w:shd w:val="clear" w:color="auto" w:fill="D9D9D9" w:themeFill="background1" w:themeFillShade="D9"/>
            <w:vAlign w:val="center"/>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District</w:t>
            </w:r>
          </w:p>
        </w:tc>
        <w:tc>
          <w:tcPr>
            <w:tcW w:w="1098" w:type="dxa"/>
            <w:shd w:val="clear" w:color="auto" w:fill="D9D9D9" w:themeFill="background1" w:themeFillShade="D9"/>
            <w:vAlign w:val="bottom"/>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w:t>
            </w:r>
          </w:p>
        </w:tc>
        <w:tc>
          <w:tcPr>
            <w:tcW w:w="1098" w:type="dxa"/>
            <w:shd w:val="clear" w:color="auto" w:fill="D9D9D9" w:themeFill="background1" w:themeFillShade="D9"/>
            <w:vAlign w:val="bottom"/>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w:t>
            </w:r>
          </w:p>
        </w:tc>
        <w:tc>
          <w:tcPr>
            <w:tcW w:w="1098" w:type="dxa"/>
            <w:shd w:val="clear" w:color="auto" w:fill="D9D9D9" w:themeFill="background1" w:themeFillShade="D9"/>
            <w:vAlign w:val="bottom"/>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w:t>
            </w:r>
          </w:p>
        </w:tc>
        <w:tc>
          <w:tcPr>
            <w:tcW w:w="1098" w:type="dxa"/>
            <w:shd w:val="clear" w:color="auto" w:fill="D9D9D9" w:themeFill="background1" w:themeFillShade="D9"/>
            <w:vAlign w:val="bottom"/>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w:t>
            </w:r>
          </w:p>
        </w:tc>
        <w:tc>
          <w:tcPr>
            <w:tcW w:w="1098" w:type="dxa"/>
            <w:shd w:val="clear" w:color="auto" w:fill="D9D9D9" w:themeFill="background1" w:themeFillShade="D9"/>
            <w:vAlign w:val="bottom"/>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w:t>
            </w:r>
          </w:p>
        </w:tc>
        <w:tc>
          <w:tcPr>
            <w:tcW w:w="1620" w:type="dxa"/>
            <w:vMerge w:val="restart"/>
            <w:shd w:val="clear" w:color="auto" w:fill="D9D9D9" w:themeFill="background1" w:themeFillShade="D9"/>
            <w:vAlign w:val="center"/>
          </w:tcPr>
          <w:p w:rsidR="005E42E5" w:rsidRPr="005E42E5" w:rsidRDefault="005E42E5" w:rsidP="005E42E5">
            <w:pPr>
              <w:spacing w:after="0" w:line="240" w:lineRule="auto"/>
              <w:jc w:val="center"/>
              <w:rPr>
                <w:sz w:val="20"/>
                <w:szCs w:val="20"/>
              </w:rPr>
            </w:pPr>
            <w:r w:rsidRPr="005E42E5">
              <w:rPr>
                <w:sz w:val="20"/>
                <w:szCs w:val="20"/>
              </w:rPr>
              <w:t>--</w:t>
            </w:r>
          </w:p>
        </w:tc>
      </w:tr>
      <w:tr w:rsidR="005E42E5" w:rsidRPr="005E42E5" w:rsidTr="0013247E">
        <w:tc>
          <w:tcPr>
            <w:tcW w:w="1638" w:type="dxa"/>
            <w:vMerge/>
            <w:shd w:val="clear" w:color="auto" w:fill="D9D9D9" w:themeFill="background1" w:themeFillShade="D9"/>
            <w:vAlign w:val="center"/>
          </w:tcPr>
          <w:p w:rsidR="005E42E5" w:rsidRPr="005E42E5" w:rsidRDefault="005E42E5" w:rsidP="005E42E5">
            <w:pPr>
              <w:spacing w:after="0" w:line="240" w:lineRule="auto"/>
              <w:jc w:val="center"/>
              <w:rPr>
                <w:sz w:val="20"/>
                <w:szCs w:val="20"/>
              </w:rPr>
            </w:pPr>
          </w:p>
        </w:tc>
        <w:tc>
          <w:tcPr>
            <w:tcW w:w="810" w:type="dxa"/>
            <w:shd w:val="clear" w:color="auto" w:fill="D9D9D9" w:themeFill="background1" w:themeFillShade="D9"/>
            <w:vAlign w:val="center"/>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State</w:t>
            </w:r>
          </w:p>
        </w:tc>
        <w:tc>
          <w:tcPr>
            <w:tcW w:w="1098" w:type="dxa"/>
            <w:shd w:val="clear" w:color="auto" w:fill="D9D9D9" w:themeFill="background1" w:themeFillShade="D9"/>
            <w:vAlign w:val="bottom"/>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19%</w:t>
            </w:r>
          </w:p>
        </w:tc>
        <w:tc>
          <w:tcPr>
            <w:tcW w:w="1098" w:type="dxa"/>
            <w:shd w:val="clear" w:color="auto" w:fill="D9D9D9" w:themeFill="background1" w:themeFillShade="D9"/>
            <w:vAlign w:val="bottom"/>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18%</w:t>
            </w:r>
          </w:p>
        </w:tc>
        <w:tc>
          <w:tcPr>
            <w:tcW w:w="1098" w:type="dxa"/>
            <w:shd w:val="clear" w:color="auto" w:fill="D9D9D9" w:themeFill="background1" w:themeFillShade="D9"/>
            <w:vAlign w:val="bottom"/>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19%</w:t>
            </w:r>
          </w:p>
        </w:tc>
        <w:tc>
          <w:tcPr>
            <w:tcW w:w="1098" w:type="dxa"/>
            <w:shd w:val="clear" w:color="auto" w:fill="D9D9D9" w:themeFill="background1" w:themeFillShade="D9"/>
            <w:vAlign w:val="bottom"/>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19%</w:t>
            </w:r>
          </w:p>
        </w:tc>
        <w:tc>
          <w:tcPr>
            <w:tcW w:w="1098" w:type="dxa"/>
            <w:shd w:val="clear" w:color="auto" w:fill="D9D9D9" w:themeFill="background1" w:themeFillShade="D9"/>
            <w:vAlign w:val="center"/>
          </w:tcPr>
          <w:p w:rsidR="005E42E5" w:rsidRPr="005E42E5" w:rsidRDefault="005E42E5" w:rsidP="005E42E5">
            <w:pPr>
              <w:spacing w:after="0" w:line="240" w:lineRule="auto"/>
              <w:jc w:val="center"/>
              <w:rPr>
                <w:sz w:val="20"/>
                <w:szCs w:val="20"/>
              </w:rPr>
            </w:pPr>
            <w:r w:rsidRPr="005E42E5">
              <w:rPr>
                <w:sz w:val="20"/>
                <w:szCs w:val="20"/>
              </w:rPr>
              <w:t>0</w:t>
            </w:r>
          </w:p>
        </w:tc>
        <w:tc>
          <w:tcPr>
            <w:tcW w:w="1620" w:type="dxa"/>
            <w:vMerge/>
            <w:shd w:val="clear" w:color="auto" w:fill="auto"/>
            <w:vAlign w:val="center"/>
          </w:tcPr>
          <w:p w:rsidR="005E42E5" w:rsidRPr="005E42E5" w:rsidRDefault="005E42E5" w:rsidP="005E42E5">
            <w:pPr>
              <w:spacing w:after="0" w:line="240" w:lineRule="auto"/>
              <w:jc w:val="center"/>
              <w:rPr>
                <w:sz w:val="20"/>
                <w:szCs w:val="20"/>
              </w:rPr>
            </w:pPr>
          </w:p>
        </w:tc>
      </w:tr>
      <w:tr w:rsidR="005E42E5" w:rsidRPr="005E42E5" w:rsidTr="0013247E">
        <w:tc>
          <w:tcPr>
            <w:tcW w:w="1638" w:type="dxa"/>
            <w:vMerge w:val="restart"/>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Students with disabilities</w:t>
            </w:r>
          </w:p>
        </w:tc>
        <w:tc>
          <w:tcPr>
            <w:tcW w:w="810" w:type="dxa"/>
            <w:shd w:val="clear" w:color="auto" w:fill="auto"/>
            <w:vAlign w:val="center"/>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District</w:t>
            </w:r>
          </w:p>
        </w:tc>
        <w:tc>
          <w:tcPr>
            <w:tcW w:w="1098" w:type="dxa"/>
            <w:shd w:val="clear" w:color="auto" w:fill="auto"/>
            <w:vAlign w:val="bottom"/>
          </w:tcPr>
          <w:p w:rsidR="005E42E5" w:rsidRPr="005E42E5" w:rsidRDefault="005E42E5" w:rsidP="005E42E5">
            <w:pPr>
              <w:spacing w:after="0" w:line="240" w:lineRule="auto"/>
              <w:jc w:val="center"/>
              <w:rPr>
                <w:rFonts w:ascii="Calibri" w:hAnsi="Calibri"/>
                <w:color w:val="000000"/>
                <w:sz w:val="20"/>
                <w:szCs w:val="20"/>
              </w:rPr>
            </w:pPr>
            <w:r w:rsidRPr="005E42E5">
              <w:rPr>
                <w:rFonts w:ascii="Calibri" w:hAnsi="Calibri"/>
                <w:color w:val="000000"/>
                <w:sz w:val="20"/>
                <w:szCs w:val="20"/>
              </w:rPr>
              <w:t>14%</w:t>
            </w:r>
          </w:p>
        </w:tc>
        <w:tc>
          <w:tcPr>
            <w:tcW w:w="1098" w:type="dxa"/>
            <w:shd w:val="clear" w:color="auto" w:fill="auto"/>
            <w:vAlign w:val="bottom"/>
          </w:tcPr>
          <w:p w:rsidR="005E42E5" w:rsidRPr="005E42E5" w:rsidRDefault="005E42E5" w:rsidP="005E42E5">
            <w:pPr>
              <w:spacing w:after="0" w:line="240" w:lineRule="auto"/>
              <w:jc w:val="center"/>
              <w:rPr>
                <w:rFonts w:ascii="Calibri" w:hAnsi="Calibri"/>
                <w:color w:val="000000"/>
                <w:sz w:val="20"/>
                <w:szCs w:val="20"/>
              </w:rPr>
            </w:pPr>
            <w:r w:rsidRPr="005E42E5">
              <w:rPr>
                <w:rFonts w:ascii="Calibri" w:hAnsi="Calibri"/>
                <w:color w:val="000000"/>
                <w:sz w:val="20"/>
                <w:szCs w:val="20"/>
              </w:rPr>
              <w:t>17%</w:t>
            </w:r>
          </w:p>
        </w:tc>
        <w:tc>
          <w:tcPr>
            <w:tcW w:w="1098" w:type="dxa"/>
            <w:shd w:val="clear" w:color="auto" w:fill="auto"/>
            <w:vAlign w:val="bottom"/>
          </w:tcPr>
          <w:p w:rsidR="005E42E5" w:rsidRPr="005E42E5" w:rsidRDefault="005E42E5" w:rsidP="005E42E5">
            <w:pPr>
              <w:spacing w:after="0" w:line="240" w:lineRule="auto"/>
              <w:jc w:val="center"/>
              <w:rPr>
                <w:rFonts w:ascii="Calibri" w:hAnsi="Calibri"/>
                <w:color w:val="000000"/>
                <w:sz w:val="20"/>
                <w:szCs w:val="20"/>
              </w:rPr>
            </w:pPr>
            <w:r w:rsidRPr="005E42E5">
              <w:rPr>
                <w:rFonts w:ascii="Calibri" w:hAnsi="Calibri"/>
                <w:color w:val="000000"/>
                <w:sz w:val="20"/>
                <w:szCs w:val="20"/>
              </w:rPr>
              <w:t>10%</w:t>
            </w:r>
          </w:p>
        </w:tc>
        <w:tc>
          <w:tcPr>
            <w:tcW w:w="1098" w:type="dxa"/>
            <w:shd w:val="clear" w:color="auto" w:fill="auto"/>
            <w:vAlign w:val="bottom"/>
          </w:tcPr>
          <w:p w:rsidR="005E42E5" w:rsidRPr="005E42E5" w:rsidRDefault="005E42E5" w:rsidP="005E42E5">
            <w:pPr>
              <w:spacing w:after="0" w:line="240" w:lineRule="auto"/>
              <w:jc w:val="center"/>
              <w:rPr>
                <w:rFonts w:ascii="Calibri" w:hAnsi="Calibri"/>
                <w:color w:val="000000"/>
                <w:sz w:val="20"/>
                <w:szCs w:val="20"/>
              </w:rPr>
            </w:pPr>
            <w:r w:rsidRPr="005E42E5">
              <w:rPr>
                <w:rFonts w:ascii="Calibri" w:hAnsi="Calibri"/>
                <w:color w:val="000000"/>
                <w:sz w:val="20"/>
                <w:szCs w:val="20"/>
              </w:rPr>
              <w:t>8%</w:t>
            </w:r>
          </w:p>
        </w:tc>
        <w:tc>
          <w:tcPr>
            <w:tcW w:w="1098" w:type="dxa"/>
            <w:shd w:val="clear" w:color="auto" w:fill="auto"/>
            <w:vAlign w:val="bottom"/>
          </w:tcPr>
          <w:p w:rsidR="005E42E5" w:rsidRPr="005E42E5" w:rsidRDefault="005E42E5" w:rsidP="005E42E5">
            <w:pPr>
              <w:spacing w:after="0" w:line="240" w:lineRule="auto"/>
              <w:jc w:val="center"/>
              <w:rPr>
                <w:rFonts w:ascii="Calibri" w:hAnsi="Calibri"/>
                <w:color w:val="000000"/>
                <w:sz w:val="20"/>
                <w:szCs w:val="20"/>
              </w:rPr>
            </w:pPr>
            <w:r w:rsidRPr="005E42E5">
              <w:rPr>
                <w:rFonts w:ascii="Calibri" w:hAnsi="Calibri"/>
                <w:color w:val="000000"/>
                <w:sz w:val="20"/>
                <w:szCs w:val="20"/>
              </w:rPr>
              <w:t>-6</w:t>
            </w:r>
          </w:p>
        </w:tc>
        <w:tc>
          <w:tcPr>
            <w:tcW w:w="1620" w:type="dxa"/>
            <w:vMerge w:val="restart"/>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-13</w:t>
            </w:r>
          </w:p>
        </w:tc>
      </w:tr>
      <w:tr w:rsidR="005E42E5" w:rsidRPr="005E42E5" w:rsidTr="0013247E">
        <w:trPr>
          <w:trHeight w:val="242"/>
        </w:trPr>
        <w:tc>
          <w:tcPr>
            <w:tcW w:w="1638" w:type="dxa"/>
            <w:vMerge/>
            <w:shd w:val="clear" w:color="auto" w:fill="BFBFBF" w:themeFill="background1" w:themeFillShade="BF"/>
            <w:vAlign w:val="center"/>
          </w:tcPr>
          <w:p w:rsidR="005E42E5" w:rsidRPr="005E42E5" w:rsidRDefault="005E42E5" w:rsidP="005E42E5">
            <w:pPr>
              <w:spacing w:after="0" w:line="240" w:lineRule="auto"/>
              <w:jc w:val="center"/>
              <w:rPr>
                <w:sz w:val="20"/>
                <w:szCs w:val="20"/>
              </w:rPr>
            </w:pPr>
          </w:p>
        </w:tc>
        <w:tc>
          <w:tcPr>
            <w:tcW w:w="810" w:type="dxa"/>
            <w:shd w:val="clear" w:color="auto" w:fill="auto"/>
            <w:vAlign w:val="center"/>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State</w:t>
            </w:r>
          </w:p>
        </w:tc>
        <w:tc>
          <w:tcPr>
            <w:tcW w:w="1098" w:type="dxa"/>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21%</w:t>
            </w:r>
          </w:p>
        </w:tc>
        <w:tc>
          <w:tcPr>
            <w:tcW w:w="1098" w:type="dxa"/>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21%</w:t>
            </w:r>
          </w:p>
        </w:tc>
        <w:tc>
          <w:tcPr>
            <w:tcW w:w="1098" w:type="dxa"/>
            <w:shd w:val="clear" w:color="auto" w:fill="auto"/>
            <w:vAlign w:val="bottom"/>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22%</w:t>
            </w:r>
          </w:p>
        </w:tc>
        <w:tc>
          <w:tcPr>
            <w:tcW w:w="1098" w:type="dxa"/>
            <w:shd w:val="clear" w:color="auto" w:fill="auto"/>
            <w:vAlign w:val="bottom"/>
          </w:tcPr>
          <w:p w:rsidR="005E42E5" w:rsidRPr="005E42E5" w:rsidRDefault="005E42E5" w:rsidP="005E42E5">
            <w:pPr>
              <w:spacing w:after="0" w:line="240" w:lineRule="auto"/>
              <w:jc w:val="center"/>
              <w:rPr>
                <w:rFonts w:ascii="Calibri" w:hAnsi="Calibri"/>
                <w:sz w:val="20"/>
                <w:szCs w:val="20"/>
              </w:rPr>
            </w:pPr>
            <w:r w:rsidRPr="005E42E5">
              <w:rPr>
                <w:rFonts w:ascii="Calibri" w:hAnsi="Calibri"/>
                <w:sz w:val="20"/>
                <w:szCs w:val="20"/>
              </w:rPr>
              <w:t>21%</w:t>
            </w:r>
          </w:p>
        </w:tc>
        <w:tc>
          <w:tcPr>
            <w:tcW w:w="1098" w:type="dxa"/>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0</w:t>
            </w:r>
          </w:p>
        </w:tc>
        <w:tc>
          <w:tcPr>
            <w:tcW w:w="1620" w:type="dxa"/>
            <w:vMerge/>
            <w:shd w:val="clear" w:color="auto" w:fill="BFBFBF" w:themeFill="background1" w:themeFillShade="BF"/>
            <w:vAlign w:val="center"/>
          </w:tcPr>
          <w:p w:rsidR="005E42E5" w:rsidRPr="005E42E5" w:rsidRDefault="005E42E5" w:rsidP="005E42E5">
            <w:pPr>
              <w:spacing w:after="0" w:line="240" w:lineRule="auto"/>
              <w:jc w:val="center"/>
              <w:rPr>
                <w:color w:val="FF0000"/>
                <w:sz w:val="20"/>
                <w:szCs w:val="20"/>
              </w:rPr>
            </w:pPr>
          </w:p>
        </w:tc>
      </w:tr>
    </w:tbl>
    <w:p w:rsidR="005E42E5" w:rsidRPr="005E42E5" w:rsidRDefault="005E42E5" w:rsidP="005E42E5">
      <w:pPr>
        <w:spacing w:after="0" w:line="240" w:lineRule="auto"/>
      </w:pPr>
    </w:p>
    <w:p w:rsidR="005E42E5" w:rsidRPr="005E42E5" w:rsidRDefault="005E42E5" w:rsidP="005E42E5">
      <w:pPr>
        <w:spacing w:after="0" w:line="240" w:lineRule="auto"/>
      </w:pPr>
    </w:p>
    <w:p w:rsidR="005E42E5" w:rsidRPr="005E42E5" w:rsidRDefault="005E42E5" w:rsidP="005E42E5">
      <w:pPr>
        <w:spacing w:after="0" w:line="240" w:lineRule="auto"/>
        <w:rPr>
          <w:rFonts w:eastAsia="Times New Roman" w:cs="Times New Roman"/>
          <w:b/>
        </w:rPr>
      </w:pPr>
      <w:r w:rsidRPr="005E42E5">
        <w:rPr>
          <w:rFonts w:eastAsia="Times New Roman" w:cs="Times New Roman"/>
          <w:b/>
        </w:rPr>
        <w:t>The district did not reach its 2016 Composite Performance Index (CPI) targets in ELA, math, and science for all students and each group that makes up the high needs population.</w:t>
      </w:r>
    </w:p>
    <w:p w:rsidR="005E42E5" w:rsidRDefault="005E42E5" w:rsidP="005E42E5">
      <w:pPr>
        <w:spacing w:after="0" w:line="240" w:lineRule="auto"/>
      </w:pPr>
    </w:p>
    <w:tbl>
      <w:tblPr>
        <w:tblStyle w:val="TableGrid10"/>
        <w:tblW w:w="0" w:type="auto"/>
        <w:tblLook w:val="04A0" w:firstRow="1" w:lastRow="0" w:firstColumn="1" w:lastColumn="0" w:noHBand="0" w:noVBand="1"/>
      </w:tblPr>
      <w:tblGrid>
        <w:gridCol w:w="1609"/>
        <w:gridCol w:w="735"/>
        <w:gridCol w:w="850"/>
        <w:gridCol w:w="1080"/>
        <w:gridCol w:w="735"/>
        <w:gridCol w:w="850"/>
        <w:gridCol w:w="1080"/>
        <w:gridCol w:w="707"/>
        <w:gridCol w:w="850"/>
        <w:gridCol w:w="1080"/>
      </w:tblGrid>
      <w:tr w:rsidR="005E42E5" w:rsidRPr="005E42E5" w:rsidTr="0013247E">
        <w:tc>
          <w:tcPr>
            <w:tcW w:w="9576" w:type="dxa"/>
            <w:gridSpan w:val="10"/>
            <w:tcBorders>
              <w:top w:val="nil"/>
              <w:left w:val="nil"/>
              <w:right w:val="nil"/>
            </w:tcBorders>
            <w:shd w:val="clear" w:color="auto" w:fill="auto"/>
          </w:tcPr>
          <w:p w:rsidR="005E42E5" w:rsidRPr="005E42E5" w:rsidRDefault="005E42E5" w:rsidP="005E42E5">
            <w:pPr>
              <w:spacing w:after="0" w:line="240" w:lineRule="auto"/>
              <w:jc w:val="center"/>
              <w:rPr>
                <w:b/>
                <w:sz w:val="20"/>
                <w:szCs w:val="20"/>
              </w:rPr>
            </w:pPr>
            <w:r w:rsidRPr="005E42E5">
              <w:rPr>
                <w:b/>
                <w:sz w:val="20"/>
                <w:szCs w:val="20"/>
              </w:rPr>
              <w:t>Table 5: Fairhaven Public Schools</w:t>
            </w:r>
          </w:p>
          <w:p w:rsidR="005E42E5" w:rsidRPr="005E42E5" w:rsidRDefault="005E42E5" w:rsidP="005E42E5">
            <w:pPr>
              <w:spacing w:after="0" w:line="240" w:lineRule="auto"/>
              <w:jc w:val="center"/>
              <w:rPr>
                <w:b/>
                <w:sz w:val="20"/>
                <w:szCs w:val="20"/>
              </w:rPr>
            </w:pPr>
            <w:r w:rsidRPr="005E42E5">
              <w:rPr>
                <w:b/>
                <w:sz w:val="20"/>
                <w:szCs w:val="20"/>
              </w:rPr>
              <w:t>2016 CPI and Targets by Subgroup</w:t>
            </w:r>
          </w:p>
        </w:tc>
      </w:tr>
      <w:tr w:rsidR="005E42E5" w:rsidRPr="005E42E5" w:rsidTr="0013247E">
        <w:tc>
          <w:tcPr>
            <w:tcW w:w="1609" w:type="dxa"/>
            <w:shd w:val="clear" w:color="auto" w:fill="D9D9D9" w:themeFill="background1" w:themeFillShade="D9"/>
          </w:tcPr>
          <w:p w:rsidR="005E42E5" w:rsidRPr="005E42E5" w:rsidRDefault="005E42E5" w:rsidP="005E42E5">
            <w:pPr>
              <w:spacing w:after="0" w:line="240" w:lineRule="auto"/>
              <w:jc w:val="center"/>
              <w:rPr>
                <w:b/>
                <w:sz w:val="20"/>
                <w:szCs w:val="20"/>
              </w:rPr>
            </w:pPr>
          </w:p>
        </w:tc>
        <w:tc>
          <w:tcPr>
            <w:tcW w:w="2665" w:type="dxa"/>
            <w:gridSpan w:val="3"/>
            <w:shd w:val="clear" w:color="auto" w:fill="D9D9D9" w:themeFill="background1" w:themeFillShade="D9"/>
            <w:vAlign w:val="center"/>
          </w:tcPr>
          <w:p w:rsidR="005E42E5" w:rsidRPr="005E42E5" w:rsidRDefault="005E42E5" w:rsidP="005E42E5">
            <w:pPr>
              <w:spacing w:after="0" w:line="240" w:lineRule="auto"/>
              <w:jc w:val="center"/>
              <w:rPr>
                <w:b/>
                <w:sz w:val="20"/>
                <w:szCs w:val="20"/>
              </w:rPr>
            </w:pPr>
            <w:r w:rsidRPr="005E42E5">
              <w:rPr>
                <w:b/>
                <w:sz w:val="20"/>
                <w:szCs w:val="20"/>
              </w:rPr>
              <w:t>ELA</w:t>
            </w:r>
          </w:p>
        </w:tc>
        <w:tc>
          <w:tcPr>
            <w:tcW w:w="2665" w:type="dxa"/>
            <w:gridSpan w:val="3"/>
            <w:shd w:val="clear" w:color="auto" w:fill="D9D9D9" w:themeFill="background1" w:themeFillShade="D9"/>
            <w:vAlign w:val="center"/>
          </w:tcPr>
          <w:p w:rsidR="005E42E5" w:rsidRPr="005E42E5" w:rsidRDefault="005E42E5" w:rsidP="005E42E5">
            <w:pPr>
              <w:spacing w:after="0" w:line="240" w:lineRule="auto"/>
              <w:jc w:val="center"/>
              <w:rPr>
                <w:b/>
                <w:sz w:val="20"/>
                <w:szCs w:val="20"/>
              </w:rPr>
            </w:pPr>
            <w:r w:rsidRPr="005E42E5">
              <w:rPr>
                <w:b/>
                <w:sz w:val="20"/>
                <w:szCs w:val="20"/>
              </w:rPr>
              <w:t>Math</w:t>
            </w:r>
          </w:p>
        </w:tc>
        <w:tc>
          <w:tcPr>
            <w:tcW w:w="2637" w:type="dxa"/>
            <w:gridSpan w:val="3"/>
            <w:shd w:val="clear" w:color="auto" w:fill="D9D9D9" w:themeFill="background1" w:themeFillShade="D9"/>
            <w:vAlign w:val="center"/>
          </w:tcPr>
          <w:p w:rsidR="005E42E5" w:rsidRPr="005E42E5" w:rsidRDefault="005E42E5" w:rsidP="005E42E5">
            <w:pPr>
              <w:spacing w:after="0" w:line="240" w:lineRule="auto"/>
              <w:jc w:val="center"/>
              <w:rPr>
                <w:b/>
                <w:sz w:val="20"/>
                <w:szCs w:val="20"/>
              </w:rPr>
            </w:pPr>
            <w:r w:rsidRPr="005E42E5">
              <w:rPr>
                <w:b/>
                <w:sz w:val="20"/>
                <w:szCs w:val="20"/>
              </w:rPr>
              <w:t>Science</w:t>
            </w:r>
          </w:p>
        </w:tc>
      </w:tr>
      <w:tr w:rsidR="005E42E5" w:rsidRPr="005E42E5" w:rsidTr="0013247E">
        <w:tc>
          <w:tcPr>
            <w:tcW w:w="1609" w:type="dxa"/>
            <w:shd w:val="clear" w:color="auto" w:fill="D9D9D9" w:themeFill="background1" w:themeFillShade="D9"/>
            <w:vAlign w:val="center"/>
          </w:tcPr>
          <w:p w:rsidR="005E42E5" w:rsidRPr="005E42E5" w:rsidRDefault="005E42E5" w:rsidP="005E42E5">
            <w:pPr>
              <w:spacing w:after="0" w:line="240" w:lineRule="auto"/>
              <w:jc w:val="center"/>
              <w:rPr>
                <w:b/>
                <w:sz w:val="20"/>
                <w:szCs w:val="20"/>
              </w:rPr>
            </w:pPr>
            <w:r w:rsidRPr="005E42E5">
              <w:rPr>
                <w:b/>
                <w:sz w:val="20"/>
                <w:szCs w:val="20"/>
              </w:rPr>
              <w:t>Group</w:t>
            </w:r>
          </w:p>
        </w:tc>
        <w:tc>
          <w:tcPr>
            <w:tcW w:w="735" w:type="dxa"/>
            <w:shd w:val="clear" w:color="auto" w:fill="D9D9D9" w:themeFill="background1" w:themeFillShade="D9"/>
            <w:vAlign w:val="center"/>
          </w:tcPr>
          <w:p w:rsidR="005E42E5" w:rsidRPr="005E42E5" w:rsidRDefault="005E42E5" w:rsidP="005E42E5">
            <w:pPr>
              <w:spacing w:after="0" w:line="240" w:lineRule="auto"/>
              <w:jc w:val="center"/>
              <w:rPr>
                <w:b/>
                <w:sz w:val="20"/>
                <w:szCs w:val="20"/>
              </w:rPr>
            </w:pPr>
            <w:r w:rsidRPr="005E42E5">
              <w:rPr>
                <w:b/>
                <w:sz w:val="20"/>
                <w:szCs w:val="20"/>
              </w:rPr>
              <w:t>2016 CPI</w:t>
            </w:r>
          </w:p>
        </w:tc>
        <w:tc>
          <w:tcPr>
            <w:tcW w:w="850" w:type="dxa"/>
            <w:shd w:val="clear" w:color="auto" w:fill="D9D9D9" w:themeFill="background1" w:themeFillShade="D9"/>
            <w:vAlign w:val="center"/>
          </w:tcPr>
          <w:p w:rsidR="005E42E5" w:rsidRPr="005E42E5" w:rsidRDefault="005E42E5" w:rsidP="005E42E5">
            <w:pPr>
              <w:spacing w:after="0" w:line="240" w:lineRule="auto"/>
              <w:jc w:val="center"/>
              <w:rPr>
                <w:b/>
                <w:sz w:val="20"/>
                <w:szCs w:val="20"/>
              </w:rPr>
            </w:pPr>
            <w:r w:rsidRPr="005E42E5">
              <w:rPr>
                <w:b/>
                <w:sz w:val="20"/>
                <w:szCs w:val="20"/>
              </w:rPr>
              <w:t>2016 Target</w:t>
            </w:r>
          </w:p>
        </w:tc>
        <w:tc>
          <w:tcPr>
            <w:tcW w:w="1080" w:type="dxa"/>
            <w:shd w:val="clear" w:color="auto" w:fill="D9D9D9" w:themeFill="background1" w:themeFillShade="D9"/>
            <w:vAlign w:val="center"/>
          </w:tcPr>
          <w:p w:rsidR="005E42E5" w:rsidRPr="005E42E5" w:rsidRDefault="005E42E5" w:rsidP="005E42E5">
            <w:pPr>
              <w:spacing w:after="0" w:line="240" w:lineRule="auto"/>
              <w:jc w:val="center"/>
              <w:rPr>
                <w:b/>
                <w:sz w:val="20"/>
                <w:szCs w:val="20"/>
              </w:rPr>
            </w:pPr>
            <w:r w:rsidRPr="005E42E5">
              <w:rPr>
                <w:b/>
                <w:sz w:val="20"/>
                <w:szCs w:val="20"/>
              </w:rPr>
              <w:t>Rating</w:t>
            </w:r>
          </w:p>
        </w:tc>
        <w:tc>
          <w:tcPr>
            <w:tcW w:w="735" w:type="dxa"/>
            <w:shd w:val="clear" w:color="auto" w:fill="D9D9D9" w:themeFill="background1" w:themeFillShade="D9"/>
            <w:vAlign w:val="center"/>
          </w:tcPr>
          <w:p w:rsidR="005E42E5" w:rsidRPr="005E42E5" w:rsidRDefault="005E42E5" w:rsidP="005E42E5">
            <w:pPr>
              <w:spacing w:after="0" w:line="240" w:lineRule="auto"/>
              <w:jc w:val="center"/>
              <w:rPr>
                <w:b/>
                <w:sz w:val="20"/>
                <w:szCs w:val="20"/>
              </w:rPr>
            </w:pPr>
            <w:r w:rsidRPr="005E42E5">
              <w:rPr>
                <w:b/>
                <w:sz w:val="20"/>
                <w:szCs w:val="20"/>
              </w:rPr>
              <w:t>2016 CPI</w:t>
            </w:r>
          </w:p>
        </w:tc>
        <w:tc>
          <w:tcPr>
            <w:tcW w:w="850" w:type="dxa"/>
            <w:shd w:val="clear" w:color="auto" w:fill="D9D9D9" w:themeFill="background1" w:themeFillShade="D9"/>
            <w:vAlign w:val="center"/>
          </w:tcPr>
          <w:p w:rsidR="005E42E5" w:rsidRPr="005E42E5" w:rsidRDefault="005E42E5" w:rsidP="005E42E5">
            <w:pPr>
              <w:spacing w:after="0" w:line="240" w:lineRule="auto"/>
              <w:jc w:val="center"/>
              <w:rPr>
                <w:b/>
                <w:sz w:val="20"/>
                <w:szCs w:val="20"/>
              </w:rPr>
            </w:pPr>
            <w:r w:rsidRPr="005E42E5">
              <w:rPr>
                <w:b/>
                <w:sz w:val="20"/>
                <w:szCs w:val="20"/>
              </w:rPr>
              <w:t>2016 Target</w:t>
            </w:r>
          </w:p>
        </w:tc>
        <w:tc>
          <w:tcPr>
            <w:tcW w:w="1080" w:type="dxa"/>
            <w:shd w:val="clear" w:color="auto" w:fill="D9D9D9" w:themeFill="background1" w:themeFillShade="D9"/>
            <w:vAlign w:val="center"/>
          </w:tcPr>
          <w:p w:rsidR="005E42E5" w:rsidRPr="005E42E5" w:rsidRDefault="005E42E5" w:rsidP="005E42E5">
            <w:pPr>
              <w:spacing w:after="0" w:line="240" w:lineRule="auto"/>
              <w:jc w:val="center"/>
              <w:rPr>
                <w:b/>
                <w:sz w:val="20"/>
                <w:szCs w:val="20"/>
              </w:rPr>
            </w:pPr>
            <w:r w:rsidRPr="005E42E5">
              <w:rPr>
                <w:b/>
                <w:sz w:val="20"/>
                <w:szCs w:val="20"/>
              </w:rPr>
              <w:t>Rating</w:t>
            </w:r>
          </w:p>
        </w:tc>
        <w:tc>
          <w:tcPr>
            <w:tcW w:w="707" w:type="dxa"/>
            <w:shd w:val="clear" w:color="auto" w:fill="D9D9D9" w:themeFill="background1" w:themeFillShade="D9"/>
            <w:vAlign w:val="center"/>
          </w:tcPr>
          <w:p w:rsidR="005E42E5" w:rsidRPr="005E42E5" w:rsidRDefault="005E42E5" w:rsidP="005E42E5">
            <w:pPr>
              <w:spacing w:after="0" w:line="240" w:lineRule="auto"/>
              <w:jc w:val="center"/>
              <w:rPr>
                <w:b/>
                <w:sz w:val="20"/>
                <w:szCs w:val="20"/>
              </w:rPr>
            </w:pPr>
            <w:r w:rsidRPr="005E42E5">
              <w:rPr>
                <w:b/>
                <w:sz w:val="20"/>
                <w:szCs w:val="20"/>
              </w:rPr>
              <w:t>2016 CPI</w:t>
            </w:r>
          </w:p>
        </w:tc>
        <w:tc>
          <w:tcPr>
            <w:tcW w:w="850" w:type="dxa"/>
            <w:shd w:val="clear" w:color="auto" w:fill="D9D9D9" w:themeFill="background1" w:themeFillShade="D9"/>
            <w:vAlign w:val="center"/>
          </w:tcPr>
          <w:p w:rsidR="005E42E5" w:rsidRPr="005E42E5" w:rsidRDefault="005E42E5" w:rsidP="005E42E5">
            <w:pPr>
              <w:spacing w:after="0" w:line="240" w:lineRule="auto"/>
              <w:jc w:val="center"/>
              <w:rPr>
                <w:b/>
                <w:sz w:val="20"/>
                <w:szCs w:val="20"/>
              </w:rPr>
            </w:pPr>
            <w:r w:rsidRPr="005E42E5">
              <w:rPr>
                <w:b/>
                <w:sz w:val="20"/>
                <w:szCs w:val="20"/>
              </w:rPr>
              <w:t>2016 Target</w:t>
            </w:r>
          </w:p>
        </w:tc>
        <w:tc>
          <w:tcPr>
            <w:tcW w:w="1080" w:type="dxa"/>
            <w:shd w:val="clear" w:color="auto" w:fill="D9D9D9" w:themeFill="background1" w:themeFillShade="D9"/>
            <w:vAlign w:val="center"/>
          </w:tcPr>
          <w:p w:rsidR="005E42E5" w:rsidRPr="005E42E5" w:rsidRDefault="005E42E5" w:rsidP="005E42E5">
            <w:pPr>
              <w:spacing w:after="0" w:line="240" w:lineRule="auto"/>
              <w:jc w:val="center"/>
              <w:rPr>
                <w:b/>
                <w:sz w:val="20"/>
                <w:szCs w:val="20"/>
              </w:rPr>
            </w:pPr>
            <w:r w:rsidRPr="005E42E5">
              <w:rPr>
                <w:b/>
                <w:sz w:val="20"/>
                <w:szCs w:val="20"/>
              </w:rPr>
              <w:t>Rating</w:t>
            </w:r>
          </w:p>
        </w:tc>
      </w:tr>
      <w:tr w:rsidR="005E42E5" w:rsidRPr="005E42E5" w:rsidTr="0013247E">
        <w:tc>
          <w:tcPr>
            <w:tcW w:w="1609" w:type="dxa"/>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All students</w:t>
            </w:r>
          </w:p>
        </w:tc>
        <w:tc>
          <w:tcPr>
            <w:tcW w:w="735" w:type="dxa"/>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86.5</w:t>
            </w:r>
          </w:p>
        </w:tc>
        <w:tc>
          <w:tcPr>
            <w:tcW w:w="850" w:type="dxa"/>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94.5</w:t>
            </w:r>
          </w:p>
        </w:tc>
        <w:tc>
          <w:tcPr>
            <w:tcW w:w="1080" w:type="dxa"/>
            <w:shd w:val="clear" w:color="auto" w:fill="auto"/>
          </w:tcPr>
          <w:p w:rsidR="005E42E5" w:rsidRPr="005E42E5" w:rsidRDefault="005E42E5" w:rsidP="005E42E5">
            <w:pPr>
              <w:spacing w:after="0" w:line="240" w:lineRule="auto"/>
              <w:jc w:val="center"/>
            </w:pPr>
            <w:r w:rsidRPr="005E42E5">
              <w:rPr>
                <w:sz w:val="20"/>
                <w:szCs w:val="20"/>
              </w:rPr>
              <w:t>Improved Below Target</w:t>
            </w:r>
          </w:p>
        </w:tc>
        <w:tc>
          <w:tcPr>
            <w:tcW w:w="735" w:type="dxa"/>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80.0</w:t>
            </w:r>
          </w:p>
        </w:tc>
        <w:tc>
          <w:tcPr>
            <w:tcW w:w="850" w:type="dxa"/>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88.5</w:t>
            </w:r>
          </w:p>
        </w:tc>
        <w:tc>
          <w:tcPr>
            <w:tcW w:w="1080" w:type="dxa"/>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Improved Below Target</w:t>
            </w:r>
          </w:p>
        </w:tc>
        <w:tc>
          <w:tcPr>
            <w:tcW w:w="707" w:type="dxa"/>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74.2</w:t>
            </w:r>
          </w:p>
        </w:tc>
        <w:tc>
          <w:tcPr>
            <w:tcW w:w="850" w:type="dxa"/>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89.2</w:t>
            </w:r>
          </w:p>
        </w:tc>
        <w:tc>
          <w:tcPr>
            <w:tcW w:w="1080" w:type="dxa"/>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Declined</w:t>
            </w:r>
          </w:p>
        </w:tc>
      </w:tr>
      <w:tr w:rsidR="005E42E5" w:rsidRPr="005E42E5" w:rsidTr="0013247E">
        <w:tc>
          <w:tcPr>
            <w:tcW w:w="1609" w:type="dxa"/>
            <w:shd w:val="clear" w:color="auto" w:fill="D9D9D9" w:themeFill="background1" w:themeFillShade="D9"/>
            <w:vAlign w:val="center"/>
          </w:tcPr>
          <w:p w:rsidR="005E42E5" w:rsidRPr="005E42E5" w:rsidRDefault="005E42E5" w:rsidP="005E42E5">
            <w:pPr>
              <w:spacing w:after="0" w:line="240" w:lineRule="auto"/>
              <w:jc w:val="center"/>
              <w:rPr>
                <w:sz w:val="20"/>
                <w:szCs w:val="20"/>
              </w:rPr>
            </w:pPr>
            <w:r w:rsidRPr="005E42E5">
              <w:rPr>
                <w:sz w:val="20"/>
                <w:szCs w:val="20"/>
              </w:rPr>
              <w:t>High Needs</w:t>
            </w:r>
          </w:p>
        </w:tc>
        <w:tc>
          <w:tcPr>
            <w:tcW w:w="735" w:type="dxa"/>
            <w:shd w:val="clear" w:color="auto" w:fill="D9D9D9" w:themeFill="background1" w:themeFillShade="D9"/>
            <w:vAlign w:val="center"/>
          </w:tcPr>
          <w:p w:rsidR="005E42E5" w:rsidRPr="005E42E5" w:rsidRDefault="005E42E5" w:rsidP="005E42E5">
            <w:pPr>
              <w:spacing w:after="0" w:line="240" w:lineRule="auto"/>
              <w:jc w:val="center"/>
              <w:rPr>
                <w:sz w:val="20"/>
                <w:szCs w:val="20"/>
              </w:rPr>
            </w:pPr>
            <w:r w:rsidRPr="005E42E5">
              <w:rPr>
                <w:sz w:val="20"/>
                <w:szCs w:val="20"/>
              </w:rPr>
              <w:t>75.2</w:t>
            </w:r>
          </w:p>
        </w:tc>
        <w:tc>
          <w:tcPr>
            <w:tcW w:w="850" w:type="dxa"/>
            <w:shd w:val="clear" w:color="auto" w:fill="D9D9D9" w:themeFill="background1" w:themeFillShade="D9"/>
            <w:vAlign w:val="center"/>
          </w:tcPr>
          <w:p w:rsidR="005E42E5" w:rsidRPr="005E42E5" w:rsidRDefault="005E42E5" w:rsidP="005E42E5">
            <w:pPr>
              <w:spacing w:after="0" w:line="240" w:lineRule="auto"/>
              <w:jc w:val="center"/>
              <w:rPr>
                <w:sz w:val="20"/>
                <w:szCs w:val="20"/>
              </w:rPr>
            </w:pPr>
            <w:r w:rsidRPr="005E42E5">
              <w:rPr>
                <w:sz w:val="20"/>
                <w:szCs w:val="20"/>
              </w:rPr>
              <w:t>90.6</w:t>
            </w:r>
          </w:p>
        </w:tc>
        <w:tc>
          <w:tcPr>
            <w:tcW w:w="1080" w:type="dxa"/>
            <w:shd w:val="clear" w:color="auto" w:fill="D9D9D9" w:themeFill="background1" w:themeFillShade="D9"/>
          </w:tcPr>
          <w:p w:rsidR="005E42E5" w:rsidRPr="005E42E5" w:rsidRDefault="005E42E5" w:rsidP="005E42E5">
            <w:pPr>
              <w:spacing w:after="0" w:line="240" w:lineRule="auto"/>
              <w:jc w:val="center"/>
            </w:pPr>
            <w:r w:rsidRPr="005E42E5">
              <w:rPr>
                <w:sz w:val="20"/>
                <w:szCs w:val="20"/>
              </w:rPr>
              <w:t>Improved Below Target</w:t>
            </w:r>
          </w:p>
        </w:tc>
        <w:tc>
          <w:tcPr>
            <w:tcW w:w="735" w:type="dxa"/>
            <w:shd w:val="clear" w:color="auto" w:fill="D9D9D9" w:themeFill="background1" w:themeFillShade="D9"/>
            <w:vAlign w:val="center"/>
          </w:tcPr>
          <w:p w:rsidR="005E42E5" w:rsidRPr="005E42E5" w:rsidRDefault="005E42E5" w:rsidP="005E42E5">
            <w:pPr>
              <w:spacing w:after="0" w:line="240" w:lineRule="auto"/>
              <w:jc w:val="center"/>
              <w:rPr>
                <w:sz w:val="20"/>
                <w:szCs w:val="20"/>
              </w:rPr>
            </w:pPr>
            <w:r w:rsidRPr="005E42E5">
              <w:rPr>
                <w:sz w:val="20"/>
                <w:szCs w:val="20"/>
              </w:rPr>
              <w:t>67.2</w:t>
            </w:r>
          </w:p>
        </w:tc>
        <w:tc>
          <w:tcPr>
            <w:tcW w:w="850" w:type="dxa"/>
            <w:shd w:val="clear" w:color="auto" w:fill="D9D9D9" w:themeFill="background1" w:themeFillShade="D9"/>
            <w:vAlign w:val="center"/>
          </w:tcPr>
          <w:p w:rsidR="005E42E5" w:rsidRPr="005E42E5" w:rsidRDefault="005E42E5" w:rsidP="005E42E5">
            <w:pPr>
              <w:spacing w:after="0" w:line="240" w:lineRule="auto"/>
              <w:jc w:val="center"/>
              <w:rPr>
                <w:sz w:val="20"/>
                <w:szCs w:val="20"/>
              </w:rPr>
            </w:pPr>
            <w:r w:rsidRPr="005E42E5">
              <w:rPr>
                <w:sz w:val="20"/>
                <w:szCs w:val="20"/>
              </w:rPr>
              <w:t>83.8</w:t>
            </w:r>
          </w:p>
        </w:tc>
        <w:tc>
          <w:tcPr>
            <w:tcW w:w="1080" w:type="dxa"/>
            <w:shd w:val="clear" w:color="auto" w:fill="D9D9D9" w:themeFill="background1" w:themeFillShade="D9"/>
            <w:vAlign w:val="center"/>
          </w:tcPr>
          <w:p w:rsidR="005E42E5" w:rsidRPr="005E42E5" w:rsidRDefault="005E42E5" w:rsidP="005E42E5">
            <w:pPr>
              <w:spacing w:after="0" w:line="240" w:lineRule="auto"/>
              <w:jc w:val="center"/>
            </w:pPr>
            <w:r w:rsidRPr="005E42E5">
              <w:rPr>
                <w:sz w:val="20"/>
                <w:szCs w:val="20"/>
              </w:rPr>
              <w:t>No Change</w:t>
            </w:r>
          </w:p>
        </w:tc>
        <w:tc>
          <w:tcPr>
            <w:tcW w:w="707" w:type="dxa"/>
            <w:shd w:val="clear" w:color="auto" w:fill="D9D9D9" w:themeFill="background1" w:themeFillShade="D9"/>
            <w:vAlign w:val="center"/>
          </w:tcPr>
          <w:p w:rsidR="005E42E5" w:rsidRPr="005E42E5" w:rsidRDefault="005E42E5" w:rsidP="005E42E5">
            <w:pPr>
              <w:spacing w:after="0" w:line="240" w:lineRule="auto"/>
              <w:jc w:val="center"/>
              <w:rPr>
                <w:sz w:val="20"/>
                <w:szCs w:val="20"/>
              </w:rPr>
            </w:pPr>
            <w:r w:rsidRPr="005E42E5">
              <w:rPr>
                <w:sz w:val="20"/>
                <w:szCs w:val="20"/>
              </w:rPr>
              <w:t>59.4</w:t>
            </w:r>
          </w:p>
        </w:tc>
        <w:tc>
          <w:tcPr>
            <w:tcW w:w="850" w:type="dxa"/>
            <w:shd w:val="clear" w:color="auto" w:fill="D9D9D9" w:themeFill="background1" w:themeFillShade="D9"/>
            <w:vAlign w:val="center"/>
          </w:tcPr>
          <w:p w:rsidR="005E42E5" w:rsidRPr="005E42E5" w:rsidRDefault="005E42E5" w:rsidP="005E42E5">
            <w:pPr>
              <w:spacing w:after="0" w:line="240" w:lineRule="auto"/>
              <w:jc w:val="center"/>
              <w:rPr>
                <w:sz w:val="20"/>
                <w:szCs w:val="20"/>
              </w:rPr>
            </w:pPr>
            <w:r w:rsidRPr="005E42E5">
              <w:rPr>
                <w:sz w:val="20"/>
                <w:szCs w:val="20"/>
              </w:rPr>
              <w:t>84.1</w:t>
            </w:r>
          </w:p>
        </w:tc>
        <w:tc>
          <w:tcPr>
            <w:tcW w:w="1080" w:type="dxa"/>
            <w:shd w:val="clear" w:color="auto" w:fill="D9D9D9" w:themeFill="background1" w:themeFillShade="D9"/>
            <w:vAlign w:val="center"/>
          </w:tcPr>
          <w:p w:rsidR="005E42E5" w:rsidRPr="005E42E5" w:rsidRDefault="005E42E5" w:rsidP="005E42E5">
            <w:pPr>
              <w:spacing w:after="0" w:line="240" w:lineRule="auto"/>
              <w:jc w:val="center"/>
              <w:rPr>
                <w:sz w:val="20"/>
                <w:szCs w:val="20"/>
              </w:rPr>
            </w:pPr>
            <w:r w:rsidRPr="005E42E5">
              <w:rPr>
                <w:sz w:val="20"/>
                <w:szCs w:val="20"/>
              </w:rPr>
              <w:t>Declined</w:t>
            </w:r>
          </w:p>
        </w:tc>
      </w:tr>
      <w:tr w:rsidR="005E42E5" w:rsidRPr="005E42E5" w:rsidTr="0013247E">
        <w:tc>
          <w:tcPr>
            <w:tcW w:w="1609" w:type="dxa"/>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Economically Disadvantaged</w:t>
            </w:r>
            <w:r w:rsidRPr="005E42E5">
              <w:rPr>
                <w:sz w:val="20"/>
                <w:vertAlign w:val="superscript"/>
              </w:rPr>
              <w:footnoteReference w:id="3"/>
            </w:r>
          </w:p>
        </w:tc>
        <w:tc>
          <w:tcPr>
            <w:tcW w:w="735" w:type="dxa"/>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78.0</w:t>
            </w:r>
          </w:p>
        </w:tc>
        <w:tc>
          <w:tcPr>
            <w:tcW w:w="850" w:type="dxa"/>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80.1</w:t>
            </w:r>
          </w:p>
        </w:tc>
        <w:tc>
          <w:tcPr>
            <w:tcW w:w="1080" w:type="dxa"/>
            <w:shd w:val="clear" w:color="auto" w:fill="auto"/>
            <w:vAlign w:val="center"/>
          </w:tcPr>
          <w:p w:rsidR="005E42E5" w:rsidRPr="005E42E5" w:rsidRDefault="005E42E5" w:rsidP="005E42E5">
            <w:pPr>
              <w:spacing w:after="0" w:line="240" w:lineRule="auto"/>
              <w:jc w:val="center"/>
            </w:pPr>
            <w:r w:rsidRPr="005E42E5">
              <w:rPr>
                <w:sz w:val="20"/>
                <w:szCs w:val="20"/>
              </w:rPr>
              <w:t>No Change</w:t>
            </w:r>
          </w:p>
        </w:tc>
        <w:tc>
          <w:tcPr>
            <w:tcW w:w="735" w:type="dxa"/>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69.1</w:t>
            </w:r>
          </w:p>
        </w:tc>
        <w:tc>
          <w:tcPr>
            <w:tcW w:w="850" w:type="dxa"/>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73.9</w:t>
            </w:r>
          </w:p>
        </w:tc>
        <w:tc>
          <w:tcPr>
            <w:tcW w:w="1080" w:type="dxa"/>
            <w:shd w:val="clear" w:color="auto" w:fill="auto"/>
            <w:vAlign w:val="center"/>
          </w:tcPr>
          <w:p w:rsidR="005E42E5" w:rsidRPr="005E42E5" w:rsidRDefault="005E42E5" w:rsidP="005E42E5">
            <w:pPr>
              <w:spacing w:after="0" w:line="240" w:lineRule="auto"/>
              <w:jc w:val="center"/>
            </w:pPr>
            <w:r w:rsidRPr="005E42E5">
              <w:rPr>
                <w:sz w:val="20"/>
                <w:szCs w:val="20"/>
              </w:rPr>
              <w:t>No Change</w:t>
            </w:r>
          </w:p>
        </w:tc>
        <w:tc>
          <w:tcPr>
            <w:tcW w:w="707" w:type="dxa"/>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61.4</w:t>
            </w:r>
          </w:p>
        </w:tc>
        <w:tc>
          <w:tcPr>
            <w:tcW w:w="850" w:type="dxa"/>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71.7</w:t>
            </w:r>
          </w:p>
        </w:tc>
        <w:tc>
          <w:tcPr>
            <w:tcW w:w="1080" w:type="dxa"/>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Declined</w:t>
            </w:r>
          </w:p>
        </w:tc>
      </w:tr>
      <w:tr w:rsidR="005E42E5" w:rsidRPr="005E42E5" w:rsidTr="0013247E">
        <w:tc>
          <w:tcPr>
            <w:tcW w:w="1609" w:type="dxa"/>
            <w:shd w:val="clear" w:color="auto" w:fill="D9D9D9" w:themeFill="background1" w:themeFillShade="D9"/>
            <w:vAlign w:val="center"/>
          </w:tcPr>
          <w:p w:rsidR="005E42E5" w:rsidRPr="005E42E5" w:rsidRDefault="005E42E5" w:rsidP="005E42E5">
            <w:pPr>
              <w:spacing w:after="0" w:line="240" w:lineRule="auto"/>
              <w:jc w:val="center"/>
              <w:rPr>
                <w:sz w:val="20"/>
                <w:szCs w:val="20"/>
              </w:rPr>
            </w:pPr>
            <w:r w:rsidRPr="005E42E5">
              <w:rPr>
                <w:sz w:val="20"/>
                <w:szCs w:val="20"/>
              </w:rPr>
              <w:t>ELLs</w:t>
            </w:r>
          </w:p>
        </w:tc>
        <w:tc>
          <w:tcPr>
            <w:tcW w:w="735" w:type="dxa"/>
            <w:shd w:val="clear" w:color="auto" w:fill="D9D9D9" w:themeFill="background1" w:themeFillShade="D9"/>
            <w:vAlign w:val="center"/>
          </w:tcPr>
          <w:p w:rsidR="005E42E5" w:rsidRPr="005E42E5" w:rsidRDefault="005E42E5" w:rsidP="005E42E5">
            <w:pPr>
              <w:spacing w:after="0" w:line="240" w:lineRule="auto"/>
              <w:jc w:val="center"/>
              <w:rPr>
                <w:sz w:val="20"/>
                <w:szCs w:val="20"/>
              </w:rPr>
            </w:pPr>
            <w:r w:rsidRPr="005E42E5">
              <w:rPr>
                <w:sz w:val="20"/>
                <w:szCs w:val="20"/>
              </w:rPr>
              <w:t>--</w:t>
            </w:r>
          </w:p>
        </w:tc>
        <w:tc>
          <w:tcPr>
            <w:tcW w:w="850" w:type="dxa"/>
            <w:shd w:val="clear" w:color="auto" w:fill="D9D9D9" w:themeFill="background1" w:themeFillShade="D9"/>
            <w:vAlign w:val="center"/>
          </w:tcPr>
          <w:p w:rsidR="005E42E5" w:rsidRPr="005E42E5" w:rsidRDefault="005E42E5" w:rsidP="005E42E5">
            <w:pPr>
              <w:spacing w:after="0" w:line="240" w:lineRule="auto"/>
              <w:jc w:val="center"/>
              <w:rPr>
                <w:sz w:val="20"/>
                <w:szCs w:val="20"/>
              </w:rPr>
            </w:pPr>
            <w:r w:rsidRPr="005E42E5">
              <w:rPr>
                <w:sz w:val="20"/>
                <w:szCs w:val="20"/>
              </w:rPr>
              <w:t>--</w:t>
            </w:r>
          </w:p>
        </w:tc>
        <w:tc>
          <w:tcPr>
            <w:tcW w:w="1080" w:type="dxa"/>
            <w:shd w:val="clear" w:color="auto" w:fill="D9D9D9" w:themeFill="background1" w:themeFillShade="D9"/>
            <w:vAlign w:val="center"/>
          </w:tcPr>
          <w:p w:rsidR="005E42E5" w:rsidRPr="005E42E5" w:rsidRDefault="005E42E5" w:rsidP="005E42E5">
            <w:pPr>
              <w:spacing w:after="0" w:line="240" w:lineRule="auto"/>
              <w:jc w:val="center"/>
            </w:pPr>
            <w:r w:rsidRPr="005E42E5">
              <w:rPr>
                <w:sz w:val="20"/>
                <w:szCs w:val="20"/>
              </w:rPr>
              <w:t>--</w:t>
            </w:r>
          </w:p>
        </w:tc>
        <w:tc>
          <w:tcPr>
            <w:tcW w:w="735" w:type="dxa"/>
            <w:shd w:val="clear" w:color="auto" w:fill="D9D9D9" w:themeFill="background1" w:themeFillShade="D9"/>
            <w:vAlign w:val="center"/>
          </w:tcPr>
          <w:p w:rsidR="005E42E5" w:rsidRPr="005E42E5" w:rsidRDefault="005E42E5" w:rsidP="005E42E5">
            <w:pPr>
              <w:spacing w:after="0" w:line="240" w:lineRule="auto"/>
              <w:jc w:val="center"/>
              <w:rPr>
                <w:sz w:val="20"/>
                <w:szCs w:val="20"/>
              </w:rPr>
            </w:pPr>
            <w:r w:rsidRPr="005E42E5">
              <w:rPr>
                <w:sz w:val="20"/>
                <w:szCs w:val="20"/>
              </w:rPr>
              <w:t>--</w:t>
            </w:r>
          </w:p>
        </w:tc>
        <w:tc>
          <w:tcPr>
            <w:tcW w:w="850" w:type="dxa"/>
            <w:shd w:val="clear" w:color="auto" w:fill="D9D9D9" w:themeFill="background1" w:themeFillShade="D9"/>
            <w:vAlign w:val="center"/>
          </w:tcPr>
          <w:p w:rsidR="005E42E5" w:rsidRPr="005E42E5" w:rsidRDefault="005E42E5" w:rsidP="005E42E5">
            <w:pPr>
              <w:spacing w:after="0" w:line="240" w:lineRule="auto"/>
              <w:jc w:val="center"/>
              <w:rPr>
                <w:sz w:val="20"/>
                <w:szCs w:val="20"/>
              </w:rPr>
            </w:pPr>
            <w:r w:rsidRPr="005E42E5">
              <w:rPr>
                <w:sz w:val="20"/>
                <w:szCs w:val="20"/>
              </w:rPr>
              <w:t>--</w:t>
            </w:r>
          </w:p>
        </w:tc>
        <w:tc>
          <w:tcPr>
            <w:tcW w:w="1080" w:type="dxa"/>
            <w:shd w:val="clear" w:color="auto" w:fill="D9D9D9" w:themeFill="background1" w:themeFillShade="D9"/>
          </w:tcPr>
          <w:p w:rsidR="005E42E5" w:rsidRPr="005E42E5" w:rsidRDefault="005E42E5" w:rsidP="005E42E5">
            <w:pPr>
              <w:spacing w:after="0" w:line="240" w:lineRule="auto"/>
              <w:jc w:val="center"/>
            </w:pPr>
            <w:r w:rsidRPr="005E42E5">
              <w:rPr>
                <w:sz w:val="20"/>
                <w:szCs w:val="20"/>
              </w:rPr>
              <w:t>--</w:t>
            </w:r>
          </w:p>
        </w:tc>
        <w:tc>
          <w:tcPr>
            <w:tcW w:w="707" w:type="dxa"/>
            <w:shd w:val="clear" w:color="auto" w:fill="D9D9D9" w:themeFill="background1" w:themeFillShade="D9"/>
            <w:vAlign w:val="center"/>
          </w:tcPr>
          <w:p w:rsidR="005E42E5" w:rsidRPr="005E42E5" w:rsidRDefault="005E42E5" w:rsidP="005E42E5">
            <w:pPr>
              <w:spacing w:after="0" w:line="240" w:lineRule="auto"/>
              <w:jc w:val="center"/>
              <w:rPr>
                <w:sz w:val="20"/>
                <w:szCs w:val="20"/>
              </w:rPr>
            </w:pPr>
            <w:r w:rsidRPr="005E42E5">
              <w:rPr>
                <w:sz w:val="20"/>
                <w:szCs w:val="20"/>
              </w:rPr>
              <w:t>--</w:t>
            </w:r>
          </w:p>
        </w:tc>
        <w:tc>
          <w:tcPr>
            <w:tcW w:w="850" w:type="dxa"/>
            <w:shd w:val="clear" w:color="auto" w:fill="D9D9D9" w:themeFill="background1" w:themeFillShade="D9"/>
            <w:vAlign w:val="center"/>
          </w:tcPr>
          <w:p w:rsidR="005E42E5" w:rsidRPr="005E42E5" w:rsidRDefault="005E42E5" w:rsidP="005E42E5">
            <w:pPr>
              <w:spacing w:after="0" w:line="240" w:lineRule="auto"/>
              <w:jc w:val="center"/>
              <w:rPr>
                <w:sz w:val="20"/>
                <w:szCs w:val="20"/>
              </w:rPr>
            </w:pPr>
            <w:r w:rsidRPr="005E42E5">
              <w:rPr>
                <w:sz w:val="20"/>
                <w:szCs w:val="20"/>
              </w:rPr>
              <w:t>--</w:t>
            </w:r>
          </w:p>
        </w:tc>
        <w:tc>
          <w:tcPr>
            <w:tcW w:w="1080" w:type="dxa"/>
            <w:shd w:val="clear" w:color="auto" w:fill="D9D9D9" w:themeFill="background1" w:themeFillShade="D9"/>
            <w:vAlign w:val="center"/>
          </w:tcPr>
          <w:p w:rsidR="005E42E5" w:rsidRPr="005E42E5" w:rsidRDefault="005E42E5" w:rsidP="005E42E5">
            <w:pPr>
              <w:spacing w:after="0" w:line="240" w:lineRule="auto"/>
              <w:jc w:val="center"/>
              <w:rPr>
                <w:sz w:val="20"/>
                <w:szCs w:val="20"/>
              </w:rPr>
            </w:pPr>
            <w:r w:rsidRPr="005E42E5">
              <w:rPr>
                <w:sz w:val="20"/>
                <w:szCs w:val="20"/>
              </w:rPr>
              <w:t>--</w:t>
            </w:r>
          </w:p>
        </w:tc>
      </w:tr>
      <w:tr w:rsidR="005E42E5" w:rsidRPr="005E42E5" w:rsidTr="0013247E">
        <w:tc>
          <w:tcPr>
            <w:tcW w:w="1609" w:type="dxa"/>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Students with disabilities</w:t>
            </w:r>
          </w:p>
        </w:tc>
        <w:tc>
          <w:tcPr>
            <w:tcW w:w="735" w:type="dxa"/>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59.9</w:t>
            </w:r>
          </w:p>
        </w:tc>
        <w:tc>
          <w:tcPr>
            <w:tcW w:w="850" w:type="dxa"/>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83.3</w:t>
            </w:r>
          </w:p>
        </w:tc>
        <w:tc>
          <w:tcPr>
            <w:tcW w:w="1080" w:type="dxa"/>
            <w:shd w:val="clear" w:color="auto" w:fill="auto"/>
            <w:vAlign w:val="center"/>
          </w:tcPr>
          <w:p w:rsidR="005E42E5" w:rsidRPr="005E42E5" w:rsidRDefault="005E42E5" w:rsidP="005E42E5">
            <w:pPr>
              <w:spacing w:after="0" w:line="240" w:lineRule="auto"/>
              <w:jc w:val="center"/>
            </w:pPr>
            <w:r w:rsidRPr="005E42E5">
              <w:rPr>
                <w:sz w:val="20"/>
                <w:szCs w:val="20"/>
              </w:rPr>
              <w:t>Improved Below Target</w:t>
            </w:r>
          </w:p>
        </w:tc>
        <w:tc>
          <w:tcPr>
            <w:tcW w:w="735" w:type="dxa"/>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52.9</w:t>
            </w:r>
          </w:p>
        </w:tc>
        <w:tc>
          <w:tcPr>
            <w:tcW w:w="850" w:type="dxa"/>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76.2</w:t>
            </w:r>
          </w:p>
        </w:tc>
        <w:tc>
          <w:tcPr>
            <w:tcW w:w="1080" w:type="dxa"/>
            <w:shd w:val="clear" w:color="auto" w:fill="auto"/>
            <w:vAlign w:val="center"/>
          </w:tcPr>
          <w:p w:rsidR="005E42E5" w:rsidRPr="005E42E5" w:rsidRDefault="005E42E5" w:rsidP="005E42E5">
            <w:pPr>
              <w:spacing w:after="0" w:line="240" w:lineRule="auto"/>
              <w:jc w:val="center"/>
            </w:pPr>
            <w:r w:rsidRPr="005E42E5">
              <w:rPr>
                <w:sz w:val="20"/>
                <w:szCs w:val="20"/>
              </w:rPr>
              <w:t>No Change</w:t>
            </w:r>
          </w:p>
        </w:tc>
        <w:tc>
          <w:tcPr>
            <w:tcW w:w="707" w:type="dxa"/>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52.0</w:t>
            </w:r>
          </w:p>
        </w:tc>
        <w:tc>
          <w:tcPr>
            <w:tcW w:w="850" w:type="dxa"/>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79.4</w:t>
            </w:r>
          </w:p>
        </w:tc>
        <w:tc>
          <w:tcPr>
            <w:tcW w:w="1080" w:type="dxa"/>
            <w:shd w:val="clear" w:color="auto" w:fill="auto"/>
            <w:vAlign w:val="center"/>
          </w:tcPr>
          <w:p w:rsidR="005E42E5" w:rsidRPr="005E42E5" w:rsidRDefault="005E42E5" w:rsidP="005E42E5">
            <w:pPr>
              <w:spacing w:after="0" w:line="240" w:lineRule="auto"/>
              <w:jc w:val="center"/>
              <w:rPr>
                <w:sz w:val="20"/>
                <w:szCs w:val="20"/>
              </w:rPr>
            </w:pPr>
            <w:r w:rsidRPr="005E42E5">
              <w:rPr>
                <w:sz w:val="20"/>
                <w:szCs w:val="20"/>
              </w:rPr>
              <w:t>No Change</w:t>
            </w:r>
          </w:p>
        </w:tc>
      </w:tr>
    </w:tbl>
    <w:p w:rsidR="005E42E5" w:rsidRPr="005E42E5" w:rsidRDefault="005E42E5" w:rsidP="005E42E5">
      <w:pPr>
        <w:spacing w:after="0" w:line="240" w:lineRule="auto"/>
      </w:pPr>
    </w:p>
    <w:p w:rsidR="005E42E5" w:rsidRDefault="005E42E5" w:rsidP="00F258F9"/>
    <w:p w:rsidR="00C30627" w:rsidRDefault="00C30627" w:rsidP="00C30627">
      <w:pPr>
        <w:spacing w:after="0" w:line="240" w:lineRule="auto"/>
        <w:contextualSpacing/>
        <w:rPr>
          <w:rFonts w:eastAsia="Times New Roman" w:cs="Times New Roman"/>
          <w:b/>
        </w:rPr>
      </w:pPr>
      <w:r w:rsidRPr="0045490C">
        <w:rPr>
          <w:rFonts w:eastAsia="Times New Roman" w:cs="Times New Roman"/>
          <w:b/>
        </w:rPr>
        <w:lastRenderedPageBreak/>
        <w:t>In 2016</w:t>
      </w:r>
      <w:r w:rsidRPr="00DE41D1">
        <w:rPr>
          <w:rFonts w:eastAsia="Times New Roman" w:cs="Times New Roman"/>
          <w:b/>
        </w:rPr>
        <w:t>,</w:t>
      </w:r>
      <w:r w:rsidR="006A77B8">
        <w:rPr>
          <w:rFonts w:eastAsia="Times New Roman" w:cs="Times New Roman"/>
          <w:b/>
        </w:rPr>
        <w:t xml:space="preserve"> s</w:t>
      </w:r>
      <w:r w:rsidR="006A77B8" w:rsidRPr="00DE41D1">
        <w:rPr>
          <w:rFonts w:eastAsia="Times New Roman" w:cs="Times New Roman"/>
          <w:b/>
        </w:rPr>
        <w:t xml:space="preserve">tudents’ </w:t>
      </w:r>
      <w:r w:rsidRPr="00DE41D1">
        <w:rPr>
          <w:rFonts w:eastAsia="Times New Roman" w:cs="Times New Roman"/>
          <w:b/>
        </w:rPr>
        <w:t xml:space="preserve">growth in ELA and math was on target </w:t>
      </w:r>
      <w:r w:rsidR="006A77B8" w:rsidRPr="00DE41D1">
        <w:rPr>
          <w:rFonts w:eastAsia="Times New Roman" w:cs="Times New Roman"/>
          <w:b/>
        </w:rPr>
        <w:t>for all students</w:t>
      </w:r>
      <w:r w:rsidR="006A77B8">
        <w:rPr>
          <w:rFonts w:eastAsia="Times New Roman" w:cs="Times New Roman"/>
          <w:b/>
        </w:rPr>
        <w:t>,</w:t>
      </w:r>
      <w:r w:rsidR="006A77B8" w:rsidRPr="00DE41D1">
        <w:rPr>
          <w:rFonts w:eastAsia="Times New Roman" w:cs="Times New Roman"/>
          <w:b/>
        </w:rPr>
        <w:t xml:space="preserve"> </w:t>
      </w:r>
      <w:r w:rsidRPr="00DE41D1">
        <w:rPr>
          <w:rFonts w:eastAsia="Times New Roman" w:cs="Times New Roman"/>
          <w:b/>
        </w:rPr>
        <w:t xml:space="preserve">and low in ELA and moderate in math compared </w:t>
      </w:r>
      <w:r w:rsidR="006A77B8">
        <w:rPr>
          <w:rFonts w:eastAsia="Times New Roman" w:cs="Times New Roman"/>
          <w:b/>
        </w:rPr>
        <w:t>with</w:t>
      </w:r>
      <w:r w:rsidR="006A77B8" w:rsidRPr="00DE41D1">
        <w:rPr>
          <w:rFonts w:eastAsia="Times New Roman" w:cs="Times New Roman"/>
          <w:b/>
        </w:rPr>
        <w:t xml:space="preserve"> </w:t>
      </w:r>
      <w:r w:rsidRPr="00DE41D1">
        <w:rPr>
          <w:rFonts w:eastAsia="Times New Roman" w:cs="Times New Roman"/>
          <w:b/>
        </w:rPr>
        <w:t>their academic peers</w:t>
      </w:r>
      <w:r w:rsidR="006A77B8">
        <w:rPr>
          <w:rFonts w:eastAsia="Times New Roman" w:cs="Times New Roman"/>
          <w:b/>
        </w:rPr>
        <w:t xml:space="preserve"> across the state</w:t>
      </w:r>
      <w:r w:rsidRPr="00DE41D1">
        <w:rPr>
          <w:rFonts w:eastAsia="Times New Roman" w:cs="Times New Roman"/>
          <w:b/>
        </w:rPr>
        <w:t xml:space="preserve">. Students’ growth in ELA and math was low compared </w:t>
      </w:r>
      <w:r w:rsidR="006A77B8">
        <w:rPr>
          <w:rFonts w:eastAsia="Times New Roman" w:cs="Times New Roman"/>
          <w:b/>
        </w:rPr>
        <w:t>with</w:t>
      </w:r>
      <w:r w:rsidR="006A77B8" w:rsidRPr="00DE41D1">
        <w:rPr>
          <w:rFonts w:eastAsia="Times New Roman" w:cs="Times New Roman"/>
          <w:b/>
        </w:rPr>
        <w:t xml:space="preserve"> </w:t>
      </w:r>
      <w:r w:rsidRPr="00DE41D1">
        <w:rPr>
          <w:rFonts w:eastAsia="Times New Roman" w:cs="Times New Roman"/>
          <w:b/>
        </w:rPr>
        <w:t xml:space="preserve">their academic peers statewide for high needs students, </w:t>
      </w:r>
      <w:r w:rsidR="006A77B8">
        <w:rPr>
          <w:rFonts w:eastAsia="Times New Roman" w:cs="Times New Roman"/>
          <w:b/>
        </w:rPr>
        <w:t xml:space="preserve">students from </w:t>
      </w:r>
      <w:r w:rsidRPr="00DE41D1">
        <w:rPr>
          <w:rFonts w:eastAsia="Times New Roman" w:cs="Times New Roman"/>
          <w:b/>
        </w:rPr>
        <w:t xml:space="preserve">economically disadvantaged </w:t>
      </w:r>
      <w:r w:rsidR="006A77B8">
        <w:rPr>
          <w:rFonts w:eastAsia="Times New Roman" w:cs="Times New Roman"/>
          <w:b/>
        </w:rPr>
        <w:t>families</w:t>
      </w:r>
      <w:r w:rsidRPr="00DE41D1">
        <w:rPr>
          <w:rFonts w:eastAsia="Times New Roman" w:cs="Times New Roman"/>
          <w:b/>
        </w:rPr>
        <w:t xml:space="preserve">, and students with disabilities. </w:t>
      </w:r>
    </w:p>
    <w:p w:rsidR="00290C1D" w:rsidRPr="00DE41D1" w:rsidRDefault="00290C1D" w:rsidP="00C30627">
      <w:pPr>
        <w:spacing w:after="0" w:line="240" w:lineRule="auto"/>
        <w:contextualSpacing/>
        <w:rPr>
          <w:rFonts w:eastAsia="Times New Roman" w:cs="Times New Roman"/>
        </w:rPr>
      </w:pPr>
    </w:p>
    <w:p w:rsidR="00C30627" w:rsidRPr="00DE41D1" w:rsidRDefault="00C30627" w:rsidP="00C30627">
      <w:pPr>
        <w:spacing w:after="0" w:line="240" w:lineRule="auto"/>
        <w:jc w:val="center"/>
        <w:rPr>
          <w:b/>
          <w:sz w:val="20"/>
          <w:szCs w:val="20"/>
        </w:rPr>
      </w:pPr>
      <w:r w:rsidRPr="00DE41D1">
        <w:rPr>
          <w:b/>
          <w:sz w:val="20"/>
          <w:szCs w:val="20"/>
        </w:rPr>
        <w:t>Table 6: Fairhaven Public Schools</w:t>
      </w:r>
    </w:p>
    <w:p w:rsidR="00C30627" w:rsidRPr="006037FF" w:rsidRDefault="00C30627" w:rsidP="00C30627">
      <w:pPr>
        <w:spacing w:after="0" w:line="240" w:lineRule="auto"/>
        <w:jc w:val="center"/>
        <w:rPr>
          <w:rFonts w:eastAsia="Times New Roman" w:cs="Times New Roman"/>
          <w:b/>
        </w:rPr>
      </w:pPr>
      <w:r w:rsidRPr="00DE41D1">
        <w:rPr>
          <w:b/>
          <w:sz w:val="20"/>
          <w:szCs w:val="20"/>
        </w:rPr>
        <w:t>2016</w:t>
      </w:r>
      <w:r w:rsidRPr="006037FF">
        <w:rPr>
          <w:b/>
          <w:sz w:val="20"/>
          <w:szCs w:val="20"/>
        </w:rPr>
        <w:t xml:space="preserve"> Median ELA and Math SGP by Subgroup</w:t>
      </w:r>
    </w:p>
    <w:tbl>
      <w:tblPr>
        <w:tblStyle w:val="TableGrid11"/>
        <w:tblW w:w="0" w:type="auto"/>
        <w:tblLook w:val="04A0" w:firstRow="1" w:lastRow="0" w:firstColumn="1" w:lastColumn="0" w:noHBand="0" w:noVBand="1"/>
      </w:tblPr>
      <w:tblGrid>
        <w:gridCol w:w="1379"/>
        <w:gridCol w:w="1363"/>
        <w:gridCol w:w="1363"/>
        <w:gridCol w:w="1363"/>
        <w:gridCol w:w="1363"/>
        <w:gridCol w:w="1363"/>
        <w:gridCol w:w="1364"/>
      </w:tblGrid>
      <w:tr w:rsidR="00C30627" w:rsidRPr="006037FF" w:rsidTr="0013247E">
        <w:tc>
          <w:tcPr>
            <w:tcW w:w="1379" w:type="dxa"/>
            <w:vMerge w:val="restart"/>
            <w:shd w:val="clear" w:color="auto" w:fill="D9D9D9" w:themeFill="background1" w:themeFillShade="D9"/>
            <w:vAlign w:val="center"/>
          </w:tcPr>
          <w:p w:rsidR="00C30627" w:rsidRPr="006037FF" w:rsidRDefault="00C30627" w:rsidP="00C30627">
            <w:pPr>
              <w:spacing w:after="0" w:line="240" w:lineRule="auto"/>
              <w:jc w:val="center"/>
              <w:rPr>
                <w:b/>
                <w:sz w:val="20"/>
                <w:szCs w:val="20"/>
              </w:rPr>
            </w:pPr>
            <w:r w:rsidRPr="006037FF">
              <w:rPr>
                <w:b/>
                <w:sz w:val="20"/>
                <w:szCs w:val="20"/>
              </w:rPr>
              <w:t>Group</w:t>
            </w:r>
          </w:p>
        </w:tc>
        <w:tc>
          <w:tcPr>
            <w:tcW w:w="4089" w:type="dxa"/>
            <w:gridSpan w:val="3"/>
            <w:shd w:val="clear" w:color="auto" w:fill="D9D9D9" w:themeFill="background1" w:themeFillShade="D9"/>
          </w:tcPr>
          <w:p w:rsidR="00C30627" w:rsidRPr="006037FF" w:rsidRDefault="00C30627" w:rsidP="00C30627">
            <w:pPr>
              <w:spacing w:after="0" w:line="240" w:lineRule="auto"/>
              <w:jc w:val="center"/>
              <w:rPr>
                <w:b/>
                <w:sz w:val="20"/>
                <w:szCs w:val="20"/>
              </w:rPr>
            </w:pPr>
            <w:r w:rsidRPr="006037FF">
              <w:rPr>
                <w:b/>
                <w:sz w:val="20"/>
                <w:szCs w:val="20"/>
              </w:rPr>
              <w:t>2016 Median ELA SGP</w:t>
            </w:r>
          </w:p>
        </w:tc>
        <w:tc>
          <w:tcPr>
            <w:tcW w:w="4090" w:type="dxa"/>
            <w:gridSpan w:val="3"/>
            <w:shd w:val="clear" w:color="auto" w:fill="D9D9D9" w:themeFill="background1" w:themeFillShade="D9"/>
          </w:tcPr>
          <w:p w:rsidR="00C30627" w:rsidRPr="006037FF" w:rsidRDefault="00C30627" w:rsidP="00C30627">
            <w:pPr>
              <w:spacing w:after="0" w:line="240" w:lineRule="auto"/>
              <w:jc w:val="center"/>
              <w:rPr>
                <w:b/>
                <w:sz w:val="20"/>
                <w:szCs w:val="20"/>
              </w:rPr>
            </w:pPr>
            <w:r w:rsidRPr="006037FF">
              <w:rPr>
                <w:b/>
                <w:sz w:val="20"/>
                <w:szCs w:val="20"/>
              </w:rPr>
              <w:t>2016 Median Math SGP</w:t>
            </w:r>
          </w:p>
        </w:tc>
      </w:tr>
      <w:tr w:rsidR="00C30627" w:rsidRPr="006037FF" w:rsidTr="0013247E">
        <w:tc>
          <w:tcPr>
            <w:tcW w:w="1379" w:type="dxa"/>
            <w:vMerge/>
            <w:shd w:val="clear" w:color="auto" w:fill="D9D9D9" w:themeFill="background1" w:themeFillShade="D9"/>
            <w:vAlign w:val="center"/>
          </w:tcPr>
          <w:p w:rsidR="00C30627" w:rsidRPr="006037FF" w:rsidRDefault="00C30627" w:rsidP="00C30627">
            <w:pPr>
              <w:spacing w:after="0" w:line="240" w:lineRule="auto"/>
              <w:jc w:val="center"/>
              <w:rPr>
                <w:b/>
                <w:sz w:val="20"/>
                <w:szCs w:val="20"/>
              </w:rPr>
            </w:pPr>
          </w:p>
        </w:tc>
        <w:tc>
          <w:tcPr>
            <w:tcW w:w="1363" w:type="dxa"/>
            <w:shd w:val="clear" w:color="auto" w:fill="D9D9D9" w:themeFill="background1" w:themeFillShade="D9"/>
            <w:vAlign w:val="center"/>
          </w:tcPr>
          <w:p w:rsidR="00C30627" w:rsidRPr="006037FF" w:rsidRDefault="00C30627" w:rsidP="00C30627">
            <w:pPr>
              <w:spacing w:after="0" w:line="240" w:lineRule="auto"/>
              <w:jc w:val="center"/>
              <w:rPr>
                <w:b/>
                <w:sz w:val="20"/>
                <w:szCs w:val="20"/>
              </w:rPr>
            </w:pPr>
            <w:r w:rsidRPr="006037FF">
              <w:rPr>
                <w:b/>
                <w:sz w:val="20"/>
                <w:szCs w:val="20"/>
              </w:rPr>
              <w:t>District</w:t>
            </w:r>
          </w:p>
        </w:tc>
        <w:tc>
          <w:tcPr>
            <w:tcW w:w="1363" w:type="dxa"/>
            <w:shd w:val="clear" w:color="auto" w:fill="D9D9D9" w:themeFill="background1" w:themeFillShade="D9"/>
            <w:vAlign w:val="center"/>
          </w:tcPr>
          <w:p w:rsidR="00C30627" w:rsidRPr="006037FF" w:rsidRDefault="00C30627" w:rsidP="00C30627">
            <w:pPr>
              <w:spacing w:after="0" w:line="240" w:lineRule="auto"/>
              <w:jc w:val="center"/>
              <w:rPr>
                <w:b/>
                <w:sz w:val="20"/>
                <w:szCs w:val="20"/>
              </w:rPr>
            </w:pPr>
            <w:r w:rsidRPr="006037FF">
              <w:rPr>
                <w:b/>
                <w:sz w:val="20"/>
                <w:szCs w:val="20"/>
              </w:rPr>
              <w:t>CPI Rating</w:t>
            </w:r>
          </w:p>
        </w:tc>
        <w:tc>
          <w:tcPr>
            <w:tcW w:w="1363" w:type="dxa"/>
            <w:shd w:val="clear" w:color="auto" w:fill="D9D9D9" w:themeFill="background1" w:themeFillShade="D9"/>
            <w:vAlign w:val="center"/>
          </w:tcPr>
          <w:p w:rsidR="00C30627" w:rsidRPr="006037FF" w:rsidRDefault="00C30627" w:rsidP="00C30627">
            <w:pPr>
              <w:spacing w:after="0" w:line="240" w:lineRule="auto"/>
              <w:jc w:val="center"/>
              <w:rPr>
                <w:b/>
                <w:sz w:val="20"/>
                <w:szCs w:val="20"/>
              </w:rPr>
            </w:pPr>
            <w:r w:rsidRPr="006037FF">
              <w:rPr>
                <w:b/>
                <w:sz w:val="20"/>
                <w:szCs w:val="20"/>
              </w:rPr>
              <w:t>Growth Level</w:t>
            </w:r>
          </w:p>
        </w:tc>
        <w:tc>
          <w:tcPr>
            <w:tcW w:w="1363" w:type="dxa"/>
            <w:shd w:val="clear" w:color="auto" w:fill="D9D9D9" w:themeFill="background1" w:themeFillShade="D9"/>
            <w:vAlign w:val="center"/>
          </w:tcPr>
          <w:p w:rsidR="00C30627" w:rsidRPr="006037FF" w:rsidRDefault="00C30627" w:rsidP="00C30627">
            <w:pPr>
              <w:spacing w:after="0" w:line="240" w:lineRule="auto"/>
              <w:jc w:val="center"/>
              <w:rPr>
                <w:b/>
                <w:sz w:val="20"/>
                <w:szCs w:val="20"/>
              </w:rPr>
            </w:pPr>
            <w:r w:rsidRPr="006037FF">
              <w:rPr>
                <w:b/>
                <w:sz w:val="20"/>
                <w:szCs w:val="20"/>
              </w:rPr>
              <w:t>District</w:t>
            </w:r>
          </w:p>
        </w:tc>
        <w:tc>
          <w:tcPr>
            <w:tcW w:w="1363" w:type="dxa"/>
            <w:shd w:val="clear" w:color="auto" w:fill="D9D9D9" w:themeFill="background1" w:themeFillShade="D9"/>
            <w:vAlign w:val="center"/>
          </w:tcPr>
          <w:p w:rsidR="00C30627" w:rsidRPr="006037FF" w:rsidRDefault="00C30627" w:rsidP="00C30627">
            <w:pPr>
              <w:spacing w:after="0" w:line="240" w:lineRule="auto"/>
              <w:jc w:val="center"/>
              <w:rPr>
                <w:b/>
                <w:sz w:val="20"/>
                <w:szCs w:val="20"/>
              </w:rPr>
            </w:pPr>
            <w:r w:rsidRPr="006037FF">
              <w:rPr>
                <w:b/>
                <w:sz w:val="20"/>
                <w:szCs w:val="20"/>
              </w:rPr>
              <w:t>CPI Rating</w:t>
            </w:r>
          </w:p>
        </w:tc>
        <w:tc>
          <w:tcPr>
            <w:tcW w:w="1364" w:type="dxa"/>
            <w:shd w:val="clear" w:color="auto" w:fill="D9D9D9" w:themeFill="background1" w:themeFillShade="D9"/>
            <w:vAlign w:val="center"/>
          </w:tcPr>
          <w:p w:rsidR="00C30627" w:rsidRPr="006037FF" w:rsidRDefault="00C30627" w:rsidP="00C30627">
            <w:pPr>
              <w:spacing w:after="0" w:line="240" w:lineRule="auto"/>
              <w:jc w:val="center"/>
              <w:rPr>
                <w:b/>
                <w:sz w:val="20"/>
                <w:szCs w:val="20"/>
              </w:rPr>
            </w:pPr>
            <w:r w:rsidRPr="006037FF">
              <w:rPr>
                <w:b/>
                <w:sz w:val="20"/>
                <w:szCs w:val="20"/>
              </w:rPr>
              <w:t>Growth Level</w:t>
            </w:r>
          </w:p>
        </w:tc>
      </w:tr>
      <w:tr w:rsidR="00C30627" w:rsidRPr="006037FF" w:rsidTr="0013247E">
        <w:tc>
          <w:tcPr>
            <w:tcW w:w="1379" w:type="dxa"/>
            <w:shd w:val="clear" w:color="auto" w:fill="auto"/>
            <w:vAlign w:val="center"/>
          </w:tcPr>
          <w:p w:rsidR="00C30627" w:rsidRPr="006037FF" w:rsidRDefault="00C30627" w:rsidP="00C30627">
            <w:pPr>
              <w:spacing w:after="0" w:line="240" w:lineRule="auto"/>
              <w:jc w:val="center"/>
              <w:rPr>
                <w:sz w:val="20"/>
                <w:szCs w:val="20"/>
              </w:rPr>
            </w:pPr>
            <w:r w:rsidRPr="006037FF">
              <w:rPr>
                <w:sz w:val="20"/>
                <w:szCs w:val="20"/>
              </w:rPr>
              <w:t>All students</w:t>
            </w:r>
          </w:p>
        </w:tc>
        <w:tc>
          <w:tcPr>
            <w:tcW w:w="1363" w:type="dxa"/>
            <w:shd w:val="clear" w:color="auto" w:fill="auto"/>
            <w:vAlign w:val="center"/>
          </w:tcPr>
          <w:p w:rsidR="00C30627" w:rsidRPr="006037FF" w:rsidRDefault="00C30627" w:rsidP="00C30627">
            <w:pPr>
              <w:spacing w:after="0" w:line="240" w:lineRule="auto"/>
              <w:jc w:val="center"/>
              <w:rPr>
                <w:sz w:val="20"/>
                <w:szCs w:val="20"/>
              </w:rPr>
            </w:pPr>
            <w:r w:rsidRPr="006037FF">
              <w:rPr>
                <w:sz w:val="20"/>
                <w:szCs w:val="20"/>
              </w:rPr>
              <w:t>40.0</w:t>
            </w:r>
          </w:p>
        </w:tc>
        <w:tc>
          <w:tcPr>
            <w:tcW w:w="1363" w:type="dxa"/>
            <w:shd w:val="clear" w:color="auto" w:fill="auto"/>
          </w:tcPr>
          <w:p w:rsidR="00C30627" w:rsidRPr="006037FF" w:rsidRDefault="00C30627" w:rsidP="00C30627">
            <w:pPr>
              <w:spacing w:after="0" w:line="240" w:lineRule="auto"/>
              <w:jc w:val="center"/>
            </w:pPr>
            <w:r w:rsidRPr="006037FF">
              <w:rPr>
                <w:sz w:val="20"/>
                <w:szCs w:val="20"/>
              </w:rPr>
              <w:t>On Target</w:t>
            </w:r>
          </w:p>
        </w:tc>
        <w:tc>
          <w:tcPr>
            <w:tcW w:w="1363" w:type="dxa"/>
            <w:shd w:val="clear" w:color="auto" w:fill="auto"/>
            <w:vAlign w:val="center"/>
          </w:tcPr>
          <w:p w:rsidR="00C30627" w:rsidRPr="006037FF" w:rsidRDefault="00C30627" w:rsidP="00C30627">
            <w:pPr>
              <w:spacing w:after="0" w:line="240" w:lineRule="auto"/>
              <w:jc w:val="center"/>
            </w:pPr>
            <w:r w:rsidRPr="006037FF">
              <w:rPr>
                <w:sz w:val="20"/>
                <w:szCs w:val="20"/>
              </w:rPr>
              <w:t>Low</w:t>
            </w:r>
          </w:p>
        </w:tc>
        <w:tc>
          <w:tcPr>
            <w:tcW w:w="1363" w:type="dxa"/>
            <w:shd w:val="clear" w:color="auto" w:fill="auto"/>
            <w:vAlign w:val="center"/>
          </w:tcPr>
          <w:p w:rsidR="00C30627" w:rsidRPr="006037FF" w:rsidRDefault="00C30627" w:rsidP="00C30627">
            <w:pPr>
              <w:spacing w:after="0" w:line="240" w:lineRule="auto"/>
              <w:jc w:val="center"/>
              <w:rPr>
                <w:sz w:val="20"/>
                <w:szCs w:val="20"/>
              </w:rPr>
            </w:pPr>
            <w:r w:rsidRPr="006037FF">
              <w:rPr>
                <w:sz w:val="20"/>
                <w:szCs w:val="20"/>
              </w:rPr>
              <w:t>48.0</w:t>
            </w:r>
          </w:p>
        </w:tc>
        <w:tc>
          <w:tcPr>
            <w:tcW w:w="1363" w:type="dxa"/>
            <w:shd w:val="clear" w:color="auto" w:fill="auto"/>
          </w:tcPr>
          <w:p w:rsidR="00C30627" w:rsidRPr="006037FF" w:rsidRDefault="00C30627" w:rsidP="00C30627">
            <w:pPr>
              <w:spacing w:after="0" w:line="240" w:lineRule="auto"/>
              <w:jc w:val="center"/>
            </w:pPr>
            <w:r w:rsidRPr="006037FF">
              <w:rPr>
                <w:sz w:val="20"/>
                <w:szCs w:val="20"/>
              </w:rPr>
              <w:t>On Target</w:t>
            </w:r>
          </w:p>
        </w:tc>
        <w:tc>
          <w:tcPr>
            <w:tcW w:w="1364" w:type="dxa"/>
            <w:shd w:val="clear" w:color="auto" w:fill="auto"/>
            <w:vAlign w:val="center"/>
          </w:tcPr>
          <w:p w:rsidR="00C30627" w:rsidRPr="006037FF" w:rsidRDefault="00C30627" w:rsidP="00C30627">
            <w:pPr>
              <w:spacing w:after="0" w:line="240" w:lineRule="auto"/>
              <w:jc w:val="center"/>
            </w:pPr>
            <w:r w:rsidRPr="006037FF">
              <w:rPr>
                <w:sz w:val="20"/>
                <w:szCs w:val="20"/>
              </w:rPr>
              <w:t>Moderate</w:t>
            </w:r>
          </w:p>
        </w:tc>
      </w:tr>
      <w:tr w:rsidR="00C30627" w:rsidRPr="006037FF" w:rsidTr="0013247E">
        <w:tc>
          <w:tcPr>
            <w:tcW w:w="1379" w:type="dxa"/>
            <w:shd w:val="clear" w:color="auto" w:fill="D9D9D9" w:themeFill="background1" w:themeFillShade="D9"/>
            <w:vAlign w:val="center"/>
          </w:tcPr>
          <w:p w:rsidR="00C30627" w:rsidRPr="006037FF" w:rsidRDefault="00C30627" w:rsidP="00C30627">
            <w:pPr>
              <w:spacing w:after="0" w:line="240" w:lineRule="auto"/>
              <w:jc w:val="center"/>
              <w:rPr>
                <w:sz w:val="20"/>
                <w:szCs w:val="20"/>
              </w:rPr>
            </w:pPr>
            <w:r w:rsidRPr="006037FF">
              <w:rPr>
                <w:sz w:val="20"/>
                <w:szCs w:val="20"/>
              </w:rPr>
              <w:t>High Needs</w:t>
            </w:r>
          </w:p>
        </w:tc>
        <w:tc>
          <w:tcPr>
            <w:tcW w:w="1363" w:type="dxa"/>
            <w:shd w:val="clear" w:color="auto" w:fill="D9D9D9" w:themeFill="background1" w:themeFillShade="D9"/>
            <w:vAlign w:val="center"/>
          </w:tcPr>
          <w:p w:rsidR="00C30627" w:rsidRPr="006037FF" w:rsidRDefault="00C30627" w:rsidP="00C30627">
            <w:pPr>
              <w:spacing w:after="0" w:line="240" w:lineRule="auto"/>
              <w:jc w:val="center"/>
              <w:rPr>
                <w:sz w:val="20"/>
                <w:szCs w:val="20"/>
              </w:rPr>
            </w:pPr>
            <w:r w:rsidRPr="006037FF">
              <w:rPr>
                <w:sz w:val="20"/>
                <w:szCs w:val="20"/>
              </w:rPr>
              <w:t>36.0</w:t>
            </w:r>
          </w:p>
        </w:tc>
        <w:tc>
          <w:tcPr>
            <w:tcW w:w="1363" w:type="dxa"/>
            <w:shd w:val="clear" w:color="auto" w:fill="D9D9D9" w:themeFill="background1" w:themeFillShade="D9"/>
          </w:tcPr>
          <w:p w:rsidR="00C30627" w:rsidRPr="006037FF" w:rsidRDefault="00C30627" w:rsidP="00C30627">
            <w:pPr>
              <w:spacing w:after="0" w:line="240" w:lineRule="auto"/>
              <w:jc w:val="center"/>
            </w:pPr>
            <w:r w:rsidRPr="006037FF">
              <w:rPr>
                <w:sz w:val="20"/>
                <w:szCs w:val="20"/>
              </w:rPr>
              <w:t>On Target</w:t>
            </w:r>
          </w:p>
        </w:tc>
        <w:tc>
          <w:tcPr>
            <w:tcW w:w="1363" w:type="dxa"/>
            <w:shd w:val="clear" w:color="auto" w:fill="D9D9D9" w:themeFill="background1" w:themeFillShade="D9"/>
            <w:vAlign w:val="center"/>
          </w:tcPr>
          <w:p w:rsidR="00C30627" w:rsidRPr="006037FF" w:rsidRDefault="00C30627" w:rsidP="00C30627">
            <w:pPr>
              <w:spacing w:after="0" w:line="240" w:lineRule="auto"/>
              <w:jc w:val="center"/>
            </w:pPr>
            <w:r w:rsidRPr="006037FF">
              <w:rPr>
                <w:sz w:val="20"/>
                <w:szCs w:val="20"/>
              </w:rPr>
              <w:t>Low</w:t>
            </w:r>
          </w:p>
        </w:tc>
        <w:tc>
          <w:tcPr>
            <w:tcW w:w="1363" w:type="dxa"/>
            <w:shd w:val="clear" w:color="auto" w:fill="D9D9D9" w:themeFill="background1" w:themeFillShade="D9"/>
            <w:vAlign w:val="center"/>
          </w:tcPr>
          <w:p w:rsidR="00C30627" w:rsidRPr="006037FF" w:rsidRDefault="00C30627" w:rsidP="00C30627">
            <w:pPr>
              <w:spacing w:after="0" w:line="240" w:lineRule="auto"/>
              <w:jc w:val="center"/>
              <w:rPr>
                <w:sz w:val="20"/>
                <w:szCs w:val="20"/>
              </w:rPr>
            </w:pPr>
            <w:r w:rsidRPr="006037FF">
              <w:rPr>
                <w:sz w:val="20"/>
                <w:szCs w:val="20"/>
              </w:rPr>
              <w:t>40.0</w:t>
            </w:r>
          </w:p>
        </w:tc>
        <w:tc>
          <w:tcPr>
            <w:tcW w:w="1363" w:type="dxa"/>
            <w:shd w:val="clear" w:color="auto" w:fill="D9D9D9" w:themeFill="background1" w:themeFillShade="D9"/>
          </w:tcPr>
          <w:p w:rsidR="00C30627" w:rsidRPr="006037FF" w:rsidRDefault="00C30627" w:rsidP="00C30627">
            <w:pPr>
              <w:spacing w:after="0" w:line="240" w:lineRule="auto"/>
            </w:pPr>
            <w:r w:rsidRPr="006037FF">
              <w:rPr>
                <w:sz w:val="20"/>
                <w:szCs w:val="20"/>
              </w:rPr>
              <w:t>Below Target</w:t>
            </w:r>
          </w:p>
        </w:tc>
        <w:tc>
          <w:tcPr>
            <w:tcW w:w="1364" w:type="dxa"/>
            <w:shd w:val="clear" w:color="auto" w:fill="D9D9D9" w:themeFill="background1" w:themeFillShade="D9"/>
            <w:vAlign w:val="center"/>
          </w:tcPr>
          <w:p w:rsidR="00C30627" w:rsidRPr="006037FF" w:rsidRDefault="00C30627" w:rsidP="00C30627">
            <w:pPr>
              <w:spacing w:after="0" w:line="240" w:lineRule="auto"/>
              <w:jc w:val="center"/>
            </w:pPr>
            <w:r w:rsidRPr="006037FF">
              <w:rPr>
                <w:sz w:val="20"/>
                <w:szCs w:val="20"/>
              </w:rPr>
              <w:t>Low</w:t>
            </w:r>
          </w:p>
        </w:tc>
      </w:tr>
      <w:tr w:rsidR="00C30627" w:rsidRPr="006037FF" w:rsidTr="0013247E">
        <w:tc>
          <w:tcPr>
            <w:tcW w:w="1379" w:type="dxa"/>
            <w:shd w:val="clear" w:color="auto" w:fill="auto"/>
            <w:vAlign w:val="center"/>
          </w:tcPr>
          <w:p w:rsidR="00C30627" w:rsidRPr="006037FF" w:rsidRDefault="00C30627" w:rsidP="00C30627">
            <w:pPr>
              <w:spacing w:after="0" w:line="240" w:lineRule="auto"/>
              <w:jc w:val="center"/>
              <w:rPr>
                <w:sz w:val="20"/>
                <w:szCs w:val="20"/>
              </w:rPr>
            </w:pPr>
            <w:r w:rsidRPr="006037FF">
              <w:rPr>
                <w:sz w:val="20"/>
                <w:szCs w:val="20"/>
              </w:rPr>
              <w:t>Econ. Disad.</w:t>
            </w:r>
          </w:p>
        </w:tc>
        <w:tc>
          <w:tcPr>
            <w:tcW w:w="1363" w:type="dxa"/>
            <w:shd w:val="clear" w:color="auto" w:fill="auto"/>
            <w:vAlign w:val="center"/>
          </w:tcPr>
          <w:p w:rsidR="00C30627" w:rsidRPr="006037FF" w:rsidRDefault="00C30627" w:rsidP="00C30627">
            <w:pPr>
              <w:spacing w:after="0" w:line="240" w:lineRule="auto"/>
              <w:jc w:val="center"/>
              <w:rPr>
                <w:sz w:val="20"/>
                <w:szCs w:val="20"/>
              </w:rPr>
            </w:pPr>
            <w:r w:rsidRPr="006037FF">
              <w:rPr>
                <w:sz w:val="20"/>
                <w:szCs w:val="20"/>
              </w:rPr>
              <w:t>37.5</w:t>
            </w:r>
          </w:p>
        </w:tc>
        <w:tc>
          <w:tcPr>
            <w:tcW w:w="1363" w:type="dxa"/>
            <w:shd w:val="clear" w:color="auto" w:fill="auto"/>
          </w:tcPr>
          <w:p w:rsidR="00C30627" w:rsidRPr="006037FF" w:rsidRDefault="00C30627" w:rsidP="00C30627">
            <w:pPr>
              <w:spacing w:after="0" w:line="240" w:lineRule="auto"/>
              <w:jc w:val="center"/>
            </w:pPr>
            <w:r w:rsidRPr="006037FF">
              <w:rPr>
                <w:sz w:val="20"/>
                <w:szCs w:val="20"/>
              </w:rPr>
              <w:t>On Target</w:t>
            </w:r>
          </w:p>
        </w:tc>
        <w:tc>
          <w:tcPr>
            <w:tcW w:w="1363" w:type="dxa"/>
            <w:shd w:val="clear" w:color="auto" w:fill="auto"/>
            <w:vAlign w:val="center"/>
          </w:tcPr>
          <w:p w:rsidR="00C30627" w:rsidRPr="006037FF" w:rsidRDefault="00C30627" w:rsidP="00C30627">
            <w:pPr>
              <w:spacing w:after="0" w:line="240" w:lineRule="auto"/>
              <w:jc w:val="center"/>
            </w:pPr>
            <w:r w:rsidRPr="006037FF">
              <w:rPr>
                <w:sz w:val="20"/>
                <w:szCs w:val="20"/>
              </w:rPr>
              <w:t>Low</w:t>
            </w:r>
          </w:p>
        </w:tc>
        <w:tc>
          <w:tcPr>
            <w:tcW w:w="1363" w:type="dxa"/>
            <w:shd w:val="clear" w:color="auto" w:fill="auto"/>
            <w:vAlign w:val="center"/>
          </w:tcPr>
          <w:p w:rsidR="00C30627" w:rsidRPr="006037FF" w:rsidRDefault="00C30627" w:rsidP="00C30627">
            <w:pPr>
              <w:spacing w:after="0" w:line="240" w:lineRule="auto"/>
              <w:jc w:val="center"/>
              <w:rPr>
                <w:sz w:val="20"/>
                <w:szCs w:val="20"/>
              </w:rPr>
            </w:pPr>
            <w:r w:rsidRPr="006037FF">
              <w:rPr>
                <w:sz w:val="20"/>
                <w:szCs w:val="20"/>
              </w:rPr>
              <w:t>39.5</w:t>
            </w:r>
          </w:p>
        </w:tc>
        <w:tc>
          <w:tcPr>
            <w:tcW w:w="1363" w:type="dxa"/>
            <w:shd w:val="clear" w:color="auto" w:fill="auto"/>
          </w:tcPr>
          <w:p w:rsidR="00C30627" w:rsidRPr="006037FF" w:rsidRDefault="00C30627" w:rsidP="00C30627">
            <w:pPr>
              <w:spacing w:after="0" w:line="240" w:lineRule="auto"/>
            </w:pPr>
            <w:r w:rsidRPr="006037FF">
              <w:rPr>
                <w:sz w:val="20"/>
                <w:szCs w:val="20"/>
              </w:rPr>
              <w:t>Below Target</w:t>
            </w:r>
          </w:p>
        </w:tc>
        <w:tc>
          <w:tcPr>
            <w:tcW w:w="1364" w:type="dxa"/>
            <w:shd w:val="clear" w:color="auto" w:fill="auto"/>
            <w:vAlign w:val="center"/>
          </w:tcPr>
          <w:p w:rsidR="00C30627" w:rsidRPr="006037FF" w:rsidRDefault="00C30627" w:rsidP="00C30627">
            <w:pPr>
              <w:spacing w:after="0" w:line="240" w:lineRule="auto"/>
              <w:jc w:val="center"/>
            </w:pPr>
            <w:r w:rsidRPr="006037FF">
              <w:rPr>
                <w:sz w:val="20"/>
                <w:szCs w:val="20"/>
              </w:rPr>
              <w:t>Low</w:t>
            </w:r>
          </w:p>
        </w:tc>
      </w:tr>
      <w:tr w:rsidR="00C30627" w:rsidRPr="006037FF" w:rsidTr="0013247E">
        <w:tc>
          <w:tcPr>
            <w:tcW w:w="1379" w:type="dxa"/>
            <w:shd w:val="clear" w:color="auto" w:fill="D9D9D9" w:themeFill="background1" w:themeFillShade="D9"/>
            <w:vAlign w:val="center"/>
          </w:tcPr>
          <w:p w:rsidR="00C30627" w:rsidRPr="006037FF" w:rsidRDefault="00C30627" w:rsidP="00C30627">
            <w:pPr>
              <w:spacing w:after="0" w:line="240" w:lineRule="auto"/>
              <w:jc w:val="center"/>
              <w:rPr>
                <w:sz w:val="20"/>
                <w:szCs w:val="20"/>
              </w:rPr>
            </w:pPr>
            <w:r w:rsidRPr="006037FF">
              <w:rPr>
                <w:sz w:val="20"/>
                <w:szCs w:val="20"/>
              </w:rPr>
              <w:t>ELLs</w:t>
            </w:r>
          </w:p>
        </w:tc>
        <w:tc>
          <w:tcPr>
            <w:tcW w:w="1363" w:type="dxa"/>
            <w:shd w:val="clear" w:color="auto" w:fill="D9D9D9" w:themeFill="background1" w:themeFillShade="D9"/>
            <w:vAlign w:val="center"/>
          </w:tcPr>
          <w:p w:rsidR="00C30627" w:rsidRPr="006037FF" w:rsidRDefault="00C30627" w:rsidP="00C30627">
            <w:pPr>
              <w:spacing w:after="0" w:line="240" w:lineRule="auto"/>
              <w:jc w:val="center"/>
              <w:rPr>
                <w:sz w:val="20"/>
                <w:szCs w:val="20"/>
              </w:rPr>
            </w:pPr>
            <w:r w:rsidRPr="006037FF">
              <w:rPr>
                <w:sz w:val="20"/>
                <w:szCs w:val="20"/>
              </w:rPr>
              <w:t>--</w:t>
            </w:r>
          </w:p>
        </w:tc>
        <w:tc>
          <w:tcPr>
            <w:tcW w:w="1363" w:type="dxa"/>
            <w:shd w:val="clear" w:color="auto" w:fill="D9D9D9" w:themeFill="background1" w:themeFillShade="D9"/>
            <w:vAlign w:val="center"/>
          </w:tcPr>
          <w:p w:rsidR="00C30627" w:rsidRPr="006037FF" w:rsidRDefault="00C30627" w:rsidP="00C30627">
            <w:pPr>
              <w:spacing w:after="0" w:line="240" w:lineRule="auto"/>
              <w:jc w:val="center"/>
            </w:pPr>
            <w:r w:rsidRPr="006037FF">
              <w:t>--</w:t>
            </w:r>
          </w:p>
        </w:tc>
        <w:tc>
          <w:tcPr>
            <w:tcW w:w="1363" w:type="dxa"/>
            <w:shd w:val="clear" w:color="auto" w:fill="D9D9D9" w:themeFill="background1" w:themeFillShade="D9"/>
            <w:vAlign w:val="center"/>
          </w:tcPr>
          <w:p w:rsidR="00C30627" w:rsidRPr="006037FF" w:rsidRDefault="00C30627" w:rsidP="00C30627">
            <w:pPr>
              <w:spacing w:after="0" w:line="240" w:lineRule="auto"/>
              <w:jc w:val="center"/>
            </w:pPr>
            <w:r w:rsidRPr="006037FF">
              <w:t>--</w:t>
            </w:r>
          </w:p>
        </w:tc>
        <w:tc>
          <w:tcPr>
            <w:tcW w:w="1363" w:type="dxa"/>
            <w:shd w:val="clear" w:color="auto" w:fill="D9D9D9" w:themeFill="background1" w:themeFillShade="D9"/>
            <w:vAlign w:val="center"/>
          </w:tcPr>
          <w:p w:rsidR="00C30627" w:rsidRPr="006037FF" w:rsidRDefault="00C30627" w:rsidP="00C30627">
            <w:pPr>
              <w:spacing w:after="0" w:line="240" w:lineRule="auto"/>
              <w:jc w:val="center"/>
              <w:rPr>
                <w:sz w:val="20"/>
                <w:szCs w:val="20"/>
              </w:rPr>
            </w:pPr>
            <w:r w:rsidRPr="006037FF">
              <w:rPr>
                <w:sz w:val="20"/>
                <w:szCs w:val="20"/>
              </w:rPr>
              <w:t>--</w:t>
            </w:r>
          </w:p>
        </w:tc>
        <w:tc>
          <w:tcPr>
            <w:tcW w:w="1363" w:type="dxa"/>
            <w:shd w:val="clear" w:color="auto" w:fill="D9D9D9" w:themeFill="background1" w:themeFillShade="D9"/>
            <w:vAlign w:val="center"/>
          </w:tcPr>
          <w:p w:rsidR="00C30627" w:rsidRPr="006037FF" w:rsidRDefault="00C30627" w:rsidP="00C30627">
            <w:pPr>
              <w:spacing w:after="0" w:line="240" w:lineRule="auto"/>
              <w:jc w:val="center"/>
            </w:pPr>
            <w:r w:rsidRPr="006037FF">
              <w:t>--</w:t>
            </w:r>
          </w:p>
        </w:tc>
        <w:tc>
          <w:tcPr>
            <w:tcW w:w="1364" w:type="dxa"/>
            <w:shd w:val="clear" w:color="auto" w:fill="D9D9D9" w:themeFill="background1" w:themeFillShade="D9"/>
            <w:vAlign w:val="center"/>
          </w:tcPr>
          <w:p w:rsidR="00C30627" w:rsidRPr="006037FF" w:rsidRDefault="00C30627" w:rsidP="00C30627">
            <w:pPr>
              <w:spacing w:after="0" w:line="240" w:lineRule="auto"/>
              <w:jc w:val="center"/>
            </w:pPr>
            <w:r w:rsidRPr="006037FF">
              <w:t>--</w:t>
            </w:r>
          </w:p>
        </w:tc>
      </w:tr>
      <w:tr w:rsidR="00C30627" w:rsidRPr="006037FF" w:rsidTr="0013247E">
        <w:tc>
          <w:tcPr>
            <w:tcW w:w="1379" w:type="dxa"/>
            <w:shd w:val="clear" w:color="auto" w:fill="auto"/>
            <w:vAlign w:val="center"/>
          </w:tcPr>
          <w:p w:rsidR="00C30627" w:rsidRPr="006037FF" w:rsidRDefault="00C30627" w:rsidP="00C30627">
            <w:pPr>
              <w:spacing w:after="0" w:line="240" w:lineRule="auto"/>
              <w:jc w:val="center"/>
              <w:rPr>
                <w:sz w:val="20"/>
                <w:szCs w:val="20"/>
              </w:rPr>
            </w:pPr>
            <w:r w:rsidRPr="006037FF">
              <w:rPr>
                <w:sz w:val="20"/>
                <w:szCs w:val="20"/>
              </w:rPr>
              <w:t>SWD</w:t>
            </w:r>
          </w:p>
        </w:tc>
        <w:tc>
          <w:tcPr>
            <w:tcW w:w="1363" w:type="dxa"/>
            <w:shd w:val="clear" w:color="auto" w:fill="auto"/>
            <w:vAlign w:val="center"/>
          </w:tcPr>
          <w:p w:rsidR="00C30627" w:rsidRPr="006037FF" w:rsidRDefault="00C30627" w:rsidP="00C30627">
            <w:pPr>
              <w:spacing w:after="0" w:line="240" w:lineRule="auto"/>
              <w:jc w:val="center"/>
              <w:rPr>
                <w:sz w:val="20"/>
                <w:szCs w:val="20"/>
              </w:rPr>
            </w:pPr>
            <w:r w:rsidRPr="006037FF">
              <w:rPr>
                <w:sz w:val="20"/>
                <w:szCs w:val="20"/>
              </w:rPr>
              <w:t>25.0</w:t>
            </w:r>
          </w:p>
        </w:tc>
        <w:tc>
          <w:tcPr>
            <w:tcW w:w="1363" w:type="dxa"/>
            <w:shd w:val="clear" w:color="auto" w:fill="auto"/>
          </w:tcPr>
          <w:p w:rsidR="00C30627" w:rsidRPr="006037FF" w:rsidRDefault="00C30627" w:rsidP="00C30627">
            <w:pPr>
              <w:spacing w:after="0" w:line="240" w:lineRule="auto"/>
              <w:jc w:val="center"/>
            </w:pPr>
            <w:r w:rsidRPr="006037FF">
              <w:rPr>
                <w:sz w:val="20"/>
                <w:szCs w:val="20"/>
              </w:rPr>
              <w:t>Below Target</w:t>
            </w:r>
          </w:p>
        </w:tc>
        <w:tc>
          <w:tcPr>
            <w:tcW w:w="1363" w:type="dxa"/>
            <w:shd w:val="clear" w:color="auto" w:fill="auto"/>
          </w:tcPr>
          <w:p w:rsidR="00C30627" w:rsidRPr="006037FF" w:rsidRDefault="00C30627" w:rsidP="00C30627">
            <w:pPr>
              <w:spacing w:after="0" w:line="240" w:lineRule="auto"/>
              <w:jc w:val="center"/>
            </w:pPr>
            <w:r w:rsidRPr="006037FF">
              <w:rPr>
                <w:sz w:val="20"/>
                <w:szCs w:val="20"/>
              </w:rPr>
              <w:t>Low</w:t>
            </w:r>
          </w:p>
        </w:tc>
        <w:tc>
          <w:tcPr>
            <w:tcW w:w="1363" w:type="dxa"/>
            <w:shd w:val="clear" w:color="auto" w:fill="auto"/>
            <w:vAlign w:val="center"/>
          </w:tcPr>
          <w:p w:rsidR="00C30627" w:rsidRPr="006037FF" w:rsidRDefault="00C30627" w:rsidP="00C30627">
            <w:pPr>
              <w:spacing w:after="0" w:line="240" w:lineRule="auto"/>
              <w:jc w:val="center"/>
              <w:rPr>
                <w:sz w:val="20"/>
                <w:szCs w:val="20"/>
              </w:rPr>
            </w:pPr>
            <w:r w:rsidRPr="006037FF">
              <w:rPr>
                <w:sz w:val="20"/>
                <w:szCs w:val="20"/>
              </w:rPr>
              <w:t>38.0</w:t>
            </w:r>
          </w:p>
        </w:tc>
        <w:tc>
          <w:tcPr>
            <w:tcW w:w="1363" w:type="dxa"/>
            <w:shd w:val="clear" w:color="auto" w:fill="auto"/>
          </w:tcPr>
          <w:p w:rsidR="00C30627" w:rsidRPr="006037FF" w:rsidRDefault="00C30627" w:rsidP="00C30627">
            <w:pPr>
              <w:spacing w:after="0" w:line="240" w:lineRule="auto"/>
              <w:jc w:val="center"/>
            </w:pPr>
            <w:r w:rsidRPr="006037FF">
              <w:rPr>
                <w:sz w:val="20"/>
                <w:szCs w:val="20"/>
              </w:rPr>
              <w:t>Below Target</w:t>
            </w:r>
          </w:p>
        </w:tc>
        <w:tc>
          <w:tcPr>
            <w:tcW w:w="1364" w:type="dxa"/>
            <w:shd w:val="clear" w:color="auto" w:fill="auto"/>
          </w:tcPr>
          <w:p w:rsidR="00C30627" w:rsidRPr="006037FF" w:rsidRDefault="00C30627" w:rsidP="00C30627">
            <w:pPr>
              <w:spacing w:after="0" w:line="240" w:lineRule="auto"/>
              <w:jc w:val="center"/>
            </w:pPr>
            <w:r w:rsidRPr="006037FF">
              <w:rPr>
                <w:sz w:val="20"/>
                <w:szCs w:val="20"/>
              </w:rPr>
              <w:t>Low</w:t>
            </w:r>
          </w:p>
        </w:tc>
      </w:tr>
    </w:tbl>
    <w:p w:rsidR="00C30627" w:rsidRPr="006037FF" w:rsidRDefault="00C30627" w:rsidP="00C30627">
      <w:pPr>
        <w:spacing w:after="0" w:line="240" w:lineRule="auto"/>
      </w:pPr>
    </w:p>
    <w:p w:rsidR="00C30627" w:rsidRPr="009D524A" w:rsidRDefault="00C30627" w:rsidP="00C30627">
      <w:pPr>
        <w:spacing w:after="0" w:line="240" w:lineRule="auto"/>
      </w:pPr>
    </w:p>
    <w:p w:rsidR="00C30627" w:rsidRPr="009D524A" w:rsidRDefault="006A77B8" w:rsidP="00C30627">
      <w:pPr>
        <w:spacing w:after="0" w:line="240" w:lineRule="auto"/>
        <w:rPr>
          <w:b/>
        </w:rPr>
      </w:pPr>
      <w:r>
        <w:rPr>
          <w:b/>
        </w:rPr>
        <w:t>In 2016, t</w:t>
      </w:r>
      <w:r w:rsidRPr="009D524A">
        <w:rPr>
          <w:b/>
        </w:rPr>
        <w:t xml:space="preserve">he </w:t>
      </w:r>
      <w:r w:rsidR="00C30627" w:rsidRPr="009D524A">
        <w:rPr>
          <w:b/>
        </w:rPr>
        <w:t>district’s out-of-school suspension rates were lower than the state rates and the in-school suspension rates were more than twice the state rate</w:t>
      </w:r>
      <w:r>
        <w:rPr>
          <w:b/>
        </w:rPr>
        <w:t>s</w:t>
      </w:r>
      <w:r w:rsidR="00C30627" w:rsidRPr="009D524A">
        <w:rPr>
          <w:b/>
        </w:rPr>
        <w:t xml:space="preserve"> for all students, high needs students, </w:t>
      </w:r>
      <w:r>
        <w:rPr>
          <w:b/>
        </w:rPr>
        <w:t xml:space="preserve">students from </w:t>
      </w:r>
      <w:r w:rsidR="00C30627" w:rsidRPr="009D524A">
        <w:rPr>
          <w:b/>
        </w:rPr>
        <w:t xml:space="preserve">economically disadvantaged </w:t>
      </w:r>
      <w:r>
        <w:rPr>
          <w:b/>
        </w:rPr>
        <w:t>families</w:t>
      </w:r>
      <w:r w:rsidR="00C30627" w:rsidRPr="009D524A">
        <w:rPr>
          <w:b/>
        </w:rPr>
        <w:t xml:space="preserve">, and students with disabilities. </w:t>
      </w:r>
    </w:p>
    <w:p w:rsidR="00C30627" w:rsidRDefault="00C30627" w:rsidP="00C30627">
      <w:pPr>
        <w:spacing w:after="0" w:line="240" w:lineRule="auto"/>
        <w:rPr>
          <w:b/>
        </w:rPr>
      </w:pPr>
    </w:p>
    <w:tbl>
      <w:tblPr>
        <w:tblStyle w:val="TableGrid12"/>
        <w:tblW w:w="0" w:type="auto"/>
        <w:tblLook w:val="04A0" w:firstRow="1" w:lastRow="0" w:firstColumn="1" w:lastColumn="0" w:noHBand="0" w:noVBand="1"/>
      </w:tblPr>
      <w:tblGrid>
        <w:gridCol w:w="1742"/>
        <w:gridCol w:w="1813"/>
        <w:gridCol w:w="1181"/>
        <w:gridCol w:w="1248"/>
        <w:gridCol w:w="1247"/>
        <w:gridCol w:w="1230"/>
        <w:gridCol w:w="1115"/>
      </w:tblGrid>
      <w:tr w:rsidR="00C30627" w:rsidRPr="009D524A" w:rsidTr="0013247E">
        <w:tc>
          <w:tcPr>
            <w:tcW w:w="9576" w:type="dxa"/>
            <w:gridSpan w:val="7"/>
            <w:tcBorders>
              <w:top w:val="nil"/>
              <w:left w:val="nil"/>
              <w:right w:val="nil"/>
            </w:tcBorders>
            <w:shd w:val="clear" w:color="auto" w:fill="auto"/>
          </w:tcPr>
          <w:p w:rsidR="00C30627" w:rsidRPr="009D524A" w:rsidRDefault="00C30627" w:rsidP="00C30627">
            <w:pPr>
              <w:spacing w:after="0" w:line="240" w:lineRule="auto"/>
              <w:jc w:val="center"/>
              <w:rPr>
                <w:b/>
                <w:sz w:val="20"/>
                <w:szCs w:val="20"/>
              </w:rPr>
            </w:pPr>
            <w:r w:rsidRPr="009D524A">
              <w:rPr>
                <w:b/>
                <w:sz w:val="20"/>
                <w:szCs w:val="20"/>
              </w:rPr>
              <w:t>Table 7: Fairhaven Public Schools</w:t>
            </w:r>
          </w:p>
          <w:p w:rsidR="00C30627" w:rsidRPr="009D524A" w:rsidRDefault="00C30627" w:rsidP="00C30627">
            <w:pPr>
              <w:spacing w:after="0" w:line="240" w:lineRule="auto"/>
              <w:jc w:val="center"/>
              <w:rPr>
                <w:b/>
                <w:sz w:val="20"/>
                <w:szCs w:val="20"/>
              </w:rPr>
            </w:pPr>
            <w:r w:rsidRPr="009D524A">
              <w:rPr>
                <w:b/>
                <w:sz w:val="20"/>
                <w:szCs w:val="20"/>
              </w:rPr>
              <w:t>Out-of-School and In-School Suspension Rates by Subgroup 2013–2016</w:t>
            </w:r>
          </w:p>
        </w:tc>
      </w:tr>
      <w:tr w:rsidR="00C30627" w:rsidRPr="009D524A" w:rsidTr="0013247E">
        <w:tc>
          <w:tcPr>
            <w:tcW w:w="1742" w:type="dxa"/>
            <w:shd w:val="clear" w:color="auto" w:fill="D9D9D9" w:themeFill="background1" w:themeFillShade="D9"/>
            <w:vAlign w:val="center"/>
          </w:tcPr>
          <w:p w:rsidR="00C30627" w:rsidRPr="009D524A" w:rsidRDefault="00C30627" w:rsidP="00C30627">
            <w:pPr>
              <w:spacing w:after="0" w:line="240" w:lineRule="auto"/>
              <w:jc w:val="center"/>
              <w:rPr>
                <w:b/>
                <w:sz w:val="20"/>
                <w:szCs w:val="20"/>
              </w:rPr>
            </w:pPr>
            <w:r w:rsidRPr="009D524A">
              <w:rPr>
                <w:b/>
                <w:sz w:val="20"/>
                <w:szCs w:val="20"/>
              </w:rPr>
              <w:t>Group</w:t>
            </w:r>
          </w:p>
        </w:tc>
        <w:tc>
          <w:tcPr>
            <w:tcW w:w="1813" w:type="dxa"/>
            <w:shd w:val="clear" w:color="auto" w:fill="D9D9D9" w:themeFill="background1" w:themeFillShade="D9"/>
            <w:vAlign w:val="center"/>
          </w:tcPr>
          <w:p w:rsidR="00C30627" w:rsidRPr="009D524A" w:rsidRDefault="00C30627" w:rsidP="00C30627">
            <w:pPr>
              <w:spacing w:after="0" w:line="240" w:lineRule="auto"/>
              <w:jc w:val="center"/>
              <w:rPr>
                <w:b/>
                <w:sz w:val="20"/>
                <w:szCs w:val="20"/>
              </w:rPr>
            </w:pPr>
            <w:r w:rsidRPr="009D524A">
              <w:rPr>
                <w:b/>
                <w:sz w:val="20"/>
                <w:szCs w:val="20"/>
              </w:rPr>
              <w:t>Type of Suspension</w:t>
            </w:r>
          </w:p>
        </w:tc>
        <w:tc>
          <w:tcPr>
            <w:tcW w:w="1181" w:type="dxa"/>
            <w:shd w:val="clear" w:color="auto" w:fill="D9D9D9" w:themeFill="background1" w:themeFillShade="D9"/>
            <w:vAlign w:val="center"/>
          </w:tcPr>
          <w:p w:rsidR="00C30627" w:rsidRPr="009D524A" w:rsidRDefault="00C30627" w:rsidP="00C30627">
            <w:pPr>
              <w:spacing w:after="0" w:line="240" w:lineRule="auto"/>
              <w:jc w:val="center"/>
              <w:rPr>
                <w:b/>
                <w:sz w:val="20"/>
                <w:szCs w:val="20"/>
              </w:rPr>
            </w:pPr>
            <w:r w:rsidRPr="009D524A">
              <w:rPr>
                <w:b/>
                <w:sz w:val="20"/>
                <w:szCs w:val="20"/>
              </w:rPr>
              <w:t>2013</w:t>
            </w:r>
          </w:p>
        </w:tc>
        <w:tc>
          <w:tcPr>
            <w:tcW w:w="1248" w:type="dxa"/>
            <w:shd w:val="clear" w:color="auto" w:fill="D9D9D9" w:themeFill="background1" w:themeFillShade="D9"/>
            <w:vAlign w:val="center"/>
          </w:tcPr>
          <w:p w:rsidR="00C30627" w:rsidRPr="009D524A" w:rsidRDefault="00C30627" w:rsidP="00C30627">
            <w:pPr>
              <w:spacing w:after="0" w:line="240" w:lineRule="auto"/>
              <w:jc w:val="center"/>
              <w:rPr>
                <w:b/>
                <w:sz w:val="20"/>
                <w:szCs w:val="20"/>
              </w:rPr>
            </w:pPr>
            <w:r w:rsidRPr="009D524A">
              <w:rPr>
                <w:b/>
                <w:sz w:val="20"/>
                <w:szCs w:val="20"/>
              </w:rPr>
              <w:t>2014</w:t>
            </w:r>
          </w:p>
        </w:tc>
        <w:tc>
          <w:tcPr>
            <w:tcW w:w="1247" w:type="dxa"/>
            <w:shd w:val="clear" w:color="auto" w:fill="D9D9D9" w:themeFill="background1" w:themeFillShade="D9"/>
            <w:vAlign w:val="center"/>
          </w:tcPr>
          <w:p w:rsidR="00C30627" w:rsidRPr="009D524A" w:rsidRDefault="00C30627" w:rsidP="00C30627">
            <w:pPr>
              <w:spacing w:after="0" w:line="240" w:lineRule="auto"/>
              <w:jc w:val="center"/>
              <w:rPr>
                <w:b/>
                <w:sz w:val="20"/>
                <w:szCs w:val="20"/>
              </w:rPr>
            </w:pPr>
            <w:r w:rsidRPr="009D524A">
              <w:rPr>
                <w:b/>
                <w:sz w:val="20"/>
                <w:szCs w:val="20"/>
              </w:rPr>
              <w:t>2015</w:t>
            </w:r>
          </w:p>
        </w:tc>
        <w:tc>
          <w:tcPr>
            <w:tcW w:w="1230" w:type="dxa"/>
            <w:shd w:val="clear" w:color="auto" w:fill="D9D9D9" w:themeFill="background1" w:themeFillShade="D9"/>
            <w:vAlign w:val="center"/>
          </w:tcPr>
          <w:p w:rsidR="00C30627" w:rsidRPr="009D524A" w:rsidRDefault="00C30627" w:rsidP="00C30627">
            <w:pPr>
              <w:spacing w:after="0" w:line="240" w:lineRule="auto"/>
              <w:jc w:val="center"/>
              <w:rPr>
                <w:b/>
                <w:sz w:val="20"/>
                <w:szCs w:val="20"/>
              </w:rPr>
            </w:pPr>
            <w:r w:rsidRPr="009D524A">
              <w:rPr>
                <w:b/>
                <w:sz w:val="20"/>
                <w:szCs w:val="20"/>
              </w:rPr>
              <w:t>2016</w:t>
            </w:r>
          </w:p>
        </w:tc>
        <w:tc>
          <w:tcPr>
            <w:tcW w:w="1115" w:type="dxa"/>
            <w:shd w:val="clear" w:color="auto" w:fill="D9D9D9" w:themeFill="background1" w:themeFillShade="D9"/>
            <w:vAlign w:val="center"/>
          </w:tcPr>
          <w:p w:rsidR="00C30627" w:rsidRPr="009D524A" w:rsidRDefault="00C30627" w:rsidP="00C30627">
            <w:pPr>
              <w:spacing w:after="0" w:line="240" w:lineRule="auto"/>
              <w:jc w:val="center"/>
              <w:rPr>
                <w:b/>
                <w:sz w:val="20"/>
                <w:szCs w:val="20"/>
              </w:rPr>
            </w:pPr>
            <w:r w:rsidRPr="009D524A">
              <w:rPr>
                <w:b/>
                <w:sz w:val="20"/>
                <w:szCs w:val="20"/>
              </w:rPr>
              <w:t xml:space="preserve">State </w:t>
            </w:r>
            <w:r w:rsidR="006A77B8">
              <w:rPr>
                <w:b/>
                <w:sz w:val="20"/>
                <w:szCs w:val="20"/>
              </w:rPr>
              <w:t>(</w:t>
            </w:r>
            <w:r w:rsidRPr="009D524A">
              <w:rPr>
                <w:b/>
                <w:sz w:val="20"/>
                <w:szCs w:val="20"/>
              </w:rPr>
              <w:t>2016</w:t>
            </w:r>
            <w:r w:rsidR="006A77B8">
              <w:rPr>
                <w:b/>
                <w:sz w:val="20"/>
                <w:szCs w:val="20"/>
              </w:rPr>
              <w:t>)</w:t>
            </w:r>
          </w:p>
        </w:tc>
      </w:tr>
      <w:tr w:rsidR="00C30627" w:rsidRPr="009D524A" w:rsidTr="0013247E">
        <w:tc>
          <w:tcPr>
            <w:tcW w:w="1742" w:type="dxa"/>
            <w:vMerge w:val="restart"/>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High Needs</w:t>
            </w:r>
          </w:p>
        </w:tc>
        <w:tc>
          <w:tcPr>
            <w:tcW w:w="1813"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ISS</w:t>
            </w:r>
          </w:p>
        </w:tc>
        <w:tc>
          <w:tcPr>
            <w:tcW w:w="1181"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6.2%</w:t>
            </w:r>
          </w:p>
        </w:tc>
        <w:tc>
          <w:tcPr>
            <w:tcW w:w="1248"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6.3%</w:t>
            </w:r>
          </w:p>
        </w:tc>
        <w:tc>
          <w:tcPr>
            <w:tcW w:w="1247"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3.7%</w:t>
            </w:r>
          </w:p>
        </w:tc>
        <w:tc>
          <w:tcPr>
            <w:tcW w:w="1230"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7.5%</w:t>
            </w:r>
          </w:p>
        </w:tc>
        <w:tc>
          <w:tcPr>
            <w:tcW w:w="1115" w:type="dxa"/>
            <w:vAlign w:val="center"/>
          </w:tcPr>
          <w:p w:rsidR="00C30627" w:rsidRPr="009D524A" w:rsidRDefault="00C30627" w:rsidP="00C30627">
            <w:pPr>
              <w:spacing w:after="0" w:line="240" w:lineRule="auto"/>
              <w:jc w:val="center"/>
              <w:rPr>
                <w:sz w:val="20"/>
                <w:szCs w:val="20"/>
              </w:rPr>
            </w:pPr>
            <w:r w:rsidRPr="009D524A">
              <w:rPr>
                <w:sz w:val="20"/>
                <w:szCs w:val="20"/>
              </w:rPr>
              <w:t>2.9%</w:t>
            </w:r>
          </w:p>
        </w:tc>
      </w:tr>
      <w:tr w:rsidR="00C30627" w:rsidRPr="009D524A" w:rsidTr="0013247E">
        <w:tc>
          <w:tcPr>
            <w:tcW w:w="1742" w:type="dxa"/>
            <w:vMerge/>
            <w:shd w:val="clear" w:color="auto" w:fill="auto"/>
            <w:vAlign w:val="center"/>
          </w:tcPr>
          <w:p w:rsidR="00C30627" w:rsidRPr="009D524A" w:rsidRDefault="00C30627" w:rsidP="00C30627">
            <w:pPr>
              <w:spacing w:after="0" w:line="240" w:lineRule="auto"/>
              <w:jc w:val="center"/>
              <w:rPr>
                <w:sz w:val="20"/>
                <w:szCs w:val="20"/>
              </w:rPr>
            </w:pPr>
          </w:p>
        </w:tc>
        <w:tc>
          <w:tcPr>
            <w:tcW w:w="1813"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OSS</w:t>
            </w:r>
          </w:p>
        </w:tc>
        <w:tc>
          <w:tcPr>
            <w:tcW w:w="1181"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6.0%</w:t>
            </w:r>
          </w:p>
        </w:tc>
        <w:tc>
          <w:tcPr>
            <w:tcW w:w="1248"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5.2%</w:t>
            </w:r>
          </w:p>
        </w:tc>
        <w:tc>
          <w:tcPr>
            <w:tcW w:w="1247"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4.5%</w:t>
            </w:r>
          </w:p>
        </w:tc>
        <w:tc>
          <w:tcPr>
            <w:tcW w:w="1230"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3.0%</w:t>
            </w:r>
          </w:p>
        </w:tc>
        <w:tc>
          <w:tcPr>
            <w:tcW w:w="1115" w:type="dxa"/>
            <w:vAlign w:val="center"/>
          </w:tcPr>
          <w:p w:rsidR="00C30627" w:rsidRPr="009D524A" w:rsidRDefault="00C30627" w:rsidP="00C30627">
            <w:pPr>
              <w:spacing w:after="0" w:line="240" w:lineRule="auto"/>
              <w:jc w:val="center"/>
              <w:rPr>
                <w:sz w:val="20"/>
                <w:szCs w:val="20"/>
              </w:rPr>
            </w:pPr>
            <w:r w:rsidRPr="009D524A">
              <w:rPr>
                <w:sz w:val="20"/>
                <w:szCs w:val="20"/>
              </w:rPr>
              <w:t>4.9%</w:t>
            </w:r>
          </w:p>
        </w:tc>
      </w:tr>
      <w:tr w:rsidR="00C30627" w:rsidRPr="009D524A" w:rsidTr="0013247E">
        <w:tc>
          <w:tcPr>
            <w:tcW w:w="1742" w:type="dxa"/>
            <w:vMerge w:val="restart"/>
            <w:shd w:val="clear" w:color="auto" w:fill="D9D9D9" w:themeFill="background1" w:themeFillShade="D9"/>
            <w:vAlign w:val="center"/>
          </w:tcPr>
          <w:p w:rsidR="00C30627" w:rsidRPr="009D524A" w:rsidRDefault="00C30627" w:rsidP="00C30627">
            <w:pPr>
              <w:spacing w:after="0" w:line="240" w:lineRule="auto"/>
              <w:jc w:val="center"/>
              <w:rPr>
                <w:sz w:val="20"/>
                <w:szCs w:val="20"/>
              </w:rPr>
            </w:pPr>
            <w:r w:rsidRPr="009D524A">
              <w:rPr>
                <w:sz w:val="20"/>
                <w:szCs w:val="20"/>
              </w:rPr>
              <w:t>Economically disadvantaged*</w:t>
            </w:r>
          </w:p>
        </w:tc>
        <w:tc>
          <w:tcPr>
            <w:tcW w:w="1813" w:type="dxa"/>
            <w:shd w:val="clear" w:color="auto" w:fill="D9D9D9" w:themeFill="background1" w:themeFillShade="D9"/>
            <w:vAlign w:val="center"/>
          </w:tcPr>
          <w:p w:rsidR="00C30627" w:rsidRPr="009D524A" w:rsidRDefault="00C30627" w:rsidP="00C30627">
            <w:pPr>
              <w:spacing w:after="0" w:line="240" w:lineRule="auto"/>
              <w:jc w:val="center"/>
              <w:rPr>
                <w:sz w:val="20"/>
                <w:szCs w:val="20"/>
              </w:rPr>
            </w:pPr>
            <w:r w:rsidRPr="009D524A">
              <w:rPr>
                <w:sz w:val="20"/>
                <w:szCs w:val="20"/>
              </w:rPr>
              <w:t>ISS</w:t>
            </w:r>
          </w:p>
        </w:tc>
        <w:tc>
          <w:tcPr>
            <w:tcW w:w="1181" w:type="dxa"/>
            <w:shd w:val="clear" w:color="auto" w:fill="D9D9D9" w:themeFill="background1" w:themeFillShade="D9"/>
            <w:vAlign w:val="center"/>
          </w:tcPr>
          <w:p w:rsidR="00C30627" w:rsidRPr="009D524A" w:rsidRDefault="00C30627" w:rsidP="00C30627">
            <w:pPr>
              <w:spacing w:after="0" w:line="240" w:lineRule="auto"/>
              <w:jc w:val="center"/>
              <w:rPr>
                <w:sz w:val="20"/>
                <w:szCs w:val="20"/>
              </w:rPr>
            </w:pPr>
            <w:r w:rsidRPr="009D524A">
              <w:rPr>
                <w:sz w:val="20"/>
                <w:szCs w:val="20"/>
              </w:rPr>
              <w:t>6.6%</w:t>
            </w:r>
          </w:p>
        </w:tc>
        <w:tc>
          <w:tcPr>
            <w:tcW w:w="1248" w:type="dxa"/>
            <w:shd w:val="clear" w:color="auto" w:fill="D9D9D9" w:themeFill="background1" w:themeFillShade="D9"/>
            <w:vAlign w:val="center"/>
          </w:tcPr>
          <w:p w:rsidR="00C30627" w:rsidRPr="009D524A" w:rsidRDefault="00C30627" w:rsidP="00C30627">
            <w:pPr>
              <w:spacing w:after="0" w:line="240" w:lineRule="auto"/>
              <w:jc w:val="center"/>
              <w:rPr>
                <w:sz w:val="20"/>
                <w:szCs w:val="20"/>
              </w:rPr>
            </w:pPr>
            <w:r w:rsidRPr="009D524A">
              <w:rPr>
                <w:sz w:val="20"/>
                <w:szCs w:val="20"/>
              </w:rPr>
              <w:t>7.0%</w:t>
            </w:r>
          </w:p>
        </w:tc>
        <w:tc>
          <w:tcPr>
            <w:tcW w:w="1247" w:type="dxa"/>
            <w:shd w:val="clear" w:color="auto" w:fill="D9D9D9" w:themeFill="background1" w:themeFillShade="D9"/>
            <w:vAlign w:val="center"/>
          </w:tcPr>
          <w:p w:rsidR="00C30627" w:rsidRPr="009D524A" w:rsidRDefault="00C30627" w:rsidP="00C30627">
            <w:pPr>
              <w:spacing w:after="0" w:line="240" w:lineRule="auto"/>
              <w:jc w:val="center"/>
              <w:rPr>
                <w:sz w:val="20"/>
                <w:szCs w:val="20"/>
              </w:rPr>
            </w:pPr>
            <w:r w:rsidRPr="009D524A">
              <w:rPr>
                <w:sz w:val="20"/>
                <w:szCs w:val="20"/>
              </w:rPr>
              <w:t>3.6%</w:t>
            </w:r>
          </w:p>
        </w:tc>
        <w:tc>
          <w:tcPr>
            <w:tcW w:w="1230" w:type="dxa"/>
            <w:shd w:val="clear" w:color="auto" w:fill="D9D9D9" w:themeFill="background1" w:themeFillShade="D9"/>
            <w:vAlign w:val="center"/>
          </w:tcPr>
          <w:p w:rsidR="00C30627" w:rsidRPr="009D524A" w:rsidRDefault="00C30627" w:rsidP="00C30627">
            <w:pPr>
              <w:spacing w:after="0" w:line="240" w:lineRule="auto"/>
              <w:jc w:val="center"/>
              <w:rPr>
                <w:sz w:val="20"/>
                <w:szCs w:val="20"/>
              </w:rPr>
            </w:pPr>
            <w:r w:rsidRPr="009D524A">
              <w:rPr>
                <w:sz w:val="20"/>
                <w:szCs w:val="20"/>
              </w:rPr>
              <w:t>7.0%</w:t>
            </w:r>
          </w:p>
        </w:tc>
        <w:tc>
          <w:tcPr>
            <w:tcW w:w="1115" w:type="dxa"/>
            <w:shd w:val="clear" w:color="auto" w:fill="D9D9D9" w:themeFill="background1" w:themeFillShade="D9"/>
            <w:vAlign w:val="center"/>
          </w:tcPr>
          <w:p w:rsidR="00C30627" w:rsidRPr="009D524A" w:rsidRDefault="00C30627" w:rsidP="00C30627">
            <w:pPr>
              <w:spacing w:after="0" w:line="240" w:lineRule="auto"/>
              <w:jc w:val="center"/>
              <w:rPr>
                <w:sz w:val="20"/>
                <w:szCs w:val="20"/>
              </w:rPr>
            </w:pPr>
            <w:r w:rsidRPr="009D524A">
              <w:rPr>
                <w:sz w:val="20"/>
                <w:szCs w:val="20"/>
              </w:rPr>
              <w:t>3.2%</w:t>
            </w:r>
          </w:p>
        </w:tc>
      </w:tr>
      <w:tr w:rsidR="00C30627" w:rsidRPr="009D524A" w:rsidTr="0013247E">
        <w:tc>
          <w:tcPr>
            <w:tcW w:w="1742" w:type="dxa"/>
            <w:vMerge/>
            <w:shd w:val="clear" w:color="auto" w:fill="D9D9D9" w:themeFill="background1" w:themeFillShade="D9"/>
            <w:vAlign w:val="center"/>
          </w:tcPr>
          <w:p w:rsidR="00C30627" w:rsidRPr="009D524A" w:rsidRDefault="00C30627" w:rsidP="00C30627">
            <w:pPr>
              <w:spacing w:after="0" w:line="240" w:lineRule="auto"/>
              <w:jc w:val="center"/>
              <w:rPr>
                <w:sz w:val="20"/>
                <w:szCs w:val="20"/>
              </w:rPr>
            </w:pPr>
          </w:p>
        </w:tc>
        <w:tc>
          <w:tcPr>
            <w:tcW w:w="1813" w:type="dxa"/>
            <w:shd w:val="clear" w:color="auto" w:fill="D9D9D9" w:themeFill="background1" w:themeFillShade="D9"/>
            <w:vAlign w:val="center"/>
          </w:tcPr>
          <w:p w:rsidR="00C30627" w:rsidRPr="009D524A" w:rsidRDefault="00C30627" w:rsidP="00C30627">
            <w:pPr>
              <w:spacing w:after="0" w:line="240" w:lineRule="auto"/>
              <w:jc w:val="center"/>
              <w:rPr>
                <w:sz w:val="20"/>
                <w:szCs w:val="20"/>
              </w:rPr>
            </w:pPr>
            <w:r w:rsidRPr="009D524A">
              <w:rPr>
                <w:sz w:val="20"/>
                <w:szCs w:val="20"/>
              </w:rPr>
              <w:t>OSS</w:t>
            </w:r>
          </w:p>
        </w:tc>
        <w:tc>
          <w:tcPr>
            <w:tcW w:w="1181" w:type="dxa"/>
            <w:shd w:val="clear" w:color="auto" w:fill="D9D9D9" w:themeFill="background1" w:themeFillShade="D9"/>
            <w:vAlign w:val="center"/>
          </w:tcPr>
          <w:p w:rsidR="00C30627" w:rsidRPr="009D524A" w:rsidRDefault="00C30627" w:rsidP="00C30627">
            <w:pPr>
              <w:spacing w:after="0" w:line="240" w:lineRule="auto"/>
              <w:jc w:val="center"/>
              <w:rPr>
                <w:sz w:val="20"/>
                <w:szCs w:val="20"/>
              </w:rPr>
            </w:pPr>
            <w:r w:rsidRPr="009D524A">
              <w:rPr>
                <w:sz w:val="20"/>
                <w:szCs w:val="20"/>
              </w:rPr>
              <w:t>6.8%</w:t>
            </w:r>
          </w:p>
        </w:tc>
        <w:tc>
          <w:tcPr>
            <w:tcW w:w="1248" w:type="dxa"/>
            <w:shd w:val="clear" w:color="auto" w:fill="D9D9D9" w:themeFill="background1" w:themeFillShade="D9"/>
            <w:vAlign w:val="center"/>
          </w:tcPr>
          <w:p w:rsidR="00C30627" w:rsidRPr="009D524A" w:rsidRDefault="00C30627" w:rsidP="00C30627">
            <w:pPr>
              <w:spacing w:after="0" w:line="240" w:lineRule="auto"/>
              <w:jc w:val="center"/>
              <w:rPr>
                <w:sz w:val="20"/>
                <w:szCs w:val="20"/>
              </w:rPr>
            </w:pPr>
            <w:r w:rsidRPr="009D524A">
              <w:rPr>
                <w:sz w:val="20"/>
                <w:szCs w:val="20"/>
              </w:rPr>
              <w:t>5.9%</w:t>
            </w:r>
          </w:p>
        </w:tc>
        <w:tc>
          <w:tcPr>
            <w:tcW w:w="1247" w:type="dxa"/>
            <w:shd w:val="clear" w:color="auto" w:fill="D9D9D9" w:themeFill="background1" w:themeFillShade="D9"/>
            <w:vAlign w:val="center"/>
          </w:tcPr>
          <w:p w:rsidR="00C30627" w:rsidRPr="009D524A" w:rsidRDefault="00C30627" w:rsidP="00C30627">
            <w:pPr>
              <w:spacing w:after="0" w:line="240" w:lineRule="auto"/>
              <w:jc w:val="center"/>
              <w:rPr>
                <w:sz w:val="20"/>
                <w:szCs w:val="20"/>
              </w:rPr>
            </w:pPr>
            <w:r w:rsidRPr="009D524A">
              <w:rPr>
                <w:sz w:val="20"/>
                <w:szCs w:val="20"/>
              </w:rPr>
              <w:t>4.1%</w:t>
            </w:r>
          </w:p>
        </w:tc>
        <w:tc>
          <w:tcPr>
            <w:tcW w:w="1230" w:type="dxa"/>
            <w:shd w:val="clear" w:color="auto" w:fill="D9D9D9" w:themeFill="background1" w:themeFillShade="D9"/>
            <w:vAlign w:val="center"/>
          </w:tcPr>
          <w:p w:rsidR="00C30627" w:rsidRPr="009D524A" w:rsidRDefault="00C30627" w:rsidP="00C30627">
            <w:pPr>
              <w:spacing w:after="0" w:line="240" w:lineRule="auto"/>
              <w:jc w:val="center"/>
              <w:rPr>
                <w:sz w:val="20"/>
                <w:szCs w:val="20"/>
              </w:rPr>
            </w:pPr>
            <w:r w:rsidRPr="009D524A">
              <w:rPr>
                <w:sz w:val="20"/>
                <w:szCs w:val="20"/>
              </w:rPr>
              <w:t>3.0%</w:t>
            </w:r>
          </w:p>
        </w:tc>
        <w:tc>
          <w:tcPr>
            <w:tcW w:w="1115" w:type="dxa"/>
            <w:shd w:val="clear" w:color="auto" w:fill="D9D9D9" w:themeFill="background1" w:themeFillShade="D9"/>
            <w:vAlign w:val="center"/>
          </w:tcPr>
          <w:p w:rsidR="00C30627" w:rsidRPr="009D524A" w:rsidRDefault="00C30627" w:rsidP="00C30627">
            <w:pPr>
              <w:spacing w:after="0" w:line="240" w:lineRule="auto"/>
              <w:jc w:val="center"/>
              <w:rPr>
                <w:sz w:val="20"/>
                <w:szCs w:val="20"/>
              </w:rPr>
            </w:pPr>
            <w:r w:rsidRPr="009D524A">
              <w:rPr>
                <w:sz w:val="20"/>
                <w:szCs w:val="20"/>
              </w:rPr>
              <w:t>5.6%</w:t>
            </w:r>
          </w:p>
        </w:tc>
      </w:tr>
      <w:tr w:rsidR="00C30627" w:rsidRPr="009D524A" w:rsidTr="0013247E">
        <w:tc>
          <w:tcPr>
            <w:tcW w:w="1742" w:type="dxa"/>
            <w:vMerge w:val="restart"/>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ELLs</w:t>
            </w:r>
          </w:p>
        </w:tc>
        <w:tc>
          <w:tcPr>
            <w:tcW w:w="1813"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ISS</w:t>
            </w:r>
          </w:p>
        </w:tc>
        <w:tc>
          <w:tcPr>
            <w:tcW w:w="1181"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w:t>
            </w:r>
          </w:p>
        </w:tc>
        <w:tc>
          <w:tcPr>
            <w:tcW w:w="1248"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w:t>
            </w:r>
          </w:p>
        </w:tc>
        <w:tc>
          <w:tcPr>
            <w:tcW w:w="1247"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w:t>
            </w:r>
          </w:p>
        </w:tc>
        <w:tc>
          <w:tcPr>
            <w:tcW w:w="1230"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w:t>
            </w:r>
          </w:p>
        </w:tc>
        <w:tc>
          <w:tcPr>
            <w:tcW w:w="1115"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1.9%</w:t>
            </w:r>
          </w:p>
        </w:tc>
      </w:tr>
      <w:tr w:rsidR="00C30627" w:rsidRPr="009D524A" w:rsidTr="0013247E">
        <w:tc>
          <w:tcPr>
            <w:tcW w:w="1742" w:type="dxa"/>
            <w:vMerge/>
            <w:shd w:val="clear" w:color="auto" w:fill="auto"/>
            <w:vAlign w:val="center"/>
          </w:tcPr>
          <w:p w:rsidR="00C30627" w:rsidRPr="009D524A" w:rsidRDefault="00C30627" w:rsidP="00C30627">
            <w:pPr>
              <w:spacing w:after="0" w:line="240" w:lineRule="auto"/>
              <w:jc w:val="center"/>
              <w:rPr>
                <w:sz w:val="20"/>
                <w:szCs w:val="20"/>
              </w:rPr>
            </w:pPr>
          </w:p>
        </w:tc>
        <w:tc>
          <w:tcPr>
            <w:tcW w:w="1813"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OSS</w:t>
            </w:r>
          </w:p>
        </w:tc>
        <w:tc>
          <w:tcPr>
            <w:tcW w:w="1181"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w:t>
            </w:r>
          </w:p>
        </w:tc>
        <w:tc>
          <w:tcPr>
            <w:tcW w:w="1248"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w:t>
            </w:r>
          </w:p>
        </w:tc>
        <w:tc>
          <w:tcPr>
            <w:tcW w:w="1247"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w:t>
            </w:r>
          </w:p>
        </w:tc>
        <w:tc>
          <w:tcPr>
            <w:tcW w:w="1230"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w:t>
            </w:r>
          </w:p>
        </w:tc>
        <w:tc>
          <w:tcPr>
            <w:tcW w:w="1115"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4.0%</w:t>
            </w:r>
          </w:p>
        </w:tc>
      </w:tr>
      <w:tr w:rsidR="00C30627" w:rsidRPr="009D524A" w:rsidTr="0013247E">
        <w:tc>
          <w:tcPr>
            <w:tcW w:w="1742" w:type="dxa"/>
            <w:vMerge w:val="restart"/>
            <w:shd w:val="clear" w:color="auto" w:fill="D9D9D9" w:themeFill="background1" w:themeFillShade="D9"/>
            <w:vAlign w:val="center"/>
          </w:tcPr>
          <w:p w:rsidR="00C30627" w:rsidRPr="009D524A" w:rsidRDefault="00C30627" w:rsidP="00C30627">
            <w:pPr>
              <w:spacing w:after="0" w:line="240" w:lineRule="auto"/>
              <w:jc w:val="center"/>
              <w:rPr>
                <w:sz w:val="20"/>
                <w:szCs w:val="20"/>
              </w:rPr>
            </w:pPr>
            <w:r w:rsidRPr="009D524A">
              <w:rPr>
                <w:sz w:val="20"/>
                <w:szCs w:val="20"/>
              </w:rPr>
              <w:t>Students with disabilities</w:t>
            </w:r>
          </w:p>
        </w:tc>
        <w:tc>
          <w:tcPr>
            <w:tcW w:w="1813" w:type="dxa"/>
            <w:shd w:val="clear" w:color="auto" w:fill="D9D9D9" w:themeFill="background1" w:themeFillShade="D9"/>
            <w:vAlign w:val="center"/>
          </w:tcPr>
          <w:p w:rsidR="00C30627" w:rsidRPr="009D524A" w:rsidRDefault="00C30627" w:rsidP="00C30627">
            <w:pPr>
              <w:spacing w:after="0" w:line="240" w:lineRule="auto"/>
              <w:jc w:val="center"/>
              <w:rPr>
                <w:sz w:val="20"/>
                <w:szCs w:val="20"/>
              </w:rPr>
            </w:pPr>
            <w:r w:rsidRPr="009D524A">
              <w:rPr>
                <w:sz w:val="20"/>
                <w:szCs w:val="20"/>
              </w:rPr>
              <w:t>ISS</w:t>
            </w:r>
          </w:p>
        </w:tc>
        <w:tc>
          <w:tcPr>
            <w:tcW w:w="1181" w:type="dxa"/>
            <w:shd w:val="clear" w:color="auto" w:fill="D9D9D9" w:themeFill="background1" w:themeFillShade="D9"/>
            <w:vAlign w:val="center"/>
          </w:tcPr>
          <w:p w:rsidR="00C30627" w:rsidRPr="009D524A" w:rsidRDefault="00C30627" w:rsidP="00C30627">
            <w:pPr>
              <w:spacing w:after="0" w:line="240" w:lineRule="auto"/>
              <w:jc w:val="center"/>
              <w:rPr>
                <w:sz w:val="20"/>
                <w:szCs w:val="20"/>
              </w:rPr>
            </w:pPr>
            <w:r w:rsidRPr="009D524A">
              <w:rPr>
                <w:sz w:val="20"/>
                <w:szCs w:val="20"/>
              </w:rPr>
              <w:t>7.7%</w:t>
            </w:r>
          </w:p>
        </w:tc>
        <w:tc>
          <w:tcPr>
            <w:tcW w:w="1248" w:type="dxa"/>
            <w:shd w:val="clear" w:color="auto" w:fill="D9D9D9" w:themeFill="background1" w:themeFillShade="D9"/>
            <w:vAlign w:val="center"/>
          </w:tcPr>
          <w:p w:rsidR="00C30627" w:rsidRPr="009D524A" w:rsidRDefault="00C30627" w:rsidP="00C30627">
            <w:pPr>
              <w:spacing w:after="0" w:line="240" w:lineRule="auto"/>
              <w:jc w:val="center"/>
              <w:rPr>
                <w:sz w:val="20"/>
                <w:szCs w:val="20"/>
              </w:rPr>
            </w:pPr>
            <w:r w:rsidRPr="009D524A">
              <w:rPr>
                <w:sz w:val="20"/>
                <w:szCs w:val="20"/>
              </w:rPr>
              <w:t>7.7%</w:t>
            </w:r>
          </w:p>
        </w:tc>
        <w:tc>
          <w:tcPr>
            <w:tcW w:w="1247" w:type="dxa"/>
            <w:shd w:val="clear" w:color="auto" w:fill="D9D9D9" w:themeFill="background1" w:themeFillShade="D9"/>
            <w:vAlign w:val="center"/>
          </w:tcPr>
          <w:p w:rsidR="00C30627" w:rsidRPr="009D524A" w:rsidRDefault="00C30627" w:rsidP="00C30627">
            <w:pPr>
              <w:spacing w:after="0" w:line="240" w:lineRule="auto"/>
              <w:jc w:val="center"/>
              <w:rPr>
                <w:sz w:val="20"/>
                <w:szCs w:val="20"/>
              </w:rPr>
            </w:pPr>
            <w:r w:rsidRPr="009D524A">
              <w:rPr>
                <w:sz w:val="20"/>
                <w:szCs w:val="20"/>
              </w:rPr>
              <w:t>4.3%</w:t>
            </w:r>
          </w:p>
        </w:tc>
        <w:tc>
          <w:tcPr>
            <w:tcW w:w="1230" w:type="dxa"/>
            <w:shd w:val="clear" w:color="auto" w:fill="D9D9D9" w:themeFill="background1" w:themeFillShade="D9"/>
            <w:vAlign w:val="center"/>
          </w:tcPr>
          <w:p w:rsidR="00C30627" w:rsidRPr="009D524A" w:rsidRDefault="00C30627" w:rsidP="00C30627">
            <w:pPr>
              <w:spacing w:after="0" w:line="240" w:lineRule="auto"/>
              <w:jc w:val="center"/>
              <w:rPr>
                <w:sz w:val="20"/>
                <w:szCs w:val="20"/>
              </w:rPr>
            </w:pPr>
            <w:r w:rsidRPr="009D524A">
              <w:rPr>
                <w:sz w:val="20"/>
                <w:szCs w:val="20"/>
              </w:rPr>
              <w:t>11.6%</w:t>
            </w:r>
          </w:p>
        </w:tc>
        <w:tc>
          <w:tcPr>
            <w:tcW w:w="1115" w:type="dxa"/>
            <w:shd w:val="clear" w:color="auto" w:fill="D9D9D9" w:themeFill="background1" w:themeFillShade="D9"/>
            <w:vAlign w:val="center"/>
          </w:tcPr>
          <w:p w:rsidR="00C30627" w:rsidRPr="009D524A" w:rsidRDefault="00C30627" w:rsidP="00C30627">
            <w:pPr>
              <w:spacing w:after="0" w:line="240" w:lineRule="auto"/>
              <w:jc w:val="center"/>
              <w:rPr>
                <w:sz w:val="20"/>
                <w:szCs w:val="20"/>
              </w:rPr>
            </w:pPr>
            <w:r w:rsidRPr="009D524A">
              <w:rPr>
                <w:sz w:val="20"/>
                <w:szCs w:val="20"/>
              </w:rPr>
              <w:t>3.5%</w:t>
            </w:r>
          </w:p>
        </w:tc>
      </w:tr>
      <w:tr w:rsidR="00C30627" w:rsidRPr="009D524A" w:rsidTr="0013247E">
        <w:tc>
          <w:tcPr>
            <w:tcW w:w="1742" w:type="dxa"/>
            <w:vMerge/>
            <w:shd w:val="clear" w:color="auto" w:fill="D9D9D9" w:themeFill="background1" w:themeFillShade="D9"/>
            <w:vAlign w:val="center"/>
          </w:tcPr>
          <w:p w:rsidR="00C30627" w:rsidRPr="009D524A" w:rsidRDefault="00C30627" w:rsidP="00C30627">
            <w:pPr>
              <w:spacing w:after="0" w:line="240" w:lineRule="auto"/>
              <w:jc w:val="center"/>
              <w:rPr>
                <w:sz w:val="20"/>
                <w:szCs w:val="20"/>
              </w:rPr>
            </w:pPr>
          </w:p>
        </w:tc>
        <w:tc>
          <w:tcPr>
            <w:tcW w:w="1813" w:type="dxa"/>
            <w:shd w:val="clear" w:color="auto" w:fill="D9D9D9" w:themeFill="background1" w:themeFillShade="D9"/>
            <w:vAlign w:val="center"/>
          </w:tcPr>
          <w:p w:rsidR="00C30627" w:rsidRPr="009D524A" w:rsidRDefault="00C30627" w:rsidP="00C30627">
            <w:pPr>
              <w:spacing w:after="0" w:line="240" w:lineRule="auto"/>
              <w:jc w:val="center"/>
              <w:rPr>
                <w:sz w:val="20"/>
                <w:szCs w:val="20"/>
              </w:rPr>
            </w:pPr>
            <w:r w:rsidRPr="009D524A">
              <w:rPr>
                <w:sz w:val="20"/>
                <w:szCs w:val="20"/>
              </w:rPr>
              <w:t>OSS</w:t>
            </w:r>
          </w:p>
        </w:tc>
        <w:tc>
          <w:tcPr>
            <w:tcW w:w="1181" w:type="dxa"/>
            <w:shd w:val="clear" w:color="auto" w:fill="D9D9D9" w:themeFill="background1" w:themeFillShade="D9"/>
            <w:vAlign w:val="center"/>
          </w:tcPr>
          <w:p w:rsidR="00C30627" w:rsidRPr="009D524A" w:rsidRDefault="00C30627" w:rsidP="00C30627">
            <w:pPr>
              <w:spacing w:after="0" w:line="240" w:lineRule="auto"/>
              <w:jc w:val="center"/>
              <w:rPr>
                <w:sz w:val="20"/>
                <w:szCs w:val="20"/>
              </w:rPr>
            </w:pPr>
            <w:r w:rsidRPr="009D524A">
              <w:rPr>
                <w:sz w:val="20"/>
                <w:szCs w:val="20"/>
              </w:rPr>
              <w:t>7.7%</w:t>
            </w:r>
          </w:p>
        </w:tc>
        <w:tc>
          <w:tcPr>
            <w:tcW w:w="1248" w:type="dxa"/>
            <w:shd w:val="clear" w:color="auto" w:fill="D9D9D9" w:themeFill="background1" w:themeFillShade="D9"/>
            <w:vAlign w:val="center"/>
          </w:tcPr>
          <w:p w:rsidR="00C30627" w:rsidRPr="009D524A" w:rsidRDefault="00C30627" w:rsidP="00C30627">
            <w:pPr>
              <w:spacing w:after="0" w:line="240" w:lineRule="auto"/>
              <w:jc w:val="center"/>
              <w:rPr>
                <w:sz w:val="20"/>
                <w:szCs w:val="20"/>
              </w:rPr>
            </w:pPr>
            <w:r w:rsidRPr="009D524A">
              <w:rPr>
                <w:sz w:val="20"/>
                <w:szCs w:val="20"/>
              </w:rPr>
              <w:t>7.0%</w:t>
            </w:r>
          </w:p>
        </w:tc>
        <w:tc>
          <w:tcPr>
            <w:tcW w:w="1247" w:type="dxa"/>
            <w:shd w:val="clear" w:color="auto" w:fill="D9D9D9" w:themeFill="background1" w:themeFillShade="D9"/>
            <w:vAlign w:val="center"/>
          </w:tcPr>
          <w:p w:rsidR="00C30627" w:rsidRPr="009D524A" w:rsidRDefault="00C30627" w:rsidP="00C30627">
            <w:pPr>
              <w:spacing w:after="0" w:line="240" w:lineRule="auto"/>
              <w:jc w:val="center"/>
              <w:rPr>
                <w:sz w:val="20"/>
                <w:szCs w:val="20"/>
              </w:rPr>
            </w:pPr>
            <w:r w:rsidRPr="009D524A">
              <w:rPr>
                <w:sz w:val="20"/>
                <w:szCs w:val="20"/>
              </w:rPr>
              <w:t>5.5%</w:t>
            </w:r>
          </w:p>
        </w:tc>
        <w:tc>
          <w:tcPr>
            <w:tcW w:w="1230" w:type="dxa"/>
            <w:shd w:val="clear" w:color="auto" w:fill="D9D9D9" w:themeFill="background1" w:themeFillShade="D9"/>
            <w:vAlign w:val="center"/>
          </w:tcPr>
          <w:p w:rsidR="00C30627" w:rsidRPr="009D524A" w:rsidRDefault="00C30627" w:rsidP="00C30627">
            <w:pPr>
              <w:spacing w:after="0" w:line="240" w:lineRule="auto"/>
              <w:jc w:val="center"/>
              <w:rPr>
                <w:sz w:val="20"/>
                <w:szCs w:val="20"/>
              </w:rPr>
            </w:pPr>
            <w:r w:rsidRPr="009D524A">
              <w:rPr>
                <w:sz w:val="20"/>
                <w:szCs w:val="20"/>
              </w:rPr>
              <w:t>5.0%</w:t>
            </w:r>
          </w:p>
        </w:tc>
        <w:tc>
          <w:tcPr>
            <w:tcW w:w="1115" w:type="dxa"/>
            <w:shd w:val="clear" w:color="auto" w:fill="D9D9D9" w:themeFill="background1" w:themeFillShade="D9"/>
            <w:vAlign w:val="center"/>
          </w:tcPr>
          <w:p w:rsidR="00C30627" w:rsidRPr="009D524A" w:rsidRDefault="00C30627" w:rsidP="00C30627">
            <w:pPr>
              <w:spacing w:after="0" w:line="240" w:lineRule="auto"/>
              <w:jc w:val="center"/>
              <w:rPr>
                <w:sz w:val="20"/>
                <w:szCs w:val="20"/>
              </w:rPr>
            </w:pPr>
            <w:r w:rsidRPr="009D524A">
              <w:rPr>
                <w:sz w:val="20"/>
                <w:szCs w:val="20"/>
              </w:rPr>
              <w:t>5.9%</w:t>
            </w:r>
          </w:p>
        </w:tc>
      </w:tr>
      <w:tr w:rsidR="00C30627" w:rsidRPr="009D524A" w:rsidTr="0013247E">
        <w:tc>
          <w:tcPr>
            <w:tcW w:w="1742" w:type="dxa"/>
            <w:vMerge w:val="restart"/>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All Students</w:t>
            </w:r>
          </w:p>
        </w:tc>
        <w:tc>
          <w:tcPr>
            <w:tcW w:w="1813"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ISS</w:t>
            </w:r>
          </w:p>
        </w:tc>
        <w:tc>
          <w:tcPr>
            <w:tcW w:w="1181"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4.2%</w:t>
            </w:r>
          </w:p>
        </w:tc>
        <w:tc>
          <w:tcPr>
            <w:tcW w:w="1248"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4.0%</w:t>
            </w:r>
          </w:p>
        </w:tc>
        <w:tc>
          <w:tcPr>
            <w:tcW w:w="1247"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2.6%</w:t>
            </w:r>
          </w:p>
        </w:tc>
        <w:tc>
          <w:tcPr>
            <w:tcW w:w="1230"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4.7%</w:t>
            </w:r>
          </w:p>
        </w:tc>
        <w:tc>
          <w:tcPr>
            <w:tcW w:w="1115" w:type="dxa"/>
            <w:vAlign w:val="center"/>
          </w:tcPr>
          <w:p w:rsidR="00C30627" w:rsidRPr="009D524A" w:rsidRDefault="00C30627" w:rsidP="00C30627">
            <w:pPr>
              <w:spacing w:after="0" w:line="240" w:lineRule="auto"/>
              <w:jc w:val="center"/>
              <w:rPr>
                <w:sz w:val="20"/>
                <w:szCs w:val="20"/>
              </w:rPr>
            </w:pPr>
            <w:r w:rsidRPr="009D524A">
              <w:rPr>
                <w:sz w:val="20"/>
                <w:szCs w:val="20"/>
              </w:rPr>
              <w:t>1.9%</w:t>
            </w:r>
          </w:p>
        </w:tc>
      </w:tr>
      <w:tr w:rsidR="00C30627" w:rsidRPr="009D524A" w:rsidTr="0013247E">
        <w:tc>
          <w:tcPr>
            <w:tcW w:w="1742" w:type="dxa"/>
            <w:vMerge/>
            <w:shd w:val="clear" w:color="auto" w:fill="auto"/>
            <w:vAlign w:val="center"/>
          </w:tcPr>
          <w:p w:rsidR="00C30627" w:rsidRPr="009D524A" w:rsidRDefault="00C30627" w:rsidP="00C30627">
            <w:pPr>
              <w:spacing w:after="0" w:line="240" w:lineRule="auto"/>
              <w:jc w:val="center"/>
              <w:rPr>
                <w:sz w:val="20"/>
                <w:szCs w:val="20"/>
              </w:rPr>
            </w:pPr>
          </w:p>
        </w:tc>
        <w:tc>
          <w:tcPr>
            <w:tcW w:w="1813"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OSS</w:t>
            </w:r>
          </w:p>
        </w:tc>
        <w:tc>
          <w:tcPr>
            <w:tcW w:w="1181"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3.6%</w:t>
            </w:r>
          </w:p>
        </w:tc>
        <w:tc>
          <w:tcPr>
            <w:tcW w:w="1248"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3.5%</w:t>
            </w:r>
          </w:p>
        </w:tc>
        <w:tc>
          <w:tcPr>
            <w:tcW w:w="1247"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2.6%</w:t>
            </w:r>
          </w:p>
        </w:tc>
        <w:tc>
          <w:tcPr>
            <w:tcW w:w="1230" w:type="dxa"/>
            <w:shd w:val="clear" w:color="auto" w:fill="auto"/>
            <w:vAlign w:val="center"/>
          </w:tcPr>
          <w:p w:rsidR="00C30627" w:rsidRPr="009D524A" w:rsidRDefault="00C30627" w:rsidP="00C30627">
            <w:pPr>
              <w:spacing w:after="0" w:line="240" w:lineRule="auto"/>
              <w:jc w:val="center"/>
              <w:rPr>
                <w:sz w:val="20"/>
                <w:szCs w:val="20"/>
              </w:rPr>
            </w:pPr>
            <w:r w:rsidRPr="009D524A">
              <w:rPr>
                <w:sz w:val="20"/>
                <w:szCs w:val="20"/>
              </w:rPr>
              <w:t>1.7%</w:t>
            </w:r>
          </w:p>
        </w:tc>
        <w:tc>
          <w:tcPr>
            <w:tcW w:w="1115" w:type="dxa"/>
            <w:vAlign w:val="center"/>
          </w:tcPr>
          <w:p w:rsidR="00C30627" w:rsidRPr="009D524A" w:rsidRDefault="00C30627" w:rsidP="00C30627">
            <w:pPr>
              <w:spacing w:after="0" w:line="240" w:lineRule="auto"/>
              <w:jc w:val="center"/>
              <w:rPr>
                <w:sz w:val="20"/>
                <w:szCs w:val="20"/>
              </w:rPr>
            </w:pPr>
            <w:r w:rsidRPr="009D524A">
              <w:rPr>
                <w:sz w:val="20"/>
                <w:szCs w:val="20"/>
              </w:rPr>
              <w:t>2.9%</w:t>
            </w:r>
          </w:p>
        </w:tc>
      </w:tr>
    </w:tbl>
    <w:p w:rsidR="00C30627" w:rsidRPr="009D524A" w:rsidRDefault="00C30627" w:rsidP="00C30627">
      <w:pPr>
        <w:spacing w:after="0" w:line="240" w:lineRule="auto"/>
        <w:rPr>
          <w:sz w:val="20"/>
          <w:szCs w:val="20"/>
        </w:rPr>
      </w:pPr>
      <w:r w:rsidRPr="009D524A">
        <w:rPr>
          <w:sz w:val="20"/>
          <w:szCs w:val="20"/>
        </w:rPr>
        <w:t>*</w:t>
      </w:r>
      <w:r w:rsidR="006A77B8" w:rsidRPr="006A77B8">
        <w:rPr>
          <w:sz w:val="20"/>
          <w:szCs w:val="20"/>
        </w:rPr>
        <w:t xml:space="preserve"> </w:t>
      </w:r>
      <w:r w:rsidR="006A77B8">
        <w:rPr>
          <w:sz w:val="20"/>
          <w:szCs w:val="20"/>
        </w:rPr>
        <w:t>S</w:t>
      </w:r>
      <w:r w:rsidR="006A77B8" w:rsidRPr="009D524A">
        <w:rPr>
          <w:sz w:val="20"/>
          <w:szCs w:val="20"/>
        </w:rPr>
        <w:t>uspension</w:t>
      </w:r>
      <w:r w:rsidR="006A77B8">
        <w:rPr>
          <w:sz w:val="20"/>
          <w:szCs w:val="20"/>
        </w:rPr>
        <w:t xml:space="preserve"> rates for </w:t>
      </w:r>
      <w:r w:rsidR="006A77B8" w:rsidRPr="009D524A">
        <w:rPr>
          <w:sz w:val="20"/>
          <w:szCs w:val="20"/>
        </w:rPr>
        <w:t>s</w:t>
      </w:r>
      <w:r w:rsidR="006A77B8">
        <w:rPr>
          <w:sz w:val="20"/>
          <w:szCs w:val="20"/>
        </w:rPr>
        <w:t>tudents from</w:t>
      </w:r>
      <w:r w:rsidR="006A77B8" w:rsidRPr="009D524A">
        <w:rPr>
          <w:sz w:val="20"/>
          <w:szCs w:val="20"/>
        </w:rPr>
        <w:t xml:space="preserve"> </w:t>
      </w:r>
      <w:r w:rsidR="006A77B8">
        <w:rPr>
          <w:sz w:val="20"/>
          <w:szCs w:val="20"/>
        </w:rPr>
        <w:t>l</w:t>
      </w:r>
      <w:r w:rsidR="006A77B8" w:rsidRPr="009D524A">
        <w:rPr>
          <w:sz w:val="20"/>
          <w:szCs w:val="20"/>
        </w:rPr>
        <w:t>ow</w:t>
      </w:r>
      <w:r w:rsidR="006A77B8">
        <w:rPr>
          <w:sz w:val="20"/>
          <w:szCs w:val="20"/>
        </w:rPr>
        <w:t>-</w:t>
      </w:r>
      <w:r w:rsidRPr="009D524A">
        <w:rPr>
          <w:sz w:val="20"/>
          <w:szCs w:val="20"/>
        </w:rPr>
        <w:t xml:space="preserve">income </w:t>
      </w:r>
      <w:r w:rsidR="006A77B8">
        <w:rPr>
          <w:sz w:val="20"/>
          <w:szCs w:val="20"/>
        </w:rPr>
        <w:t>families</w:t>
      </w:r>
      <w:r w:rsidRPr="009D524A">
        <w:rPr>
          <w:sz w:val="20"/>
          <w:szCs w:val="20"/>
        </w:rPr>
        <w:t xml:space="preserve"> used for 2013 and 2014</w:t>
      </w:r>
    </w:p>
    <w:p w:rsidR="00C30627" w:rsidRPr="005E59B2" w:rsidRDefault="00C30627" w:rsidP="00C30627">
      <w:pPr>
        <w:spacing w:after="0" w:line="240" w:lineRule="auto"/>
      </w:pPr>
    </w:p>
    <w:p w:rsidR="00290C1D" w:rsidRDefault="00290C1D" w:rsidP="005F3B7E">
      <w:pPr>
        <w:spacing w:after="0" w:line="240" w:lineRule="auto"/>
      </w:pPr>
    </w:p>
    <w:p w:rsidR="00B6586D" w:rsidRDefault="00B6586D" w:rsidP="00B6586D">
      <w:pPr>
        <w:spacing w:after="0" w:line="240" w:lineRule="auto"/>
        <w:rPr>
          <w:b/>
        </w:rPr>
      </w:pPr>
      <w:r w:rsidRPr="00B6586D">
        <w:rPr>
          <w:b/>
        </w:rPr>
        <w:t>Between 2013 and 2016, the district’s four-year cohort graduation rate improved by 2.0 percentage points</w:t>
      </w:r>
      <w:r w:rsidRPr="00B6586D" w:rsidDel="000456EF">
        <w:rPr>
          <w:b/>
        </w:rPr>
        <w:t xml:space="preserve"> </w:t>
      </w:r>
      <w:r w:rsidRPr="00B6586D">
        <w:rPr>
          <w:b/>
        </w:rPr>
        <w:t>for all students and by 0.2 to 4.9 percentage points for high needs students, students from low-income families, and students with disabilities.  The district reached the four-year cohort graduation target for all students.</w:t>
      </w:r>
      <w:r w:rsidRPr="00B6586D">
        <w:rPr>
          <w:vertAlign w:val="superscript"/>
        </w:rPr>
        <w:footnoteReference w:id="4"/>
      </w:r>
    </w:p>
    <w:p w:rsidR="00704396" w:rsidRDefault="00704396" w:rsidP="00B6586D">
      <w:pPr>
        <w:spacing w:after="0" w:line="240" w:lineRule="auto"/>
        <w:rPr>
          <w:b/>
        </w:rPr>
      </w:pPr>
    </w:p>
    <w:p w:rsidR="00704396" w:rsidRDefault="00704396" w:rsidP="00B6586D">
      <w:pPr>
        <w:spacing w:after="0" w:line="240" w:lineRule="auto"/>
        <w:rPr>
          <w:b/>
        </w:rPr>
      </w:pPr>
    </w:p>
    <w:p w:rsidR="001F1444" w:rsidRDefault="001F1444" w:rsidP="00B6586D">
      <w:pPr>
        <w:spacing w:after="0" w:line="240" w:lineRule="auto"/>
        <w:rPr>
          <w:b/>
        </w:rPr>
      </w:pPr>
    </w:p>
    <w:p w:rsidR="00704396" w:rsidRDefault="00704396" w:rsidP="00B6586D">
      <w:pPr>
        <w:spacing w:after="0" w:line="240" w:lineRule="auto"/>
        <w:rPr>
          <w:b/>
        </w:rPr>
      </w:pPr>
    </w:p>
    <w:p w:rsidR="00704396" w:rsidRPr="00B6586D" w:rsidRDefault="00704396" w:rsidP="00B6586D">
      <w:pPr>
        <w:spacing w:after="0" w:line="240" w:lineRule="auto"/>
        <w:rPr>
          <w:b/>
        </w:rPr>
      </w:pPr>
    </w:p>
    <w:tbl>
      <w:tblPr>
        <w:tblStyle w:val="TableGrid21"/>
        <w:tblW w:w="9810" w:type="dxa"/>
        <w:tblInd w:w="18" w:type="dxa"/>
        <w:tblLayout w:type="fixed"/>
        <w:tblLook w:val="04A0" w:firstRow="1" w:lastRow="0" w:firstColumn="1" w:lastColumn="0" w:noHBand="0" w:noVBand="1"/>
      </w:tblPr>
      <w:tblGrid>
        <w:gridCol w:w="990"/>
        <w:gridCol w:w="990"/>
        <w:gridCol w:w="720"/>
        <w:gridCol w:w="720"/>
        <w:gridCol w:w="720"/>
        <w:gridCol w:w="720"/>
        <w:gridCol w:w="1170"/>
        <w:gridCol w:w="900"/>
        <w:gridCol w:w="1170"/>
        <w:gridCol w:w="900"/>
        <w:gridCol w:w="810"/>
      </w:tblGrid>
      <w:tr w:rsidR="00B6586D" w:rsidRPr="00B6586D" w:rsidTr="0098205F">
        <w:tc>
          <w:tcPr>
            <w:tcW w:w="9810" w:type="dxa"/>
            <w:gridSpan w:val="11"/>
            <w:tcBorders>
              <w:top w:val="nil"/>
              <w:left w:val="nil"/>
              <w:right w:val="nil"/>
            </w:tcBorders>
            <w:shd w:val="clear" w:color="auto" w:fill="auto"/>
            <w:vAlign w:val="center"/>
          </w:tcPr>
          <w:p w:rsidR="00B6586D" w:rsidRPr="00B6586D" w:rsidRDefault="00B6586D" w:rsidP="00B6586D">
            <w:pPr>
              <w:spacing w:after="0" w:line="240" w:lineRule="auto"/>
              <w:jc w:val="center"/>
              <w:rPr>
                <w:rFonts w:eastAsia="Calibri" w:cs="Times New Roman"/>
                <w:b/>
                <w:sz w:val="20"/>
                <w:szCs w:val="20"/>
              </w:rPr>
            </w:pPr>
            <w:r w:rsidRPr="00B6586D">
              <w:rPr>
                <w:rFonts w:eastAsia="Calibri" w:cs="Times New Roman"/>
                <w:b/>
                <w:sz w:val="20"/>
                <w:szCs w:val="20"/>
              </w:rPr>
              <w:t xml:space="preserve">Table 8: </w:t>
            </w:r>
            <w:r w:rsidRPr="00B6586D">
              <w:rPr>
                <w:rFonts w:eastAsia="Times New Roman" w:cs="Times New Roman"/>
                <w:b/>
                <w:sz w:val="20"/>
                <w:szCs w:val="20"/>
              </w:rPr>
              <w:t>Fairhaven Public Schools</w:t>
            </w:r>
          </w:p>
          <w:p w:rsidR="00B6586D" w:rsidRPr="00B6586D" w:rsidRDefault="00B6586D" w:rsidP="00B6586D">
            <w:pPr>
              <w:spacing w:after="0" w:line="240" w:lineRule="auto"/>
              <w:jc w:val="center"/>
              <w:rPr>
                <w:rFonts w:ascii="Calibri" w:eastAsia="Times New Roman" w:hAnsi="Calibri" w:cs="Times New Roman"/>
                <w:b/>
                <w:sz w:val="20"/>
                <w:szCs w:val="20"/>
              </w:rPr>
            </w:pPr>
            <w:r w:rsidRPr="00B6586D">
              <w:rPr>
                <w:rFonts w:eastAsia="Calibri" w:cs="Times New Roman"/>
                <w:b/>
                <w:sz w:val="20"/>
                <w:szCs w:val="20"/>
              </w:rPr>
              <w:t>Four-Year Cohort Graduation Rates 2013–2016</w:t>
            </w:r>
          </w:p>
        </w:tc>
      </w:tr>
      <w:tr w:rsidR="00B6586D" w:rsidRPr="00B6586D" w:rsidTr="0098205F">
        <w:tc>
          <w:tcPr>
            <w:tcW w:w="990" w:type="dxa"/>
            <w:vMerge w:val="restart"/>
            <w:shd w:val="clear" w:color="auto" w:fill="D9D9D9" w:themeFill="background1" w:themeFillShade="D9"/>
            <w:vAlign w:val="center"/>
          </w:tcPr>
          <w:p w:rsidR="00B6586D" w:rsidRPr="00B6586D" w:rsidRDefault="00B6586D" w:rsidP="00B6586D">
            <w:pPr>
              <w:spacing w:after="0" w:line="240" w:lineRule="auto"/>
              <w:jc w:val="center"/>
              <w:rPr>
                <w:rFonts w:ascii="Calibri" w:eastAsia="Times New Roman" w:hAnsi="Calibri" w:cs="Times New Roman"/>
                <w:b/>
                <w:sz w:val="20"/>
                <w:szCs w:val="20"/>
              </w:rPr>
            </w:pPr>
            <w:r w:rsidRPr="00B6586D">
              <w:rPr>
                <w:rFonts w:ascii="Calibri" w:eastAsia="Times New Roman" w:hAnsi="Calibri" w:cs="Times New Roman"/>
                <w:b/>
                <w:sz w:val="20"/>
                <w:szCs w:val="20"/>
              </w:rPr>
              <w:t>Group</w:t>
            </w:r>
          </w:p>
        </w:tc>
        <w:tc>
          <w:tcPr>
            <w:tcW w:w="990" w:type="dxa"/>
            <w:vMerge w:val="restart"/>
            <w:shd w:val="clear" w:color="auto" w:fill="D9D9D9" w:themeFill="background1" w:themeFillShade="D9"/>
          </w:tcPr>
          <w:p w:rsidR="00B6586D" w:rsidRPr="00B6586D" w:rsidRDefault="00B6586D" w:rsidP="00B6586D">
            <w:pPr>
              <w:spacing w:after="0" w:line="240" w:lineRule="auto"/>
              <w:jc w:val="center"/>
              <w:rPr>
                <w:rFonts w:ascii="Calibri" w:eastAsia="Times New Roman" w:hAnsi="Calibri" w:cs="Times New Roman"/>
                <w:b/>
                <w:sz w:val="20"/>
                <w:szCs w:val="20"/>
              </w:rPr>
            </w:pPr>
            <w:r w:rsidRPr="00B6586D">
              <w:rPr>
                <w:rFonts w:ascii="Calibri" w:eastAsia="Times New Roman" w:hAnsi="Calibri" w:cs="Times New Roman"/>
                <w:b/>
                <w:sz w:val="20"/>
                <w:szCs w:val="20"/>
              </w:rPr>
              <w:t>Number Included (2016)</w:t>
            </w:r>
          </w:p>
        </w:tc>
        <w:tc>
          <w:tcPr>
            <w:tcW w:w="2880" w:type="dxa"/>
            <w:gridSpan w:val="4"/>
            <w:shd w:val="clear" w:color="auto" w:fill="D9D9D9" w:themeFill="background1" w:themeFillShade="D9"/>
          </w:tcPr>
          <w:p w:rsidR="00B6586D" w:rsidRPr="00B6586D" w:rsidRDefault="00B6586D" w:rsidP="00B6586D">
            <w:pPr>
              <w:spacing w:after="0" w:line="240" w:lineRule="auto"/>
              <w:jc w:val="center"/>
              <w:rPr>
                <w:rFonts w:ascii="Calibri" w:eastAsia="Times New Roman" w:hAnsi="Calibri" w:cs="Times New Roman"/>
                <w:b/>
                <w:sz w:val="20"/>
                <w:szCs w:val="20"/>
              </w:rPr>
            </w:pPr>
            <w:r w:rsidRPr="00B6586D">
              <w:rPr>
                <w:rFonts w:ascii="Calibri" w:eastAsia="Times New Roman" w:hAnsi="Calibri" w:cs="Times New Roman"/>
                <w:b/>
                <w:sz w:val="20"/>
                <w:szCs w:val="20"/>
              </w:rPr>
              <w:t>Cohort Year Ending</w:t>
            </w:r>
          </w:p>
        </w:tc>
        <w:tc>
          <w:tcPr>
            <w:tcW w:w="2070" w:type="dxa"/>
            <w:gridSpan w:val="2"/>
            <w:shd w:val="clear" w:color="auto" w:fill="D9D9D9" w:themeFill="background1" w:themeFillShade="D9"/>
          </w:tcPr>
          <w:p w:rsidR="00B6586D" w:rsidRPr="00B6586D" w:rsidRDefault="00B6586D" w:rsidP="00B6586D">
            <w:pPr>
              <w:spacing w:after="0" w:line="240" w:lineRule="auto"/>
              <w:rPr>
                <w:rFonts w:ascii="Calibri" w:eastAsia="Times New Roman" w:hAnsi="Calibri" w:cs="Times New Roman"/>
                <w:b/>
                <w:sz w:val="20"/>
                <w:szCs w:val="20"/>
              </w:rPr>
            </w:pPr>
            <w:r w:rsidRPr="00B6586D">
              <w:rPr>
                <w:rFonts w:ascii="Calibri" w:eastAsia="Times New Roman" w:hAnsi="Calibri" w:cs="Times New Roman"/>
                <w:b/>
                <w:sz w:val="20"/>
                <w:szCs w:val="20"/>
              </w:rPr>
              <w:t>Change 2013–2016</w:t>
            </w:r>
          </w:p>
        </w:tc>
        <w:tc>
          <w:tcPr>
            <w:tcW w:w="2070" w:type="dxa"/>
            <w:gridSpan w:val="2"/>
            <w:shd w:val="clear" w:color="auto" w:fill="D9D9D9" w:themeFill="background1" w:themeFillShade="D9"/>
          </w:tcPr>
          <w:p w:rsidR="00B6586D" w:rsidRPr="00B6586D" w:rsidRDefault="00B6586D" w:rsidP="00B6586D">
            <w:pPr>
              <w:spacing w:after="0" w:line="240" w:lineRule="auto"/>
              <w:rPr>
                <w:rFonts w:ascii="Calibri" w:eastAsia="Times New Roman" w:hAnsi="Calibri" w:cs="Times New Roman"/>
                <w:b/>
                <w:sz w:val="20"/>
                <w:szCs w:val="20"/>
              </w:rPr>
            </w:pPr>
            <w:r w:rsidRPr="00B6586D">
              <w:rPr>
                <w:rFonts w:ascii="Calibri" w:eastAsia="Times New Roman" w:hAnsi="Calibri" w:cs="Times New Roman"/>
                <w:b/>
                <w:sz w:val="20"/>
                <w:szCs w:val="20"/>
              </w:rPr>
              <w:t>Change 2015–2016</w:t>
            </w:r>
          </w:p>
        </w:tc>
        <w:tc>
          <w:tcPr>
            <w:tcW w:w="810" w:type="dxa"/>
            <w:vMerge w:val="restart"/>
            <w:shd w:val="clear" w:color="auto" w:fill="D9D9D9" w:themeFill="background1" w:themeFillShade="D9"/>
            <w:vAlign w:val="center"/>
          </w:tcPr>
          <w:p w:rsidR="00B6586D" w:rsidRPr="00B6586D" w:rsidRDefault="00B6586D" w:rsidP="00B6586D">
            <w:pPr>
              <w:spacing w:after="0" w:line="240" w:lineRule="auto"/>
              <w:jc w:val="center"/>
              <w:rPr>
                <w:rFonts w:ascii="Calibri" w:eastAsia="Times New Roman" w:hAnsi="Calibri" w:cs="Times New Roman"/>
                <w:b/>
                <w:sz w:val="20"/>
                <w:szCs w:val="20"/>
              </w:rPr>
            </w:pPr>
            <w:r w:rsidRPr="00B6586D">
              <w:rPr>
                <w:rFonts w:ascii="Calibri" w:eastAsia="Times New Roman" w:hAnsi="Calibri" w:cs="Times New Roman"/>
                <w:b/>
                <w:sz w:val="20"/>
                <w:szCs w:val="20"/>
              </w:rPr>
              <w:t>State (2016)</w:t>
            </w:r>
          </w:p>
        </w:tc>
      </w:tr>
      <w:tr w:rsidR="00B6586D" w:rsidRPr="00B6586D" w:rsidTr="0098205F">
        <w:tc>
          <w:tcPr>
            <w:tcW w:w="990" w:type="dxa"/>
            <w:vMerge/>
          </w:tcPr>
          <w:p w:rsidR="00B6586D" w:rsidRPr="00B6586D" w:rsidRDefault="00B6586D" w:rsidP="00B6586D">
            <w:pPr>
              <w:spacing w:after="0" w:line="240" w:lineRule="auto"/>
              <w:rPr>
                <w:rFonts w:ascii="Calibri" w:eastAsia="Times New Roman" w:hAnsi="Calibri" w:cs="Times New Roman"/>
                <w:sz w:val="20"/>
                <w:szCs w:val="20"/>
              </w:rPr>
            </w:pPr>
          </w:p>
        </w:tc>
        <w:tc>
          <w:tcPr>
            <w:tcW w:w="990" w:type="dxa"/>
            <w:vMerge/>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b/>
                <w:sz w:val="20"/>
                <w:szCs w:val="20"/>
              </w:rPr>
            </w:pPr>
          </w:p>
        </w:tc>
        <w:tc>
          <w:tcPr>
            <w:tcW w:w="720" w:type="dxa"/>
            <w:shd w:val="clear" w:color="auto" w:fill="D9D9D9" w:themeFill="background1" w:themeFillShade="D9"/>
            <w:vAlign w:val="center"/>
          </w:tcPr>
          <w:p w:rsidR="00B6586D" w:rsidRPr="00B6586D" w:rsidRDefault="00B6586D" w:rsidP="00B6586D">
            <w:pPr>
              <w:spacing w:after="0" w:line="240" w:lineRule="auto"/>
              <w:jc w:val="center"/>
              <w:rPr>
                <w:rFonts w:ascii="Calibri" w:eastAsia="Times New Roman" w:hAnsi="Calibri" w:cs="Times New Roman"/>
                <w:b/>
                <w:sz w:val="20"/>
                <w:szCs w:val="20"/>
              </w:rPr>
            </w:pPr>
            <w:r w:rsidRPr="00B6586D">
              <w:rPr>
                <w:rFonts w:ascii="Calibri" w:eastAsia="Times New Roman" w:hAnsi="Calibri" w:cs="Times New Roman"/>
                <w:b/>
                <w:sz w:val="20"/>
                <w:szCs w:val="20"/>
              </w:rPr>
              <w:t>2013</w:t>
            </w:r>
          </w:p>
        </w:tc>
        <w:tc>
          <w:tcPr>
            <w:tcW w:w="720" w:type="dxa"/>
            <w:shd w:val="clear" w:color="auto" w:fill="D9D9D9" w:themeFill="background1" w:themeFillShade="D9"/>
            <w:vAlign w:val="center"/>
          </w:tcPr>
          <w:p w:rsidR="00B6586D" w:rsidRPr="00B6586D" w:rsidRDefault="00B6586D" w:rsidP="00B6586D">
            <w:pPr>
              <w:spacing w:after="0" w:line="240" w:lineRule="auto"/>
              <w:jc w:val="center"/>
              <w:rPr>
                <w:rFonts w:ascii="Calibri" w:eastAsia="Times New Roman" w:hAnsi="Calibri" w:cs="Times New Roman"/>
                <w:b/>
                <w:sz w:val="20"/>
                <w:szCs w:val="20"/>
              </w:rPr>
            </w:pPr>
            <w:r w:rsidRPr="00B6586D">
              <w:rPr>
                <w:rFonts w:ascii="Calibri" w:eastAsia="Times New Roman" w:hAnsi="Calibri" w:cs="Times New Roman"/>
                <w:b/>
                <w:sz w:val="20"/>
                <w:szCs w:val="20"/>
              </w:rPr>
              <w:t>2014</w:t>
            </w:r>
          </w:p>
        </w:tc>
        <w:tc>
          <w:tcPr>
            <w:tcW w:w="720" w:type="dxa"/>
            <w:shd w:val="clear" w:color="auto" w:fill="D9D9D9" w:themeFill="background1" w:themeFillShade="D9"/>
            <w:vAlign w:val="center"/>
          </w:tcPr>
          <w:p w:rsidR="00B6586D" w:rsidRPr="00B6586D" w:rsidRDefault="00B6586D" w:rsidP="00B6586D">
            <w:pPr>
              <w:spacing w:after="0" w:line="240" w:lineRule="auto"/>
              <w:jc w:val="center"/>
              <w:rPr>
                <w:rFonts w:ascii="Calibri" w:eastAsia="Times New Roman" w:hAnsi="Calibri" w:cs="Times New Roman"/>
                <w:b/>
                <w:sz w:val="20"/>
                <w:szCs w:val="20"/>
              </w:rPr>
            </w:pPr>
            <w:r w:rsidRPr="00B6586D">
              <w:rPr>
                <w:rFonts w:ascii="Calibri" w:eastAsia="Times New Roman" w:hAnsi="Calibri" w:cs="Times New Roman"/>
                <w:b/>
                <w:sz w:val="20"/>
                <w:szCs w:val="20"/>
              </w:rPr>
              <w:t>2015</w:t>
            </w:r>
          </w:p>
        </w:tc>
        <w:tc>
          <w:tcPr>
            <w:tcW w:w="720" w:type="dxa"/>
            <w:shd w:val="clear" w:color="auto" w:fill="D9D9D9" w:themeFill="background1" w:themeFillShade="D9"/>
            <w:vAlign w:val="center"/>
          </w:tcPr>
          <w:p w:rsidR="00B6586D" w:rsidRPr="00B6586D" w:rsidRDefault="00B6586D" w:rsidP="00B6586D">
            <w:pPr>
              <w:spacing w:after="0" w:line="240" w:lineRule="auto"/>
              <w:jc w:val="center"/>
              <w:rPr>
                <w:rFonts w:ascii="Calibri" w:eastAsia="Times New Roman" w:hAnsi="Calibri" w:cs="Times New Roman"/>
                <w:b/>
                <w:sz w:val="20"/>
                <w:szCs w:val="20"/>
              </w:rPr>
            </w:pPr>
            <w:r w:rsidRPr="00B6586D">
              <w:rPr>
                <w:rFonts w:ascii="Calibri" w:eastAsia="Times New Roman" w:hAnsi="Calibri" w:cs="Times New Roman"/>
                <w:b/>
                <w:sz w:val="20"/>
                <w:szCs w:val="20"/>
              </w:rPr>
              <w:t>2016</w:t>
            </w:r>
          </w:p>
        </w:tc>
        <w:tc>
          <w:tcPr>
            <w:tcW w:w="1170" w:type="dxa"/>
            <w:shd w:val="clear" w:color="auto" w:fill="D9D9D9" w:themeFill="background1" w:themeFillShade="D9"/>
          </w:tcPr>
          <w:p w:rsidR="00B6586D" w:rsidRPr="00B6586D" w:rsidRDefault="00B6586D" w:rsidP="00B6586D">
            <w:pPr>
              <w:spacing w:after="0" w:line="240" w:lineRule="auto"/>
              <w:jc w:val="center"/>
              <w:rPr>
                <w:rFonts w:ascii="Calibri" w:eastAsia="Times New Roman" w:hAnsi="Calibri" w:cs="Times New Roman"/>
                <w:b/>
                <w:sz w:val="20"/>
                <w:szCs w:val="20"/>
              </w:rPr>
            </w:pPr>
            <w:r w:rsidRPr="00B6586D">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B6586D" w:rsidRPr="00B6586D" w:rsidRDefault="00B6586D" w:rsidP="00B6586D">
            <w:pPr>
              <w:spacing w:after="0" w:line="240" w:lineRule="auto"/>
              <w:jc w:val="center"/>
              <w:rPr>
                <w:rFonts w:ascii="Calibri" w:eastAsia="Times New Roman" w:hAnsi="Calibri" w:cs="Times New Roman"/>
                <w:b/>
                <w:sz w:val="20"/>
                <w:szCs w:val="20"/>
              </w:rPr>
            </w:pPr>
            <w:r w:rsidRPr="00B6586D">
              <w:rPr>
                <w:rFonts w:ascii="Calibri" w:eastAsia="Times New Roman" w:hAnsi="Calibri" w:cs="Times New Roman"/>
                <w:b/>
                <w:sz w:val="20"/>
                <w:szCs w:val="20"/>
              </w:rPr>
              <w:t>Percent Change</w:t>
            </w:r>
          </w:p>
        </w:tc>
        <w:tc>
          <w:tcPr>
            <w:tcW w:w="1170" w:type="dxa"/>
            <w:shd w:val="clear" w:color="auto" w:fill="D9D9D9" w:themeFill="background1" w:themeFillShade="D9"/>
          </w:tcPr>
          <w:p w:rsidR="00B6586D" w:rsidRPr="00B6586D" w:rsidRDefault="00B6586D" w:rsidP="00B6586D">
            <w:pPr>
              <w:spacing w:after="0" w:line="240" w:lineRule="auto"/>
              <w:jc w:val="center"/>
              <w:rPr>
                <w:rFonts w:ascii="Calibri" w:eastAsia="Times New Roman" w:hAnsi="Calibri" w:cs="Times New Roman"/>
                <w:b/>
                <w:sz w:val="20"/>
                <w:szCs w:val="20"/>
              </w:rPr>
            </w:pPr>
            <w:r w:rsidRPr="00B6586D">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B6586D" w:rsidRPr="00B6586D" w:rsidRDefault="00B6586D" w:rsidP="00B6586D">
            <w:pPr>
              <w:spacing w:after="0" w:line="240" w:lineRule="auto"/>
              <w:jc w:val="center"/>
              <w:rPr>
                <w:rFonts w:ascii="Calibri" w:eastAsia="Times New Roman" w:hAnsi="Calibri" w:cs="Times New Roman"/>
                <w:b/>
                <w:sz w:val="20"/>
                <w:szCs w:val="20"/>
              </w:rPr>
            </w:pPr>
            <w:r w:rsidRPr="00B6586D">
              <w:rPr>
                <w:rFonts w:ascii="Calibri" w:eastAsia="Times New Roman" w:hAnsi="Calibri" w:cs="Times New Roman"/>
                <w:b/>
                <w:sz w:val="20"/>
                <w:szCs w:val="20"/>
              </w:rPr>
              <w:t>Percent Change</w:t>
            </w:r>
          </w:p>
        </w:tc>
        <w:tc>
          <w:tcPr>
            <w:tcW w:w="810" w:type="dxa"/>
            <w:vMerge/>
            <w:shd w:val="clear" w:color="auto" w:fill="auto"/>
          </w:tcPr>
          <w:p w:rsidR="00B6586D" w:rsidRPr="00B6586D" w:rsidRDefault="00B6586D" w:rsidP="00B6586D">
            <w:pPr>
              <w:spacing w:after="0" w:line="240" w:lineRule="auto"/>
              <w:jc w:val="center"/>
              <w:rPr>
                <w:rFonts w:ascii="Calibri" w:eastAsia="Times New Roman" w:hAnsi="Calibri" w:cs="Times New Roman"/>
                <w:sz w:val="20"/>
                <w:szCs w:val="20"/>
              </w:rPr>
            </w:pPr>
          </w:p>
        </w:tc>
      </w:tr>
      <w:tr w:rsidR="00B6586D" w:rsidRPr="00B6586D" w:rsidTr="0098205F">
        <w:trPr>
          <w:trHeight w:val="488"/>
        </w:trPr>
        <w:tc>
          <w:tcPr>
            <w:tcW w:w="990" w:type="dxa"/>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High needs</w:t>
            </w:r>
          </w:p>
        </w:tc>
        <w:tc>
          <w:tcPr>
            <w:tcW w:w="990" w:type="dxa"/>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92</w:t>
            </w:r>
          </w:p>
        </w:tc>
        <w:tc>
          <w:tcPr>
            <w:tcW w:w="720" w:type="dxa"/>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82.7</w:t>
            </w:r>
          </w:p>
        </w:tc>
        <w:tc>
          <w:tcPr>
            <w:tcW w:w="720" w:type="dxa"/>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78.1</w:t>
            </w:r>
          </w:p>
        </w:tc>
        <w:tc>
          <w:tcPr>
            <w:tcW w:w="720" w:type="dxa"/>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79.7</w:t>
            </w:r>
          </w:p>
        </w:tc>
        <w:tc>
          <w:tcPr>
            <w:tcW w:w="720" w:type="dxa"/>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84.8</w:t>
            </w:r>
          </w:p>
        </w:tc>
        <w:tc>
          <w:tcPr>
            <w:tcW w:w="1170" w:type="dxa"/>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2.1</w:t>
            </w:r>
          </w:p>
        </w:tc>
        <w:tc>
          <w:tcPr>
            <w:tcW w:w="900" w:type="dxa"/>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2.5%</w:t>
            </w:r>
          </w:p>
        </w:tc>
        <w:tc>
          <w:tcPr>
            <w:tcW w:w="1170" w:type="dxa"/>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5.1</w:t>
            </w:r>
          </w:p>
        </w:tc>
        <w:tc>
          <w:tcPr>
            <w:tcW w:w="900" w:type="dxa"/>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6.4%</w:t>
            </w:r>
          </w:p>
        </w:tc>
        <w:tc>
          <w:tcPr>
            <w:tcW w:w="810" w:type="dxa"/>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79.1</w:t>
            </w:r>
          </w:p>
        </w:tc>
      </w:tr>
      <w:tr w:rsidR="00B6586D" w:rsidRPr="00B6586D" w:rsidTr="0098205F">
        <w:trPr>
          <w:trHeight w:val="488"/>
        </w:trPr>
        <w:tc>
          <w:tcPr>
            <w:tcW w:w="990" w:type="dxa"/>
            <w:shd w:val="clear" w:color="auto" w:fill="D9D9D9" w:themeFill="background1" w:themeFillShade="D9"/>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Low income</w:t>
            </w:r>
          </w:p>
        </w:tc>
        <w:tc>
          <w:tcPr>
            <w:tcW w:w="990" w:type="dxa"/>
            <w:shd w:val="clear" w:color="auto" w:fill="D9D9D9" w:themeFill="background1" w:themeFillShade="D9"/>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83</w:t>
            </w:r>
          </w:p>
        </w:tc>
        <w:tc>
          <w:tcPr>
            <w:tcW w:w="720" w:type="dxa"/>
            <w:shd w:val="clear" w:color="auto" w:fill="D9D9D9" w:themeFill="background1" w:themeFillShade="D9"/>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84.1</w:t>
            </w:r>
          </w:p>
        </w:tc>
        <w:tc>
          <w:tcPr>
            <w:tcW w:w="720" w:type="dxa"/>
            <w:shd w:val="clear" w:color="auto" w:fill="D9D9D9" w:themeFill="background1" w:themeFillShade="D9"/>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76.2</w:t>
            </w:r>
          </w:p>
        </w:tc>
        <w:tc>
          <w:tcPr>
            <w:tcW w:w="720" w:type="dxa"/>
            <w:shd w:val="clear" w:color="auto" w:fill="D9D9D9" w:themeFill="background1" w:themeFillShade="D9"/>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84.6</w:t>
            </w:r>
          </w:p>
        </w:tc>
        <w:tc>
          <w:tcPr>
            <w:tcW w:w="720" w:type="dxa"/>
            <w:shd w:val="clear" w:color="auto" w:fill="D9D9D9" w:themeFill="background1" w:themeFillShade="D9"/>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84.3</w:t>
            </w:r>
          </w:p>
        </w:tc>
        <w:tc>
          <w:tcPr>
            <w:tcW w:w="1170" w:type="dxa"/>
            <w:shd w:val="clear" w:color="auto" w:fill="D9D9D9" w:themeFill="background1" w:themeFillShade="D9"/>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0.2</w:t>
            </w:r>
          </w:p>
        </w:tc>
        <w:tc>
          <w:tcPr>
            <w:tcW w:w="900" w:type="dxa"/>
            <w:shd w:val="clear" w:color="auto" w:fill="D9D9D9" w:themeFill="background1" w:themeFillShade="D9"/>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0.2%</w:t>
            </w:r>
          </w:p>
        </w:tc>
        <w:tc>
          <w:tcPr>
            <w:tcW w:w="1170" w:type="dxa"/>
            <w:shd w:val="clear" w:color="auto" w:fill="D9D9D9" w:themeFill="background1" w:themeFillShade="D9"/>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-0.3</w:t>
            </w:r>
          </w:p>
        </w:tc>
        <w:tc>
          <w:tcPr>
            <w:tcW w:w="900" w:type="dxa"/>
            <w:shd w:val="clear" w:color="auto" w:fill="D9D9D9" w:themeFill="background1" w:themeFillShade="D9"/>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-0.4%</w:t>
            </w:r>
          </w:p>
        </w:tc>
        <w:tc>
          <w:tcPr>
            <w:tcW w:w="810" w:type="dxa"/>
            <w:shd w:val="clear" w:color="auto" w:fill="D9D9D9" w:themeFill="background1" w:themeFillShade="D9"/>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78.4</w:t>
            </w:r>
          </w:p>
        </w:tc>
      </w:tr>
      <w:tr w:rsidR="00B6586D" w:rsidRPr="00B6586D" w:rsidTr="0098205F">
        <w:trPr>
          <w:trHeight w:val="488"/>
        </w:trPr>
        <w:tc>
          <w:tcPr>
            <w:tcW w:w="990" w:type="dxa"/>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ELLs</w:t>
            </w:r>
          </w:p>
        </w:tc>
        <w:tc>
          <w:tcPr>
            <w:tcW w:w="990" w:type="dxa"/>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2</w:t>
            </w:r>
          </w:p>
        </w:tc>
        <w:tc>
          <w:tcPr>
            <w:tcW w:w="720" w:type="dxa"/>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w:t>
            </w:r>
          </w:p>
        </w:tc>
        <w:tc>
          <w:tcPr>
            <w:tcW w:w="720" w:type="dxa"/>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w:t>
            </w:r>
          </w:p>
        </w:tc>
        <w:tc>
          <w:tcPr>
            <w:tcW w:w="720" w:type="dxa"/>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w:t>
            </w:r>
          </w:p>
        </w:tc>
        <w:tc>
          <w:tcPr>
            <w:tcW w:w="720" w:type="dxa"/>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w:t>
            </w:r>
          </w:p>
        </w:tc>
        <w:tc>
          <w:tcPr>
            <w:tcW w:w="1170" w:type="dxa"/>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w:t>
            </w:r>
          </w:p>
        </w:tc>
        <w:tc>
          <w:tcPr>
            <w:tcW w:w="900" w:type="dxa"/>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w:t>
            </w:r>
          </w:p>
        </w:tc>
        <w:tc>
          <w:tcPr>
            <w:tcW w:w="1170" w:type="dxa"/>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w:t>
            </w:r>
          </w:p>
        </w:tc>
        <w:tc>
          <w:tcPr>
            <w:tcW w:w="900" w:type="dxa"/>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w:t>
            </w:r>
          </w:p>
        </w:tc>
        <w:tc>
          <w:tcPr>
            <w:tcW w:w="810" w:type="dxa"/>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64.1</w:t>
            </w:r>
          </w:p>
        </w:tc>
      </w:tr>
      <w:tr w:rsidR="00B6586D" w:rsidRPr="00B6586D" w:rsidTr="0098205F">
        <w:trPr>
          <w:trHeight w:val="488"/>
        </w:trPr>
        <w:tc>
          <w:tcPr>
            <w:tcW w:w="990" w:type="dxa"/>
            <w:shd w:val="clear" w:color="auto" w:fill="D9D9D9" w:themeFill="background1" w:themeFillShade="D9"/>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SWD</w:t>
            </w:r>
          </w:p>
        </w:tc>
        <w:tc>
          <w:tcPr>
            <w:tcW w:w="990" w:type="dxa"/>
            <w:shd w:val="clear" w:color="auto" w:fill="D9D9D9" w:themeFill="background1" w:themeFillShade="D9"/>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26</w:t>
            </w:r>
          </w:p>
        </w:tc>
        <w:tc>
          <w:tcPr>
            <w:tcW w:w="720" w:type="dxa"/>
            <w:shd w:val="clear" w:color="auto" w:fill="D9D9D9" w:themeFill="background1" w:themeFillShade="D9"/>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64.3</w:t>
            </w:r>
          </w:p>
        </w:tc>
        <w:tc>
          <w:tcPr>
            <w:tcW w:w="720" w:type="dxa"/>
            <w:shd w:val="clear" w:color="auto" w:fill="D9D9D9" w:themeFill="background1" w:themeFillShade="D9"/>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76.5</w:t>
            </w:r>
          </w:p>
        </w:tc>
        <w:tc>
          <w:tcPr>
            <w:tcW w:w="720" w:type="dxa"/>
            <w:shd w:val="clear" w:color="auto" w:fill="D9D9D9" w:themeFill="background1" w:themeFillShade="D9"/>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64.5</w:t>
            </w:r>
          </w:p>
        </w:tc>
        <w:tc>
          <w:tcPr>
            <w:tcW w:w="720" w:type="dxa"/>
            <w:shd w:val="clear" w:color="auto" w:fill="D9D9D9" w:themeFill="background1" w:themeFillShade="D9"/>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69.2</w:t>
            </w:r>
          </w:p>
        </w:tc>
        <w:tc>
          <w:tcPr>
            <w:tcW w:w="1170" w:type="dxa"/>
            <w:shd w:val="clear" w:color="auto" w:fill="D9D9D9" w:themeFill="background1" w:themeFillShade="D9"/>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4.9</w:t>
            </w:r>
          </w:p>
        </w:tc>
        <w:tc>
          <w:tcPr>
            <w:tcW w:w="900" w:type="dxa"/>
            <w:shd w:val="clear" w:color="auto" w:fill="D9D9D9" w:themeFill="background1" w:themeFillShade="D9"/>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7.6%</w:t>
            </w:r>
          </w:p>
        </w:tc>
        <w:tc>
          <w:tcPr>
            <w:tcW w:w="1170" w:type="dxa"/>
            <w:shd w:val="clear" w:color="auto" w:fill="D9D9D9" w:themeFill="background1" w:themeFillShade="D9"/>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4.7</w:t>
            </w:r>
          </w:p>
        </w:tc>
        <w:tc>
          <w:tcPr>
            <w:tcW w:w="900" w:type="dxa"/>
            <w:shd w:val="clear" w:color="auto" w:fill="D9D9D9" w:themeFill="background1" w:themeFillShade="D9"/>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7.3%</w:t>
            </w:r>
          </w:p>
        </w:tc>
        <w:tc>
          <w:tcPr>
            <w:tcW w:w="810" w:type="dxa"/>
            <w:shd w:val="clear" w:color="auto" w:fill="D9D9D9" w:themeFill="background1" w:themeFillShade="D9"/>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71.8</w:t>
            </w:r>
          </w:p>
        </w:tc>
      </w:tr>
      <w:tr w:rsidR="00B6586D" w:rsidRPr="00B6586D" w:rsidTr="0098205F">
        <w:trPr>
          <w:trHeight w:val="489"/>
        </w:trPr>
        <w:tc>
          <w:tcPr>
            <w:tcW w:w="990" w:type="dxa"/>
            <w:tcBorders>
              <w:bottom w:val="single" w:sz="4" w:space="0" w:color="auto"/>
            </w:tcBorders>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All students</w:t>
            </w:r>
          </w:p>
        </w:tc>
        <w:tc>
          <w:tcPr>
            <w:tcW w:w="990" w:type="dxa"/>
            <w:tcBorders>
              <w:bottom w:val="single" w:sz="4" w:space="0" w:color="auto"/>
            </w:tcBorders>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182</w:t>
            </w:r>
          </w:p>
        </w:tc>
        <w:tc>
          <w:tcPr>
            <w:tcW w:w="720" w:type="dxa"/>
            <w:tcBorders>
              <w:bottom w:val="single" w:sz="4" w:space="0" w:color="auto"/>
            </w:tcBorders>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89.8</w:t>
            </w:r>
          </w:p>
        </w:tc>
        <w:tc>
          <w:tcPr>
            <w:tcW w:w="720" w:type="dxa"/>
            <w:tcBorders>
              <w:bottom w:val="single" w:sz="4" w:space="0" w:color="auto"/>
            </w:tcBorders>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85.9</w:t>
            </w:r>
          </w:p>
        </w:tc>
        <w:tc>
          <w:tcPr>
            <w:tcW w:w="720" w:type="dxa"/>
            <w:tcBorders>
              <w:bottom w:val="single" w:sz="4" w:space="0" w:color="auto"/>
            </w:tcBorders>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92.0</w:t>
            </w:r>
          </w:p>
        </w:tc>
        <w:tc>
          <w:tcPr>
            <w:tcW w:w="720" w:type="dxa"/>
            <w:tcBorders>
              <w:bottom w:val="single" w:sz="4" w:space="0" w:color="auto"/>
            </w:tcBorders>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91.8</w:t>
            </w:r>
          </w:p>
        </w:tc>
        <w:tc>
          <w:tcPr>
            <w:tcW w:w="1170" w:type="dxa"/>
            <w:tcBorders>
              <w:bottom w:val="single" w:sz="4" w:space="0" w:color="auto"/>
            </w:tcBorders>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2.0</w:t>
            </w:r>
          </w:p>
        </w:tc>
        <w:tc>
          <w:tcPr>
            <w:tcW w:w="900" w:type="dxa"/>
            <w:tcBorders>
              <w:bottom w:val="single" w:sz="4" w:space="0" w:color="auto"/>
            </w:tcBorders>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2.2%</w:t>
            </w:r>
          </w:p>
        </w:tc>
        <w:tc>
          <w:tcPr>
            <w:tcW w:w="1170" w:type="dxa"/>
            <w:tcBorders>
              <w:bottom w:val="single" w:sz="4" w:space="0" w:color="auto"/>
            </w:tcBorders>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-0.2</w:t>
            </w:r>
          </w:p>
        </w:tc>
        <w:tc>
          <w:tcPr>
            <w:tcW w:w="900" w:type="dxa"/>
            <w:tcBorders>
              <w:bottom w:val="single" w:sz="4" w:space="0" w:color="auto"/>
            </w:tcBorders>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-0.2%</w:t>
            </w:r>
          </w:p>
        </w:tc>
        <w:tc>
          <w:tcPr>
            <w:tcW w:w="810" w:type="dxa"/>
            <w:tcBorders>
              <w:bottom w:val="single" w:sz="4" w:space="0" w:color="auto"/>
            </w:tcBorders>
            <w:shd w:val="clear" w:color="auto" w:fill="auto"/>
            <w:vAlign w:val="center"/>
          </w:tcPr>
          <w:p w:rsidR="00B6586D" w:rsidRPr="00B6586D" w:rsidRDefault="00B6586D" w:rsidP="00B6586D">
            <w:pPr>
              <w:spacing w:after="0" w:line="240" w:lineRule="auto"/>
              <w:jc w:val="center"/>
              <w:rPr>
                <w:rFonts w:ascii="Calibri" w:eastAsia="Times New Roman" w:hAnsi="Calibri" w:cs="Times New Roman"/>
                <w:sz w:val="20"/>
                <w:szCs w:val="20"/>
              </w:rPr>
            </w:pPr>
            <w:r w:rsidRPr="00B6586D">
              <w:rPr>
                <w:rFonts w:ascii="Calibri" w:eastAsia="Times New Roman" w:hAnsi="Calibri" w:cs="Times New Roman"/>
                <w:sz w:val="20"/>
                <w:szCs w:val="20"/>
              </w:rPr>
              <w:t>87.5</w:t>
            </w:r>
          </w:p>
        </w:tc>
      </w:tr>
    </w:tbl>
    <w:p w:rsidR="00B6586D" w:rsidRPr="00B6586D" w:rsidRDefault="00B6586D" w:rsidP="00B6586D">
      <w:pPr>
        <w:spacing w:after="0" w:line="240" w:lineRule="auto"/>
      </w:pPr>
    </w:p>
    <w:p w:rsidR="00B6586D" w:rsidRPr="00B6586D" w:rsidRDefault="00B6586D" w:rsidP="00B6586D">
      <w:pPr>
        <w:spacing w:after="0" w:line="240" w:lineRule="auto"/>
      </w:pPr>
    </w:p>
    <w:p w:rsidR="00B6586D" w:rsidRPr="00B6586D" w:rsidRDefault="00B6586D" w:rsidP="00B6586D">
      <w:pPr>
        <w:spacing w:after="0" w:line="240" w:lineRule="auto"/>
        <w:rPr>
          <w:b/>
        </w:rPr>
      </w:pPr>
      <w:r w:rsidRPr="00B6586D">
        <w:rPr>
          <w:b/>
        </w:rPr>
        <w:t>Between 2012 and 2015, the district’s five-year cohort graduation rate improved by 6.2 percentage points for all students, and by 2.7 and 6.8 percentage points for high needs students and students from low-income families, respectively, and declined by 8.6 percentage points for students with disabilities.  The district reached the five-year cohort graduation target for all students.</w:t>
      </w:r>
      <w:r w:rsidRPr="00B6586D">
        <w:rPr>
          <w:vertAlign w:val="superscript"/>
        </w:rPr>
        <w:footnoteReference w:id="5"/>
      </w:r>
      <w:r w:rsidRPr="00B6586D">
        <w:rPr>
          <w:b/>
        </w:rPr>
        <w:t xml:space="preserve"> </w:t>
      </w:r>
    </w:p>
    <w:p w:rsidR="00B6586D" w:rsidRPr="00B6586D" w:rsidRDefault="00B6586D" w:rsidP="00B6586D">
      <w:pPr>
        <w:spacing w:after="0" w:line="240" w:lineRule="auto"/>
        <w:rPr>
          <w:b/>
        </w:rPr>
      </w:pPr>
    </w:p>
    <w:p w:rsidR="00B6586D" w:rsidRPr="00B6586D" w:rsidRDefault="00B6586D" w:rsidP="00B6586D">
      <w:pPr>
        <w:spacing w:after="0" w:line="240" w:lineRule="auto"/>
        <w:rPr>
          <w:b/>
        </w:rPr>
      </w:pPr>
    </w:p>
    <w:tbl>
      <w:tblPr>
        <w:tblStyle w:val="TableGrid13"/>
        <w:tblW w:w="9810" w:type="dxa"/>
        <w:tblInd w:w="18" w:type="dxa"/>
        <w:tblLayout w:type="fixed"/>
        <w:tblLook w:val="04A0" w:firstRow="1" w:lastRow="0" w:firstColumn="1" w:lastColumn="0" w:noHBand="0" w:noVBand="1"/>
      </w:tblPr>
      <w:tblGrid>
        <w:gridCol w:w="990"/>
        <w:gridCol w:w="990"/>
        <w:gridCol w:w="720"/>
        <w:gridCol w:w="720"/>
        <w:gridCol w:w="720"/>
        <w:gridCol w:w="720"/>
        <w:gridCol w:w="1170"/>
        <w:gridCol w:w="900"/>
        <w:gridCol w:w="1170"/>
        <w:gridCol w:w="900"/>
        <w:gridCol w:w="810"/>
      </w:tblGrid>
      <w:tr w:rsidR="00B6586D" w:rsidRPr="00B6586D" w:rsidTr="0098205F">
        <w:tc>
          <w:tcPr>
            <w:tcW w:w="9810" w:type="dxa"/>
            <w:gridSpan w:val="11"/>
            <w:tcBorders>
              <w:top w:val="nil"/>
              <w:left w:val="nil"/>
              <w:right w:val="nil"/>
            </w:tcBorders>
            <w:shd w:val="clear" w:color="auto" w:fill="auto"/>
            <w:vAlign w:val="center"/>
          </w:tcPr>
          <w:p w:rsidR="00B6586D" w:rsidRPr="0078579A" w:rsidRDefault="00023DD1" w:rsidP="00B6586D">
            <w:pPr>
              <w:spacing w:after="0" w:line="240" w:lineRule="auto"/>
              <w:jc w:val="center"/>
              <w:rPr>
                <w:rFonts w:eastAsia="Calibri"/>
                <w:b/>
                <w:sz w:val="20"/>
                <w:szCs w:val="20"/>
              </w:rPr>
            </w:pPr>
            <w:r w:rsidRPr="00023DD1">
              <w:rPr>
                <w:rFonts w:eastAsia="Calibri"/>
                <w:b/>
                <w:sz w:val="20"/>
                <w:szCs w:val="20"/>
              </w:rPr>
              <w:t xml:space="preserve">Table 9: </w:t>
            </w:r>
            <w:r w:rsidRPr="00023DD1">
              <w:rPr>
                <w:b/>
                <w:sz w:val="20"/>
                <w:szCs w:val="20"/>
              </w:rPr>
              <w:t>Fairhaven Public Schools</w:t>
            </w:r>
          </w:p>
          <w:p w:rsidR="00B6586D" w:rsidRPr="0078579A" w:rsidRDefault="00023DD1" w:rsidP="00B6586D">
            <w:pPr>
              <w:spacing w:after="0" w:line="240" w:lineRule="auto"/>
              <w:jc w:val="center"/>
              <w:rPr>
                <w:rFonts w:ascii="Calibri" w:hAnsi="Calibri"/>
                <w:b/>
                <w:sz w:val="20"/>
                <w:szCs w:val="20"/>
              </w:rPr>
            </w:pPr>
            <w:r w:rsidRPr="00023DD1">
              <w:rPr>
                <w:rFonts w:eastAsia="Calibri"/>
                <w:b/>
                <w:sz w:val="20"/>
                <w:szCs w:val="20"/>
              </w:rPr>
              <w:t>Five-Year Cohort Graduation Rates 2012–2015</w:t>
            </w:r>
          </w:p>
        </w:tc>
      </w:tr>
      <w:tr w:rsidR="00B6586D" w:rsidRPr="00B6586D" w:rsidTr="0098205F">
        <w:tc>
          <w:tcPr>
            <w:tcW w:w="990" w:type="dxa"/>
            <w:vMerge w:val="restart"/>
            <w:shd w:val="clear" w:color="auto" w:fill="D9D9D9" w:themeFill="background1" w:themeFillShade="D9"/>
            <w:vAlign w:val="center"/>
          </w:tcPr>
          <w:p w:rsidR="00B6586D" w:rsidRPr="00E56CBE" w:rsidRDefault="00023DD1" w:rsidP="00B6586D">
            <w:pPr>
              <w:spacing w:after="0" w:line="240" w:lineRule="auto"/>
              <w:rPr>
                <w:rFonts w:ascii="Calibri" w:hAnsi="Calibri"/>
                <w:b/>
                <w:sz w:val="20"/>
                <w:szCs w:val="20"/>
              </w:rPr>
            </w:pPr>
            <w:r w:rsidRPr="00023DD1">
              <w:rPr>
                <w:rFonts w:ascii="Calibri" w:hAnsi="Calibri"/>
                <w:b/>
                <w:sz w:val="20"/>
                <w:szCs w:val="20"/>
              </w:rPr>
              <w:t>Group</w:t>
            </w:r>
          </w:p>
        </w:tc>
        <w:tc>
          <w:tcPr>
            <w:tcW w:w="990" w:type="dxa"/>
            <w:vMerge w:val="restart"/>
            <w:shd w:val="clear" w:color="auto" w:fill="D9D9D9" w:themeFill="background1" w:themeFillShade="D9"/>
          </w:tcPr>
          <w:p w:rsidR="00B6586D" w:rsidRPr="00E56CBE" w:rsidRDefault="00023DD1" w:rsidP="00B6586D">
            <w:pPr>
              <w:spacing w:after="0" w:line="240" w:lineRule="auto"/>
              <w:rPr>
                <w:rFonts w:ascii="Calibri" w:hAnsi="Calibri"/>
                <w:b/>
                <w:sz w:val="20"/>
                <w:szCs w:val="20"/>
              </w:rPr>
            </w:pPr>
            <w:r w:rsidRPr="00023DD1">
              <w:rPr>
                <w:rFonts w:ascii="Calibri" w:hAnsi="Calibri"/>
                <w:b/>
                <w:sz w:val="20"/>
                <w:szCs w:val="20"/>
              </w:rPr>
              <w:t>Number Included (2015)</w:t>
            </w:r>
          </w:p>
        </w:tc>
        <w:tc>
          <w:tcPr>
            <w:tcW w:w="2880" w:type="dxa"/>
            <w:gridSpan w:val="4"/>
            <w:shd w:val="clear" w:color="auto" w:fill="D9D9D9" w:themeFill="background1" w:themeFillShade="D9"/>
          </w:tcPr>
          <w:p w:rsidR="00B6586D" w:rsidRPr="00E56CBE" w:rsidRDefault="00023DD1" w:rsidP="00B6586D">
            <w:pPr>
              <w:spacing w:after="0" w:line="240" w:lineRule="auto"/>
              <w:jc w:val="center"/>
              <w:rPr>
                <w:rFonts w:ascii="Calibri" w:hAnsi="Calibri"/>
                <w:b/>
                <w:sz w:val="20"/>
                <w:szCs w:val="20"/>
              </w:rPr>
            </w:pPr>
            <w:r w:rsidRPr="00023DD1">
              <w:rPr>
                <w:rFonts w:ascii="Calibri" w:hAnsi="Calibri"/>
                <w:b/>
                <w:sz w:val="20"/>
                <w:szCs w:val="20"/>
              </w:rPr>
              <w:t>Cohort Year Ending</w:t>
            </w:r>
          </w:p>
        </w:tc>
        <w:tc>
          <w:tcPr>
            <w:tcW w:w="2070" w:type="dxa"/>
            <w:gridSpan w:val="2"/>
            <w:shd w:val="clear" w:color="auto" w:fill="D9D9D9" w:themeFill="background1" w:themeFillShade="D9"/>
          </w:tcPr>
          <w:p w:rsidR="00B6586D" w:rsidRPr="00E56CBE" w:rsidRDefault="00023DD1" w:rsidP="00B6586D">
            <w:pPr>
              <w:spacing w:after="0" w:line="240" w:lineRule="auto"/>
              <w:rPr>
                <w:rFonts w:ascii="Calibri" w:hAnsi="Calibri"/>
                <w:b/>
                <w:sz w:val="20"/>
                <w:szCs w:val="20"/>
              </w:rPr>
            </w:pPr>
            <w:r w:rsidRPr="00023DD1">
              <w:rPr>
                <w:rFonts w:ascii="Calibri" w:hAnsi="Calibri"/>
                <w:b/>
                <w:sz w:val="20"/>
                <w:szCs w:val="20"/>
              </w:rPr>
              <w:t>Change 2012–2015</w:t>
            </w:r>
          </w:p>
        </w:tc>
        <w:tc>
          <w:tcPr>
            <w:tcW w:w="2070" w:type="dxa"/>
            <w:gridSpan w:val="2"/>
            <w:shd w:val="clear" w:color="auto" w:fill="D9D9D9" w:themeFill="background1" w:themeFillShade="D9"/>
          </w:tcPr>
          <w:p w:rsidR="00B6586D" w:rsidRPr="00E56CBE" w:rsidRDefault="00023DD1" w:rsidP="00B6586D">
            <w:pPr>
              <w:spacing w:after="0" w:line="240" w:lineRule="auto"/>
              <w:rPr>
                <w:rFonts w:ascii="Calibri" w:hAnsi="Calibri"/>
                <w:b/>
                <w:sz w:val="20"/>
                <w:szCs w:val="20"/>
              </w:rPr>
            </w:pPr>
            <w:r w:rsidRPr="00023DD1">
              <w:rPr>
                <w:rFonts w:ascii="Calibri" w:hAnsi="Calibri"/>
                <w:b/>
                <w:sz w:val="20"/>
                <w:szCs w:val="20"/>
              </w:rPr>
              <w:t>Change 2014–2015</w:t>
            </w:r>
          </w:p>
        </w:tc>
        <w:tc>
          <w:tcPr>
            <w:tcW w:w="810" w:type="dxa"/>
            <w:vMerge w:val="restart"/>
            <w:shd w:val="clear" w:color="auto" w:fill="D9D9D9" w:themeFill="background1" w:themeFillShade="D9"/>
            <w:vAlign w:val="center"/>
          </w:tcPr>
          <w:p w:rsidR="00B6586D" w:rsidRPr="00E56CBE" w:rsidRDefault="00023DD1" w:rsidP="00B6586D">
            <w:pPr>
              <w:spacing w:after="0" w:line="240" w:lineRule="auto"/>
              <w:rPr>
                <w:rFonts w:ascii="Calibri" w:hAnsi="Calibri"/>
                <w:b/>
                <w:sz w:val="20"/>
                <w:szCs w:val="20"/>
              </w:rPr>
            </w:pPr>
            <w:r w:rsidRPr="00023DD1">
              <w:rPr>
                <w:rFonts w:ascii="Calibri" w:hAnsi="Calibri"/>
                <w:b/>
                <w:sz w:val="20"/>
                <w:szCs w:val="20"/>
              </w:rPr>
              <w:t>State (2015)</w:t>
            </w:r>
          </w:p>
        </w:tc>
      </w:tr>
      <w:tr w:rsidR="00B6586D" w:rsidRPr="00B6586D" w:rsidTr="0098205F">
        <w:tc>
          <w:tcPr>
            <w:tcW w:w="990" w:type="dxa"/>
            <w:vMerge/>
            <w:shd w:val="clear" w:color="auto" w:fill="auto"/>
          </w:tcPr>
          <w:p w:rsidR="00B6586D" w:rsidRPr="00B6586D" w:rsidRDefault="00B6586D" w:rsidP="00B6586D">
            <w:pPr>
              <w:spacing w:after="0" w:line="240" w:lineRule="auto"/>
              <w:rPr>
                <w:rFonts w:ascii="Calibri" w:hAnsi="Calibri"/>
                <w:sz w:val="20"/>
                <w:szCs w:val="20"/>
              </w:rPr>
            </w:pPr>
          </w:p>
        </w:tc>
        <w:tc>
          <w:tcPr>
            <w:tcW w:w="990" w:type="dxa"/>
            <w:vMerge/>
            <w:shd w:val="clear" w:color="auto" w:fill="D9D9D9" w:themeFill="background1" w:themeFillShade="D9"/>
            <w:vAlign w:val="center"/>
          </w:tcPr>
          <w:p w:rsidR="00B6586D" w:rsidRPr="00B6586D" w:rsidRDefault="00B6586D" w:rsidP="00B6586D">
            <w:pPr>
              <w:spacing w:after="0" w:line="240" w:lineRule="auto"/>
              <w:rPr>
                <w:rFonts w:ascii="Calibri" w:hAnsi="Calibri"/>
                <w:sz w:val="20"/>
                <w:szCs w:val="20"/>
              </w:rPr>
            </w:pPr>
          </w:p>
        </w:tc>
        <w:tc>
          <w:tcPr>
            <w:tcW w:w="720" w:type="dxa"/>
            <w:shd w:val="clear" w:color="auto" w:fill="D9D9D9" w:themeFill="background1" w:themeFillShade="D9"/>
            <w:vAlign w:val="center"/>
          </w:tcPr>
          <w:p w:rsidR="00B6586D" w:rsidRPr="00E56CBE" w:rsidRDefault="00023DD1" w:rsidP="00B6586D">
            <w:pPr>
              <w:spacing w:after="0" w:line="240" w:lineRule="auto"/>
              <w:rPr>
                <w:rFonts w:ascii="Calibri" w:hAnsi="Calibri"/>
                <w:b/>
                <w:sz w:val="20"/>
                <w:szCs w:val="20"/>
              </w:rPr>
            </w:pPr>
            <w:r w:rsidRPr="00023DD1">
              <w:rPr>
                <w:rFonts w:ascii="Calibri" w:hAnsi="Calibri"/>
                <w:b/>
                <w:sz w:val="20"/>
                <w:szCs w:val="20"/>
              </w:rPr>
              <w:t>2012</w:t>
            </w:r>
          </w:p>
        </w:tc>
        <w:tc>
          <w:tcPr>
            <w:tcW w:w="720" w:type="dxa"/>
            <w:shd w:val="clear" w:color="auto" w:fill="D9D9D9" w:themeFill="background1" w:themeFillShade="D9"/>
            <w:vAlign w:val="center"/>
          </w:tcPr>
          <w:p w:rsidR="00B6586D" w:rsidRPr="00E56CBE" w:rsidRDefault="00023DD1" w:rsidP="00B6586D">
            <w:pPr>
              <w:spacing w:after="0" w:line="240" w:lineRule="auto"/>
              <w:rPr>
                <w:rFonts w:ascii="Calibri" w:hAnsi="Calibri"/>
                <w:b/>
                <w:sz w:val="20"/>
                <w:szCs w:val="20"/>
              </w:rPr>
            </w:pPr>
            <w:r w:rsidRPr="00023DD1">
              <w:rPr>
                <w:rFonts w:ascii="Calibri" w:hAnsi="Calibri"/>
                <w:b/>
                <w:sz w:val="20"/>
                <w:szCs w:val="20"/>
              </w:rPr>
              <w:t>2013</w:t>
            </w:r>
          </w:p>
        </w:tc>
        <w:tc>
          <w:tcPr>
            <w:tcW w:w="720" w:type="dxa"/>
            <w:shd w:val="clear" w:color="auto" w:fill="D9D9D9" w:themeFill="background1" w:themeFillShade="D9"/>
            <w:vAlign w:val="center"/>
          </w:tcPr>
          <w:p w:rsidR="00B6586D" w:rsidRPr="00E56CBE" w:rsidRDefault="00023DD1" w:rsidP="00B6586D">
            <w:pPr>
              <w:spacing w:after="0" w:line="240" w:lineRule="auto"/>
              <w:rPr>
                <w:rFonts w:ascii="Calibri" w:hAnsi="Calibri"/>
                <w:b/>
                <w:sz w:val="20"/>
                <w:szCs w:val="20"/>
              </w:rPr>
            </w:pPr>
            <w:r w:rsidRPr="00023DD1">
              <w:rPr>
                <w:rFonts w:ascii="Calibri" w:hAnsi="Calibri"/>
                <w:b/>
                <w:sz w:val="20"/>
                <w:szCs w:val="20"/>
              </w:rPr>
              <w:t>2014</w:t>
            </w:r>
          </w:p>
        </w:tc>
        <w:tc>
          <w:tcPr>
            <w:tcW w:w="720" w:type="dxa"/>
            <w:shd w:val="clear" w:color="auto" w:fill="D9D9D9" w:themeFill="background1" w:themeFillShade="D9"/>
            <w:vAlign w:val="center"/>
          </w:tcPr>
          <w:p w:rsidR="00B6586D" w:rsidRPr="00E56CBE" w:rsidRDefault="00023DD1" w:rsidP="00B6586D">
            <w:pPr>
              <w:spacing w:after="0" w:line="240" w:lineRule="auto"/>
              <w:rPr>
                <w:rFonts w:ascii="Calibri" w:hAnsi="Calibri"/>
                <w:b/>
                <w:sz w:val="20"/>
                <w:szCs w:val="20"/>
              </w:rPr>
            </w:pPr>
            <w:r w:rsidRPr="00023DD1">
              <w:rPr>
                <w:rFonts w:ascii="Calibri" w:hAnsi="Calibri"/>
                <w:b/>
                <w:sz w:val="20"/>
                <w:szCs w:val="20"/>
              </w:rPr>
              <w:t>2015</w:t>
            </w:r>
          </w:p>
        </w:tc>
        <w:tc>
          <w:tcPr>
            <w:tcW w:w="1170" w:type="dxa"/>
            <w:shd w:val="clear" w:color="auto" w:fill="D9D9D9" w:themeFill="background1" w:themeFillShade="D9"/>
            <w:vAlign w:val="center"/>
          </w:tcPr>
          <w:p w:rsidR="00B6586D" w:rsidRPr="00E56CBE" w:rsidRDefault="00023DD1" w:rsidP="00B6586D">
            <w:pPr>
              <w:spacing w:after="0" w:line="240" w:lineRule="auto"/>
              <w:jc w:val="center"/>
              <w:rPr>
                <w:rFonts w:ascii="Calibri" w:hAnsi="Calibri"/>
                <w:b/>
                <w:sz w:val="20"/>
                <w:szCs w:val="20"/>
              </w:rPr>
            </w:pPr>
            <w:r w:rsidRPr="00023DD1">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B6586D" w:rsidRPr="00E56CBE" w:rsidRDefault="00023DD1" w:rsidP="00B6586D">
            <w:pPr>
              <w:spacing w:after="0" w:line="240" w:lineRule="auto"/>
              <w:jc w:val="center"/>
              <w:rPr>
                <w:rFonts w:ascii="Calibri" w:hAnsi="Calibri"/>
                <w:b/>
                <w:sz w:val="20"/>
                <w:szCs w:val="20"/>
              </w:rPr>
            </w:pPr>
            <w:r w:rsidRPr="00023DD1">
              <w:rPr>
                <w:rFonts w:ascii="Calibri" w:hAnsi="Calibri"/>
                <w:b/>
                <w:sz w:val="20"/>
                <w:szCs w:val="20"/>
              </w:rPr>
              <w:t>Percent Change</w:t>
            </w:r>
          </w:p>
        </w:tc>
        <w:tc>
          <w:tcPr>
            <w:tcW w:w="1170" w:type="dxa"/>
            <w:shd w:val="clear" w:color="auto" w:fill="D9D9D9" w:themeFill="background1" w:themeFillShade="D9"/>
            <w:vAlign w:val="center"/>
          </w:tcPr>
          <w:p w:rsidR="00B6586D" w:rsidRPr="00E56CBE" w:rsidRDefault="00023DD1" w:rsidP="00B6586D">
            <w:pPr>
              <w:spacing w:after="0" w:line="240" w:lineRule="auto"/>
              <w:jc w:val="center"/>
              <w:rPr>
                <w:rFonts w:ascii="Calibri" w:hAnsi="Calibri"/>
                <w:b/>
                <w:sz w:val="20"/>
                <w:szCs w:val="20"/>
              </w:rPr>
            </w:pPr>
            <w:r w:rsidRPr="00023DD1">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B6586D" w:rsidRPr="00E56CBE" w:rsidRDefault="00023DD1" w:rsidP="00B6586D">
            <w:pPr>
              <w:spacing w:after="0" w:line="240" w:lineRule="auto"/>
              <w:jc w:val="center"/>
              <w:rPr>
                <w:rFonts w:ascii="Calibri" w:hAnsi="Calibri"/>
                <w:b/>
                <w:sz w:val="20"/>
                <w:szCs w:val="20"/>
              </w:rPr>
            </w:pPr>
            <w:r w:rsidRPr="00023DD1">
              <w:rPr>
                <w:rFonts w:ascii="Calibri" w:hAnsi="Calibri"/>
                <w:b/>
                <w:sz w:val="20"/>
                <w:szCs w:val="20"/>
              </w:rPr>
              <w:t>Percent Change</w:t>
            </w:r>
          </w:p>
        </w:tc>
        <w:tc>
          <w:tcPr>
            <w:tcW w:w="810" w:type="dxa"/>
            <w:vMerge/>
            <w:shd w:val="clear" w:color="auto" w:fill="auto"/>
          </w:tcPr>
          <w:p w:rsidR="00B6586D" w:rsidRPr="00B6586D" w:rsidRDefault="00B6586D" w:rsidP="00B6586D">
            <w:pPr>
              <w:spacing w:after="0" w:line="240" w:lineRule="auto"/>
              <w:rPr>
                <w:rFonts w:ascii="Calibri" w:hAnsi="Calibri"/>
                <w:sz w:val="20"/>
                <w:szCs w:val="20"/>
              </w:rPr>
            </w:pPr>
          </w:p>
        </w:tc>
      </w:tr>
      <w:tr w:rsidR="00B6586D" w:rsidRPr="00B6586D" w:rsidTr="0098205F">
        <w:trPr>
          <w:trHeight w:val="488"/>
        </w:trPr>
        <w:tc>
          <w:tcPr>
            <w:tcW w:w="990" w:type="dxa"/>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High needs</w:t>
            </w:r>
          </w:p>
        </w:tc>
        <w:tc>
          <w:tcPr>
            <w:tcW w:w="990" w:type="dxa"/>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64</w:t>
            </w:r>
          </w:p>
        </w:tc>
        <w:tc>
          <w:tcPr>
            <w:tcW w:w="720" w:type="dxa"/>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77.0</w:t>
            </w:r>
          </w:p>
        </w:tc>
        <w:tc>
          <w:tcPr>
            <w:tcW w:w="720" w:type="dxa"/>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85.2</w:t>
            </w:r>
          </w:p>
        </w:tc>
        <w:tc>
          <w:tcPr>
            <w:tcW w:w="720" w:type="dxa"/>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82.2</w:t>
            </w:r>
          </w:p>
        </w:tc>
        <w:tc>
          <w:tcPr>
            <w:tcW w:w="720" w:type="dxa"/>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79.7</w:t>
            </w:r>
          </w:p>
        </w:tc>
        <w:tc>
          <w:tcPr>
            <w:tcW w:w="1170" w:type="dxa"/>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2.7</w:t>
            </w:r>
          </w:p>
        </w:tc>
        <w:tc>
          <w:tcPr>
            <w:tcW w:w="900" w:type="dxa"/>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3.5%</w:t>
            </w:r>
          </w:p>
        </w:tc>
        <w:tc>
          <w:tcPr>
            <w:tcW w:w="1170" w:type="dxa"/>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-2.5</w:t>
            </w:r>
          </w:p>
        </w:tc>
        <w:tc>
          <w:tcPr>
            <w:tcW w:w="900" w:type="dxa"/>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-3.0%</w:t>
            </w:r>
          </w:p>
        </w:tc>
        <w:tc>
          <w:tcPr>
            <w:tcW w:w="810" w:type="dxa"/>
            <w:shd w:val="clear" w:color="auto" w:fill="auto"/>
            <w:vAlign w:val="center"/>
          </w:tcPr>
          <w:p w:rsidR="00B6586D" w:rsidRPr="00B6586D" w:rsidRDefault="00B6586D" w:rsidP="00B6586D">
            <w:pPr>
              <w:spacing w:after="0" w:line="240" w:lineRule="auto"/>
              <w:jc w:val="center"/>
              <w:rPr>
                <w:sz w:val="20"/>
                <w:szCs w:val="20"/>
              </w:rPr>
            </w:pPr>
            <w:r w:rsidRPr="00B6586D">
              <w:rPr>
                <w:sz w:val="20"/>
                <w:szCs w:val="20"/>
              </w:rPr>
              <w:t>82.0</w:t>
            </w:r>
          </w:p>
        </w:tc>
      </w:tr>
      <w:tr w:rsidR="00B6586D" w:rsidRPr="00B6586D" w:rsidTr="0098205F">
        <w:trPr>
          <w:trHeight w:val="488"/>
        </w:trPr>
        <w:tc>
          <w:tcPr>
            <w:tcW w:w="990" w:type="dxa"/>
            <w:shd w:val="clear" w:color="auto" w:fill="D9D9D9" w:themeFill="background1" w:themeFillShade="D9"/>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Low income</w:t>
            </w:r>
          </w:p>
        </w:tc>
        <w:tc>
          <w:tcPr>
            <w:tcW w:w="990" w:type="dxa"/>
            <w:shd w:val="clear" w:color="auto" w:fill="D9D9D9" w:themeFill="background1" w:themeFillShade="D9"/>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52</w:t>
            </w:r>
          </w:p>
        </w:tc>
        <w:tc>
          <w:tcPr>
            <w:tcW w:w="720" w:type="dxa"/>
            <w:shd w:val="clear" w:color="auto" w:fill="D9D9D9" w:themeFill="background1" w:themeFillShade="D9"/>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77.8</w:t>
            </w:r>
          </w:p>
        </w:tc>
        <w:tc>
          <w:tcPr>
            <w:tcW w:w="720" w:type="dxa"/>
            <w:shd w:val="clear" w:color="auto" w:fill="D9D9D9" w:themeFill="background1" w:themeFillShade="D9"/>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85.5</w:t>
            </w:r>
          </w:p>
        </w:tc>
        <w:tc>
          <w:tcPr>
            <w:tcW w:w="720" w:type="dxa"/>
            <w:shd w:val="clear" w:color="auto" w:fill="D9D9D9" w:themeFill="background1" w:themeFillShade="D9"/>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79.4</w:t>
            </w:r>
          </w:p>
        </w:tc>
        <w:tc>
          <w:tcPr>
            <w:tcW w:w="720" w:type="dxa"/>
            <w:shd w:val="clear" w:color="auto" w:fill="D9D9D9" w:themeFill="background1" w:themeFillShade="D9"/>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84.6</w:t>
            </w:r>
          </w:p>
        </w:tc>
        <w:tc>
          <w:tcPr>
            <w:tcW w:w="1170" w:type="dxa"/>
            <w:shd w:val="clear" w:color="auto" w:fill="D9D9D9" w:themeFill="background1" w:themeFillShade="D9"/>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6.8</w:t>
            </w:r>
          </w:p>
        </w:tc>
        <w:tc>
          <w:tcPr>
            <w:tcW w:w="900" w:type="dxa"/>
            <w:shd w:val="clear" w:color="auto" w:fill="D9D9D9" w:themeFill="background1" w:themeFillShade="D9"/>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8.7%</w:t>
            </w:r>
          </w:p>
        </w:tc>
        <w:tc>
          <w:tcPr>
            <w:tcW w:w="1170" w:type="dxa"/>
            <w:shd w:val="clear" w:color="auto" w:fill="D9D9D9" w:themeFill="background1" w:themeFillShade="D9"/>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5.2</w:t>
            </w:r>
          </w:p>
        </w:tc>
        <w:tc>
          <w:tcPr>
            <w:tcW w:w="900" w:type="dxa"/>
            <w:shd w:val="clear" w:color="auto" w:fill="D9D9D9" w:themeFill="background1" w:themeFillShade="D9"/>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6.5%</w:t>
            </w:r>
          </w:p>
        </w:tc>
        <w:tc>
          <w:tcPr>
            <w:tcW w:w="810" w:type="dxa"/>
            <w:shd w:val="clear" w:color="auto" w:fill="D9D9D9" w:themeFill="background1" w:themeFillShade="D9"/>
            <w:vAlign w:val="center"/>
          </w:tcPr>
          <w:p w:rsidR="00B6586D" w:rsidRPr="00B6586D" w:rsidRDefault="00B6586D" w:rsidP="00B6586D">
            <w:pPr>
              <w:spacing w:after="0" w:line="240" w:lineRule="auto"/>
              <w:jc w:val="center"/>
              <w:rPr>
                <w:sz w:val="20"/>
                <w:szCs w:val="20"/>
              </w:rPr>
            </w:pPr>
            <w:r w:rsidRPr="00B6586D">
              <w:rPr>
                <w:sz w:val="20"/>
                <w:szCs w:val="20"/>
              </w:rPr>
              <w:t>81.6</w:t>
            </w:r>
          </w:p>
        </w:tc>
      </w:tr>
      <w:tr w:rsidR="00B6586D" w:rsidRPr="00B6586D" w:rsidTr="0098205F">
        <w:trPr>
          <w:trHeight w:val="488"/>
        </w:trPr>
        <w:tc>
          <w:tcPr>
            <w:tcW w:w="990" w:type="dxa"/>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ELLs</w:t>
            </w:r>
          </w:p>
        </w:tc>
        <w:tc>
          <w:tcPr>
            <w:tcW w:w="990" w:type="dxa"/>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w:t>
            </w:r>
          </w:p>
        </w:tc>
        <w:tc>
          <w:tcPr>
            <w:tcW w:w="720" w:type="dxa"/>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w:t>
            </w:r>
          </w:p>
        </w:tc>
        <w:tc>
          <w:tcPr>
            <w:tcW w:w="720" w:type="dxa"/>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w:t>
            </w:r>
          </w:p>
        </w:tc>
        <w:tc>
          <w:tcPr>
            <w:tcW w:w="720" w:type="dxa"/>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w:t>
            </w:r>
          </w:p>
        </w:tc>
        <w:tc>
          <w:tcPr>
            <w:tcW w:w="720" w:type="dxa"/>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w:t>
            </w:r>
          </w:p>
        </w:tc>
        <w:tc>
          <w:tcPr>
            <w:tcW w:w="1170" w:type="dxa"/>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w:t>
            </w:r>
          </w:p>
        </w:tc>
        <w:tc>
          <w:tcPr>
            <w:tcW w:w="900" w:type="dxa"/>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w:t>
            </w:r>
          </w:p>
        </w:tc>
        <w:tc>
          <w:tcPr>
            <w:tcW w:w="1170" w:type="dxa"/>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w:t>
            </w:r>
          </w:p>
        </w:tc>
        <w:tc>
          <w:tcPr>
            <w:tcW w:w="900" w:type="dxa"/>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w:t>
            </w:r>
          </w:p>
        </w:tc>
        <w:tc>
          <w:tcPr>
            <w:tcW w:w="810" w:type="dxa"/>
            <w:shd w:val="clear" w:color="auto" w:fill="auto"/>
            <w:vAlign w:val="center"/>
          </w:tcPr>
          <w:p w:rsidR="00B6586D" w:rsidRPr="00B6586D" w:rsidRDefault="00B6586D" w:rsidP="00B6586D">
            <w:pPr>
              <w:spacing w:after="0" w:line="240" w:lineRule="auto"/>
              <w:jc w:val="center"/>
              <w:rPr>
                <w:sz w:val="20"/>
                <w:szCs w:val="20"/>
              </w:rPr>
            </w:pPr>
            <w:r w:rsidRPr="00B6586D">
              <w:rPr>
                <w:sz w:val="20"/>
                <w:szCs w:val="20"/>
              </w:rPr>
              <w:t>70.2</w:t>
            </w:r>
          </w:p>
        </w:tc>
      </w:tr>
      <w:tr w:rsidR="00B6586D" w:rsidRPr="00B6586D" w:rsidTr="0098205F">
        <w:trPr>
          <w:trHeight w:val="488"/>
        </w:trPr>
        <w:tc>
          <w:tcPr>
            <w:tcW w:w="990" w:type="dxa"/>
            <w:shd w:val="clear" w:color="auto" w:fill="D9D9D9" w:themeFill="background1" w:themeFillShade="D9"/>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SWD</w:t>
            </w:r>
          </w:p>
        </w:tc>
        <w:tc>
          <w:tcPr>
            <w:tcW w:w="990" w:type="dxa"/>
            <w:shd w:val="clear" w:color="auto" w:fill="D9D9D9" w:themeFill="background1" w:themeFillShade="D9"/>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31</w:t>
            </w:r>
          </w:p>
        </w:tc>
        <w:tc>
          <w:tcPr>
            <w:tcW w:w="720" w:type="dxa"/>
            <w:shd w:val="clear" w:color="auto" w:fill="D9D9D9" w:themeFill="background1" w:themeFillShade="D9"/>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73.1</w:t>
            </w:r>
          </w:p>
        </w:tc>
        <w:tc>
          <w:tcPr>
            <w:tcW w:w="720" w:type="dxa"/>
            <w:shd w:val="clear" w:color="auto" w:fill="D9D9D9" w:themeFill="background1" w:themeFillShade="D9"/>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71.4</w:t>
            </w:r>
          </w:p>
        </w:tc>
        <w:tc>
          <w:tcPr>
            <w:tcW w:w="720" w:type="dxa"/>
            <w:shd w:val="clear" w:color="auto" w:fill="D9D9D9" w:themeFill="background1" w:themeFillShade="D9"/>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82.4</w:t>
            </w:r>
          </w:p>
        </w:tc>
        <w:tc>
          <w:tcPr>
            <w:tcW w:w="720" w:type="dxa"/>
            <w:shd w:val="clear" w:color="auto" w:fill="D9D9D9" w:themeFill="background1" w:themeFillShade="D9"/>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64.5</w:t>
            </w:r>
          </w:p>
        </w:tc>
        <w:tc>
          <w:tcPr>
            <w:tcW w:w="1170" w:type="dxa"/>
            <w:shd w:val="clear" w:color="auto" w:fill="D9D9D9" w:themeFill="background1" w:themeFillShade="D9"/>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-8.6</w:t>
            </w:r>
          </w:p>
        </w:tc>
        <w:tc>
          <w:tcPr>
            <w:tcW w:w="900" w:type="dxa"/>
            <w:shd w:val="clear" w:color="auto" w:fill="D9D9D9" w:themeFill="background1" w:themeFillShade="D9"/>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-11.8%</w:t>
            </w:r>
          </w:p>
        </w:tc>
        <w:tc>
          <w:tcPr>
            <w:tcW w:w="1170" w:type="dxa"/>
            <w:shd w:val="clear" w:color="auto" w:fill="D9D9D9" w:themeFill="background1" w:themeFillShade="D9"/>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-17.9</w:t>
            </w:r>
          </w:p>
        </w:tc>
        <w:tc>
          <w:tcPr>
            <w:tcW w:w="900" w:type="dxa"/>
            <w:shd w:val="clear" w:color="auto" w:fill="D9D9D9" w:themeFill="background1" w:themeFillShade="D9"/>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-21.7%</w:t>
            </w:r>
          </w:p>
        </w:tc>
        <w:tc>
          <w:tcPr>
            <w:tcW w:w="810" w:type="dxa"/>
            <w:shd w:val="clear" w:color="auto" w:fill="D9D9D9" w:themeFill="background1" w:themeFillShade="D9"/>
            <w:vAlign w:val="center"/>
          </w:tcPr>
          <w:p w:rsidR="00B6586D" w:rsidRPr="00B6586D" w:rsidRDefault="00B6586D" w:rsidP="00B6586D">
            <w:pPr>
              <w:spacing w:after="0" w:line="240" w:lineRule="auto"/>
              <w:jc w:val="center"/>
              <w:rPr>
                <w:sz w:val="20"/>
                <w:szCs w:val="20"/>
              </w:rPr>
            </w:pPr>
            <w:r w:rsidRPr="00B6586D">
              <w:rPr>
                <w:sz w:val="20"/>
                <w:szCs w:val="20"/>
              </w:rPr>
              <w:t>74.5</w:t>
            </w:r>
          </w:p>
        </w:tc>
      </w:tr>
      <w:tr w:rsidR="00B6586D" w:rsidRPr="00B6586D" w:rsidTr="0098205F">
        <w:trPr>
          <w:trHeight w:val="489"/>
        </w:trPr>
        <w:tc>
          <w:tcPr>
            <w:tcW w:w="990" w:type="dxa"/>
            <w:tcBorders>
              <w:bottom w:val="single" w:sz="4" w:space="0" w:color="auto"/>
            </w:tcBorders>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All students</w:t>
            </w:r>
          </w:p>
        </w:tc>
        <w:tc>
          <w:tcPr>
            <w:tcW w:w="990" w:type="dxa"/>
            <w:tcBorders>
              <w:bottom w:val="single" w:sz="4" w:space="0" w:color="auto"/>
            </w:tcBorders>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174</w:t>
            </w:r>
          </w:p>
        </w:tc>
        <w:tc>
          <w:tcPr>
            <w:tcW w:w="720" w:type="dxa"/>
            <w:tcBorders>
              <w:bottom w:val="single" w:sz="4" w:space="0" w:color="auto"/>
            </w:tcBorders>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85.8</w:t>
            </w:r>
          </w:p>
        </w:tc>
        <w:tc>
          <w:tcPr>
            <w:tcW w:w="720" w:type="dxa"/>
            <w:tcBorders>
              <w:bottom w:val="single" w:sz="4" w:space="0" w:color="auto"/>
            </w:tcBorders>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91.5</w:t>
            </w:r>
          </w:p>
        </w:tc>
        <w:tc>
          <w:tcPr>
            <w:tcW w:w="720" w:type="dxa"/>
            <w:tcBorders>
              <w:bottom w:val="single" w:sz="4" w:space="0" w:color="auto"/>
            </w:tcBorders>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88.7</w:t>
            </w:r>
          </w:p>
        </w:tc>
        <w:tc>
          <w:tcPr>
            <w:tcW w:w="720" w:type="dxa"/>
            <w:tcBorders>
              <w:bottom w:val="single" w:sz="4" w:space="0" w:color="auto"/>
            </w:tcBorders>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92.0</w:t>
            </w:r>
          </w:p>
        </w:tc>
        <w:tc>
          <w:tcPr>
            <w:tcW w:w="1170" w:type="dxa"/>
            <w:tcBorders>
              <w:bottom w:val="single" w:sz="4" w:space="0" w:color="auto"/>
            </w:tcBorders>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6.2</w:t>
            </w:r>
          </w:p>
        </w:tc>
        <w:tc>
          <w:tcPr>
            <w:tcW w:w="900" w:type="dxa"/>
            <w:tcBorders>
              <w:bottom w:val="single" w:sz="4" w:space="0" w:color="auto"/>
            </w:tcBorders>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7.2%</w:t>
            </w:r>
          </w:p>
        </w:tc>
        <w:tc>
          <w:tcPr>
            <w:tcW w:w="1170" w:type="dxa"/>
            <w:tcBorders>
              <w:bottom w:val="single" w:sz="4" w:space="0" w:color="auto"/>
            </w:tcBorders>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3.3</w:t>
            </w:r>
          </w:p>
        </w:tc>
        <w:tc>
          <w:tcPr>
            <w:tcW w:w="900" w:type="dxa"/>
            <w:tcBorders>
              <w:bottom w:val="single" w:sz="4" w:space="0" w:color="auto"/>
            </w:tcBorders>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3.7%</w:t>
            </w:r>
          </w:p>
        </w:tc>
        <w:tc>
          <w:tcPr>
            <w:tcW w:w="810" w:type="dxa"/>
            <w:tcBorders>
              <w:bottom w:val="single" w:sz="4" w:space="0" w:color="auto"/>
            </w:tcBorders>
            <w:shd w:val="clear" w:color="auto" w:fill="auto"/>
            <w:vAlign w:val="center"/>
          </w:tcPr>
          <w:p w:rsidR="00B6586D" w:rsidRPr="00B6586D" w:rsidRDefault="00B6586D" w:rsidP="00B6586D">
            <w:pPr>
              <w:spacing w:after="0" w:line="240" w:lineRule="auto"/>
              <w:jc w:val="center"/>
              <w:rPr>
                <w:sz w:val="20"/>
                <w:szCs w:val="20"/>
              </w:rPr>
            </w:pPr>
            <w:r w:rsidRPr="00B6586D">
              <w:rPr>
                <w:sz w:val="20"/>
                <w:szCs w:val="20"/>
              </w:rPr>
              <w:t>89.4</w:t>
            </w:r>
          </w:p>
        </w:tc>
      </w:tr>
    </w:tbl>
    <w:p w:rsidR="00B6586D" w:rsidRPr="00B6586D" w:rsidRDefault="00B6586D" w:rsidP="00B6586D">
      <w:pPr>
        <w:spacing w:after="0" w:line="240" w:lineRule="auto"/>
      </w:pPr>
    </w:p>
    <w:p w:rsidR="00B6586D" w:rsidRPr="00B6586D" w:rsidRDefault="00B6586D" w:rsidP="00B6586D">
      <w:pPr>
        <w:spacing w:after="0" w:line="240" w:lineRule="auto"/>
      </w:pPr>
    </w:p>
    <w:p w:rsidR="00B6586D" w:rsidRDefault="00B6586D" w:rsidP="00B6586D">
      <w:pPr>
        <w:spacing w:after="0" w:line="240" w:lineRule="auto"/>
        <w:rPr>
          <w:rFonts w:eastAsia="Times New Roman" w:cs="Times New Roman"/>
          <w:b/>
        </w:rPr>
      </w:pPr>
      <w:r w:rsidRPr="00B6586D">
        <w:rPr>
          <w:rFonts w:eastAsia="Times New Roman" w:cs="Times New Roman"/>
          <w:b/>
        </w:rPr>
        <w:t xml:space="preserve">In 2016, Fairhaven’s drop-out rate for all students was below the 2016 state rate for all students, and above the 2016 state rate for high needs students, </w:t>
      </w:r>
      <w:r w:rsidRPr="00B6586D">
        <w:rPr>
          <w:b/>
        </w:rPr>
        <w:t>students from</w:t>
      </w:r>
      <w:r w:rsidRPr="00B6586D">
        <w:rPr>
          <w:rFonts w:eastAsia="Times New Roman" w:cs="Times New Roman"/>
          <w:b/>
        </w:rPr>
        <w:t xml:space="preserve"> economically disadvantaged families</w:t>
      </w:r>
      <w:r w:rsidR="0078579A">
        <w:rPr>
          <w:rFonts w:eastAsia="Times New Roman" w:cs="Times New Roman"/>
          <w:b/>
        </w:rPr>
        <w:t>,</w:t>
      </w:r>
      <w:r w:rsidRPr="00B6586D">
        <w:rPr>
          <w:rFonts w:eastAsia="Times New Roman" w:cs="Times New Roman"/>
          <w:b/>
        </w:rPr>
        <w:t xml:space="preserve"> and students with disabilities.</w:t>
      </w:r>
    </w:p>
    <w:p w:rsidR="00704396" w:rsidRPr="00B6586D" w:rsidRDefault="00704396" w:rsidP="00B6586D">
      <w:pPr>
        <w:spacing w:after="0" w:line="240" w:lineRule="auto"/>
        <w:rPr>
          <w:rFonts w:eastAsia="Times New Roman" w:cs="Times New Roman"/>
          <w:b/>
        </w:rPr>
      </w:pPr>
    </w:p>
    <w:p w:rsidR="00B6586D" w:rsidRPr="00B6586D" w:rsidRDefault="00B6586D" w:rsidP="00B6586D">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Pr>
      <w:tblGrid>
        <w:gridCol w:w="1701"/>
        <w:gridCol w:w="1567"/>
        <w:gridCol w:w="1568"/>
        <w:gridCol w:w="1568"/>
        <w:gridCol w:w="1568"/>
        <w:gridCol w:w="1568"/>
      </w:tblGrid>
      <w:tr w:rsidR="00B6586D" w:rsidRPr="00B6586D" w:rsidTr="0098205F">
        <w:tc>
          <w:tcPr>
            <w:tcW w:w="9540" w:type="dxa"/>
            <w:gridSpan w:val="6"/>
            <w:shd w:val="clear" w:color="auto" w:fill="auto"/>
          </w:tcPr>
          <w:p w:rsidR="00B6586D" w:rsidRPr="00B6586D" w:rsidRDefault="00B6586D" w:rsidP="00B6586D">
            <w:pPr>
              <w:spacing w:after="0" w:line="240" w:lineRule="auto"/>
              <w:jc w:val="center"/>
              <w:rPr>
                <w:rFonts w:eastAsia="Times New Roman" w:cs="Times New Roman"/>
                <w:b/>
                <w:sz w:val="20"/>
                <w:szCs w:val="20"/>
              </w:rPr>
            </w:pPr>
            <w:r w:rsidRPr="00B6586D">
              <w:rPr>
                <w:rFonts w:eastAsia="Times New Roman" w:cs="Times New Roman"/>
                <w:b/>
                <w:sz w:val="20"/>
                <w:szCs w:val="20"/>
              </w:rPr>
              <w:lastRenderedPageBreak/>
              <w:t xml:space="preserve">Table 10: </w:t>
            </w:r>
            <w:r w:rsidRPr="00B6586D">
              <w:rPr>
                <w:b/>
                <w:sz w:val="20"/>
                <w:szCs w:val="20"/>
              </w:rPr>
              <w:t>Fairhaven Public Schools</w:t>
            </w:r>
          </w:p>
          <w:p w:rsidR="00B6586D" w:rsidRPr="00B6586D" w:rsidRDefault="00B6586D" w:rsidP="001F1444">
            <w:pPr>
              <w:spacing w:after="0" w:line="240" w:lineRule="auto"/>
              <w:jc w:val="center"/>
              <w:rPr>
                <w:rFonts w:eastAsia="Times New Roman" w:cs="Times New Roman"/>
                <w:b/>
                <w:sz w:val="20"/>
                <w:szCs w:val="20"/>
              </w:rPr>
            </w:pPr>
            <w:r w:rsidRPr="00B6586D">
              <w:rPr>
                <w:rFonts w:eastAsia="Times New Roman" w:cs="Times New Roman"/>
                <w:b/>
                <w:sz w:val="20"/>
                <w:szCs w:val="20"/>
              </w:rPr>
              <w:t>Drop-out Rates by Subgroup 2013–2016</w:t>
            </w:r>
          </w:p>
        </w:tc>
      </w:tr>
      <w:tr w:rsidR="00B6586D" w:rsidRPr="00B6586D" w:rsidTr="0098205F">
        <w:tc>
          <w:tcPr>
            <w:tcW w:w="1701" w:type="dxa"/>
            <w:tcBorders>
              <w:top w:val="single" w:sz="4" w:space="0" w:color="auto"/>
              <w:left w:val="single" w:sz="4" w:space="0" w:color="auto"/>
            </w:tcBorders>
            <w:shd w:val="clear" w:color="auto" w:fill="BFBFBF" w:themeFill="background1" w:themeFillShade="BF"/>
          </w:tcPr>
          <w:p w:rsidR="00023DD1" w:rsidRPr="00023DD1" w:rsidRDefault="00023DD1" w:rsidP="00023DD1">
            <w:pPr>
              <w:spacing w:after="0" w:line="240" w:lineRule="auto"/>
              <w:jc w:val="center"/>
              <w:rPr>
                <w:rFonts w:eastAsia="Times New Roman" w:cs="Times New Roman"/>
                <w:b/>
                <w:sz w:val="20"/>
                <w:szCs w:val="20"/>
              </w:rPr>
            </w:pPr>
            <w:r w:rsidRPr="00023DD1">
              <w:rPr>
                <w:rFonts w:eastAsia="Times New Roman" w:cs="Times New Roman"/>
                <w:b/>
                <w:sz w:val="20"/>
                <w:szCs w:val="20"/>
              </w:rPr>
              <w:t>Group</w:t>
            </w:r>
          </w:p>
        </w:tc>
        <w:tc>
          <w:tcPr>
            <w:tcW w:w="1567" w:type="dxa"/>
            <w:shd w:val="clear" w:color="auto" w:fill="BFBFBF" w:themeFill="background1" w:themeFillShade="BF"/>
          </w:tcPr>
          <w:p w:rsidR="00B6586D" w:rsidRPr="00B6586D" w:rsidRDefault="00B6586D" w:rsidP="00B6586D">
            <w:pPr>
              <w:spacing w:after="0" w:line="240" w:lineRule="auto"/>
              <w:jc w:val="center"/>
              <w:rPr>
                <w:rFonts w:eastAsia="Times New Roman" w:cs="Times New Roman"/>
                <w:b/>
                <w:sz w:val="20"/>
                <w:szCs w:val="20"/>
              </w:rPr>
            </w:pPr>
            <w:r w:rsidRPr="00B6586D">
              <w:rPr>
                <w:rFonts w:eastAsia="Times New Roman" w:cs="Times New Roman"/>
                <w:b/>
                <w:sz w:val="20"/>
                <w:szCs w:val="20"/>
              </w:rPr>
              <w:t>2013</w:t>
            </w:r>
          </w:p>
        </w:tc>
        <w:tc>
          <w:tcPr>
            <w:tcW w:w="1568" w:type="dxa"/>
            <w:shd w:val="clear" w:color="auto" w:fill="BFBFBF" w:themeFill="background1" w:themeFillShade="BF"/>
          </w:tcPr>
          <w:p w:rsidR="00B6586D" w:rsidRPr="00B6586D" w:rsidRDefault="00B6586D" w:rsidP="00B6586D">
            <w:pPr>
              <w:spacing w:after="0" w:line="240" w:lineRule="auto"/>
              <w:jc w:val="center"/>
              <w:rPr>
                <w:rFonts w:eastAsia="Times New Roman" w:cs="Times New Roman"/>
                <w:b/>
                <w:sz w:val="20"/>
                <w:szCs w:val="20"/>
              </w:rPr>
            </w:pPr>
            <w:r w:rsidRPr="00B6586D">
              <w:rPr>
                <w:rFonts w:eastAsia="Times New Roman" w:cs="Times New Roman"/>
                <w:b/>
                <w:sz w:val="20"/>
                <w:szCs w:val="20"/>
              </w:rPr>
              <w:t>2014</w:t>
            </w:r>
          </w:p>
        </w:tc>
        <w:tc>
          <w:tcPr>
            <w:tcW w:w="1568" w:type="dxa"/>
            <w:shd w:val="clear" w:color="auto" w:fill="BFBFBF" w:themeFill="background1" w:themeFillShade="BF"/>
          </w:tcPr>
          <w:p w:rsidR="00B6586D" w:rsidRPr="00B6586D" w:rsidRDefault="00B6586D" w:rsidP="00B6586D">
            <w:pPr>
              <w:spacing w:after="0" w:line="240" w:lineRule="auto"/>
              <w:jc w:val="center"/>
              <w:rPr>
                <w:rFonts w:eastAsia="Times New Roman" w:cs="Times New Roman"/>
                <w:b/>
                <w:sz w:val="20"/>
                <w:szCs w:val="20"/>
              </w:rPr>
            </w:pPr>
            <w:r w:rsidRPr="00B6586D">
              <w:rPr>
                <w:rFonts w:eastAsia="Times New Roman" w:cs="Times New Roman"/>
                <w:b/>
                <w:sz w:val="20"/>
                <w:szCs w:val="20"/>
              </w:rPr>
              <w:t>2015</w:t>
            </w:r>
          </w:p>
        </w:tc>
        <w:tc>
          <w:tcPr>
            <w:tcW w:w="1568" w:type="dxa"/>
            <w:shd w:val="clear" w:color="auto" w:fill="BFBFBF" w:themeFill="background1" w:themeFillShade="BF"/>
          </w:tcPr>
          <w:p w:rsidR="00B6586D" w:rsidRPr="00B6586D" w:rsidRDefault="00B6586D" w:rsidP="00B6586D">
            <w:pPr>
              <w:spacing w:after="0" w:line="240" w:lineRule="auto"/>
              <w:jc w:val="center"/>
              <w:rPr>
                <w:rFonts w:eastAsia="Times New Roman" w:cs="Times New Roman"/>
                <w:b/>
                <w:sz w:val="20"/>
                <w:szCs w:val="20"/>
              </w:rPr>
            </w:pPr>
            <w:r w:rsidRPr="00B6586D">
              <w:rPr>
                <w:rFonts w:eastAsia="Times New Roman" w:cs="Times New Roman"/>
                <w:b/>
                <w:sz w:val="20"/>
                <w:szCs w:val="20"/>
              </w:rPr>
              <w:t>2016</w:t>
            </w:r>
          </w:p>
        </w:tc>
        <w:tc>
          <w:tcPr>
            <w:tcW w:w="1568" w:type="dxa"/>
            <w:tcBorders>
              <w:top w:val="single" w:sz="4" w:space="0" w:color="auto"/>
              <w:right w:val="single" w:sz="4" w:space="0" w:color="auto"/>
            </w:tcBorders>
            <w:shd w:val="clear" w:color="auto" w:fill="BFBFBF" w:themeFill="background1" w:themeFillShade="BF"/>
          </w:tcPr>
          <w:p w:rsidR="00B6586D" w:rsidRPr="00B6586D" w:rsidRDefault="00B6586D" w:rsidP="00B6586D">
            <w:pPr>
              <w:spacing w:after="0" w:line="240" w:lineRule="auto"/>
              <w:jc w:val="center"/>
              <w:rPr>
                <w:rFonts w:eastAsia="Times New Roman" w:cs="Times New Roman"/>
                <w:b/>
                <w:sz w:val="20"/>
                <w:szCs w:val="20"/>
              </w:rPr>
            </w:pPr>
            <w:r w:rsidRPr="00B6586D">
              <w:rPr>
                <w:rFonts w:eastAsia="Times New Roman" w:cs="Times New Roman"/>
                <w:b/>
                <w:sz w:val="20"/>
                <w:szCs w:val="20"/>
              </w:rPr>
              <w:t>State (2016)</w:t>
            </w:r>
          </w:p>
        </w:tc>
      </w:tr>
      <w:tr w:rsidR="00B6586D" w:rsidRPr="00B6586D" w:rsidTr="0098205F">
        <w:tc>
          <w:tcPr>
            <w:tcW w:w="1701" w:type="dxa"/>
            <w:tcBorders>
              <w:top w:val="single" w:sz="4" w:space="0" w:color="auto"/>
              <w:left w:val="single" w:sz="4" w:space="0" w:color="auto"/>
            </w:tcBorders>
            <w:vAlign w:val="center"/>
          </w:tcPr>
          <w:p w:rsidR="00B6586D" w:rsidRPr="00B6586D" w:rsidRDefault="00B6586D" w:rsidP="00B6586D">
            <w:pPr>
              <w:spacing w:after="0" w:line="240" w:lineRule="auto"/>
              <w:jc w:val="center"/>
              <w:rPr>
                <w:rFonts w:eastAsia="Times New Roman" w:cs="Times New Roman"/>
                <w:sz w:val="20"/>
                <w:szCs w:val="20"/>
              </w:rPr>
            </w:pPr>
            <w:r w:rsidRPr="00B6586D">
              <w:rPr>
                <w:rFonts w:eastAsia="Times New Roman" w:cs="Times New Roman"/>
                <w:sz w:val="20"/>
                <w:szCs w:val="20"/>
              </w:rPr>
              <w:t>High Needs</w:t>
            </w:r>
          </w:p>
        </w:tc>
        <w:tc>
          <w:tcPr>
            <w:tcW w:w="1567" w:type="dxa"/>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3.8%</w:t>
            </w:r>
          </w:p>
        </w:tc>
        <w:tc>
          <w:tcPr>
            <w:tcW w:w="1568" w:type="dxa"/>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5.1%</w:t>
            </w:r>
          </w:p>
        </w:tc>
        <w:tc>
          <w:tcPr>
            <w:tcW w:w="1568" w:type="dxa"/>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2.9%</w:t>
            </w:r>
          </w:p>
        </w:tc>
        <w:tc>
          <w:tcPr>
            <w:tcW w:w="1568" w:type="dxa"/>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5.3%</w:t>
            </w:r>
          </w:p>
        </w:tc>
        <w:tc>
          <w:tcPr>
            <w:tcW w:w="1568" w:type="dxa"/>
            <w:tcBorders>
              <w:top w:val="single" w:sz="4" w:space="0" w:color="auto"/>
              <w:right w:val="single" w:sz="4" w:space="0" w:color="auto"/>
            </w:tcBorders>
            <w:vAlign w:val="center"/>
          </w:tcPr>
          <w:p w:rsidR="00B6586D" w:rsidRPr="00B6586D" w:rsidRDefault="00B6586D" w:rsidP="00B6586D">
            <w:pPr>
              <w:spacing w:after="0" w:line="240" w:lineRule="auto"/>
              <w:jc w:val="center"/>
              <w:rPr>
                <w:rFonts w:eastAsia="Times New Roman" w:cs="Times New Roman"/>
                <w:sz w:val="20"/>
                <w:szCs w:val="20"/>
              </w:rPr>
            </w:pPr>
            <w:r w:rsidRPr="00B6586D">
              <w:rPr>
                <w:rFonts w:eastAsia="Times New Roman" w:cs="Times New Roman"/>
                <w:sz w:val="20"/>
                <w:szCs w:val="20"/>
              </w:rPr>
              <w:t>3.7%</w:t>
            </w:r>
          </w:p>
        </w:tc>
      </w:tr>
      <w:tr w:rsidR="00B6586D" w:rsidRPr="00B6586D" w:rsidTr="0098205F">
        <w:tc>
          <w:tcPr>
            <w:tcW w:w="1701" w:type="dxa"/>
            <w:tcBorders>
              <w:top w:val="single" w:sz="4" w:space="0" w:color="auto"/>
              <w:left w:val="single" w:sz="4" w:space="0" w:color="auto"/>
            </w:tcBorders>
            <w:shd w:val="clear" w:color="auto" w:fill="BFBFBF" w:themeFill="background1" w:themeFillShade="BF"/>
            <w:vAlign w:val="center"/>
          </w:tcPr>
          <w:p w:rsidR="00B6586D" w:rsidRPr="00B6586D" w:rsidRDefault="00B6586D" w:rsidP="00B6586D">
            <w:pPr>
              <w:spacing w:after="0" w:line="240" w:lineRule="auto"/>
              <w:jc w:val="center"/>
              <w:rPr>
                <w:rFonts w:eastAsia="Times New Roman" w:cs="Times New Roman"/>
                <w:sz w:val="20"/>
                <w:szCs w:val="20"/>
              </w:rPr>
            </w:pPr>
            <w:r w:rsidRPr="00B6586D">
              <w:rPr>
                <w:rFonts w:eastAsia="Times New Roman" w:cs="Times New Roman"/>
                <w:sz w:val="20"/>
                <w:szCs w:val="20"/>
              </w:rPr>
              <w:t>Econ. Disad.</w:t>
            </w:r>
            <w:r w:rsidRPr="00B6586D">
              <w:rPr>
                <w:rFonts w:eastAsia="Times New Roman" w:cs="Times New Roman"/>
                <w:sz w:val="20"/>
                <w:vertAlign w:val="superscript"/>
              </w:rPr>
              <w:footnoteReference w:id="6"/>
            </w:r>
          </w:p>
        </w:tc>
        <w:tc>
          <w:tcPr>
            <w:tcW w:w="1567" w:type="dxa"/>
            <w:shd w:val="clear" w:color="auto" w:fill="BFBFBF" w:themeFill="background1" w:themeFillShade="BF"/>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4.6%</w:t>
            </w:r>
          </w:p>
        </w:tc>
        <w:tc>
          <w:tcPr>
            <w:tcW w:w="1568" w:type="dxa"/>
            <w:shd w:val="clear" w:color="auto" w:fill="BFBFBF" w:themeFill="background1" w:themeFillShade="BF"/>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5.6%</w:t>
            </w:r>
          </w:p>
        </w:tc>
        <w:tc>
          <w:tcPr>
            <w:tcW w:w="1568" w:type="dxa"/>
            <w:shd w:val="clear" w:color="auto" w:fill="BFBFBF" w:themeFill="background1" w:themeFillShade="BF"/>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1.7%</w:t>
            </w:r>
          </w:p>
        </w:tc>
        <w:tc>
          <w:tcPr>
            <w:tcW w:w="1568" w:type="dxa"/>
            <w:shd w:val="clear" w:color="auto" w:fill="BFBFBF" w:themeFill="background1" w:themeFillShade="BF"/>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6.1%</w:t>
            </w:r>
          </w:p>
        </w:tc>
        <w:tc>
          <w:tcPr>
            <w:tcW w:w="1568" w:type="dxa"/>
            <w:tcBorders>
              <w:top w:val="single" w:sz="4" w:space="0" w:color="auto"/>
              <w:right w:val="single" w:sz="4" w:space="0" w:color="auto"/>
            </w:tcBorders>
            <w:shd w:val="clear" w:color="auto" w:fill="BFBFBF" w:themeFill="background1" w:themeFillShade="BF"/>
            <w:vAlign w:val="center"/>
          </w:tcPr>
          <w:p w:rsidR="00B6586D" w:rsidRPr="00B6586D" w:rsidRDefault="00B6586D" w:rsidP="00B6586D">
            <w:pPr>
              <w:spacing w:after="0" w:line="240" w:lineRule="auto"/>
              <w:jc w:val="center"/>
              <w:rPr>
                <w:rFonts w:eastAsia="Times New Roman" w:cs="Times New Roman"/>
                <w:sz w:val="20"/>
                <w:szCs w:val="20"/>
              </w:rPr>
            </w:pPr>
            <w:r w:rsidRPr="00B6586D">
              <w:rPr>
                <w:rFonts w:eastAsia="Times New Roman" w:cs="Times New Roman"/>
                <w:sz w:val="20"/>
                <w:szCs w:val="20"/>
              </w:rPr>
              <w:t>4.1%</w:t>
            </w:r>
          </w:p>
        </w:tc>
      </w:tr>
      <w:tr w:rsidR="00B6586D" w:rsidRPr="00B6586D" w:rsidTr="0098205F">
        <w:tc>
          <w:tcPr>
            <w:tcW w:w="1701" w:type="dxa"/>
            <w:tcBorders>
              <w:top w:val="single" w:sz="4" w:space="0" w:color="auto"/>
              <w:left w:val="single" w:sz="4" w:space="0" w:color="auto"/>
            </w:tcBorders>
            <w:shd w:val="clear" w:color="auto" w:fill="auto"/>
            <w:vAlign w:val="center"/>
          </w:tcPr>
          <w:p w:rsidR="00B6586D" w:rsidRPr="00B6586D" w:rsidRDefault="00B6586D" w:rsidP="00B6586D">
            <w:pPr>
              <w:spacing w:after="0" w:line="240" w:lineRule="auto"/>
              <w:jc w:val="center"/>
              <w:rPr>
                <w:rFonts w:eastAsia="Times New Roman" w:cs="Times New Roman"/>
                <w:sz w:val="20"/>
                <w:szCs w:val="20"/>
              </w:rPr>
            </w:pPr>
            <w:r w:rsidRPr="00B6586D">
              <w:rPr>
                <w:rFonts w:eastAsia="Times New Roman" w:cs="Times New Roman"/>
                <w:sz w:val="20"/>
                <w:szCs w:val="20"/>
              </w:rPr>
              <w:t>ELLs</w:t>
            </w:r>
          </w:p>
        </w:tc>
        <w:tc>
          <w:tcPr>
            <w:tcW w:w="1567" w:type="dxa"/>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w:t>
            </w:r>
          </w:p>
        </w:tc>
        <w:tc>
          <w:tcPr>
            <w:tcW w:w="1568" w:type="dxa"/>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w:t>
            </w:r>
          </w:p>
        </w:tc>
        <w:tc>
          <w:tcPr>
            <w:tcW w:w="1568" w:type="dxa"/>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w:t>
            </w:r>
          </w:p>
        </w:tc>
        <w:tc>
          <w:tcPr>
            <w:tcW w:w="1568" w:type="dxa"/>
            <w:shd w:val="clear" w:color="auto" w:fill="auto"/>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w:t>
            </w:r>
          </w:p>
        </w:tc>
        <w:tc>
          <w:tcPr>
            <w:tcW w:w="1568" w:type="dxa"/>
            <w:tcBorders>
              <w:top w:val="single" w:sz="4" w:space="0" w:color="auto"/>
              <w:right w:val="single" w:sz="4" w:space="0" w:color="auto"/>
            </w:tcBorders>
            <w:shd w:val="clear" w:color="auto" w:fill="auto"/>
            <w:vAlign w:val="center"/>
          </w:tcPr>
          <w:p w:rsidR="00B6586D" w:rsidRPr="00B6586D" w:rsidRDefault="00B6586D" w:rsidP="00B6586D">
            <w:pPr>
              <w:spacing w:after="0" w:line="240" w:lineRule="auto"/>
              <w:jc w:val="center"/>
              <w:rPr>
                <w:rFonts w:eastAsia="Times New Roman" w:cs="Times New Roman"/>
                <w:sz w:val="20"/>
                <w:szCs w:val="20"/>
              </w:rPr>
            </w:pPr>
            <w:r w:rsidRPr="00B6586D">
              <w:rPr>
                <w:rFonts w:eastAsia="Times New Roman" w:cs="Times New Roman"/>
                <w:sz w:val="20"/>
                <w:szCs w:val="20"/>
              </w:rPr>
              <w:t>6.6%</w:t>
            </w:r>
          </w:p>
        </w:tc>
      </w:tr>
      <w:tr w:rsidR="00B6586D" w:rsidRPr="00B6586D" w:rsidTr="0098205F">
        <w:tc>
          <w:tcPr>
            <w:tcW w:w="1701" w:type="dxa"/>
            <w:tcBorders>
              <w:top w:val="single" w:sz="4" w:space="0" w:color="auto"/>
              <w:left w:val="single" w:sz="4" w:space="0" w:color="auto"/>
            </w:tcBorders>
            <w:shd w:val="clear" w:color="auto" w:fill="BFBFBF" w:themeFill="background1" w:themeFillShade="BF"/>
            <w:vAlign w:val="center"/>
          </w:tcPr>
          <w:p w:rsidR="00B6586D" w:rsidRPr="00B6586D" w:rsidRDefault="00B6586D" w:rsidP="00B6586D">
            <w:pPr>
              <w:spacing w:after="0" w:line="240" w:lineRule="auto"/>
              <w:jc w:val="center"/>
              <w:rPr>
                <w:rFonts w:eastAsia="Times New Roman" w:cs="Times New Roman"/>
                <w:sz w:val="20"/>
                <w:szCs w:val="20"/>
              </w:rPr>
            </w:pPr>
            <w:r w:rsidRPr="00B6586D">
              <w:rPr>
                <w:rFonts w:eastAsia="Times New Roman" w:cs="Times New Roman"/>
                <w:sz w:val="20"/>
                <w:szCs w:val="20"/>
              </w:rPr>
              <w:t>SWD</w:t>
            </w:r>
          </w:p>
        </w:tc>
        <w:tc>
          <w:tcPr>
            <w:tcW w:w="1567" w:type="dxa"/>
            <w:shd w:val="clear" w:color="auto" w:fill="BFBFBF" w:themeFill="background1" w:themeFillShade="BF"/>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3.6%</w:t>
            </w:r>
          </w:p>
        </w:tc>
        <w:tc>
          <w:tcPr>
            <w:tcW w:w="1568" w:type="dxa"/>
            <w:shd w:val="clear" w:color="auto" w:fill="BFBFBF" w:themeFill="background1" w:themeFillShade="BF"/>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3.3%</w:t>
            </w:r>
          </w:p>
        </w:tc>
        <w:tc>
          <w:tcPr>
            <w:tcW w:w="1568" w:type="dxa"/>
            <w:shd w:val="clear" w:color="auto" w:fill="BFBFBF" w:themeFill="background1" w:themeFillShade="BF"/>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6.2%</w:t>
            </w:r>
          </w:p>
        </w:tc>
        <w:tc>
          <w:tcPr>
            <w:tcW w:w="1568" w:type="dxa"/>
            <w:shd w:val="clear" w:color="auto" w:fill="BFBFBF" w:themeFill="background1" w:themeFillShade="BF"/>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4.8%</w:t>
            </w:r>
          </w:p>
        </w:tc>
        <w:tc>
          <w:tcPr>
            <w:tcW w:w="1568" w:type="dxa"/>
            <w:tcBorders>
              <w:top w:val="single" w:sz="4" w:space="0" w:color="auto"/>
              <w:right w:val="single" w:sz="4" w:space="0" w:color="auto"/>
            </w:tcBorders>
            <w:shd w:val="clear" w:color="auto" w:fill="BFBFBF" w:themeFill="background1" w:themeFillShade="BF"/>
            <w:vAlign w:val="center"/>
          </w:tcPr>
          <w:p w:rsidR="00B6586D" w:rsidRPr="00B6586D" w:rsidRDefault="00B6586D" w:rsidP="00B6586D">
            <w:pPr>
              <w:spacing w:after="0" w:line="240" w:lineRule="auto"/>
              <w:jc w:val="center"/>
              <w:rPr>
                <w:rFonts w:eastAsia="Times New Roman" w:cs="Times New Roman"/>
                <w:sz w:val="20"/>
                <w:szCs w:val="20"/>
              </w:rPr>
            </w:pPr>
            <w:r w:rsidRPr="00B6586D">
              <w:rPr>
                <w:rFonts w:eastAsia="Times New Roman" w:cs="Times New Roman"/>
                <w:sz w:val="20"/>
                <w:szCs w:val="20"/>
              </w:rPr>
              <w:t>3.1%</w:t>
            </w:r>
          </w:p>
        </w:tc>
      </w:tr>
      <w:tr w:rsidR="00B6586D" w:rsidRPr="00B6586D" w:rsidTr="0098205F">
        <w:tc>
          <w:tcPr>
            <w:tcW w:w="1701" w:type="dxa"/>
            <w:tcBorders>
              <w:top w:val="single" w:sz="4" w:space="0" w:color="auto"/>
              <w:left w:val="single" w:sz="4" w:space="0" w:color="auto"/>
            </w:tcBorders>
            <w:vAlign w:val="center"/>
          </w:tcPr>
          <w:p w:rsidR="00B6586D" w:rsidRPr="00B6586D" w:rsidRDefault="00B6586D" w:rsidP="00B6586D">
            <w:pPr>
              <w:spacing w:after="0" w:line="240" w:lineRule="auto"/>
              <w:jc w:val="center"/>
              <w:rPr>
                <w:rFonts w:eastAsia="Times New Roman" w:cs="Times New Roman"/>
                <w:sz w:val="20"/>
                <w:szCs w:val="20"/>
              </w:rPr>
            </w:pPr>
            <w:r w:rsidRPr="00B6586D">
              <w:rPr>
                <w:rFonts w:eastAsia="Times New Roman" w:cs="Times New Roman"/>
                <w:sz w:val="20"/>
                <w:szCs w:val="20"/>
              </w:rPr>
              <w:t>All students</w:t>
            </w:r>
          </w:p>
        </w:tc>
        <w:tc>
          <w:tcPr>
            <w:tcW w:w="1567" w:type="dxa"/>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1.9%</w:t>
            </w:r>
          </w:p>
        </w:tc>
        <w:tc>
          <w:tcPr>
            <w:tcW w:w="1568" w:type="dxa"/>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3.1%</w:t>
            </w:r>
          </w:p>
        </w:tc>
        <w:tc>
          <w:tcPr>
            <w:tcW w:w="1568" w:type="dxa"/>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1.2%</w:t>
            </w:r>
          </w:p>
        </w:tc>
        <w:tc>
          <w:tcPr>
            <w:tcW w:w="1568" w:type="dxa"/>
            <w:vAlign w:val="center"/>
          </w:tcPr>
          <w:p w:rsidR="00B6586D" w:rsidRPr="00B6586D" w:rsidRDefault="00B6586D" w:rsidP="00B6586D">
            <w:pPr>
              <w:spacing w:after="0" w:line="240" w:lineRule="auto"/>
              <w:jc w:val="center"/>
              <w:rPr>
                <w:rFonts w:ascii="Calibri" w:hAnsi="Calibri"/>
                <w:sz w:val="20"/>
                <w:szCs w:val="20"/>
              </w:rPr>
            </w:pPr>
            <w:r w:rsidRPr="00B6586D">
              <w:rPr>
                <w:rFonts w:ascii="Calibri" w:hAnsi="Calibri"/>
                <w:sz w:val="20"/>
                <w:szCs w:val="20"/>
              </w:rPr>
              <w:t>1.7%</w:t>
            </w:r>
          </w:p>
        </w:tc>
        <w:tc>
          <w:tcPr>
            <w:tcW w:w="1568" w:type="dxa"/>
            <w:tcBorders>
              <w:top w:val="single" w:sz="4" w:space="0" w:color="auto"/>
              <w:right w:val="single" w:sz="4" w:space="0" w:color="auto"/>
            </w:tcBorders>
            <w:vAlign w:val="center"/>
          </w:tcPr>
          <w:p w:rsidR="00B6586D" w:rsidRPr="00B6586D" w:rsidRDefault="00B6586D" w:rsidP="00B6586D">
            <w:pPr>
              <w:spacing w:after="0" w:line="240" w:lineRule="auto"/>
              <w:jc w:val="center"/>
              <w:rPr>
                <w:rFonts w:eastAsia="Times New Roman" w:cs="Times New Roman"/>
                <w:sz w:val="20"/>
                <w:szCs w:val="20"/>
              </w:rPr>
            </w:pPr>
            <w:r w:rsidRPr="00B6586D">
              <w:rPr>
                <w:rFonts w:eastAsia="Times New Roman" w:cs="Times New Roman"/>
                <w:sz w:val="20"/>
                <w:szCs w:val="20"/>
              </w:rPr>
              <w:t>1.9%</w:t>
            </w:r>
          </w:p>
        </w:tc>
      </w:tr>
    </w:tbl>
    <w:p w:rsidR="00B6586D" w:rsidRPr="00B6586D" w:rsidRDefault="00B6586D" w:rsidP="00B6586D">
      <w:pPr>
        <w:spacing w:after="0" w:line="240" w:lineRule="auto"/>
        <w:rPr>
          <w:rFonts w:eastAsia="Times New Roman" w:cs="Times New Roman"/>
        </w:rPr>
      </w:pPr>
    </w:p>
    <w:p w:rsidR="00F40A40" w:rsidRDefault="00F40A40" w:rsidP="00F40A40">
      <w:pPr>
        <w:spacing w:after="0" w:line="240" w:lineRule="auto"/>
        <w:rPr>
          <w:rFonts w:eastAsia="Times New Roman" w:cs="Times New Roman"/>
        </w:rPr>
      </w:pPr>
    </w:p>
    <w:p w:rsidR="00F40A40" w:rsidRPr="00F40A40" w:rsidRDefault="00F40A40" w:rsidP="00F40A40">
      <w:pPr>
        <w:spacing w:after="0" w:line="240" w:lineRule="auto"/>
        <w:rPr>
          <w:b/>
        </w:rPr>
      </w:pPr>
      <w:r w:rsidRPr="00F40A40">
        <w:rPr>
          <w:b/>
        </w:rPr>
        <w:t>Grade and School Results</w:t>
      </w:r>
    </w:p>
    <w:p w:rsidR="00F40A40" w:rsidRPr="00F40A40" w:rsidRDefault="00F40A40" w:rsidP="00F40A40">
      <w:pPr>
        <w:spacing w:after="0" w:line="240" w:lineRule="auto"/>
        <w:rPr>
          <w:b/>
        </w:rPr>
      </w:pPr>
    </w:p>
    <w:p w:rsidR="00F40A40" w:rsidRPr="00F40A40" w:rsidRDefault="00F40A40" w:rsidP="00F40A40">
      <w:pPr>
        <w:spacing w:after="0" w:line="240" w:lineRule="auto"/>
        <w:rPr>
          <w:rFonts w:eastAsia="Times New Roman" w:cs="Times New Roman"/>
          <w:b/>
        </w:rPr>
      </w:pPr>
      <w:r w:rsidRPr="00F40A40">
        <w:rPr>
          <w:rFonts w:eastAsia="Times New Roman" w:cs="Times New Roman"/>
          <w:b/>
        </w:rPr>
        <w:t xml:space="preserve">Between 2013 and 2016, ELA CPI for all students declined by 3.6 points, from 90.1 in 2013 to </w:t>
      </w:r>
      <w:r w:rsidR="00817280">
        <w:rPr>
          <w:rFonts w:eastAsia="Times New Roman" w:cs="Times New Roman"/>
          <w:b/>
        </w:rPr>
        <w:t>86.5</w:t>
      </w:r>
      <w:r w:rsidRPr="00F40A40">
        <w:rPr>
          <w:rFonts w:eastAsia="Times New Roman" w:cs="Times New Roman"/>
          <w:b/>
        </w:rPr>
        <w:t xml:space="preserve"> in 2016, and declined in the 3</w:t>
      </w:r>
      <w:r w:rsidRPr="00F40A40">
        <w:rPr>
          <w:rFonts w:eastAsia="Times New Roman" w:cs="Times New Roman"/>
          <w:b/>
          <w:vertAlign w:val="superscript"/>
        </w:rPr>
        <w:t>rd</w:t>
      </w:r>
      <w:r w:rsidRPr="00F40A40">
        <w:rPr>
          <w:rFonts w:eastAsia="Times New Roman" w:cs="Times New Roman"/>
          <w:b/>
        </w:rPr>
        <w:t>, 4</w:t>
      </w:r>
      <w:r w:rsidRPr="00F40A40">
        <w:rPr>
          <w:rFonts w:eastAsia="Times New Roman" w:cs="Times New Roman"/>
          <w:b/>
          <w:vertAlign w:val="superscript"/>
        </w:rPr>
        <w:t>th</w:t>
      </w:r>
      <w:r w:rsidRPr="00F40A40">
        <w:rPr>
          <w:rFonts w:eastAsia="Times New Roman" w:cs="Times New Roman"/>
          <w:b/>
        </w:rPr>
        <w:t>, 5</w:t>
      </w:r>
      <w:r w:rsidRPr="00F40A40">
        <w:rPr>
          <w:rFonts w:eastAsia="Times New Roman" w:cs="Times New Roman"/>
          <w:b/>
          <w:vertAlign w:val="superscript"/>
        </w:rPr>
        <w:t>th</w:t>
      </w:r>
      <w:r w:rsidRPr="00F40A40">
        <w:rPr>
          <w:rFonts w:eastAsia="Times New Roman" w:cs="Times New Roman"/>
          <w:b/>
        </w:rPr>
        <w:t>, 6</w:t>
      </w:r>
      <w:r w:rsidRPr="00F40A40">
        <w:rPr>
          <w:rFonts w:eastAsia="Times New Roman" w:cs="Times New Roman"/>
          <w:b/>
          <w:vertAlign w:val="superscript"/>
        </w:rPr>
        <w:t>th</w:t>
      </w:r>
      <w:r w:rsidRPr="00F40A40">
        <w:rPr>
          <w:rFonts w:eastAsia="Times New Roman" w:cs="Times New Roman"/>
          <w:b/>
        </w:rPr>
        <w:t>, and 7</w:t>
      </w:r>
      <w:r w:rsidRPr="00F40A40">
        <w:rPr>
          <w:rFonts w:eastAsia="Times New Roman" w:cs="Times New Roman"/>
          <w:b/>
          <w:vertAlign w:val="superscript"/>
        </w:rPr>
        <w:t>th</w:t>
      </w:r>
      <w:r w:rsidRPr="00F40A40">
        <w:rPr>
          <w:rFonts w:eastAsia="Times New Roman" w:cs="Times New Roman"/>
          <w:b/>
        </w:rPr>
        <w:t xml:space="preserve"> grades.</w:t>
      </w:r>
    </w:p>
    <w:p w:rsidR="00F40A40" w:rsidRPr="00F40A40" w:rsidRDefault="00F40A40" w:rsidP="00F40A40">
      <w:pPr>
        <w:spacing w:after="0" w:line="240" w:lineRule="auto"/>
        <w:rPr>
          <w:rFonts w:eastAsia="Times New Roman" w:cs="Times New Roman"/>
        </w:rPr>
      </w:pPr>
    </w:p>
    <w:p w:rsidR="00F40A40" w:rsidRPr="00F40A40" w:rsidRDefault="00F40A40" w:rsidP="00BF7E48">
      <w:pPr>
        <w:numPr>
          <w:ilvl w:val="0"/>
          <w:numId w:val="72"/>
        </w:numPr>
        <w:spacing w:after="0" w:line="240" w:lineRule="auto"/>
        <w:contextualSpacing/>
        <w:rPr>
          <w:rFonts w:eastAsia="Times New Roman" w:cs="Times New Roman"/>
        </w:rPr>
      </w:pPr>
      <w:r w:rsidRPr="00F40A40">
        <w:rPr>
          <w:rFonts w:eastAsia="Times New Roman" w:cs="Times New Roman"/>
        </w:rPr>
        <w:t>ELA CPI improved by 0.7 point in the 8</w:t>
      </w:r>
      <w:r w:rsidRPr="00F40A40">
        <w:rPr>
          <w:rFonts w:eastAsia="Times New Roman" w:cs="Times New Roman"/>
          <w:vertAlign w:val="superscript"/>
        </w:rPr>
        <w:t>th</w:t>
      </w:r>
      <w:r w:rsidRPr="00F40A40">
        <w:rPr>
          <w:rFonts w:eastAsia="Times New Roman" w:cs="Times New Roman"/>
        </w:rPr>
        <w:t xml:space="preserve"> grade and by 1.0 point in the 10</w:t>
      </w:r>
      <w:r w:rsidRPr="00F40A40">
        <w:rPr>
          <w:rFonts w:eastAsia="Times New Roman" w:cs="Times New Roman"/>
          <w:vertAlign w:val="superscript"/>
        </w:rPr>
        <w:t>th</w:t>
      </w:r>
      <w:r w:rsidRPr="00F40A40">
        <w:rPr>
          <w:rFonts w:eastAsia="Times New Roman" w:cs="Times New Roman"/>
        </w:rPr>
        <w:t xml:space="preserve"> grade.</w:t>
      </w:r>
    </w:p>
    <w:p w:rsidR="00F40A40" w:rsidRPr="00F40A40" w:rsidRDefault="00F40A40" w:rsidP="00BF7E48">
      <w:pPr>
        <w:numPr>
          <w:ilvl w:val="1"/>
          <w:numId w:val="72"/>
        </w:numPr>
        <w:spacing w:after="0" w:line="240" w:lineRule="auto"/>
        <w:contextualSpacing/>
        <w:rPr>
          <w:rFonts w:eastAsia="Times New Roman" w:cs="Times New Roman"/>
        </w:rPr>
      </w:pPr>
      <w:r w:rsidRPr="00F40A40">
        <w:rPr>
          <w:rFonts w:eastAsia="Times New Roman" w:cs="Times New Roman"/>
        </w:rPr>
        <w:t>ELA CPI in the 10</w:t>
      </w:r>
      <w:r w:rsidRPr="00F40A40">
        <w:rPr>
          <w:rFonts w:eastAsia="Times New Roman" w:cs="Times New Roman"/>
          <w:vertAlign w:val="superscript"/>
        </w:rPr>
        <w:t>th</w:t>
      </w:r>
      <w:r w:rsidRPr="00F40A40">
        <w:rPr>
          <w:rFonts w:eastAsia="Times New Roman" w:cs="Times New Roman"/>
        </w:rPr>
        <w:t xml:space="preserve"> grade was 97.2 in 2016, 0.5 points above the 2016 state CPI of 96.7.</w:t>
      </w:r>
    </w:p>
    <w:p w:rsidR="00F40A40" w:rsidRPr="00F40A40" w:rsidRDefault="00F40A40" w:rsidP="00F40A40">
      <w:pPr>
        <w:spacing w:after="0" w:line="240" w:lineRule="auto"/>
        <w:contextualSpacing/>
        <w:rPr>
          <w:rFonts w:eastAsia="Times New Roman" w:cs="Times New Roman"/>
        </w:rPr>
      </w:pPr>
    </w:p>
    <w:p w:rsidR="00F40A40" w:rsidRPr="00F40A40" w:rsidRDefault="00F40A40" w:rsidP="00BF7E48">
      <w:pPr>
        <w:numPr>
          <w:ilvl w:val="0"/>
          <w:numId w:val="72"/>
        </w:numPr>
        <w:spacing w:after="0" w:line="240" w:lineRule="auto"/>
        <w:contextualSpacing/>
        <w:rPr>
          <w:rFonts w:eastAsia="Times New Roman" w:cs="Times New Roman"/>
        </w:rPr>
      </w:pPr>
      <w:r w:rsidRPr="00F40A40">
        <w:rPr>
          <w:rFonts w:eastAsia="Times New Roman" w:cs="Times New Roman"/>
        </w:rPr>
        <w:t>ELA CPI declined by 4.8 points in the 3</w:t>
      </w:r>
      <w:r w:rsidRPr="00F40A40">
        <w:rPr>
          <w:rFonts w:eastAsia="Times New Roman" w:cs="Times New Roman"/>
          <w:vertAlign w:val="superscript"/>
        </w:rPr>
        <w:t>rd</w:t>
      </w:r>
      <w:r w:rsidRPr="00F40A40">
        <w:rPr>
          <w:rFonts w:eastAsia="Times New Roman" w:cs="Times New Roman"/>
        </w:rPr>
        <w:t xml:space="preserve"> grade, by 3.6 points in the 4</w:t>
      </w:r>
      <w:r w:rsidRPr="00F40A40">
        <w:rPr>
          <w:rFonts w:eastAsia="Times New Roman" w:cs="Times New Roman"/>
          <w:vertAlign w:val="superscript"/>
        </w:rPr>
        <w:t>th</w:t>
      </w:r>
      <w:r w:rsidRPr="00F40A40">
        <w:rPr>
          <w:rFonts w:eastAsia="Times New Roman" w:cs="Times New Roman"/>
        </w:rPr>
        <w:t xml:space="preserve"> grade, by 4.5 points in the 5</w:t>
      </w:r>
      <w:r w:rsidRPr="00F40A40">
        <w:rPr>
          <w:rFonts w:eastAsia="Times New Roman" w:cs="Times New Roman"/>
          <w:vertAlign w:val="superscript"/>
        </w:rPr>
        <w:t>th</w:t>
      </w:r>
      <w:r w:rsidRPr="00F40A40">
        <w:rPr>
          <w:rFonts w:eastAsia="Times New Roman" w:cs="Times New Roman"/>
        </w:rPr>
        <w:t xml:space="preserve"> grade, by 1.8 points in the 6</w:t>
      </w:r>
      <w:r w:rsidRPr="00F40A40">
        <w:rPr>
          <w:rFonts w:eastAsia="Times New Roman" w:cs="Times New Roman"/>
          <w:vertAlign w:val="superscript"/>
        </w:rPr>
        <w:t>th</w:t>
      </w:r>
      <w:r w:rsidRPr="00F40A40">
        <w:rPr>
          <w:rFonts w:eastAsia="Times New Roman" w:cs="Times New Roman"/>
        </w:rPr>
        <w:t xml:space="preserve"> grade, and by 10.8 points in the 7</w:t>
      </w:r>
      <w:r w:rsidRPr="00F40A40">
        <w:rPr>
          <w:rFonts w:eastAsia="Times New Roman" w:cs="Times New Roman"/>
          <w:vertAlign w:val="superscript"/>
        </w:rPr>
        <w:t>th</w:t>
      </w:r>
      <w:r w:rsidRPr="00F40A40">
        <w:rPr>
          <w:rFonts w:eastAsia="Times New Roman" w:cs="Times New Roman"/>
        </w:rPr>
        <w:t xml:space="preserve"> grade.</w:t>
      </w:r>
    </w:p>
    <w:p w:rsidR="00F40A40" w:rsidRPr="00F40A40" w:rsidRDefault="00F40A40" w:rsidP="00F40A40">
      <w:pPr>
        <w:spacing w:after="0" w:line="240" w:lineRule="auto"/>
        <w:contextualSpacing/>
        <w:rPr>
          <w:rFonts w:eastAsia="Times New Roman" w:cs="Times New Roman"/>
        </w:rPr>
      </w:pPr>
    </w:p>
    <w:tbl>
      <w:tblPr>
        <w:tblStyle w:val="TableGrid15"/>
        <w:tblW w:w="0" w:type="auto"/>
        <w:tblLook w:val="04A0" w:firstRow="1" w:lastRow="0" w:firstColumn="1" w:lastColumn="0" w:noHBand="0" w:noVBand="1"/>
      </w:tblPr>
      <w:tblGrid>
        <w:gridCol w:w="957"/>
        <w:gridCol w:w="1077"/>
        <w:gridCol w:w="1077"/>
        <w:gridCol w:w="1078"/>
        <w:gridCol w:w="1077"/>
        <w:gridCol w:w="1077"/>
        <w:gridCol w:w="1078"/>
        <w:gridCol w:w="1077"/>
        <w:gridCol w:w="1078"/>
      </w:tblGrid>
      <w:tr w:rsidR="00F40A40" w:rsidRPr="00F40A40" w:rsidTr="0013247E">
        <w:tc>
          <w:tcPr>
            <w:tcW w:w="9576" w:type="dxa"/>
            <w:gridSpan w:val="9"/>
            <w:tcBorders>
              <w:top w:val="nil"/>
              <w:left w:val="nil"/>
              <w:right w:val="nil"/>
            </w:tcBorders>
            <w:vAlign w:val="center"/>
          </w:tcPr>
          <w:p w:rsidR="00F40A40" w:rsidRPr="00F40A40" w:rsidRDefault="00F40A40" w:rsidP="00F40A40">
            <w:pPr>
              <w:spacing w:after="0" w:line="240" w:lineRule="auto"/>
              <w:jc w:val="center"/>
              <w:rPr>
                <w:b/>
                <w:sz w:val="20"/>
                <w:szCs w:val="20"/>
              </w:rPr>
            </w:pPr>
            <w:r w:rsidRPr="00F40A40">
              <w:rPr>
                <w:b/>
                <w:sz w:val="20"/>
                <w:szCs w:val="20"/>
              </w:rPr>
              <w:t>Table 11: Fairhaven Public Schools</w:t>
            </w:r>
          </w:p>
          <w:p w:rsidR="00F40A40" w:rsidRPr="00F40A40" w:rsidRDefault="00F40A40" w:rsidP="00F40A40">
            <w:pPr>
              <w:spacing w:after="0" w:line="240" w:lineRule="auto"/>
              <w:jc w:val="center"/>
              <w:rPr>
                <w:b/>
                <w:sz w:val="20"/>
                <w:szCs w:val="20"/>
              </w:rPr>
            </w:pPr>
            <w:r w:rsidRPr="00F40A40">
              <w:rPr>
                <w:b/>
                <w:sz w:val="20"/>
                <w:szCs w:val="20"/>
              </w:rPr>
              <w:t>ELA Composite Performance Index (CPI) by Grade 2013–2016</w:t>
            </w:r>
          </w:p>
        </w:tc>
      </w:tr>
      <w:tr w:rsidR="00F40A40" w:rsidRPr="00F40A40" w:rsidTr="0013247E">
        <w:tc>
          <w:tcPr>
            <w:tcW w:w="957" w:type="dxa"/>
            <w:shd w:val="clear" w:color="auto" w:fill="D9D9D9" w:themeFill="background1" w:themeFillShade="D9"/>
            <w:vAlign w:val="center"/>
          </w:tcPr>
          <w:p w:rsidR="00F40A40" w:rsidRPr="00F40A40" w:rsidRDefault="00F40A40" w:rsidP="00F40A40">
            <w:pPr>
              <w:spacing w:after="0" w:line="240" w:lineRule="auto"/>
              <w:jc w:val="center"/>
              <w:rPr>
                <w:b/>
                <w:sz w:val="20"/>
                <w:szCs w:val="20"/>
              </w:rPr>
            </w:pPr>
            <w:r w:rsidRPr="00F40A40">
              <w:rPr>
                <w:b/>
                <w:sz w:val="20"/>
                <w:szCs w:val="20"/>
              </w:rPr>
              <w:t>Grade</w:t>
            </w:r>
          </w:p>
        </w:tc>
        <w:tc>
          <w:tcPr>
            <w:tcW w:w="1077" w:type="dxa"/>
            <w:shd w:val="clear" w:color="auto" w:fill="D9D9D9" w:themeFill="background1" w:themeFillShade="D9"/>
            <w:vAlign w:val="center"/>
          </w:tcPr>
          <w:p w:rsidR="00F40A40" w:rsidRPr="00F40A40" w:rsidRDefault="00F40A40" w:rsidP="00F40A40">
            <w:pPr>
              <w:spacing w:after="0" w:line="240" w:lineRule="auto"/>
              <w:jc w:val="center"/>
              <w:rPr>
                <w:b/>
                <w:sz w:val="20"/>
                <w:szCs w:val="20"/>
              </w:rPr>
            </w:pPr>
            <w:r w:rsidRPr="00F40A40">
              <w:rPr>
                <w:b/>
                <w:sz w:val="20"/>
                <w:szCs w:val="20"/>
              </w:rPr>
              <w:t>Number</w:t>
            </w:r>
          </w:p>
        </w:tc>
        <w:tc>
          <w:tcPr>
            <w:tcW w:w="1077" w:type="dxa"/>
            <w:shd w:val="clear" w:color="auto" w:fill="D9D9D9" w:themeFill="background1" w:themeFillShade="D9"/>
            <w:vAlign w:val="center"/>
          </w:tcPr>
          <w:p w:rsidR="00F40A40" w:rsidRPr="00F40A40" w:rsidRDefault="00F40A40" w:rsidP="00F40A40">
            <w:pPr>
              <w:spacing w:after="0" w:line="240" w:lineRule="auto"/>
              <w:jc w:val="center"/>
              <w:rPr>
                <w:b/>
                <w:sz w:val="20"/>
                <w:szCs w:val="20"/>
              </w:rPr>
            </w:pPr>
            <w:r w:rsidRPr="00F40A40">
              <w:rPr>
                <w:b/>
                <w:sz w:val="20"/>
                <w:szCs w:val="20"/>
              </w:rPr>
              <w:t>2013</w:t>
            </w:r>
          </w:p>
        </w:tc>
        <w:tc>
          <w:tcPr>
            <w:tcW w:w="1078" w:type="dxa"/>
            <w:shd w:val="clear" w:color="auto" w:fill="D9D9D9" w:themeFill="background1" w:themeFillShade="D9"/>
            <w:vAlign w:val="center"/>
          </w:tcPr>
          <w:p w:rsidR="00F40A40" w:rsidRPr="00F40A40" w:rsidRDefault="00F40A40" w:rsidP="00F40A40">
            <w:pPr>
              <w:spacing w:after="0" w:line="240" w:lineRule="auto"/>
              <w:jc w:val="center"/>
              <w:rPr>
                <w:b/>
                <w:sz w:val="20"/>
                <w:szCs w:val="20"/>
              </w:rPr>
            </w:pPr>
            <w:r w:rsidRPr="00F40A40">
              <w:rPr>
                <w:b/>
                <w:sz w:val="20"/>
                <w:szCs w:val="20"/>
              </w:rPr>
              <w:t>2014</w:t>
            </w:r>
          </w:p>
        </w:tc>
        <w:tc>
          <w:tcPr>
            <w:tcW w:w="1077" w:type="dxa"/>
            <w:shd w:val="clear" w:color="auto" w:fill="D9D9D9" w:themeFill="background1" w:themeFillShade="D9"/>
            <w:vAlign w:val="center"/>
          </w:tcPr>
          <w:p w:rsidR="00F40A40" w:rsidRPr="00F40A40" w:rsidRDefault="00F40A40" w:rsidP="00F40A40">
            <w:pPr>
              <w:spacing w:after="0" w:line="240" w:lineRule="auto"/>
              <w:jc w:val="center"/>
              <w:rPr>
                <w:b/>
                <w:sz w:val="20"/>
                <w:szCs w:val="20"/>
              </w:rPr>
            </w:pPr>
            <w:r w:rsidRPr="00F40A40">
              <w:rPr>
                <w:b/>
                <w:sz w:val="20"/>
                <w:szCs w:val="20"/>
              </w:rPr>
              <w:t>2015</w:t>
            </w:r>
          </w:p>
        </w:tc>
        <w:tc>
          <w:tcPr>
            <w:tcW w:w="1077" w:type="dxa"/>
            <w:shd w:val="clear" w:color="auto" w:fill="D9D9D9" w:themeFill="background1" w:themeFillShade="D9"/>
            <w:vAlign w:val="center"/>
          </w:tcPr>
          <w:p w:rsidR="00F40A40" w:rsidRPr="00F40A40" w:rsidRDefault="00F40A40" w:rsidP="00F40A40">
            <w:pPr>
              <w:spacing w:after="0" w:line="240" w:lineRule="auto"/>
              <w:jc w:val="center"/>
              <w:rPr>
                <w:b/>
                <w:sz w:val="20"/>
                <w:szCs w:val="20"/>
              </w:rPr>
            </w:pPr>
            <w:r w:rsidRPr="00F40A40">
              <w:rPr>
                <w:b/>
                <w:sz w:val="20"/>
                <w:szCs w:val="20"/>
              </w:rPr>
              <w:t>2016</w:t>
            </w:r>
          </w:p>
        </w:tc>
        <w:tc>
          <w:tcPr>
            <w:tcW w:w="1078" w:type="dxa"/>
            <w:shd w:val="clear" w:color="auto" w:fill="D9D9D9" w:themeFill="background1" w:themeFillShade="D9"/>
            <w:vAlign w:val="center"/>
          </w:tcPr>
          <w:p w:rsidR="00F40A40" w:rsidRPr="00F40A40" w:rsidRDefault="00F40A40" w:rsidP="00F40A40">
            <w:pPr>
              <w:spacing w:after="0" w:line="240" w:lineRule="auto"/>
              <w:jc w:val="center"/>
              <w:rPr>
                <w:b/>
                <w:sz w:val="20"/>
                <w:szCs w:val="20"/>
              </w:rPr>
            </w:pPr>
            <w:r w:rsidRPr="00F40A40">
              <w:rPr>
                <w:b/>
                <w:sz w:val="20"/>
                <w:szCs w:val="20"/>
              </w:rPr>
              <w:t>State</w:t>
            </w:r>
            <w:r w:rsidR="00B35386">
              <w:rPr>
                <w:b/>
                <w:sz w:val="20"/>
                <w:szCs w:val="20"/>
              </w:rPr>
              <w:t xml:space="preserve"> (2016)</w:t>
            </w:r>
          </w:p>
        </w:tc>
        <w:tc>
          <w:tcPr>
            <w:tcW w:w="1077" w:type="dxa"/>
            <w:shd w:val="clear" w:color="auto" w:fill="D9D9D9" w:themeFill="background1" w:themeFillShade="D9"/>
            <w:vAlign w:val="center"/>
          </w:tcPr>
          <w:p w:rsidR="00F40A40" w:rsidRPr="00F40A40" w:rsidRDefault="00F40A40" w:rsidP="00F40A40">
            <w:pPr>
              <w:spacing w:after="0" w:line="240" w:lineRule="auto"/>
              <w:jc w:val="center"/>
              <w:rPr>
                <w:b/>
                <w:sz w:val="20"/>
                <w:szCs w:val="20"/>
                <w:highlight w:val="yellow"/>
              </w:rPr>
            </w:pPr>
            <w:r w:rsidRPr="00F40A40">
              <w:rPr>
                <w:b/>
                <w:sz w:val="20"/>
                <w:szCs w:val="20"/>
              </w:rPr>
              <w:t>4-Year Trend</w:t>
            </w:r>
          </w:p>
        </w:tc>
        <w:tc>
          <w:tcPr>
            <w:tcW w:w="1078" w:type="dxa"/>
            <w:shd w:val="clear" w:color="auto" w:fill="D9D9D9" w:themeFill="background1" w:themeFillShade="D9"/>
            <w:vAlign w:val="center"/>
          </w:tcPr>
          <w:p w:rsidR="00F40A40" w:rsidRPr="00F40A40" w:rsidRDefault="00F40A40" w:rsidP="00F40A40">
            <w:pPr>
              <w:spacing w:after="0" w:line="240" w:lineRule="auto"/>
              <w:jc w:val="center"/>
              <w:rPr>
                <w:b/>
                <w:sz w:val="20"/>
                <w:szCs w:val="20"/>
              </w:rPr>
            </w:pPr>
            <w:r w:rsidRPr="00F40A40">
              <w:rPr>
                <w:b/>
                <w:sz w:val="20"/>
                <w:szCs w:val="20"/>
              </w:rPr>
              <w:t>2-Year Trend</w:t>
            </w:r>
          </w:p>
        </w:tc>
      </w:tr>
      <w:tr w:rsidR="00F40A40" w:rsidRPr="00F40A40" w:rsidTr="0013247E">
        <w:tc>
          <w:tcPr>
            <w:tcW w:w="957" w:type="dxa"/>
            <w:vAlign w:val="center"/>
          </w:tcPr>
          <w:p w:rsidR="00F40A40" w:rsidRPr="00F40A40" w:rsidRDefault="00F40A40" w:rsidP="00F40A40">
            <w:pPr>
              <w:spacing w:after="0" w:line="240" w:lineRule="auto"/>
              <w:jc w:val="center"/>
              <w:rPr>
                <w:sz w:val="20"/>
                <w:szCs w:val="20"/>
              </w:rPr>
            </w:pPr>
            <w:r w:rsidRPr="00F40A40">
              <w:rPr>
                <w:sz w:val="20"/>
                <w:szCs w:val="20"/>
              </w:rPr>
              <w:t>3</w:t>
            </w:r>
          </w:p>
        </w:tc>
        <w:tc>
          <w:tcPr>
            <w:tcW w:w="1077"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144</w:t>
            </w:r>
          </w:p>
        </w:tc>
        <w:tc>
          <w:tcPr>
            <w:tcW w:w="1077"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90.3</w:t>
            </w:r>
          </w:p>
        </w:tc>
        <w:tc>
          <w:tcPr>
            <w:tcW w:w="1078"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90.8</w:t>
            </w:r>
          </w:p>
        </w:tc>
        <w:tc>
          <w:tcPr>
            <w:tcW w:w="1077"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79.9</w:t>
            </w:r>
          </w:p>
        </w:tc>
        <w:tc>
          <w:tcPr>
            <w:tcW w:w="1077"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85.5</w:t>
            </w:r>
          </w:p>
        </w:tc>
        <w:tc>
          <w:tcPr>
            <w:tcW w:w="1078"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w:t>
            </w:r>
          </w:p>
        </w:tc>
        <w:tc>
          <w:tcPr>
            <w:tcW w:w="1077"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-4.8</w:t>
            </w:r>
          </w:p>
        </w:tc>
        <w:tc>
          <w:tcPr>
            <w:tcW w:w="1078"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5.6</w:t>
            </w:r>
          </w:p>
        </w:tc>
      </w:tr>
      <w:tr w:rsidR="00F40A40" w:rsidRPr="00F40A40" w:rsidTr="0013247E">
        <w:tc>
          <w:tcPr>
            <w:tcW w:w="957" w:type="dxa"/>
            <w:shd w:val="clear" w:color="auto" w:fill="D9D9D9" w:themeFill="background1" w:themeFillShade="D9"/>
            <w:vAlign w:val="center"/>
          </w:tcPr>
          <w:p w:rsidR="00F40A40" w:rsidRPr="00F40A40" w:rsidRDefault="00F40A40" w:rsidP="00F40A40">
            <w:pPr>
              <w:spacing w:after="0" w:line="240" w:lineRule="auto"/>
              <w:jc w:val="center"/>
              <w:rPr>
                <w:sz w:val="20"/>
                <w:szCs w:val="20"/>
              </w:rPr>
            </w:pPr>
            <w:r w:rsidRPr="00F40A40">
              <w:rPr>
                <w:sz w:val="20"/>
                <w:szCs w:val="20"/>
              </w:rPr>
              <w:t>4</w:t>
            </w:r>
          </w:p>
        </w:tc>
        <w:tc>
          <w:tcPr>
            <w:tcW w:w="1077"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151</w:t>
            </w:r>
          </w:p>
        </w:tc>
        <w:tc>
          <w:tcPr>
            <w:tcW w:w="1077"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85.6</w:t>
            </w:r>
          </w:p>
        </w:tc>
        <w:tc>
          <w:tcPr>
            <w:tcW w:w="1078"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88.4</w:t>
            </w:r>
          </w:p>
        </w:tc>
        <w:tc>
          <w:tcPr>
            <w:tcW w:w="1077"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75.8</w:t>
            </w:r>
          </w:p>
        </w:tc>
        <w:tc>
          <w:tcPr>
            <w:tcW w:w="1077"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82.0</w:t>
            </w:r>
          </w:p>
        </w:tc>
        <w:tc>
          <w:tcPr>
            <w:tcW w:w="1078"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w:t>
            </w:r>
          </w:p>
        </w:tc>
        <w:tc>
          <w:tcPr>
            <w:tcW w:w="1077"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-3.6</w:t>
            </w:r>
          </w:p>
        </w:tc>
        <w:tc>
          <w:tcPr>
            <w:tcW w:w="1078"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6.2</w:t>
            </w:r>
          </w:p>
        </w:tc>
      </w:tr>
      <w:tr w:rsidR="00F40A40" w:rsidRPr="00F40A40" w:rsidTr="0013247E">
        <w:tc>
          <w:tcPr>
            <w:tcW w:w="957" w:type="dxa"/>
            <w:vAlign w:val="center"/>
          </w:tcPr>
          <w:p w:rsidR="00F40A40" w:rsidRPr="00F40A40" w:rsidRDefault="00F40A40" w:rsidP="00F40A40">
            <w:pPr>
              <w:spacing w:after="0" w:line="240" w:lineRule="auto"/>
              <w:jc w:val="center"/>
              <w:rPr>
                <w:sz w:val="20"/>
                <w:szCs w:val="20"/>
              </w:rPr>
            </w:pPr>
            <w:r w:rsidRPr="00F40A40">
              <w:rPr>
                <w:sz w:val="20"/>
                <w:szCs w:val="20"/>
              </w:rPr>
              <w:t>5</w:t>
            </w:r>
          </w:p>
        </w:tc>
        <w:tc>
          <w:tcPr>
            <w:tcW w:w="1077"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157</w:t>
            </w:r>
          </w:p>
        </w:tc>
        <w:tc>
          <w:tcPr>
            <w:tcW w:w="1077"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89.1</w:t>
            </w:r>
          </w:p>
        </w:tc>
        <w:tc>
          <w:tcPr>
            <w:tcW w:w="1078"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85.5</w:t>
            </w:r>
          </w:p>
        </w:tc>
        <w:tc>
          <w:tcPr>
            <w:tcW w:w="1077"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85.2</w:t>
            </w:r>
          </w:p>
        </w:tc>
        <w:tc>
          <w:tcPr>
            <w:tcW w:w="1077"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84.6</w:t>
            </w:r>
          </w:p>
        </w:tc>
        <w:tc>
          <w:tcPr>
            <w:tcW w:w="1078"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w:t>
            </w:r>
          </w:p>
        </w:tc>
        <w:tc>
          <w:tcPr>
            <w:tcW w:w="1077"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-4.5</w:t>
            </w:r>
          </w:p>
        </w:tc>
        <w:tc>
          <w:tcPr>
            <w:tcW w:w="1078"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-0.6</w:t>
            </w:r>
          </w:p>
        </w:tc>
      </w:tr>
      <w:tr w:rsidR="00F40A40" w:rsidRPr="00F40A40" w:rsidTr="0013247E">
        <w:tc>
          <w:tcPr>
            <w:tcW w:w="957" w:type="dxa"/>
            <w:shd w:val="clear" w:color="auto" w:fill="D9D9D9" w:themeFill="background1" w:themeFillShade="D9"/>
            <w:vAlign w:val="center"/>
          </w:tcPr>
          <w:p w:rsidR="00F40A40" w:rsidRPr="00F40A40" w:rsidRDefault="00F40A40" w:rsidP="00F40A40">
            <w:pPr>
              <w:spacing w:after="0" w:line="240" w:lineRule="auto"/>
              <w:jc w:val="center"/>
              <w:rPr>
                <w:sz w:val="20"/>
                <w:szCs w:val="20"/>
              </w:rPr>
            </w:pPr>
            <w:r w:rsidRPr="00F40A40">
              <w:rPr>
                <w:sz w:val="20"/>
                <w:szCs w:val="20"/>
              </w:rPr>
              <w:t>6</w:t>
            </w:r>
          </w:p>
        </w:tc>
        <w:tc>
          <w:tcPr>
            <w:tcW w:w="1077"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137</w:t>
            </w:r>
          </w:p>
        </w:tc>
        <w:tc>
          <w:tcPr>
            <w:tcW w:w="1077"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89.1</w:t>
            </w:r>
          </w:p>
        </w:tc>
        <w:tc>
          <w:tcPr>
            <w:tcW w:w="1078"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86.3</w:t>
            </w:r>
          </w:p>
        </w:tc>
        <w:tc>
          <w:tcPr>
            <w:tcW w:w="1077"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77.6</w:t>
            </w:r>
          </w:p>
        </w:tc>
        <w:tc>
          <w:tcPr>
            <w:tcW w:w="1077"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87.3</w:t>
            </w:r>
          </w:p>
        </w:tc>
        <w:tc>
          <w:tcPr>
            <w:tcW w:w="1078"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w:t>
            </w:r>
          </w:p>
        </w:tc>
        <w:tc>
          <w:tcPr>
            <w:tcW w:w="1077"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-1.8</w:t>
            </w:r>
          </w:p>
        </w:tc>
        <w:tc>
          <w:tcPr>
            <w:tcW w:w="1078"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9.7</w:t>
            </w:r>
          </w:p>
        </w:tc>
      </w:tr>
      <w:tr w:rsidR="00F40A40" w:rsidRPr="00F40A40" w:rsidTr="0013247E">
        <w:tc>
          <w:tcPr>
            <w:tcW w:w="957" w:type="dxa"/>
            <w:vAlign w:val="center"/>
          </w:tcPr>
          <w:p w:rsidR="00F40A40" w:rsidRPr="00F40A40" w:rsidRDefault="00F40A40" w:rsidP="00F40A40">
            <w:pPr>
              <w:spacing w:after="0" w:line="240" w:lineRule="auto"/>
              <w:jc w:val="center"/>
              <w:rPr>
                <w:sz w:val="20"/>
                <w:szCs w:val="20"/>
              </w:rPr>
            </w:pPr>
            <w:r w:rsidRPr="00F40A40">
              <w:rPr>
                <w:sz w:val="20"/>
                <w:szCs w:val="20"/>
              </w:rPr>
              <w:t>7</w:t>
            </w:r>
          </w:p>
        </w:tc>
        <w:tc>
          <w:tcPr>
            <w:tcW w:w="1077"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140</w:t>
            </w:r>
          </w:p>
        </w:tc>
        <w:tc>
          <w:tcPr>
            <w:tcW w:w="1077"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90.3</w:t>
            </w:r>
          </w:p>
        </w:tc>
        <w:tc>
          <w:tcPr>
            <w:tcW w:w="1078"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92.7</w:t>
            </w:r>
          </w:p>
        </w:tc>
        <w:tc>
          <w:tcPr>
            <w:tcW w:w="1077"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86.8</w:t>
            </w:r>
          </w:p>
        </w:tc>
        <w:tc>
          <w:tcPr>
            <w:tcW w:w="1077"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79.5</w:t>
            </w:r>
          </w:p>
        </w:tc>
        <w:tc>
          <w:tcPr>
            <w:tcW w:w="1078"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w:t>
            </w:r>
          </w:p>
        </w:tc>
        <w:tc>
          <w:tcPr>
            <w:tcW w:w="1077"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-10.8</w:t>
            </w:r>
          </w:p>
        </w:tc>
        <w:tc>
          <w:tcPr>
            <w:tcW w:w="1078"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-7.3</w:t>
            </w:r>
          </w:p>
        </w:tc>
      </w:tr>
      <w:tr w:rsidR="00F40A40" w:rsidRPr="00F40A40" w:rsidTr="0013247E">
        <w:tc>
          <w:tcPr>
            <w:tcW w:w="957" w:type="dxa"/>
            <w:shd w:val="clear" w:color="auto" w:fill="D9D9D9" w:themeFill="background1" w:themeFillShade="D9"/>
            <w:vAlign w:val="center"/>
          </w:tcPr>
          <w:p w:rsidR="00F40A40" w:rsidRPr="00F40A40" w:rsidRDefault="00F40A40" w:rsidP="00F40A40">
            <w:pPr>
              <w:spacing w:after="0" w:line="240" w:lineRule="auto"/>
              <w:jc w:val="center"/>
              <w:rPr>
                <w:sz w:val="20"/>
                <w:szCs w:val="20"/>
              </w:rPr>
            </w:pPr>
            <w:r w:rsidRPr="00F40A40">
              <w:rPr>
                <w:sz w:val="20"/>
                <w:szCs w:val="20"/>
              </w:rPr>
              <w:t>8</w:t>
            </w:r>
          </w:p>
        </w:tc>
        <w:tc>
          <w:tcPr>
            <w:tcW w:w="1077"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148</w:t>
            </w:r>
          </w:p>
        </w:tc>
        <w:tc>
          <w:tcPr>
            <w:tcW w:w="1077"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88.8</w:t>
            </w:r>
          </w:p>
        </w:tc>
        <w:tc>
          <w:tcPr>
            <w:tcW w:w="1078"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91.3</w:t>
            </w:r>
          </w:p>
        </w:tc>
        <w:tc>
          <w:tcPr>
            <w:tcW w:w="1077"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91.0</w:t>
            </w:r>
          </w:p>
        </w:tc>
        <w:tc>
          <w:tcPr>
            <w:tcW w:w="1077"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89.5</w:t>
            </w:r>
          </w:p>
        </w:tc>
        <w:tc>
          <w:tcPr>
            <w:tcW w:w="1078"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w:t>
            </w:r>
          </w:p>
        </w:tc>
        <w:tc>
          <w:tcPr>
            <w:tcW w:w="1077"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0.7</w:t>
            </w:r>
          </w:p>
        </w:tc>
        <w:tc>
          <w:tcPr>
            <w:tcW w:w="1078"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-1.5</w:t>
            </w:r>
          </w:p>
        </w:tc>
      </w:tr>
      <w:tr w:rsidR="00F40A40" w:rsidRPr="00F40A40" w:rsidTr="0013247E">
        <w:tc>
          <w:tcPr>
            <w:tcW w:w="957" w:type="dxa"/>
            <w:vAlign w:val="center"/>
          </w:tcPr>
          <w:p w:rsidR="00F40A40" w:rsidRPr="00F40A40" w:rsidRDefault="00F40A40" w:rsidP="00F40A40">
            <w:pPr>
              <w:spacing w:after="0" w:line="240" w:lineRule="auto"/>
              <w:jc w:val="center"/>
              <w:rPr>
                <w:sz w:val="20"/>
                <w:szCs w:val="20"/>
              </w:rPr>
            </w:pPr>
            <w:r w:rsidRPr="00F40A40">
              <w:rPr>
                <w:sz w:val="20"/>
                <w:szCs w:val="20"/>
              </w:rPr>
              <w:t>10</w:t>
            </w:r>
          </w:p>
        </w:tc>
        <w:tc>
          <w:tcPr>
            <w:tcW w:w="1077"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150</w:t>
            </w:r>
          </w:p>
        </w:tc>
        <w:tc>
          <w:tcPr>
            <w:tcW w:w="1077"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96.2</w:t>
            </w:r>
          </w:p>
        </w:tc>
        <w:tc>
          <w:tcPr>
            <w:tcW w:w="1078"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97.7</w:t>
            </w:r>
          </w:p>
        </w:tc>
        <w:tc>
          <w:tcPr>
            <w:tcW w:w="1077"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97.1</w:t>
            </w:r>
          </w:p>
        </w:tc>
        <w:tc>
          <w:tcPr>
            <w:tcW w:w="1077"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97.2</w:t>
            </w:r>
          </w:p>
        </w:tc>
        <w:tc>
          <w:tcPr>
            <w:tcW w:w="1078"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96.7</w:t>
            </w:r>
          </w:p>
        </w:tc>
        <w:tc>
          <w:tcPr>
            <w:tcW w:w="1077"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1.0</w:t>
            </w:r>
          </w:p>
        </w:tc>
        <w:tc>
          <w:tcPr>
            <w:tcW w:w="1078" w:type="dxa"/>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0.1</w:t>
            </w:r>
          </w:p>
        </w:tc>
      </w:tr>
      <w:tr w:rsidR="00F40A40" w:rsidRPr="00F40A40" w:rsidTr="0013247E">
        <w:tc>
          <w:tcPr>
            <w:tcW w:w="957" w:type="dxa"/>
            <w:shd w:val="clear" w:color="auto" w:fill="D9D9D9" w:themeFill="background1" w:themeFillShade="D9"/>
            <w:vAlign w:val="center"/>
          </w:tcPr>
          <w:p w:rsidR="00F40A40" w:rsidRPr="00F40A40" w:rsidRDefault="00F40A40" w:rsidP="00F40A40">
            <w:pPr>
              <w:spacing w:after="0" w:line="240" w:lineRule="auto"/>
              <w:jc w:val="center"/>
              <w:rPr>
                <w:sz w:val="20"/>
                <w:szCs w:val="20"/>
              </w:rPr>
            </w:pPr>
            <w:r w:rsidRPr="00F40A40">
              <w:rPr>
                <w:sz w:val="20"/>
                <w:szCs w:val="20"/>
              </w:rPr>
              <w:t>All</w:t>
            </w:r>
          </w:p>
        </w:tc>
        <w:tc>
          <w:tcPr>
            <w:tcW w:w="1077"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bCs/>
                <w:sz w:val="20"/>
                <w:szCs w:val="20"/>
              </w:rPr>
            </w:pPr>
            <w:r w:rsidRPr="00F40A40">
              <w:rPr>
                <w:rFonts w:ascii="Calibri" w:hAnsi="Calibri"/>
                <w:bCs/>
                <w:sz w:val="20"/>
                <w:szCs w:val="20"/>
              </w:rPr>
              <w:t>1,035</w:t>
            </w:r>
          </w:p>
        </w:tc>
        <w:tc>
          <w:tcPr>
            <w:tcW w:w="1077"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90.1</w:t>
            </w:r>
          </w:p>
        </w:tc>
        <w:tc>
          <w:tcPr>
            <w:tcW w:w="1078"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sz w:val="20"/>
                <w:szCs w:val="20"/>
              </w:rPr>
            </w:pPr>
            <w:r w:rsidRPr="00F40A40">
              <w:rPr>
                <w:rFonts w:ascii="Calibri" w:hAnsi="Calibri"/>
                <w:sz w:val="20"/>
                <w:szCs w:val="20"/>
              </w:rPr>
              <w:t>90.5</w:t>
            </w:r>
          </w:p>
        </w:tc>
        <w:tc>
          <w:tcPr>
            <w:tcW w:w="1077"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bCs/>
                <w:sz w:val="20"/>
                <w:szCs w:val="20"/>
              </w:rPr>
            </w:pPr>
            <w:r w:rsidRPr="00F40A40">
              <w:rPr>
                <w:rFonts w:ascii="Calibri" w:hAnsi="Calibri"/>
                <w:bCs/>
                <w:sz w:val="20"/>
                <w:szCs w:val="20"/>
              </w:rPr>
              <w:t>84.8</w:t>
            </w:r>
          </w:p>
        </w:tc>
        <w:tc>
          <w:tcPr>
            <w:tcW w:w="1077"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bCs/>
                <w:sz w:val="20"/>
                <w:szCs w:val="20"/>
              </w:rPr>
            </w:pPr>
            <w:r w:rsidRPr="00F40A40">
              <w:rPr>
                <w:rFonts w:ascii="Calibri" w:hAnsi="Calibri"/>
                <w:bCs/>
                <w:sz w:val="20"/>
                <w:szCs w:val="20"/>
              </w:rPr>
              <w:t>86.5</w:t>
            </w:r>
          </w:p>
        </w:tc>
        <w:tc>
          <w:tcPr>
            <w:tcW w:w="1078"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bCs/>
                <w:sz w:val="20"/>
                <w:szCs w:val="20"/>
              </w:rPr>
            </w:pPr>
            <w:r w:rsidRPr="00F40A40">
              <w:rPr>
                <w:rFonts w:ascii="Calibri" w:hAnsi="Calibri"/>
                <w:bCs/>
                <w:sz w:val="20"/>
                <w:szCs w:val="20"/>
              </w:rPr>
              <w:t>87.2</w:t>
            </w:r>
          </w:p>
        </w:tc>
        <w:tc>
          <w:tcPr>
            <w:tcW w:w="1077"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bCs/>
                <w:sz w:val="20"/>
                <w:szCs w:val="20"/>
              </w:rPr>
            </w:pPr>
            <w:r w:rsidRPr="00F40A40">
              <w:rPr>
                <w:rFonts w:ascii="Calibri" w:hAnsi="Calibri"/>
                <w:bCs/>
                <w:sz w:val="20"/>
                <w:szCs w:val="20"/>
              </w:rPr>
              <w:t>-3.6</w:t>
            </w:r>
          </w:p>
        </w:tc>
        <w:tc>
          <w:tcPr>
            <w:tcW w:w="1078" w:type="dxa"/>
            <w:shd w:val="clear" w:color="auto" w:fill="D9D9D9" w:themeFill="background1" w:themeFillShade="D9"/>
            <w:vAlign w:val="bottom"/>
          </w:tcPr>
          <w:p w:rsidR="00F40A40" w:rsidRPr="00F40A40" w:rsidRDefault="00F40A40" w:rsidP="00F40A40">
            <w:pPr>
              <w:spacing w:after="0" w:line="240" w:lineRule="auto"/>
              <w:jc w:val="center"/>
              <w:rPr>
                <w:rFonts w:ascii="Calibri" w:hAnsi="Calibri"/>
                <w:bCs/>
                <w:sz w:val="20"/>
                <w:szCs w:val="20"/>
              </w:rPr>
            </w:pPr>
            <w:r w:rsidRPr="00F40A40">
              <w:rPr>
                <w:rFonts w:ascii="Calibri" w:hAnsi="Calibri"/>
                <w:bCs/>
                <w:sz w:val="20"/>
                <w:szCs w:val="20"/>
              </w:rPr>
              <w:t>1.7</w:t>
            </w:r>
          </w:p>
        </w:tc>
      </w:tr>
    </w:tbl>
    <w:p w:rsidR="00716A0E" w:rsidRDefault="00716A0E" w:rsidP="00BF7E48">
      <w:pPr>
        <w:spacing w:after="0" w:line="240" w:lineRule="auto"/>
      </w:pPr>
    </w:p>
    <w:p w:rsidR="00716A0E" w:rsidRDefault="00716A0E" w:rsidP="00BF7E48">
      <w:pPr>
        <w:spacing w:after="0" w:line="240" w:lineRule="auto"/>
      </w:pPr>
    </w:p>
    <w:p w:rsidR="00BF7E48" w:rsidRPr="00BF7E48" w:rsidRDefault="007A0CA2" w:rsidP="00BF7E48">
      <w:pPr>
        <w:spacing w:after="0" w:line="240" w:lineRule="auto"/>
        <w:rPr>
          <w:b/>
        </w:rPr>
      </w:pPr>
      <w:r>
        <w:rPr>
          <w:b/>
        </w:rPr>
        <w:t>In 2016, t</w:t>
      </w:r>
      <w:r w:rsidRPr="00BF7E48">
        <w:rPr>
          <w:b/>
        </w:rPr>
        <w:t xml:space="preserve">he </w:t>
      </w:r>
      <w:r w:rsidR="00BF7E48" w:rsidRPr="00BF7E48">
        <w:rPr>
          <w:b/>
        </w:rPr>
        <w:t xml:space="preserve">percentage of students meeting or exceeding expectations in ELA ranged from 54 </w:t>
      </w:r>
      <w:r>
        <w:rPr>
          <w:b/>
        </w:rPr>
        <w:t xml:space="preserve">percent </w:t>
      </w:r>
      <w:r w:rsidR="00BF7E48" w:rsidRPr="00BF7E48">
        <w:rPr>
          <w:b/>
        </w:rPr>
        <w:t>to 60 percent in the 3</w:t>
      </w:r>
      <w:r w:rsidR="00BF7E48" w:rsidRPr="00BF7E48">
        <w:rPr>
          <w:b/>
          <w:vertAlign w:val="superscript"/>
        </w:rPr>
        <w:t>rd</w:t>
      </w:r>
      <w:r w:rsidR="00BF7E48" w:rsidRPr="00BF7E48">
        <w:rPr>
          <w:b/>
        </w:rPr>
        <w:t xml:space="preserve"> grade, from 48 </w:t>
      </w:r>
      <w:r>
        <w:rPr>
          <w:b/>
        </w:rPr>
        <w:t xml:space="preserve">percent </w:t>
      </w:r>
      <w:r w:rsidR="00BF7E48" w:rsidRPr="00BF7E48">
        <w:rPr>
          <w:b/>
        </w:rPr>
        <w:t>to 67 percent in the 4</w:t>
      </w:r>
      <w:r w:rsidR="00BF7E48" w:rsidRPr="00BF7E48">
        <w:rPr>
          <w:b/>
          <w:vertAlign w:val="superscript"/>
        </w:rPr>
        <w:t>th</w:t>
      </w:r>
      <w:r w:rsidR="00BF7E48" w:rsidRPr="00BF7E48">
        <w:rPr>
          <w:b/>
        </w:rPr>
        <w:t xml:space="preserve"> grade, and from 36 </w:t>
      </w:r>
      <w:r>
        <w:rPr>
          <w:b/>
        </w:rPr>
        <w:t xml:space="preserve">percent </w:t>
      </w:r>
      <w:r w:rsidR="00BF7E48" w:rsidRPr="00BF7E48">
        <w:rPr>
          <w:b/>
        </w:rPr>
        <w:t>to 72 percent in the 5</w:t>
      </w:r>
      <w:r w:rsidR="00BF7E48" w:rsidRPr="00BF7E48">
        <w:rPr>
          <w:b/>
          <w:vertAlign w:val="superscript"/>
        </w:rPr>
        <w:t>th</w:t>
      </w:r>
      <w:r w:rsidR="00BF7E48" w:rsidRPr="00BF7E48">
        <w:rPr>
          <w:b/>
        </w:rPr>
        <w:t xml:space="preserve"> grade at East Fairhaven and Wood.   </w:t>
      </w:r>
      <w:r>
        <w:rPr>
          <w:b/>
        </w:rPr>
        <w:t>T</w:t>
      </w:r>
      <w:r w:rsidRPr="00BF7E48">
        <w:rPr>
          <w:b/>
        </w:rPr>
        <w:t xml:space="preserve">he </w:t>
      </w:r>
      <w:r w:rsidR="00BF7E48" w:rsidRPr="00BF7E48">
        <w:rPr>
          <w:b/>
        </w:rPr>
        <w:t>percent</w:t>
      </w:r>
      <w:r>
        <w:rPr>
          <w:b/>
        </w:rPr>
        <w:t>age</w:t>
      </w:r>
      <w:r w:rsidR="00BF7E48" w:rsidRPr="00BF7E48">
        <w:rPr>
          <w:b/>
        </w:rPr>
        <w:t xml:space="preserve"> of students meeting or exceeding expectations in ELA was 66</w:t>
      </w:r>
      <w:r>
        <w:rPr>
          <w:b/>
        </w:rPr>
        <w:t xml:space="preserve"> percent</w:t>
      </w:r>
      <w:r w:rsidR="00BF7E48" w:rsidRPr="00BF7E48">
        <w:rPr>
          <w:b/>
        </w:rPr>
        <w:t xml:space="preserve">, 46 </w:t>
      </w:r>
      <w:r>
        <w:rPr>
          <w:b/>
        </w:rPr>
        <w:t xml:space="preserve">percent, </w:t>
      </w:r>
      <w:r w:rsidR="00BF7E48" w:rsidRPr="00BF7E48">
        <w:rPr>
          <w:b/>
        </w:rPr>
        <w:t>and 50 percent in the 6</w:t>
      </w:r>
      <w:r w:rsidR="00BF7E48" w:rsidRPr="00BF7E48">
        <w:rPr>
          <w:b/>
          <w:vertAlign w:val="superscript"/>
        </w:rPr>
        <w:t>th</w:t>
      </w:r>
      <w:r w:rsidR="00BF7E48" w:rsidRPr="00BF7E48">
        <w:rPr>
          <w:b/>
        </w:rPr>
        <w:t>, 7</w:t>
      </w:r>
      <w:r w:rsidR="00BF7E48" w:rsidRPr="00BF7E48">
        <w:rPr>
          <w:b/>
          <w:vertAlign w:val="superscript"/>
        </w:rPr>
        <w:t>th</w:t>
      </w:r>
      <w:r w:rsidR="00BF7E48" w:rsidRPr="00BF7E48">
        <w:rPr>
          <w:b/>
        </w:rPr>
        <w:t>, and 8</w:t>
      </w:r>
      <w:r w:rsidR="00BF7E48" w:rsidRPr="00BF7E48">
        <w:rPr>
          <w:b/>
          <w:vertAlign w:val="superscript"/>
        </w:rPr>
        <w:t>th</w:t>
      </w:r>
      <w:r w:rsidR="00BF7E48" w:rsidRPr="00BF7E48">
        <w:rPr>
          <w:b/>
        </w:rPr>
        <w:t xml:space="preserve"> grades</w:t>
      </w:r>
      <w:r>
        <w:rPr>
          <w:b/>
        </w:rPr>
        <w:t>, respectively, at Hastings</w:t>
      </w:r>
      <w:r w:rsidR="00B35386">
        <w:rPr>
          <w:b/>
        </w:rPr>
        <w:t xml:space="preserve"> Middle</w:t>
      </w:r>
      <w:r w:rsidR="00BF7E48" w:rsidRPr="00BF7E48">
        <w:rPr>
          <w:b/>
        </w:rPr>
        <w:t>.  The percentage of students scoring proficient or advanced in ELA was 94 percent in the 10</w:t>
      </w:r>
      <w:r w:rsidR="00BF7E48" w:rsidRPr="00BF7E48">
        <w:rPr>
          <w:b/>
          <w:vertAlign w:val="superscript"/>
        </w:rPr>
        <w:t>th</w:t>
      </w:r>
      <w:r w:rsidR="00BF7E48" w:rsidRPr="00BF7E48">
        <w:rPr>
          <w:b/>
        </w:rPr>
        <w:t xml:space="preserve"> grade at Fairhaven High.</w:t>
      </w:r>
    </w:p>
    <w:p w:rsidR="00BF7E48" w:rsidRDefault="00BF7E48" w:rsidP="00BF7E48">
      <w:pPr>
        <w:spacing w:after="0" w:line="240" w:lineRule="auto"/>
      </w:pPr>
    </w:p>
    <w:p w:rsidR="00704396" w:rsidRDefault="00704396" w:rsidP="00BF7E48">
      <w:pPr>
        <w:spacing w:after="0" w:line="240" w:lineRule="auto"/>
      </w:pPr>
    </w:p>
    <w:p w:rsidR="007A3387" w:rsidRDefault="007A3387" w:rsidP="00BF7E48">
      <w:pPr>
        <w:spacing w:after="0" w:line="240" w:lineRule="auto"/>
      </w:pPr>
    </w:p>
    <w:p w:rsidR="007A3387" w:rsidRDefault="007A3387" w:rsidP="00BF7E48">
      <w:pPr>
        <w:spacing w:after="0" w:line="240" w:lineRule="auto"/>
      </w:pPr>
    </w:p>
    <w:p w:rsidR="00704396" w:rsidRPr="00BF7E48" w:rsidRDefault="00704396" w:rsidP="00BF7E48">
      <w:pPr>
        <w:spacing w:after="0" w:line="240" w:lineRule="auto"/>
      </w:pPr>
    </w:p>
    <w:tbl>
      <w:tblPr>
        <w:tblStyle w:val="TableGrid16"/>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BF7E48" w:rsidRPr="00BF7E48" w:rsidTr="0013247E">
        <w:tc>
          <w:tcPr>
            <w:tcW w:w="9558" w:type="dxa"/>
            <w:gridSpan w:val="9"/>
            <w:tcBorders>
              <w:top w:val="nil"/>
              <w:left w:val="nil"/>
              <w:right w:val="nil"/>
            </w:tcBorders>
          </w:tcPr>
          <w:p w:rsidR="00BF7E48" w:rsidRPr="00BF7E48" w:rsidRDefault="00BF7E48" w:rsidP="00BF7E48">
            <w:pPr>
              <w:spacing w:after="0" w:line="240" w:lineRule="auto"/>
              <w:jc w:val="center"/>
              <w:rPr>
                <w:rFonts w:eastAsia="Times New Roman" w:cs="Times New Roman"/>
                <w:b/>
                <w:sz w:val="20"/>
                <w:szCs w:val="20"/>
              </w:rPr>
            </w:pPr>
            <w:r w:rsidRPr="00BF7E48">
              <w:rPr>
                <w:rFonts w:eastAsia="Times New Roman" w:cs="Times New Roman"/>
                <w:b/>
                <w:sz w:val="20"/>
                <w:szCs w:val="20"/>
              </w:rPr>
              <w:lastRenderedPageBreak/>
              <w:t xml:space="preserve">Table 12: </w:t>
            </w:r>
            <w:r w:rsidRPr="00BF7E48">
              <w:rPr>
                <w:b/>
                <w:sz w:val="20"/>
                <w:szCs w:val="20"/>
              </w:rPr>
              <w:t>Fairhaven</w:t>
            </w:r>
            <w:r w:rsidRPr="00BF7E48">
              <w:rPr>
                <w:rFonts w:eastAsia="Times New Roman" w:cs="Times New Roman"/>
                <w:b/>
                <w:sz w:val="20"/>
                <w:szCs w:val="20"/>
              </w:rPr>
              <w:t xml:space="preserve"> Public Schools</w:t>
            </w:r>
          </w:p>
          <w:p w:rsidR="00BF7E48" w:rsidRPr="00BF7E48" w:rsidRDefault="00BF7E48" w:rsidP="007A0CA2">
            <w:pPr>
              <w:spacing w:after="0" w:line="240" w:lineRule="auto"/>
              <w:jc w:val="center"/>
              <w:rPr>
                <w:rFonts w:eastAsia="Times New Roman" w:cs="Times New Roman"/>
                <w:b/>
                <w:sz w:val="20"/>
                <w:szCs w:val="20"/>
              </w:rPr>
            </w:pPr>
            <w:r w:rsidRPr="00BF7E48">
              <w:rPr>
                <w:rFonts w:eastAsia="Times New Roman" w:cs="Times New Roman"/>
                <w:b/>
                <w:sz w:val="20"/>
                <w:szCs w:val="20"/>
              </w:rPr>
              <w:t>ELA Meeting or Exceeding Expectations by School and Grade 2015</w:t>
            </w:r>
            <w:r w:rsidR="007A0CA2">
              <w:rPr>
                <w:rFonts w:eastAsia="Times New Roman" w:cs="Times New Roman"/>
                <w:b/>
                <w:sz w:val="20"/>
                <w:szCs w:val="20"/>
              </w:rPr>
              <w:t>–</w:t>
            </w:r>
            <w:r w:rsidRPr="00BF7E48">
              <w:rPr>
                <w:rFonts w:eastAsia="Times New Roman" w:cs="Times New Roman"/>
                <w:b/>
                <w:sz w:val="20"/>
                <w:szCs w:val="20"/>
              </w:rPr>
              <w:t>2016</w:t>
            </w:r>
            <w:r w:rsidRPr="00BF7E48">
              <w:rPr>
                <w:rFonts w:eastAsia="Times New Roman" w:cs="Times New Roman"/>
                <w:b/>
                <w:sz w:val="20"/>
                <w:vertAlign w:val="superscript"/>
              </w:rPr>
              <w:footnoteReference w:id="7"/>
            </w:r>
          </w:p>
        </w:tc>
      </w:tr>
      <w:tr w:rsidR="00BF7E48" w:rsidRPr="00BF7E48" w:rsidTr="0013247E">
        <w:tc>
          <w:tcPr>
            <w:tcW w:w="3330" w:type="dxa"/>
            <w:shd w:val="clear" w:color="auto" w:fill="D9D9D9" w:themeFill="background1" w:themeFillShade="D9"/>
          </w:tcPr>
          <w:p w:rsidR="00023DD1" w:rsidRDefault="00BF7E48" w:rsidP="00023DD1">
            <w:pPr>
              <w:spacing w:after="0" w:line="240" w:lineRule="auto"/>
              <w:jc w:val="center"/>
              <w:rPr>
                <w:rFonts w:eastAsia="Times New Roman" w:cs="Times New Roman"/>
                <w:b/>
                <w:sz w:val="20"/>
                <w:szCs w:val="20"/>
              </w:rPr>
            </w:pPr>
            <w:r w:rsidRPr="00BF7E48">
              <w:rPr>
                <w:rFonts w:eastAsia="Times New Roman" w:cs="Times New Roman"/>
                <w:b/>
                <w:sz w:val="20"/>
                <w:szCs w:val="20"/>
              </w:rPr>
              <w:t>School</w:t>
            </w:r>
          </w:p>
        </w:tc>
        <w:tc>
          <w:tcPr>
            <w:tcW w:w="778" w:type="dxa"/>
            <w:shd w:val="clear" w:color="auto" w:fill="D9D9D9" w:themeFill="background1" w:themeFillShade="D9"/>
          </w:tcPr>
          <w:p w:rsidR="00BF7E48" w:rsidRPr="00BF7E48" w:rsidRDefault="00BF7E48" w:rsidP="00BF7E48">
            <w:pPr>
              <w:spacing w:after="0" w:line="240" w:lineRule="auto"/>
              <w:jc w:val="center"/>
              <w:rPr>
                <w:rFonts w:eastAsia="Times New Roman" w:cs="Times New Roman"/>
                <w:b/>
                <w:sz w:val="20"/>
                <w:szCs w:val="20"/>
              </w:rPr>
            </w:pPr>
            <w:r w:rsidRPr="00BF7E48">
              <w:rPr>
                <w:rFonts w:eastAsia="Times New Roman" w:cs="Times New Roman"/>
                <w:b/>
                <w:sz w:val="20"/>
                <w:szCs w:val="20"/>
              </w:rPr>
              <w:t>3</w:t>
            </w:r>
          </w:p>
        </w:tc>
        <w:tc>
          <w:tcPr>
            <w:tcW w:w="779" w:type="dxa"/>
            <w:shd w:val="clear" w:color="auto" w:fill="D9D9D9" w:themeFill="background1" w:themeFillShade="D9"/>
          </w:tcPr>
          <w:p w:rsidR="00BF7E48" w:rsidRPr="00BF7E48" w:rsidRDefault="00BF7E48" w:rsidP="00BF7E48">
            <w:pPr>
              <w:spacing w:after="0" w:line="240" w:lineRule="auto"/>
              <w:jc w:val="center"/>
              <w:rPr>
                <w:rFonts w:eastAsia="Times New Roman" w:cs="Times New Roman"/>
                <w:b/>
                <w:sz w:val="20"/>
                <w:szCs w:val="20"/>
              </w:rPr>
            </w:pPr>
            <w:r w:rsidRPr="00BF7E48">
              <w:rPr>
                <w:rFonts w:eastAsia="Times New Roman" w:cs="Times New Roman"/>
                <w:b/>
                <w:sz w:val="20"/>
                <w:szCs w:val="20"/>
              </w:rPr>
              <w:t>4</w:t>
            </w:r>
          </w:p>
        </w:tc>
        <w:tc>
          <w:tcPr>
            <w:tcW w:w="778" w:type="dxa"/>
            <w:shd w:val="clear" w:color="auto" w:fill="D9D9D9" w:themeFill="background1" w:themeFillShade="D9"/>
          </w:tcPr>
          <w:p w:rsidR="00BF7E48" w:rsidRPr="00BF7E48" w:rsidRDefault="00BF7E48" w:rsidP="00BF7E48">
            <w:pPr>
              <w:spacing w:after="0" w:line="240" w:lineRule="auto"/>
              <w:jc w:val="center"/>
              <w:rPr>
                <w:rFonts w:eastAsia="Times New Roman" w:cs="Times New Roman"/>
                <w:b/>
                <w:sz w:val="20"/>
                <w:szCs w:val="20"/>
              </w:rPr>
            </w:pPr>
            <w:r w:rsidRPr="00BF7E48">
              <w:rPr>
                <w:rFonts w:eastAsia="Times New Roman" w:cs="Times New Roman"/>
                <w:b/>
                <w:sz w:val="20"/>
                <w:szCs w:val="20"/>
              </w:rPr>
              <w:t>5</w:t>
            </w:r>
          </w:p>
        </w:tc>
        <w:tc>
          <w:tcPr>
            <w:tcW w:w="779" w:type="dxa"/>
            <w:shd w:val="clear" w:color="auto" w:fill="D9D9D9" w:themeFill="background1" w:themeFillShade="D9"/>
          </w:tcPr>
          <w:p w:rsidR="00BF7E48" w:rsidRPr="00BF7E48" w:rsidRDefault="00BF7E48" w:rsidP="00BF7E48">
            <w:pPr>
              <w:spacing w:after="0" w:line="240" w:lineRule="auto"/>
              <w:jc w:val="center"/>
              <w:rPr>
                <w:rFonts w:eastAsia="Times New Roman" w:cs="Times New Roman"/>
                <w:b/>
                <w:sz w:val="20"/>
                <w:szCs w:val="20"/>
              </w:rPr>
            </w:pPr>
            <w:r w:rsidRPr="00BF7E48">
              <w:rPr>
                <w:rFonts w:eastAsia="Times New Roman" w:cs="Times New Roman"/>
                <w:b/>
                <w:sz w:val="20"/>
                <w:szCs w:val="20"/>
              </w:rPr>
              <w:t>6</w:t>
            </w:r>
          </w:p>
        </w:tc>
        <w:tc>
          <w:tcPr>
            <w:tcW w:w="778" w:type="dxa"/>
            <w:shd w:val="clear" w:color="auto" w:fill="D9D9D9" w:themeFill="background1" w:themeFillShade="D9"/>
          </w:tcPr>
          <w:p w:rsidR="00BF7E48" w:rsidRPr="00BF7E48" w:rsidRDefault="00BF7E48" w:rsidP="00BF7E48">
            <w:pPr>
              <w:spacing w:after="0" w:line="240" w:lineRule="auto"/>
              <w:jc w:val="center"/>
              <w:rPr>
                <w:rFonts w:eastAsia="Times New Roman" w:cs="Times New Roman"/>
                <w:b/>
                <w:sz w:val="20"/>
                <w:szCs w:val="20"/>
              </w:rPr>
            </w:pPr>
            <w:r w:rsidRPr="00BF7E48">
              <w:rPr>
                <w:rFonts w:eastAsia="Times New Roman" w:cs="Times New Roman"/>
                <w:b/>
                <w:sz w:val="20"/>
                <w:szCs w:val="20"/>
              </w:rPr>
              <w:t>7</w:t>
            </w:r>
          </w:p>
        </w:tc>
        <w:tc>
          <w:tcPr>
            <w:tcW w:w="779" w:type="dxa"/>
            <w:shd w:val="clear" w:color="auto" w:fill="D9D9D9" w:themeFill="background1" w:themeFillShade="D9"/>
          </w:tcPr>
          <w:p w:rsidR="00BF7E48" w:rsidRPr="00BF7E48" w:rsidRDefault="00BF7E48" w:rsidP="00BF7E48">
            <w:pPr>
              <w:spacing w:after="0" w:line="240" w:lineRule="auto"/>
              <w:jc w:val="center"/>
              <w:rPr>
                <w:rFonts w:eastAsia="Times New Roman" w:cs="Times New Roman"/>
                <w:b/>
                <w:sz w:val="20"/>
                <w:szCs w:val="20"/>
              </w:rPr>
            </w:pPr>
            <w:r w:rsidRPr="00BF7E48">
              <w:rPr>
                <w:rFonts w:eastAsia="Times New Roman" w:cs="Times New Roman"/>
                <w:b/>
                <w:sz w:val="20"/>
                <w:szCs w:val="20"/>
              </w:rPr>
              <w:t>8</w:t>
            </w:r>
          </w:p>
        </w:tc>
        <w:tc>
          <w:tcPr>
            <w:tcW w:w="778" w:type="dxa"/>
            <w:shd w:val="clear" w:color="auto" w:fill="D9D9D9" w:themeFill="background1" w:themeFillShade="D9"/>
          </w:tcPr>
          <w:p w:rsidR="00BF7E48" w:rsidRPr="00BF7E48" w:rsidRDefault="00BF7E48" w:rsidP="00BF7E48">
            <w:pPr>
              <w:spacing w:after="0" w:line="240" w:lineRule="auto"/>
              <w:jc w:val="center"/>
              <w:rPr>
                <w:rFonts w:eastAsia="Times New Roman" w:cs="Times New Roman"/>
                <w:b/>
                <w:sz w:val="20"/>
                <w:szCs w:val="20"/>
              </w:rPr>
            </w:pPr>
            <w:r w:rsidRPr="00BF7E48">
              <w:rPr>
                <w:rFonts w:eastAsia="Times New Roman" w:cs="Times New Roman"/>
                <w:b/>
                <w:sz w:val="20"/>
                <w:szCs w:val="20"/>
              </w:rPr>
              <w:t>10</w:t>
            </w:r>
          </w:p>
        </w:tc>
        <w:tc>
          <w:tcPr>
            <w:tcW w:w="779" w:type="dxa"/>
            <w:shd w:val="clear" w:color="auto" w:fill="D9D9D9" w:themeFill="background1" w:themeFillShade="D9"/>
          </w:tcPr>
          <w:p w:rsidR="00BF7E48" w:rsidRPr="00BF7E48" w:rsidRDefault="00BF7E48" w:rsidP="00BF7E48">
            <w:pPr>
              <w:spacing w:after="0" w:line="240" w:lineRule="auto"/>
              <w:jc w:val="center"/>
              <w:rPr>
                <w:rFonts w:eastAsia="Times New Roman" w:cs="Times New Roman"/>
                <w:b/>
                <w:sz w:val="20"/>
                <w:szCs w:val="20"/>
              </w:rPr>
            </w:pPr>
            <w:r w:rsidRPr="00BF7E48">
              <w:rPr>
                <w:rFonts w:eastAsia="Times New Roman" w:cs="Times New Roman"/>
                <w:b/>
                <w:sz w:val="20"/>
                <w:szCs w:val="20"/>
              </w:rPr>
              <w:t>Total</w:t>
            </w:r>
          </w:p>
        </w:tc>
      </w:tr>
      <w:tr w:rsidR="00BF7E48" w:rsidRPr="00BF7E48" w:rsidTr="0013247E">
        <w:tc>
          <w:tcPr>
            <w:tcW w:w="3330"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East Fairhaven</w:t>
            </w:r>
          </w:p>
        </w:tc>
        <w:tc>
          <w:tcPr>
            <w:tcW w:w="778"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54%</w:t>
            </w:r>
          </w:p>
        </w:tc>
        <w:tc>
          <w:tcPr>
            <w:tcW w:w="779"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48%</w:t>
            </w:r>
          </w:p>
        </w:tc>
        <w:tc>
          <w:tcPr>
            <w:tcW w:w="778"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36%</w:t>
            </w:r>
          </w:p>
        </w:tc>
        <w:tc>
          <w:tcPr>
            <w:tcW w:w="779"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778"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779"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778"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779"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46%</w:t>
            </w:r>
          </w:p>
        </w:tc>
      </w:tr>
      <w:tr w:rsidR="00BF7E48" w:rsidRPr="00BF7E48" w:rsidTr="0013247E">
        <w:tc>
          <w:tcPr>
            <w:tcW w:w="3330"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Wood</w:t>
            </w:r>
          </w:p>
        </w:tc>
        <w:tc>
          <w:tcPr>
            <w:tcW w:w="778"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60%</w:t>
            </w:r>
          </w:p>
        </w:tc>
        <w:tc>
          <w:tcPr>
            <w:tcW w:w="779"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67%</w:t>
            </w:r>
          </w:p>
        </w:tc>
        <w:tc>
          <w:tcPr>
            <w:tcW w:w="778"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72%</w:t>
            </w:r>
          </w:p>
        </w:tc>
        <w:tc>
          <w:tcPr>
            <w:tcW w:w="779"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778"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779"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778"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779"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67%</w:t>
            </w:r>
          </w:p>
        </w:tc>
      </w:tr>
      <w:tr w:rsidR="00BF7E48" w:rsidRPr="00BF7E48" w:rsidTr="0013247E">
        <w:tc>
          <w:tcPr>
            <w:tcW w:w="3330" w:type="dxa"/>
            <w:shd w:val="clear" w:color="auto" w:fill="auto"/>
            <w:vAlign w:val="bottom"/>
          </w:tcPr>
          <w:p w:rsidR="00BF7E48" w:rsidRPr="00BF7E48" w:rsidRDefault="00BF7E48" w:rsidP="007A0CA2">
            <w:pPr>
              <w:spacing w:after="0" w:line="240" w:lineRule="auto"/>
              <w:jc w:val="center"/>
              <w:rPr>
                <w:rFonts w:ascii="Calibri" w:hAnsi="Calibri"/>
                <w:sz w:val="20"/>
                <w:szCs w:val="20"/>
              </w:rPr>
            </w:pPr>
            <w:r w:rsidRPr="00BF7E48">
              <w:rPr>
                <w:rFonts w:ascii="Calibri" w:hAnsi="Calibri"/>
                <w:sz w:val="20"/>
                <w:szCs w:val="20"/>
              </w:rPr>
              <w:t xml:space="preserve">Hastings </w:t>
            </w:r>
            <w:r w:rsidR="007A0CA2">
              <w:rPr>
                <w:rFonts w:ascii="Calibri" w:hAnsi="Calibri"/>
                <w:sz w:val="20"/>
                <w:szCs w:val="20"/>
              </w:rPr>
              <w:t>Middle</w:t>
            </w:r>
          </w:p>
        </w:tc>
        <w:tc>
          <w:tcPr>
            <w:tcW w:w="778"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779"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778"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779"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66%</w:t>
            </w:r>
          </w:p>
        </w:tc>
        <w:tc>
          <w:tcPr>
            <w:tcW w:w="778"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46%</w:t>
            </w:r>
          </w:p>
        </w:tc>
        <w:tc>
          <w:tcPr>
            <w:tcW w:w="779"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50%</w:t>
            </w:r>
          </w:p>
        </w:tc>
        <w:tc>
          <w:tcPr>
            <w:tcW w:w="778"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779"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54%</w:t>
            </w:r>
          </w:p>
        </w:tc>
      </w:tr>
      <w:tr w:rsidR="00BF7E48" w:rsidRPr="00BF7E48" w:rsidTr="0013247E">
        <w:tc>
          <w:tcPr>
            <w:tcW w:w="3330"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Fairhaven High</w:t>
            </w:r>
          </w:p>
        </w:tc>
        <w:tc>
          <w:tcPr>
            <w:tcW w:w="778"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779"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778"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779"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778"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779"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778"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94%</w:t>
            </w:r>
          </w:p>
        </w:tc>
        <w:tc>
          <w:tcPr>
            <w:tcW w:w="779"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94%</w:t>
            </w:r>
          </w:p>
        </w:tc>
      </w:tr>
      <w:tr w:rsidR="00BF7E48" w:rsidRPr="00BF7E48" w:rsidTr="0013247E">
        <w:tc>
          <w:tcPr>
            <w:tcW w:w="3330" w:type="dxa"/>
            <w:shd w:val="clear" w:color="auto" w:fill="auto"/>
            <w:vAlign w:val="bottom"/>
          </w:tcPr>
          <w:p w:rsidR="00023DD1" w:rsidRDefault="00BF7E48" w:rsidP="00023DD1">
            <w:pPr>
              <w:spacing w:after="0" w:line="240" w:lineRule="auto"/>
              <w:jc w:val="center"/>
              <w:rPr>
                <w:rFonts w:ascii="Calibri" w:hAnsi="Calibri"/>
                <w:sz w:val="20"/>
                <w:szCs w:val="20"/>
              </w:rPr>
            </w:pPr>
            <w:r w:rsidRPr="00BF7E48">
              <w:rPr>
                <w:rFonts w:ascii="Calibri" w:hAnsi="Calibri"/>
                <w:sz w:val="20"/>
                <w:szCs w:val="20"/>
              </w:rPr>
              <w:t>District</w:t>
            </w:r>
          </w:p>
        </w:tc>
        <w:tc>
          <w:tcPr>
            <w:tcW w:w="778"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58%</w:t>
            </w:r>
          </w:p>
        </w:tc>
        <w:tc>
          <w:tcPr>
            <w:tcW w:w="779"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59%</w:t>
            </w:r>
          </w:p>
        </w:tc>
        <w:tc>
          <w:tcPr>
            <w:tcW w:w="778"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56%</w:t>
            </w:r>
          </w:p>
        </w:tc>
        <w:tc>
          <w:tcPr>
            <w:tcW w:w="779"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66%</w:t>
            </w:r>
          </w:p>
        </w:tc>
        <w:tc>
          <w:tcPr>
            <w:tcW w:w="778"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45%</w:t>
            </w:r>
          </w:p>
        </w:tc>
        <w:tc>
          <w:tcPr>
            <w:tcW w:w="779"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50%</w:t>
            </w:r>
          </w:p>
        </w:tc>
        <w:tc>
          <w:tcPr>
            <w:tcW w:w="778"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90%</w:t>
            </w:r>
          </w:p>
        </w:tc>
        <w:tc>
          <w:tcPr>
            <w:tcW w:w="779"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r>
    </w:tbl>
    <w:p w:rsidR="00BF7E48" w:rsidRDefault="00BF7E48" w:rsidP="00BF7E48">
      <w:pPr>
        <w:spacing w:after="0" w:line="240" w:lineRule="auto"/>
      </w:pPr>
    </w:p>
    <w:p w:rsidR="00716A0E" w:rsidRPr="00BF7E48" w:rsidRDefault="00716A0E" w:rsidP="00BF7E48">
      <w:pPr>
        <w:spacing w:after="0" w:line="240" w:lineRule="auto"/>
      </w:pPr>
    </w:p>
    <w:p w:rsidR="00BF7E48" w:rsidRPr="00BF7E48" w:rsidRDefault="00BF7E48" w:rsidP="00BF7E48">
      <w:pPr>
        <w:spacing w:after="0" w:line="240" w:lineRule="auto"/>
        <w:rPr>
          <w:b/>
        </w:rPr>
      </w:pPr>
      <w:r w:rsidRPr="00BF7E48">
        <w:rPr>
          <w:b/>
        </w:rPr>
        <w:t>Between 2013 and 2016, ELA CPI declined by 7.7 and 6.2 points at East Fairhaven and Wood</w:t>
      </w:r>
      <w:r w:rsidR="00073763">
        <w:rPr>
          <w:b/>
        </w:rPr>
        <w:t>, respectively,</w:t>
      </w:r>
      <w:r w:rsidRPr="00BF7E48">
        <w:rPr>
          <w:b/>
        </w:rPr>
        <w:t xml:space="preserve"> and by 4.6 points at Hastings</w:t>
      </w:r>
      <w:r w:rsidR="00B35386">
        <w:rPr>
          <w:b/>
        </w:rPr>
        <w:t xml:space="preserve"> Middle</w:t>
      </w:r>
      <w:r w:rsidR="00073763">
        <w:rPr>
          <w:b/>
        </w:rPr>
        <w:t>,</w:t>
      </w:r>
      <w:r w:rsidRPr="00BF7E48">
        <w:rPr>
          <w:b/>
        </w:rPr>
        <w:t xml:space="preserve"> and improved by 1.5 points at Fairhaven High.</w:t>
      </w:r>
    </w:p>
    <w:p w:rsidR="00BF7E48" w:rsidRPr="00BF7E48" w:rsidRDefault="00BF7E48" w:rsidP="00BF7E48">
      <w:pPr>
        <w:spacing w:after="0" w:line="240" w:lineRule="auto"/>
      </w:pPr>
    </w:p>
    <w:p w:rsidR="00BF7E48" w:rsidRPr="00BF7E48" w:rsidRDefault="00BF7E48" w:rsidP="00BF7E48">
      <w:pPr>
        <w:numPr>
          <w:ilvl w:val="0"/>
          <w:numId w:val="73"/>
        </w:numPr>
        <w:spacing w:after="0" w:line="240" w:lineRule="auto"/>
        <w:contextualSpacing/>
      </w:pPr>
      <w:r w:rsidRPr="00BF7E48">
        <w:t>ELA CPI for high needs students declined by 11.5 and 10.8 points at East Fairhaven and Wood</w:t>
      </w:r>
      <w:r w:rsidR="003148CB">
        <w:t xml:space="preserve">, </w:t>
      </w:r>
      <w:r w:rsidR="00023DD1" w:rsidRPr="00023DD1">
        <w:t>respectively,</w:t>
      </w:r>
      <w:r w:rsidRPr="00BF7E48">
        <w:t xml:space="preserve"> and by 10.9 points at Hastings</w:t>
      </w:r>
      <w:r w:rsidR="00334F08">
        <w:t xml:space="preserve"> Middle</w:t>
      </w:r>
      <w:r w:rsidRPr="00BF7E48">
        <w:t>, and improved by 4.6 points at Fairhaven High.</w:t>
      </w:r>
    </w:p>
    <w:p w:rsidR="00BF7E48" w:rsidRPr="00BF7E48" w:rsidRDefault="00BF7E48" w:rsidP="00BF7E48">
      <w:pPr>
        <w:numPr>
          <w:ilvl w:val="0"/>
          <w:numId w:val="73"/>
        </w:numPr>
        <w:spacing w:after="0" w:line="240" w:lineRule="auto"/>
        <w:contextualSpacing/>
      </w:pPr>
      <w:r w:rsidRPr="00BF7E48">
        <w:t>ELA CPI for students with disabilities declined by 6.6 and 12.7 points at East Fairhaven and Wood</w:t>
      </w:r>
      <w:r w:rsidR="003148CB">
        <w:t xml:space="preserve">, </w:t>
      </w:r>
      <w:r w:rsidR="00023DD1" w:rsidRPr="00023DD1">
        <w:t>respectively,</w:t>
      </w:r>
      <w:r w:rsidRPr="00BF7E48">
        <w:t xml:space="preserve"> and by 17.8 points at Hastings</w:t>
      </w:r>
      <w:r w:rsidR="00B35386">
        <w:t xml:space="preserve"> Middle</w:t>
      </w:r>
      <w:r w:rsidRPr="00BF7E48">
        <w:t>, and improved by 9.9 points at Fairhaven High.</w:t>
      </w:r>
    </w:p>
    <w:p w:rsidR="00BF7E48" w:rsidRPr="00BF7E48" w:rsidRDefault="00BF7E48" w:rsidP="00BF7E48">
      <w:pPr>
        <w:spacing w:after="0" w:line="240" w:lineRule="auto"/>
        <w:contextualSpacing/>
      </w:pPr>
    </w:p>
    <w:tbl>
      <w:tblPr>
        <w:tblStyle w:val="TableGrid17"/>
        <w:tblW w:w="0" w:type="auto"/>
        <w:tblLook w:val="04A0" w:firstRow="1" w:lastRow="0" w:firstColumn="1" w:lastColumn="0" w:noHBand="0" w:noVBand="1"/>
      </w:tblPr>
      <w:tblGrid>
        <w:gridCol w:w="3438"/>
        <w:gridCol w:w="1080"/>
        <w:gridCol w:w="1080"/>
        <w:gridCol w:w="1080"/>
        <w:gridCol w:w="1080"/>
        <w:gridCol w:w="1818"/>
      </w:tblGrid>
      <w:tr w:rsidR="00BF7E48" w:rsidRPr="00BF7E48" w:rsidTr="0013247E">
        <w:tc>
          <w:tcPr>
            <w:tcW w:w="9576" w:type="dxa"/>
            <w:gridSpan w:val="6"/>
            <w:tcBorders>
              <w:top w:val="nil"/>
              <w:left w:val="nil"/>
              <w:right w:val="nil"/>
            </w:tcBorders>
          </w:tcPr>
          <w:p w:rsidR="00BF7E48" w:rsidRPr="00BF7E48" w:rsidRDefault="00BF7E48" w:rsidP="00BF7E48">
            <w:pPr>
              <w:spacing w:after="0" w:line="240" w:lineRule="auto"/>
              <w:jc w:val="center"/>
              <w:rPr>
                <w:b/>
                <w:sz w:val="20"/>
                <w:szCs w:val="20"/>
              </w:rPr>
            </w:pPr>
            <w:r w:rsidRPr="00BF7E48">
              <w:rPr>
                <w:b/>
                <w:sz w:val="20"/>
                <w:szCs w:val="20"/>
              </w:rPr>
              <w:t>Table 13: Fairhaven Public Schools</w:t>
            </w:r>
          </w:p>
          <w:p w:rsidR="00BF7E48" w:rsidRPr="00BF7E48" w:rsidRDefault="00BF7E48" w:rsidP="00333094">
            <w:pPr>
              <w:spacing w:after="0" w:line="240" w:lineRule="auto"/>
              <w:jc w:val="center"/>
              <w:rPr>
                <w:b/>
                <w:sz w:val="20"/>
                <w:szCs w:val="20"/>
              </w:rPr>
            </w:pPr>
            <w:r w:rsidRPr="00BF7E48">
              <w:rPr>
                <w:b/>
                <w:sz w:val="20"/>
                <w:szCs w:val="20"/>
              </w:rPr>
              <w:t>ELA Composite Performance Index (CPI) by School and Subgroup 2013</w:t>
            </w:r>
            <w:r w:rsidR="00333094">
              <w:rPr>
                <w:b/>
                <w:sz w:val="20"/>
                <w:szCs w:val="20"/>
              </w:rPr>
              <w:t>–</w:t>
            </w:r>
            <w:r w:rsidRPr="00BF7E48">
              <w:rPr>
                <w:b/>
                <w:sz w:val="20"/>
                <w:szCs w:val="20"/>
              </w:rPr>
              <w:t>2016</w:t>
            </w:r>
          </w:p>
        </w:tc>
      </w:tr>
      <w:tr w:rsidR="00BF7E48" w:rsidRPr="00BF7E48" w:rsidTr="0013247E">
        <w:tc>
          <w:tcPr>
            <w:tcW w:w="3438" w:type="dxa"/>
            <w:shd w:val="clear" w:color="auto" w:fill="D9D9D9" w:themeFill="background1" w:themeFillShade="D9"/>
          </w:tcPr>
          <w:p w:rsidR="00023DD1" w:rsidRDefault="00E56CBE" w:rsidP="00023DD1">
            <w:pPr>
              <w:spacing w:after="0" w:line="240" w:lineRule="auto"/>
              <w:jc w:val="center"/>
              <w:rPr>
                <w:b/>
                <w:sz w:val="20"/>
                <w:szCs w:val="20"/>
              </w:rPr>
            </w:pPr>
            <w:r>
              <w:rPr>
                <w:b/>
                <w:sz w:val="20"/>
                <w:szCs w:val="20"/>
              </w:rPr>
              <w:t>School</w:t>
            </w:r>
          </w:p>
        </w:tc>
        <w:tc>
          <w:tcPr>
            <w:tcW w:w="1080" w:type="dxa"/>
            <w:shd w:val="clear" w:color="auto" w:fill="D9D9D9" w:themeFill="background1" w:themeFillShade="D9"/>
          </w:tcPr>
          <w:p w:rsidR="00BF7E48" w:rsidRPr="00BF7E48" w:rsidRDefault="00BF7E48" w:rsidP="00BF7E48">
            <w:pPr>
              <w:spacing w:after="0" w:line="240" w:lineRule="auto"/>
              <w:jc w:val="center"/>
              <w:rPr>
                <w:b/>
                <w:sz w:val="20"/>
                <w:szCs w:val="20"/>
              </w:rPr>
            </w:pPr>
            <w:r w:rsidRPr="00BF7E48">
              <w:rPr>
                <w:b/>
                <w:sz w:val="20"/>
                <w:szCs w:val="20"/>
              </w:rPr>
              <w:t>2013</w:t>
            </w:r>
          </w:p>
        </w:tc>
        <w:tc>
          <w:tcPr>
            <w:tcW w:w="1080" w:type="dxa"/>
            <w:shd w:val="clear" w:color="auto" w:fill="D9D9D9" w:themeFill="background1" w:themeFillShade="D9"/>
          </w:tcPr>
          <w:p w:rsidR="00BF7E48" w:rsidRPr="00BF7E48" w:rsidRDefault="00BF7E48" w:rsidP="00BF7E48">
            <w:pPr>
              <w:spacing w:after="0" w:line="240" w:lineRule="auto"/>
              <w:jc w:val="center"/>
              <w:rPr>
                <w:b/>
                <w:sz w:val="20"/>
                <w:szCs w:val="20"/>
              </w:rPr>
            </w:pPr>
            <w:r w:rsidRPr="00BF7E48">
              <w:rPr>
                <w:b/>
                <w:sz w:val="20"/>
                <w:szCs w:val="20"/>
              </w:rPr>
              <w:t>2014</w:t>
            </w:r>
          </w:p>
        </w:tc>
        <w:tc>
          <w:tcPr>
            <w:tcW w:w="1080" w:type="dxa"/>
            <w:shd w:val="clear" w:color="auto" w:fill="D9D9D9" w:themeFill="background1" w:themeFillShade="D9"/>
          </w:tcPr>
          <w:p w:rsidR="00BF7E48" w:rsidRPr="00BF7E48" w:rsidRDefault="00BF7E48" w:rsidP="00BF7E48">
            <w:pPr>
              <w:spacing w:after="0" w:line="240" w:lineRule="auto"/>
              <w:jc w:val="center"/>
              <w:rPr>
                <w:b/>
                <w:sz w:val="20"/>
                <w:szCs w:val="20"/>
              </w:rPr>
            </w:pPr>
            <w:r w:rsidRPr="00BF7E48">
              <w:rPr>
                <w:b/>
                <w:sz w:val="20"/>
                <w:szCs w:val="20"/>
              </w:rPr>
              <w:t>2015</w:t>
            </w:r>
          </w:p>
        </w:tc>
        <w:tc>
          <w:tcPr>
            <w:tcW w:w="1080" w:type="dxa"/>
            <w:shd w:val="clear" w:color="auto" w:fill="D9D9D9" w:themeFill="background1" w:themeFillShade="D9"/>
          </w:tcPr>
          <w:p w:rsidR="00BF7E48" w:rsidRPr="00BF7E48" w:rsidRDefault="00BF7E48" w:rsidP="00BF7E48">
            <w:pPr>
              <w:spacing w:after="0" w:line="240" w:lineRule="auto"/>
              <w:jc w:val="center"/>
              <w:rPr>
                <w:b/>
                <w:sz w:val="20"/>
                <w:szCs w:val="20"/>
              </w:rPr>
            </w:pPr>
            <w:r w:rsidRPr="00BF7E48">
              <w:rPr>
                <w:b/>
                <w:sz w:val="20"/>
                <w:szCs w:val="20"/>
              </w:rPr>
              <w:t>2016</w:t>
            </w:r>
          </w:p>
        </w:tc>
        <w:tc>
          <w:tcPr>
            <w:tcW w:w="1818" w:type="dxa"/>
            <w:shd w:val="clear" w:color="auto" w:fill="D9D9D9" w:themeFill="background1" w:themeFillShade="D9"/>
          </w:tcPr>
          <w:p w:rsidR="00BF7E48" w:rsidRPr="00BF7E48" w:rsidRDefault="00BF7E48" w:rsidP="00BF7E48">
            <w:pPr>
              <w:spacing w:after="0" w:line="240" w:lineRule="auto"/>
              <w:jc w:val="center"/>
              <w:rPr>
                <w:b/>
                <w:sz w:val="20"/>
                <w:szCs w:val="20"/>
              </w:rPr>
            </w:pPr>
            <w:r w:rsidRPr="00BF7E48">
              <w:rPr>
                <w:b/>
                <w:sz w:val="20"/>
                <w:szCs w:val="20"/>
              </w:rPr>
              <w:t>4-Year Trend</w:t>
            </w:r>
          </w:p>
        </w:tc>
      </w:tr>
      <w:tr w:rsidR="00BF7E48" w:rsidRPr="00BF7E48" w:rsidTr="0013247E">
        <w:tc>
          <w:tcPr>
            <w:tcW w:w="3438" w:type="dxa"/>
            <w:shd w:val="clear" w:color="auto" w:fill="D9D9D9" w:themeFill="background1" w:themeFillShade="D9"/>
            <w:vAlign w:val="bottom"/>
          </w:tcPr>
          <w:p w:rsidR="00023DD1" w:rsidRDefault="00BF7E48" w:rsidP="00023DD1">
            <w:pPr>
              <w:spacing w:after="0" w:line="240" w:lineRule="auto"/>
              <w:jc w:val="center"/>
              <w:rPr>
                <w:rFonts w:ascii="Calibri" w:hAnsi="Calibri"/>
                <w:sz w:val="20"/>
                <w:szCs w:val="20"/>
              </w:rPr>
            </w:pPr>
            <w:r w:rsidRPr="00BF7E48">
              <w:rPr>
                <w:rFonts w:ascii="Calibri" w:hAnsi="Calibri"/>
                <w:sz w:val="20"/>
                <w:szCs w:val="20"/>
              </w:rPr>
              <w:t>East Fairhaven</w:t>
            </w:r>
          </w:p>
        </w:tc>
        <w:tc>
          <w:tcPr>
            <w:tcW w:w="1080"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86.5</w:t>
            </w:r>
          </w:p>
        </w:tc>
        <w:tc>
          <w:tcPr>
            <w:tcW w:w="1080"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85.3</w:t>
            </w:r>
          </w:p>
        </w:tc>
        <w:tc>
          <w:tcPr>
            <w:tcW w:w="1080"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79.7</w:t>
            </w:r>
          </w:p>
        </w:tc>
        <w:tc>
          <w:tcPr>
            <w:tcW w:w="1080"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78.8</w:t>
            </w:r>
          </w:p>
        </w:tc>
        <w:tc>
          <w:tcPr>
            <w:tcW w:w="1818"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-7.7</w:t>
            </w:r>
          </w:p>
        </w:tc>
      </w:tr>
      <w:tr w:rsidR="00BF7E48" w:rsidRPr="00BF7E48" w:rsidTr="0013247E">
        <w:tc>
          <w:tcPr>
            <w:tcW w:w="3438" w:type="dxa"/>
            <w:shd w:val="clear" w:color="auto" w:fill="auto"/>
            <w:vAlign w:val="bottom"/>
          </w:tcPr>
          <w:p w:rsidR="00BF7E48" w:rsidRPr="00BF7E48" w:rsidRDefault="00BF7E48" w:rsidP="00BF7E48">
            <w:pPr>
              <w:spacing w:after="0" w:line="240" w:lineRule="auto"/>
              <w:rPr>
                <w:rFonts w:ascii="Calibri" w:hAnsi="Calibri"/>
                <w:sz w:val="20"/>
                <w:szCs w:val="20"/>
              </w:rPr>
            </w:pPr>
            <w:r w:rsidRPr="00BF7E48">
              <w:rPr>
                <w:rFonts w:ascii="Calibri" w:hAnsi="Calibri"/>
                <w:sz w:val="20"/>
                <w:szCs w:val="20"/>
              </w:rPr>
              <w:t>High Needs</w:t>
            </w:r>
          </w:p>
        </w:tc>
        <w:tc>
          <w:tcPr>
            <w:tcW w:w="1080"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79.4</w:t>
            </w:r>
          </w:p>
        </w:tc>
        <w:tc>
          <w:tcPr>
            <w:tcW w:w="1080"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79.1</w:t>
            </w:r>
          </w:p>
        </w:tc>
        <w:tc>
          <w:tcPr>
            <w:tcW w:w="1080"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68.1</w:t>
            </w:r>
          </w:p>
        </w:tc>
        <w:tc>
          <w:tcPr>
            <w:tcW w:w="1080"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67.9</w:t>
            </w:r>
          </w:p>
        </w:tc>
        <w:tc>
          <w:tcPr>
            <w:tcW w:w="1818"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-11.5</w:t>
            </w:r>
          </w:p>
        </w:tc>
      </w:tr>
      <w:tr w:rsidR="00BF7E48" w:rsidRPr="00BF7E48" w:rsidTr="0013247E">
        <w:tc>
          <w:tcPr>
            <w:tcW w:w="3438" w:type="dxa"/>
            <w:shd w:val="clear" w:color="auto" w:fill="auto"/>
            <w:vAlign w:val="bottom"/>
          </w:tcPr>
          <w:p w:rsidR="00BF7E48" w:rsidRPr="00BF7E48" w:rsidRDefault="003148CB" w:rsidP="00BF7E48">
            <w:pPr>
              <w:spacing w:after="0" w:line="240" w:lineRule="auto"/>
              <w:rPr>
                <w:rFonts w:ascii="Calibri" w:hAnsi="Calibri"/>
                <w:sz w:val="20"/>
                <w:szCs w:val="20"/>
              </w:rPr>
            </w:pPr>
            <w:r>
              <w:rPr>
                <w:rFonts w:ascii="Calibri" w:hAnsi="Calibri"/>
                <w:sz w:val="20"/>
                <w:szCs w:val="20"/>
              </w:rPr>
              <w:t>Econ. Disad.</w:t>
            </w:r>
          </w:p>
        </w:tc>
        <w:tc>
          <w:tcPr>
            <w:tcW w:w="1080"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1080"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1080"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73.0</w:t>
            </w:r>
          </w:p>
        </w:tc>
        <w:tc>
          <w:tcPr>
            <w:tcW w:w="1080"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69.0</w:t>
            </w:r>
          </w:p>
        </w:tc>
        <w:tc>
          <w:tcPr>
            <w:tcW w:w="1818"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r>
      <w:tr w:rsidR="00BF7E48" w:rsidRPr="00BF7E48" w:rsidTr="0013247E">
        <w:tc>
          <w:tcPr>
            <w:tcW w:w="3438" w:type="dxa"/>
            <w:shd w:val="clear" w:color="auto" w:fill="auto"/>
            <w:vAlign w:val="bottom"/>
          </w:tcPr>
          <w:p w:rsidR="00BF7E48" w:rsidRPr="00BF7E48" w:rsidRDefault="00BF7E48" w:rsidP="00BF7E48">
            <w:pPr>
              <w:spacing w:after="0" w:line="240" w:lineRule="auto"/>
              <w:rPr>
                <w:rFonts w:ascii="Calibri" w:hAnsi="Calibri"/>
                <w:sz w:val="20"/>
                <w:szCs w:val="20"/>
              </w:rPr>
            </w:pPr>
            <w:r w:rsidRPr="00BF7E48">
              <w:rPr>
                <w:rFonts w:ascii="Calibri" w:hAnsi="Calibri"/>
                <w:sz w:val="20"/>
                <w:szCs w:val="20"/>
              </w:rPr>
              <w:t>ELLs</w:t>
            </w:r>
          </w:p>
        </w:tc>
        <w:tc>
          <w:tcPr>
            <w:tcW w:w="1080"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1080"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1080"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1080"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1818"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r>
      <w:tr w:rsidR="00BF7E48" w:rsidRPr="00BF7E48" w:rsidTr="0013247E">
        <w:tc>
          <w:tcPr>
            <w:tcW w:w="3438" w:type="dxa"/>
            <w:shd w:val="clear" w:color="auto" w:fill="auto"/>
            <w:vAlign w:val="bottom"/>
          </w:tcPr>
          <w:p w:rsidR="00BF7E48" w:rsidRPr="00BF7E48" w:rsidRDefault="00BF7E48" w:rsidP="00BF7E48">
            <w:pPr>
              <w:spacing w:after="0" w:line="240" w:lineRule="auto"/>
              <w:rPr>
                <w:rFonts w:ascii="Calibri" w:hAnsi="Calibri"/>
                <w:sz w:val="20"/>
                <w:szCs w:val="20"/>
              </w:rPr>
            </w:pPr>
            <w:r w:rsidRPr="00BF7E48">
              <w:rPr>
                <w:rFonts w:ascii="Calibri" w:hAnsi="Calibri"/>
                <w:sz w:val="20"/>
                <w:szCs w:val="20"/>
              </w:rPr>
              <w:t>SWD</w:t>
            </w:r>
          </w:p>
        </w:tc>
        <w:tc>
          <w:tcPr>
            <w:tcW w:w="1080"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59.8</w:t>
            </w:r>
          </w:p>
        </w:tc>
        <w:tc>
          <w:tcPr>
            <w:tcW w:w="1080"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64.3</w:t>
            </w:r>
          </w:p>
        </w:tc>
        <w:tc>
          <w:tcPr>
            <w:tcW w:w="1080"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53.4</w:t>
            </w:r>
          </w:p>
        </w:tc>
        <w:tc>
          <w:tcPr>
            <w:tcW w:w="1080"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53.2</w:t>
            </w:r>
          </w:p>
        </w:tc>
        <w:tc>
          <w:tcPr>
            <w:tcW w:w="1818" w:type="dxa"/>
            <w:shd w:val="clear" w:color="auto" w:fill="auto"/>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-6.6</w:t>
            </w:r>
          </w:p>
        </w:tc>
      </w:tr>
      <w:tr w:rsidR="00BF7E48" w:rsidRPr="00BF7E48" w:rsidTr="0013247E">
        <w:tc>
          <w:tcPr>
            <w:tcW w:w="3438" w:type="dxa"/>
            <w:shd w:val="clear" w:color="auto" w:fill="D9D9D9" w:themeFill="background1" w:themeFillShade="D9"/>
            <w:vAlign w:val="bottom"/>
          </w:tcPr>
          <w:p w:rsidR="00023DD1" w:rsidRDefault="00BF7E48" w:rsidP="00023DD1">
            <w:pPr>
              <w:spacing w:after="0" w:line="240" w:lineRule="auto"/>
              <w:jc w:val="center"/>
              <w:rPr>
                <w:rFonts w:ascii="Calibri" w:hAnsi="Calibri"/>
                <w:sz w:val="20"/>
                <w:szCs w:val="20"/>
              </w:rPr>
            </w:pPr>
            <w:r w:rsidRPr="00BF7E48">
              <w:rPr>
                <w:rFonts w:ascii="Calibri" w:hAnsi="Calibri"/>
                <w:sz w:val="20"/>
                <w:szCs w:val="20"/>
              </w:rPr>
              <w:t>Wood</w:t>
            </w:r>
          </w:p>
        </w:tc>
        <w:tc>
          <w:tcPr>
            <w:tcW w:w="1080"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94.0</w:t>
            </w:r>
          </w:p>
        </w:tc>
        <w:tc>
          <w:tcPr>
            <w:tcW w:w="1080"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91.5</w:t>
            </w:r>
          </w:p>
        </w:tc>
        <w:tc>
          <w:tcPr>
            <w:tcW w:w="1080"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81.2</w:t>
            </w:r>
          </w:p>
        </w:tc>
        <w:tc>
          <w:tcPr>
            <w:tcW w:w="1080"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87.8</w:t>
            </w:r>
          </w:p>
        </w:tc>
        <w:tc>
          <w:tcPr>
            <w:tcW w:w="1818"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-6.2</w:t>
            </w:r>
          </w:p>
        </w:tc>
      </w:tr>
      <w:tr w:rsidR="00BF7E48" w:rsidRPr="00BF7E48" w:rsidTr="0013247E">
        <w:tc>
          <w:tcPr>
            <w:tcW w:w="3438" w:type="dxa"/>
            <w:vAlign w:val="bottom"/>
          </w:tcPr>
          <w:p w:rsidR="00BF7E48" w:rsidRPr="00BF7E48" w:rsidRDefault="00BF7E48" w:rsidP="00BF7E48">
            <w:pPr>
              <w:spacing w:after="0" w:line="240" w:lineRule="auto"/>
              <w:rPr>
                <w:rFonts w:ascii="Calibri" w:hAnsi="Calibri"/>
                <w:sz w:val="20"/>
                <w:szCs w:val="20"/>
              </w:rPr>
            </w:pPr>
            <w:r w:rsidRPr="00BF7E48">
              <w:rPr>
                <w:rFonts w:ascii="Calibri" w:hAnsi="Calibri"/>
                <w:sz w:val="20"/>
                <w:szCs w:val="20"/>
              </w:rPr>
              <w:t>High Needs</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89.9</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86.4</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69.8</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79.1</w:t>
            </w:r>
          </w:p>
        </w:tc>
        <w:tc>
          <w:tcPr>
            <w:tcW w:w="1818"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-10.8</w:t>
            </w:r>
          </w:p>
        </w:tc>
      </w:tr>
      <w:tr w:rsidR="00BF7E48" w:rsidRPr="00BF7E48" w:rsidTr="0013247E">
        <w:tc>
          <w:tcPr>
            <w:tcW w:w="3438" w:type="dxa"/>
            <w:vAlign w:val="bottom"/>
          </w:tcPr>
          <w:p w:rsidR="00BF7E48" w:rsidRPr="00BF7E48" w:rsidRDefault="003148CB" w:rsidP="00BF7E48">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72.7</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82.5</w:t>
            </w:r>
          </w:p>
        </w:tc>
        <w:tc>
          <w:tcPr>
            <w:tcW w:w="1818"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r>
      <w:tr w:rsidR="00BF7E48" w:rsidRPr="00BF7E48" w:rsidTr="0013247E">
        <w:tc>
          <w:tcPr>
            <w:tcW w:w="3438" w:type="dxa"/>
            <w:vAlign w:val="bottom"/>
          </w:tcPr>
          <w:p w:rsidR="00BF7E48" w:rsidRPr="00BF7E48" w:rsidRDefault="00BF7E48" w:rsidP="00BF7E48">
            <w:pPr>
              <w:spacing w:after="0" w:line="240" w:lineRule="auto"/>
              <w:rPr>
                <w:rFonts w:ascii="Calibri" w:hAnsi="Calibri"/>
                <w:sz w:val="20"/>
                <w:szCs w:val="20"/>
              </w:rPr>
            </w:pPr>
            <w:r w:rsidRPr="00BF7E48">
              <w:rPr>
                <w:rFonts w:ascii="Calibri" w:hAnsi="Calibri"/>
                <w:sz w:val="20"/>
                <w:szCs w:val="20"/>
              </w:rPr>
              <w:t>ELLs</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72.5</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70.5</w:t>
            </w:r>
          </w:p>
        </w:tc>
        <w:tc>
          <w:tcPr>
            <w:tcW w:w="1818"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r>
      <w:tr w:rsidR="00BF7E48" w:rsidRPr="00BF7E48" w:rsidTr="0013247E">
        <w:tc>
          <w:tcPr>
            <w:tcW w:w="3438" w:type="dxa"/>
            <w:vAlign w:val="bottom"/>
          </w:tcPr>
          <w:p w:rsidR="00BF7E48" w:rsidRPr="00BF7E48" w:rsidRDefault="00BF7E48" w:rsidP="00BF7E48">
            <w:pPr>
              <w:spacing w:after="0" w:line="240" w:lineRule="auto"/>
              <w:rPr>
                <w:rFonts w:ascii="Calibri" w:hAnsi="Calibri"/>
                <w:sz w:val="20"/>
                <w:szCs w:val="20"/>
              </w:rPr>
            </w:pPr>
            <w:r w:rsidRPr="00BF7E48">
              <w:rPr>
                <w:rFonts w:ascii="Calibri" w:hAnsi="Calibri"/>
                <w:sz w:val="20"/>
                <w:szCs w:val="20"/>
              </w:rPr>
              <w:t>SWD</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77.5</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76.9</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57.1</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64.8</w:t>
            </w:r>
          </w:p>
        </w:tc>
        <w:tc>
          <w:tcPr>
            <w:tcW w:w="1818"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-12.7</w:t>
            </w:r>
          </w:p>
        </w:tc>
      </w:tr>
      <w:tr w:rsidR="00BF7E48" w:rsidRPr="00BF7E48" w:rsidTr="0013247E">
        <w:tc>
          <w:tcPr>
            <w:tcW w:w="3438" w:type="dxa"/>
            <w:shd w:val="clear" w:color="auto" w:fill="D9D9D9" w:themeFill="background1" w:themeFillShade="D9"/>
            <w:vAlign w:val="bottom"/>
          </w:tcPr>
          <w:p w:rsidR="00023DD1" w:rsidRDefault="00BF7E48" w:rsidP="00023DD1">
            <w:pPr>
              <w:spacing w:after="0" w:line="240" w:lineRule="auto"/>
              <w:jc w:val="center"/>
              <w:rPr>
                <w:rFonts w:ascii="Calibri" w:hAnsi="Calibri"/>
                <w:sz w:val="20"/>
                <w:szCs w:val="20"/>
              </w:rPr>
            </w:pPr>
            <w:r w:rsidRPr="00BF7E48">
              <w:rPr>
                <w:rFonts w:ascii="Calibri" w:hAnsi="Calibri"/>
                <w:sz w:val="20"/>
                <w:szCs w:val="20"/>
              </w:rPr>
              <w:t xml:space="preserve">Hastings </w:t>
            </w:r>
            <w:r w:rsidR="003148CB" w:rsidRPr="00BF7E48">
              <w:rPr>
                <w:rFonts w:ascii="Calibri" w:hAnsi="Calibri"/>
                <w:sz w:val="20"/>
                <w:szCs w:val="20"/>
              </w:rPr>
              <w:t>M</w:t>
            </w:r>
            <w:r w:rsidR="003148CB">
              <w:rPr>
                <w:rFonts w:ascii="Calibri" w:hAnsi="Calibri"/>
                <w:sz w:val="20"/>
                <w:szCs w:val="20"/>
              </w:rPr>
              <w:t>iddle</w:t>
            </w:r>
          </w:p>
        </w:tc>
        <w:tc>
          <w:tcPr>
            <w:tcW w:w="1080"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90.3</w:t>
            </w:r>
          </w:p>
        </w:tc>
        <w:tc>
          <w:tcPr>
            <w:tcW w:w="1080"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90.9</w:t>
            </w:r>
          </w:p>
        </w:tc>
        <w:tc>
          <w:tcPr>
            <w:tcW w:w="1080"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85.2</w:t>
            </w:r>
          </w:p>
        </w:tc>
        <w:tc>
          <w:tcPr>
            <w:tcW w:w="1080"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85.7</w:t>
            </w:r>
          </w:p>
        </w:tc>
        <w:tc>
          <w:tcPr>
            <w:tcW w:w="1818"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-4.6</w:t>
            </w:r>
          </w:p>
        </w:tc>
      </w:tr>
      <w:tr w:rsidR="00BF7E48" w:rsidRPr="00BF7E48" w:rsidTr="0013247E">
        <w:tc>
          <w:tcPr>
            <w:tcW w:w="3438" w:type="dxa"/>
            <w:vAlign w:val="bottom"/>
          </w:tcPr>
          <w:p w:rsidR="00BF7E48" w:rsidRPr="00BF7E48" w:rsidRDefault="00BF7E48" w:rsidP="00BF7E48">
            <w:pPr>
              <w:spacing w:after="0" w:line="240" w:lineRule="auto"/>
              <w:rPr>
                <w:rFonts w:ascii="Calibri" w:hAnsi="Calibri"/>
                <w:sz w:val="20"/>
                <w:szCs w:val="20"/>
              </w:rPr>
            </w:pPr>
            <w:r w:rsidRPr="00BF7E48">
              <w:rPr>
                <w:rFonts w:ascii="Calibri" w:hAnsi="Calibri"/>
                <w:sz w:val="20"/>
                <w:szCs w:val="20"/>
              </w:rPr>
              <w:t>High Needs</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82.8</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84.5</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73.2</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71.9</w:t>
            </w:r>
          </w:p>
        </w:tc>
        <w:tc>
          <w:tcPr>
            <w:tcW w:w="1818"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-10.9</w:t>
            </w:r>
          </w:p>
        </w:tc>
      </w:tr>
      <w:tr w:rsidR="00BF7E48" w:rsidRPr="00BF7E48" w:rsidTr="0013247E">
        <w:tc>
          <w:tcPr>
            <w:tcW w:w="3438" w:type="dxa"/>
            <w:vAlign w:val="bottom"/>
          </w:tcPr>
          <w:p w:rsidR="00BF7E48" w:rsidRPr="00BF7E48" w:rsidRDefault="003148CB" w:rsidP="00BF7E48">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78.5</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76.4</w:t>
            </w:r>
          </w:p>
        </w:tc>
        <w:tc>
          <w:tcPr>
            <w:tcW w:w="1818"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r>
      <w:tr w:rsidR="00BF7E48" w:rsidRPr="00BF7E48" w:rsidTr="0013247E">
        <w:tc>
          <w:tcPr>
            <w:tcW w:w="3438" w:type="dxa"/>
            <w:vAlign w:val="bottom"/>
          </w:tcPr>
          <w:p w:rsidR="00BF7E48" w:rsidRPr="00BF7E48" w:rsidRDefault="00BF7E48" w:rsidP="00BF7E48">
            <w:pPr>
              <w:spacing w:after="0" w:line="240" w:lineRule="auto"/>
              <w:rPr>
                <w:rFonts w:ascii="Calibri" w:hAnsi="Calibri"/>
                <w:sz w:val="20"/>
                <w:szCs w:val="20"/>
              </w:rPr>
            </w:pPr>
            <w:r w:rsidRPr="00BF7E48">
              <w:rPr>
                <w:rFonts w:ascii="Calibri" w:hAnsi="Calibri"/>
                <w:sz w:val="20"/>
                <w:szCs w:val="20"/>
              </w:rPr>
              <w:t>ELLs</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1818"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r>
      <w:tr w:rsidR="00BF7E48" w:rsidRPr="00BF7E48" w:rsidTr="0013247E">
        <w:tc>
          <w:tcPr>
            <w:tcW w:w="3438" w:type="dxa"/>
            <w:vAlign w:val="bottom"/>
          </w:tcPr>
          <w:p w:rsidR="00BF7E48" w:rsidRPr="00BF7E48" w:rsidRDefault="00BF7E48" w:rsidP="00BF7E48">
            <w:pPr>
              <w:spacing w:after="0" w:line="240" w:lineRule="auto"/>
              <w:rPr>
                <w:rFonts w:ascii="Calibri" w:hAnsi="Calibri"/>
                <w:sz w:val="20"/>
                <w:szCs w:val="20"/>
              </w:rPr>
            </w:pPr>
            <w:r w:rsidRPr="00BF7E48">
              <w:rPr>
                <w:rFonts w:ascii="Calibri" w:hAnsi="Calibri"/>
                <w:sz w:val="20"/>
                <w:szCs w:val="20"/>
              </w:rPr>
              <w:t>SWD</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66.2</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70.1</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53.2</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48.4</w:t>
            </w:r>
          </w:p>
        </w:tc>
        <w:tc>
          <w:tcPr>
            <w:tcW w:w="1818"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-17.8</w:t>
            </w:r>
          </w:p>
        </w:tc>
      </w:tr>
      <w:tr w:rsidR="00BF7E48" w:rsidRPr="00BF7E48" w:rsidTr="0013247E">
        <w:tc>
          <w:tcPr>
            <w:tcW w:w="3438" w:type="dxa"/>
            <w:shd w:val="clear" w:color="auto" w:fill="D9D9D9" w:themeFill="background1" w:themeFillShade="D9"/>
            <w:vAlign w:val="bottom"/>
          </w:tcPr>
          <w:p w:rsidR="00023DD1" w:rsidRDefault="00BF7E48" w:rsidP="00023DD1">
            <w:pPr>
              <w:spacing w:after="0" w:line="240" w:lineRule="auto"/>
              <w:jc w:val="center"/>
              <w:rPr>
                <w:rFonts w:ascii="Calibri" w:hAnsi="Calibri"/>
                <w:sz w:val="20"/>
                <w:szCs w:val="20"/>
              </w:rPr>
            </w:pPr>
            <w:r w:rsidRPr="00BF7E48">
              <w:rPr>
                <w:rFonts w:ascii="Calibri" w:hAnsi="Calibri"/>
                <w:sz w:val="20"/>
                <w:szCs w:val="20"/>
              </w:rPr>
              <w:t>Fairhaven High</w:t>
            </w:r>
          </w:p>
        </w:tc>
        <w:tc>
          <w:tcPr>
            <w:tcW w:w="1080"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96.6</w:t>
            </w:r>
          </w:p>
        </w:tc>
        <w:tc>
          <w:tcPr>
            <w:tcW w:w="1080"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97.8</w:t>
            </w:r>
          </w:p>
        </w:tc>
        <w:tc>
          <w:tcPr>
            <w:tcW w:w="1080"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97.1</w:t>
            </w:r>
          </w:p>
        </w:tc>
        <w:tc>
          <w:tcPr>
            <w:tcW w:w="1080"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98.1</w:t>
            </w:r>
          </w:p>
        </w:tc>
        <w:tc>
          <w:tcPr>
            <w:tcW w:w="1818" w:type="dxa"/>
            <w:shd w:val="clear" w:color="auto" w:fill="D9D9D9" w:themeFill="background1" w:themeFillShade="D9"/>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1.5</w:t>
            </w:r>
          </w:p>
        </w:tc>
      </w:tr>
      <w:tr w:rsidR="00BF7E48" w:rsidRPr="00BF7E48" w:rsidTr="0013247E">
        <w:tc>
          <w:tcPr>
            <w:tcW w:w="3438" w:type="dxa"/>
            <w:vAlign w:val="bottom"/>
          </w:tcPr>
          <w:p w:rsidR="00BF7E48" w:rsidRPr="00BF7E48" w:rsidRDefault="00BF7E48" w:rsidP="00BF7E48">
            <w:pPr>
              <w:spacing w:after="0" w:line="240" w:lineRule="auto"/>
              <w:rPr>
                <w:rFonts w:ascii="Calibri" w:hAnsi="Calibri"/>
                <w:sz w:val="20"/>
                <w:szCs w:val="20"/>
              </w:rPr>
            </w:pPr>
            <w:r w:rsidRPr="00BF7E48">
              <w:rPr>
                <w:rFonts w:ascii="Calibri" w:hAnsi="Calibri"/>
                <w:sz w:val="20"/>
                <w:szCs w:val="20"/>
              </w:rPr>
              <w:t>High Needs</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89.0</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94.4</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93.4</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93.6</w:t>
            </w:r>
          </w:p>
        </w:tc>
        <w:tc>
          <w:tcPr>
            <w:tcW w:w="1818"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4.6</w:t>
            </w:r>
          </w:p>
        </w:tc>
      </w:tr>
      <w:tr w:rsidR="00BF7E48" w:rsidRPr="00BF7E48" w:rsidTr="0013247E">
        <w:tc>
          <w:tcPr>
            <w:tcW w:w="3438" w:type="dxa"/>
            <w:vAlign w:val="bottom"/>
          </w:tcPr>
          <w:p w:rsidR="00BF7E48" w:rsidRPr="00BF7E48" w:rsidRDefault="003148CB" w:rsidP="00BF7E48">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96.3</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96.9</w:t>
            </w:r>
          </w:p>
        </w:tc>
        <w:tc>
          <w:tcPr>
            <w:tcW w:w="1818"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r>
      <w:tr w:rsidR="00BF7E48" w:rsidRPr="00BF7E48" w:rsidTr="0013247E">
        <w:tc>
          <w:tcPr>
            <w:tcW w:w="3438" w:type="dxa"/>
            <w:vAlign w:val="bottom"/>
          </w:tcPr>
          <w:p w:rsidR="00BF7E48" w:rsidRPr="00BF7E48" w:rsidRDefault="00BF7E48" w:rsidP="00BF7E48">
            <w:pPr>
              <w:spacing w:after="0" w:line="240" w:lineRule="auto"/>
              <w:rPr>
                <w:rFonts w:ascii="Calibri" w:hAnsi="Calibri"/>
                <w:sz w:val="20"/>
                <w:szCs w:val="20"/>
              </w:rPr>
            </w:pPr>
            <w:r w:rsidRPr="00BF7E48">
              <w:rPr>
                <w:rFonts w:ascii="Calibri" w:hAnsi="Calibri"/>
                <w:sz w:val="20"/>
                <w:szCs w:val="20"/>
              </w:rPr>
              <w:t>ELLs</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c>
          <w:tcPr>
            <w:tcW w:w="1818"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w:t>
            </w:r>
          </w:p>
        </w:tc>
      </w:tr>
      <w:tr w:rsidR="00BF7E48" w:rsidRPr="00BF7E48" w:rsidTr="0013247E">
        <w:tc>
          <w:tcPr>
            <w:tcW w:w="3438" w:type="dxa"/>
            <w:vAlign w:val="bottom"/>
          </w:tcPr>
          <w:p w:rsidR="00BF7E48" w:rsidRPr="00BF7E48" w:rsidRDefault="00BF7E48" w:rsidP="00BF7E48">
            <w:pPr>
              <w:spacing w:after="0" w:line="240" w:lineRule="auto"/>
              <w:rPr>
                <w:rFonts w:ascii="Calibri" w:hAnsi="Calibri"/>
                <w:sz w:val="20"/>
                <w:szCs w:val="20"/>
              </w:rPr>
            </w:pPr>
            <w:r w:rsidRPr="00BF7E48">
              <w:rPr>
                <w:rFonts w:ascii="Calibri" w:hAnsi="Calibri"/>
                <w:sz w:val="20"/>
                <w:szCs w:val="20"/>
              </w:rPr>
              <w:t>SWD</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80.7</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84.8</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82.9</w:t>
            </w:r>
          </w:p>
        </w:tc>
        <w:tc>
          <w:tcPr>
            <w:tcW w:w="1080"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90.6</w:t>
            </w:r>
          </w:p>
        </w:tc>
        <w:tc>
          <w:tcPr>
            <w:tcW w:w="1818" w:type="dxa"/>
            <w:vAlign w:val="bottom"/>
          </w:tcPr>
          <w:p w:rsidR="00BF7E48" w:rsidRPr="00BF7E48" w:rsidRDefault="00BF7E48" w:rsidP="00BF7E48">
            <w:pPr>
              <w:spacing w:after="0" w:line="240" w:lineRule="auto"/>
              <w:jc w:val="center"/>
              <w:rPr>
                <w:rFonts w:ascii="Calibri" w:hAnsi="Calibri"/>
                <w:sz w:val="20"/>
                <w:szCs w:val="20"/>
              </w:rPr>
            </w:pPr>
            <w:r w:rsidRPr="00BF7E48">
              <w:rPr>
                <w:rFonts w:ascii="Calibri" w:hAnsi="Calibri"/>
                <w:sz w:val="20"/>
                <w:szCs w:val="20"/>
              </w:rPr>
              <w:t>9.9</w:t>
            </w:r>
          </w:p>
        </w:tc>
      </w:tr>
    </w:tbl>
    <w:p w:rsidR="003148CB" w:rsidRDefault="003148CB" w:rsidP="006776F7">
      <w:pPr>
        <w:spacing w:after="0" w:line="240" w:lineRule="auto"/>
        <w:rPr>
          <w:rFonts w:eastAsia="Times New Roman" w:cs="Times New Roman"/>
          <w:b/>
        </w:rPr>
      </w:pPr>
    </w:p>
    <w:p w:rsidR="00716A0E" w:rsidRDefault="00716A0E" w:rsidP="006776F7">
      <w:pPr>
        <w:spacing w:after="0" w:line="240" w:lineRule="auto"/>
        <w:rPr>
          <w:rFonts w:eastAsia="Times New Roman" w:cs="Times New Roman"/>
          <w:b/>
        </w:rPr>
      </w:pPr>
    </w:p>
    <w:p w:rsidR="006776F7" w:rsidRPr="006776F7" w:rsidRDefault="006776F7" w:rsidP="006776F7">
      <w:pPr>
        <w:spacing w:after="0" w:line="240" w:lineRule="auto"/>
        <w:rPr>
          <w:rFonts w:eastAsia="Times New Roman" w:cs="Times New Roman"/>
          <w:b/>
        </w:rPr>
      </w:pPr>
      <w:r w:rsidRPr="006776F7">
        <w:rPr>
          <w:rFonts w:eastAsia="Times New Roman" w:cs="Times New Roman"/>
          <w:b/>
        </w:rPr>
        <w:t>Between 2013 and 2016, math CPI declined by 3.5 points for all students, from 83.5 in 2013 to 80.0 in 2016</w:t>
      </w:r>
      <w:r w:rsidR="00BA69F9">
        <w:rPr>
          <w:rFonts w:eastAsia="Times New Roman" w:cs="Times New Roman"/>
          <w:b/>
        </w:rPr>
        <w:t>,</w:t>
      </w:r>
      <w:r w:rsidRPr="006776F7">
        <w:rPr>
          <w:rFonts w:eastAsia="Times New Roman" w:cs="Times New Roman"/>
          <w:b/>
        </w:rPr>
        <w:t xml:space="preserve"> </w:t>
      </w:r>
      <w:r w:rsidR="00BA69F9">
        <w:rPr>
          <w:rFonts w:eastAsia="Times New Roman" w:cs="Times New Roman"/>
          <w:b/>
        </w:rPr>
        <w:t>and</w:t>
      </w:r>
      <w:r w:rsidRPr="006776F7">
        <w:rPr>
          <w:rFonts w:eastAsia="Times New Roman" w:cs="Times New Roman"/>
          <w:b/>
        </w:rPr>
        <w:t xml:space="preserve"> declined in the 3</w:t>
      </w:r>
      <w:r w:rsidRPr="006776F7">
        <w:rPr>
          <w:rFonts w:eastAsia="Times New Roman" w:cs="Times New Roman"/>
          <w:b/>
          <w:vertAlign w:val="superscript"/>
        </w:rPr>
        <w:t>rd</w:t>
      </w:r>
      <w:r w:rsidRPr="006776F7">
        <w:rPr>
          <w:rFonts w:eastAsia="Times New Roman" w:cs="Times New Roman"/>
          <w:b/>
        </w:rPr>
        <w:t>, 4</w:t>
      </w:r>
      <w:r w:rsidRPr="006776F7">
        <w:rPr>
          <w:rFonts w:eastAsia="Times New Roman" w:cs="Times New Roman"/>
          <w:b/>
          <w:vertAlign w:val="superscript"/>
        </w:rPr>
        <w:t>th</w:t>
      </w:r>
      <w:r w:rsidRPr="006776F7">
        <w:rPr>
          <w:rFonts w:eastAsia="Times New Roman" w:cs="Times New Roman"/>
          <w:b/>
        </w:rPr>
        <w:t>, 5</w:t>
      </w:r>
      <w:r w:rsidRPr="006776F7">
        <w:rPr>
          <w:rFonts w:eastAsia="Times New Roman" w:cs="Times New Roman"/>
          <w:b/>
          <w:vertAlign w:val="superscript"/>
        </w:rPr>
        <w:t>th</w:t>
      </w:r>
      <w:r w:rsidRPr="006776F7">
        <w:rPr>
          <w:rFonts w:eastAsia="Times New Roman" w:cs="Times New Roman"/>
          <w:b/>
        </w:rPr>
        <w:t>, 7</w:t>
      </w:r>
      <w:r w:rsidRPr="006776F7">
        <w:rPr>
          <w:rFonts w:eastAsia="Times New Roman" w:cs="Times New Roman"/>
          <w:b/>
          <w:vertAlign w:val="superscript"/>
        </w:rPr>
        <w:t>th</w:t>
      </w:r>
      <w:r w:rsidRPr="006776F7">
        <w:rPr>
          <w:rFonts w:eastAsia="Times New Roman" w:cs="Times New Roman"/>
          <w:b/>
        </w:rPr>
        <w:t>, and 8</w:t>
      </w:r>
      <w:r w:rsidRPr="006776F7">
        <w:rPr>
          <w:rFonts w:eastAsia="Times New Roman" w:cs="Times New Roman"/>
          <w:b/>
          <w:vertAlign w:val="superscript"/>
        </w:rPr>
        <w:t>th</w:t>
      </w:r>
      <w:r w:rsidRPr="006776F7">
        <w:rPr>
          <w:rFonts w:eastAsia="Times New Roman" w:cs="Times New Roman"/>
          <w:b/>
        </w:rPr>
        <w:t xml:space="preserve"> grades.</w:t>
      </w:r>
    </w:p>
    <w:p w:rsidR="006776F7" w:rsidRPr="006776F7" w:rsidRDefault="006776F7" w:rsidP="006776F7">
      <w:pPr>
        <w:spacing w:after="0" w:line="240" w:lineRule="auto"/>
        <w:rPr>
          <w:rFonts w:eastAsia="Times New Roman" w:cs="Times New Roman"/>
        </w:rPr>
      </w:pPr>
    </w:p>
    <w:p w:rsidR="006776F7" w:rsidRPr="006776F7" w:rsidRDefault="006776F7" w:rsidP="006776F7">
      <w:pPr>
        <w:numPr>
          <w:ilvl w:val="0"/>
          <w:numId w:val="72"/>
        </w:numPr>
        <w:spacing w:after="0" w:line="240" w:lineRule="auto"/>
        <w:contextualSpacing/>
        <w:rPr>
          <w:rFonts w:eastAsia="Times New Roman" w:cs="Times New Roman"/>
        </w:rPr>
      </w:pPr>
      <w:r w:rsidRPr="006776F7">
        <w:rPr>
          <w:rFonts w:eastAsia="Times New Roman" w:cs="Times New Roman"/>
        </w:rPr>
        <w:lastRenderedPageBreak/>
        <w:t>Math CPI declined by 8.5 points in the 3</w:t>
      </w:r>
      <w:r w:rsidRPr="006776F7">
        <w:rPr>
          <w:rFonts w:eastAsia="Times New Roman" w:cs="Times New Roman"/>
          <w:vertAlign w:val="superscript"/>
        </w:rPr>
        <w:t>rd</w:t>
      </w:r>
      <w:r w:rsidRPr="006776F7">
        <w:rPr>
          <w:rFonts w:eastAsia="Times New Roman" w:cs="Times New Roman"/>
        </w:rPr>
        <w:t xml:space="preserve"> grade, by 7.3 points in the 4</w:t>
      </w:r>
      <w:r w:rsidRPr="006776F7">
        <w:rPr>
          <w:rFonts w:eastAsia="Times New Roman" w:cs="Times New Roman"/>
          <w:vertAlign w:val="superscript"/>
        </w:rPr>
        <w:t>th</w:t>
      </w:r>
      <w:r w:rsidRPr="006776F7">
        <w:rPr>
          <w:rFonts w:eastAsia="Times New Roman" w:cs="Times New Roman"/>
        </w:rPr>
        <w:t xml:space="preserve"> grade, by 9.7 points in the 5</w:t>
      </w:r>
      <w:r w:rsidRPr="006776F7">
        <w:rPr>
          <w:rFonts w:eastAsia="Times New Roman" w:cs="Times New Roman"/>
          <w:vertAlign w:val="superscript"/>
        </w:rPr>
        <w:t>th</w:t>
      </w:r>
      <w:r w:rsidRPr="006776F7">
        <w:rPr>
          <w:rFonts w:eastAsia="Times New Roman" w:cs="Times New Roman"/>
        </w:rPr>
        <w:t xml:space="preserve"> grade, and by 4.4 points in the 8</w:t>
      </w:r>
      <w:r w:rsidRPr="006776F7">
        <w:rPr>
          <w:rFonts w:eastAsia="Times New Roman" w:cs="Times New Roman"/>
          <w:vertAlign w:val="superscript"/>
        </w:rPr>
        <w:t>th</w:t>
      </w:r>
      <w:r w:rsidRPr="006776F7">
        <w:rPr>
          <w:rFonts w:eastAsia="Times New Roman" w:cs="Times New Roman"/>
        </w:rPr>
        <w:t xml:space="preserve"> grade.</w:t>
      </w:r>
    </w:p>
    <w:p w:rsidR="006776F7" w:rsidRPr="006776F7" w:rsidRDefault="006776F7" w:rsidP="006776F7">
      <w:pPr>
        <w:spacing w:after="0" w:line="240" w:lineRule="auto"/>
        <w:ind w:left="720"/>
        <w:contextualSpacing/>
        <w:rPr>
          <w:rFonts w:eastAsia="Times New Roman" w:cs="Times New Roman"/>
        </w:rPr>
      </w:pPr>
    </w:p>
    <w:p w:rsidR="006776F7" w:rsidRPr="006776F7" w:rsidRDefault="006776F7" w:rsidP="006776F7">
      <w:pPr>
        <w:numPr>
          <w:ilvl w:val="0"/>
          <w:numId w:val="72"/>
        </w:numPr>
        <w:spacing w:after="0" w:line="240" w:lineRule="auto"/>
        <w:contextualSpacing/>
        <w:rPr>
          <w:rFonts w:eastAsia="Times New Roman" w:cs="Times New Roman"/>
        </w:rPr>
      </w:pPr>
      <w:r w:rsidRPr="006776F7">
        <w:rPr>
          <w:rFonts w:eastAsia="Times New Roman" w:cs="Times New Roman"/>
        </w:rPr>
        <w:t>Math CPI improved by 4.6 points in the 6</w:t>
      </w:r>
      <w:r w:rsidRPr="006776F7">
        <w:rPr>
          <w:rFonts w:eastAsia="Times New Roman" w:cs="Times New Roman"/>
          <w:vertAlign w:val="superscript"/>
        </w:rPr>
        <w:t>th</w:t>
      </w:r>
      <w:r w:rsidRPr="006776F7">
        <w:rPr>
          <w:rFonts w:eastAsia="Times New Roman" w:cs="Times New Roman"/>
        </w:rPr>
        <w:t xml:space="preserve"> grade, by 0.5 point in the 7</w:t>
      </w:r>
      <w:r w:rsidRPr="006776F7">
        <w:rPr>
          <w:rFonts w:eastAsia="Times New Roman" w:cs="Times New Roman"/>
          <w:vertAlign w:val="superscript"/>
        </w:rPr>
        <w:t>th</w:t>
      </w:r>
      <w:r w:rsidRPr="006776F7">
        <w:rPr>
          <w:rFonts w:eastAsia="Times New Roman" w:cs="Times New Roman"/>
        </w:rPr>
        <w:t xml:space="preserve"> grade, and by 3.0 points in the 10</w:t>
      </w:r>
      <w:r w:rsidRPr="006776F7">
        <w:rPr>
          <w:rFonts w:eastAsia="Times New Roman" w:cs="Times New Roman"/>
          <w:vertAlign w:val="superscript"/>
        </w:rPr>
        <w:t>th</w:t>
      </w:r>
      <w:r w:rsidRPr="006776F7">
        <w:rPr>
          <w:rFonts w:eastAsia="Times New Roman" w:cs="Times New Roman"/>
        </w:rPr>
        <w:t xml:space="preserve"> grade.</w:t>
      </w:r>
    </w:p>
    <w:p w:rsidR="006776F7" w:rsidRPr="006776F7" w:rsidRDefault="006776F7" w:rsidP="006776F7">
      <w:pPr>
        <w:numPr>
          <w:ilvl w:val="1"/>
          <w:numId w:val="72"/>
        </w:numPr>
        <w:spacing w:after="0" w:line="240" w:lineRule="auto"/>
        <w:contextualSpacing/>
        <w:rPr>
          <w:rFonts w:eastAsia="Times New Roman" w:cs="Times New Roman"/>
        </w:rPr>
      </w:pPr>
      <w:r w:rsidRPr="006776F7">
        <w:rPr>
          <w:rFonts w:eastAsia="Times New Roman" w:cs="Times New Roman"/>
        </w:rPr>
        <w:t>Math CPI in the 10</w:t>
      </w:r>
      <w:r w:rsidRPr="006776F7">
        <w:rPr>
          <w:rFonts w:eastAsia="Times New Roman" w:cs="Times New Roman"/>
          <w:vertAlign w:val="superscript"/>
        </w:rPr>
        <w:t>th</w:t>
      </w:r>
      <w:r w:rsidRPr="006776F7">
        <w:rPr>
          <w:rFonts w:eastAsia="Times New Roman" w:cs="Times New Roman"/>
        </w:rPr>
        <w:t xml:space="preserve"> grade was 93.3 in 2016, 3.6 points above the 2016 state CPI of 89.7.</w:t>
      </w:r>
    </w:p>
    <w:p w:rsidR="006776F7" w:rsidRDefault="006776F7" w:rsidP="006776F7">
      <w:pPr>
        <w:spacing w:after="0" w:line="240" w:lineRule="auto"/>
        <w:contextualSpacing/>
        <w:rPr>
          <w:rFonts w:eastAsia="Times New Roman" w:cs="Times New Roman"/>
        </w:rPr>
      </w:pPr>
    </w:p>
    <w:p w:rsidR="00716A0E" w:rsidRPr="006776F7" w:rsidRDefault="00716A0E" w:rsidP="006776F7">
      <w:pPr>
        <w:spacing w:after="0" w:line="240" w:lineRule="auto"/>
        <w:contextualSpacing/>
        <w:rPr>
          <w:rFonts w:eastAsia="Times New Roman" w:cs="Times New Roman"/>
        </w:rPr>
      </w:pPr>
    </w:p>
    <w:tbl>
      <w:tblPr>
        <w:tblStyle w:val="TableGrid19"/>
        <w:tblW w:w="0" w:type="auto"/>
        <w:tblLook w:val="04A0" w:firstRow="1" w:lastRow="0" w:firstColumn="1" w:lastColumn="0" w:noHBand="0" w:noVBand="1"/>
      </w:tblPr>
      <w:tblGrid>
        <w:gridCol w:w="957"/>
        <w:gridCol w:w="1077"/>
        <w:gridCol w:w="1077"/>
        <w:gridCol w:w="1078"/>
        <w:gridCol w:w="1077"/>
        <w:gridCol w:w="1077"/>
        <w:gridCol w:w="1078"/>
        <w:gridCol w:w="1077"/>
        <w:gridCol w:w="1078"/>
      </w:tblGrid>
      <w:tr w:rsidR="006776F7" w:rsidRPr="006776F7" w:rsidTr="0013247E">
        <w:tc>
          <w:tcPr>
            <w:tcW w:w="9576" w:type="dxa"/>
            <w:gridSpan w:val="9"/>
            <w:tcBorders>
              <w:top w:val="nil"/>
              <w:left w:val="nil"/>
              <w:right w:val="nil"/>
            </w:tcBorders>
            <w:vAlign w:val="center"/>
          </w:tcPr>
          <w:p w:rsidR="006776F7" w:rsidRPr="006776F7" w:rsidRDefault="006776F7" w:rsidP="006776F7">
            <w:pPr>
              <w:spacing w:after="0" w:line="240" w:lineRule="auto"/>
              <w:jc w:val="center"/>
              <w:rPr>
                <w:b/>
                <w:sz w:val="20"/>
                <w:szCs w:val="20"/>
              </w:rPr>
            </w:pPr>
            <w:r w:rsidRPr="006776F7">
              <w:rPr>
                <w:b/>
                <w:sz w:val="20"/>
                <w:szCs w:val="20"/>
              </w:rPr>
              <w:t>Table 14: Fairhaven Public Schools</w:t>
            </w:r>
          </w:p>
          <w:p w:rsidR="006776F7" w:rsidRPr="006776F7" w:rsidRDefault="006776F7" w:rsidP="001F1444">
            <w:pPr>
              <w:spacing w:after="0" w:line="240" w:lineRule="auto"/>
              <w:jc w:val="center"/>
              <w:rPr>
                <w:b/>
                <w:sz w:val="20"/>
                <w:szCs w:val="20"/>
              </w:rPr>
            </w:pPr>
            <w:r w:rsidRPr="006776F7">
              <w:rPr>
                <w:b/>
                <w:sz w:val="20"/>
                <w:szCs w:val="20"/>
              </w:rPr>
              <w:t>Math Composite Performance Index (CPI) by Grade 2013</w:t>
            </w:r>
            <w:r w:rsidR="001F1444">
              <w:rPr>
                <w:b/>
                <w:sz w:val="20"/>
                <w:szCs w:val="20"/>
              </w:rPr>
              <w:t>–</w:t>
            </w:r>
            <w:r w:rsidRPr="006776F7">
              <w:rPr>
                <w:b/>
                <w:sz w:val="20"/>
                <w:szCs w:val="20"/>
              </w:rPr>
              <w:t>2016</w:t>
            </w:r>
          </w:p>
        </w:tc>
      </w:tr>
      <w:tr w:rsidR="006776F7" w:rsidRPr="006776F7" w:rsidTr="0013247E">
        <w:tc>
          <w:tcPr>
            <w:tcW w:w="957" w:type="dxa"/>
            <w:shd w:val="clear" w:color="auto" w:fill="D9D9D9" w:themeFill="background1" w:themeFillShade="D9"/>
            <w:vAlign w:val="center"/>
          </w:tcPr>
          <w:p w:rsidR="006776F7" w:rsidRPr="006776F7" w:rsidRDefault="006776F7" w:rsidP="006776F7">
            <w:pPr>
              <w:spacing w:after="0" w:line="240" w:lineRule="auto"/>
              <w:jc w:val="center"/>
              <w:rPr>
                <w:b/>
                <w:sz w:val="20"/>
                <w:szCs w:val="20"/>
              </w:rPr>
            </w:pPr>
            <w:r w:rsidRPr="006776F7">
              <w:rPr>
                <w:b/>
                <w:sz w:val="20"/>
                <w:szCs w:val="20"/>
              </w:rPr>
              <w:t>Grade</w:t>
            </w:r>
          </w:p>
        </w:tc>
        <w:tc>
          <w:tcPr>
            <w:tcW w:w="1077" w:type="dxa"/>
            <w:shd w:val="clear" w:color="auto" w:fill="D9D9D9" w:themeFill="background1" w:themeFillShade="D9"/>
            <w:vAlign w:val="center"/>
          </w:tcPr>
          <w:p w:rsidR="006776F7" w:rsidRPr="006776F7" w:rsidRDefault="006776F7" w:rsidP="006776F7">
            <w:pPr>
              <w:spacing w:after="0" w:line="240" w:lineRule="auto"/>
              <w:jc w:val="center"/>
              <w:rPr>
                <w:b/>
                <w:sz w:val="20"/>
                <w:szCs w:val="20"/>
              </w:rPr>
            </w:pPr>
            <w:r w:rsidRPr="006776F7">
              <w:rPr>
                <w:b/>
                <w:sz w:val="20"/>
                <w:szCs w:val="20"/>
              </w:rPr>
              <w:t>Number</w:t>
            </w:r>
          </w:p>
        </w:tc>
        <w:tc>
          <w:tcPr>
            <w:tcW w:w="1077" w:type="dxa"/>
            <w:shd w:val="clear" w:color="auto" w:fill="D9D9D9" w:themeFill="background1" w:themeFillShade="D9"/>
            <w:vAlign w:val="center"/>
          </w:tcPr>
          <w:p w:rsidR="006776F7" w:rsidRPr="006776F7" w:rsidRDefault="006776F7" w:rsidP="006776F7">
            <w:pPr>
              <w:spacing w:after="0" w:line="240" w:lineRule="auto"/>
              <w:jc w:val="center"/>
              <w:rPr>
                <w:b/>
                <w:sz w:val="20"/>
                <w:szCs w:val="20"/>
              </w:rPr>
            </w:pPr>
            <w:r w:rsidRPr="006776F7">
              <w:rPr>
                <w:b/>
                <w:sz w:val="20"/>
                <w:szCs w:val="20"/>
              </w:rPr>
              <w:t>2013</w:t>
            </w:r>
          </w:p>
        </w:tc>
        <w:tc>
          <w:tcPr>
            <w:tcW w:w="1078" w:type="dxa"/>
            <w:shd w:val="clear" w:color="auto" w:fill="D9D9D9" w:themeFill="background1" w:themeFillShade="D9"/>
            <w:vAlign w:val="center"/>
          </w:tcPr>
          <w:p w:rsidR="006776F7" w:rsidRPr="006776F7" w:rsidRDefault="006776F7" w:rsidP="006776F7">
            <w:pPr>
              <w:spacing w:after="0" w:line="240" w:lineRule="auto"/>
              <w:jc w:val="center"/>
              <w:rPr>
                <w:b/>
                <w:sz w:val="20"/>
                <w:szCs w:val="20"/>
              </w:rPr>
            </w:pPr>
            <w:r w:rsidRPr="006776F7">
              <w:rPr>
                <w:b/>
                <w:sz w:val="20"/>
                <w:szCs w:val="20"/>
              </w:rPr>
              <w:t>2014</w:t>
            </w:r>
          </w:p>
        </w:tc>
        <w:tc>
          <w:tcPr>
            <w:tcW w:w="1077" w:type="dxa"/>
            <w:shd w:val="clear" w:color="auto" w:fill="D9D9D9" w:themeFill="background1" w:themeFillShade="D9"/>
            <w:vAlign w:val="center"/>
          </w:tcPr>
          <w:p w:rsidR="006776F7" w:rsidRPr="006776F7" w:rsidRDefault="006776F7" w:rsidP="006776F7">
            <w:pPr>
              <w:spacing w:after="0" w:line="240" w:lineRule="auto"/>
              <w:jc w:val="center"/>
              <w:rPr>
                <w:b/>
                <w:sz w:val="20"/>
                <w:szCs w:val="20"/>
              </w:rPr>
            </w:pPr>
            <w:r w:rsidRPr="006776F7">
              <w:rPr>
                <w:b/>
                <w:sz w:val="20"/>
                <w:szCs w:val="20"/>
              </w:rPr>
              <w:t>2015</w:t>
            </w:r>
          </w:p>
        </w:tc>
        <w:tc>
          <w:tcPr>
            <w:tcW w:w="1077" w:type="dxa"/>
            <w:shd w:val="clear" w:color="auto" w:fill="D9D9D9" w:themeFill="background1" w:themeFillShade="D9"/>
            <w:vAlign w:val="center"/>
          </w:tcPr>
          <w:p w:rsidR="006776F7" w:rsidRPr="006776F7" w:rsidRDefault="006776F7" w:rsidP="006776F7">
            <w:pPr>
              <w:spacing w:after="0" w:line="240" w:lineRule="auto"/>
              <w:jc w:val="center"/>
              <w:rPr>
                <w:b/>
                <w:sz w:val="20"/>
                <w:szCs w:val="20"/>
              </w:rPr>
            </w:pPr>
            <w:r w:rsidRPr="006776F7">
              <w:rPr>
                <w:b/>
                <w:sz w:val="20"/>
                <w:szCs w:val="20"/>
              </w:rPr>
              <w:t>2016</w:t>
            </w:r>
          </w:p>
        </w:tc>
        <w:tc>
          <w:tcPr>
            <w:tcW w:w="1078" w:type="dxa"/>
            <w:shd w:val="clear" w:color="auto" w:fill="D9D9D9" w:themeFill="background1" w:themeFillShade="D9"/>
            <w:vAlign w:val="center"/>
          </w:tcPr>
          <w:p w:rsidR="006776F7" w:rsidRPr="006776F7" w:rsidRDefault="006776F7" w:rsidP="006776F7">
            <w:pPr>
              <w:spacing w:after="0" w:line="240" w:lineRule="auto"/>
              <w:jc w:val="center"/>
              <w:rPr>
                <w:b/>
                <w:sz w:val="20"/>
                <w:szCs w:val="20"/>
              </w:rPr>
            </w:pPr>
            <w:r w:rsidRPr="006776F7">
              <w:rPr>
                <w:b/>
                <w:sz w:val="20"/>
                <w:szCs w:val="20"/>
              </w:rPr>
              <w:t>State</w:t>
            </w:r>
            <w:r w:rsidR="00BA69F9">
              <w:rPr>
                <w:b/>
                <w:sz w:val="20"/>
                <w:szCs w:val="20"/>
              </w:rPr>
              <w:t xml:space="preserve"> (2016)</w:t>
            </w:r>
          </w:p>
        </w:tc>
        <w:tc>
          <w:tcPr>
            <w:tcW w:w="1077" w:type="dxa"/>
            <w:shd w:val="clear" w:color="auto" w:fill="D9D9D9" w:themeFill="background1" w:themeFillShade="D9"/>
            <w:vAlign w:val="center"/>
          </w:tcPr>
          <w:p w:rsidR="006776F7" w:rsidRPr="006776F7" w:rsidRDefault="006776F7" w:rsidP="006776F7">
            <w:pPr>
              <w:spacing w:after="0" w:line="240" w:lineRule="auto"/>
              <w:jc w:val="center"/>
              <w:rPr>
                <w:b/>
                <w:sz w:val="20"/>
                <w:szCs w:val="20"/>
              </w:rPr>
            </w:pPr>
            <w:r w:rsidRPr="006776F7">
              <w:rPr>
                <w:b/>
                <w:sz w:val="20"/>
                <w:szCs w:val="20"/>
              </w:rPr>
              <w:t>4-Year Trend</w:t>
            </w:r>
          </w:p>
        </w:tc>
        <w:tc>
          <w:tcPr>
            <w:tcW w:w="1078" w:type="dxa"/>
            <w:shd w:val="clear" w:color="auto" w:fill="D9D9D9" w:themeFill="background1" w:themeFillShade="D9"/>
            <w:vAlign w:val="center"/>
          </w:tcPr>
          <w:p w:rsidR="006776F7" w:rsidRPr="006776F7" w:rsidRDefault="006776F7" w:rsidP="006776F7">
            <w:pPr>
              <w:spacing w:after="0" w:line="240" w:lineRule="auto"/>
              <w:jc w:val="center"/>
              <w:rPr>
                <w:b/>
                <w:sz w:val="20"/>
                <w:szCs w:val="20"/>
              </w:rPr>
            </w:pPr>
            <w:r w:rsidRPr="006776F7">
              <w:rPr>
                <w:b/>
                <w:sz w:val="20"/>
                <w:szCs w:val="20"/>
              </w:rPr>
              <w:t>2-Year Trend</w:t>
            </w:r>
          </w:p>
        </w:tc>
      </w:tr>
      <w:tr w:rsidR="006776F7" w:rsidRPr="006776F7" w:rsidTr="0013247E">
        <w:tc>
          <w:tcPr>
            <w:tcW w:w="957" w:type="dxa"/>
            <w:vAlign w:val="center"/>
          </w:tcPr>
          <w:p w:rsidR="006776F7" w:rsidRPr="006776F7" w:rsidRDefault="006776F7" w:rsidP="006776F7">
            <w:pPr>
              <w:spacing w:after="0" w:line="240" w:lineRule="auto"/>
              <w:jc w:val="center"/>
              <w:rPr>
                <w:sz w:val="20"/>
                <w:szCs w:val="20"/>
              </w:rPr>
            </w:pPr>
            <w:r w:rsidRPr="006776F7">
              <w:rPr>
                <w:sz w:val="20"/>
                <w:szCs w:val="20"/>
              </w:rPr>
              <w:t>3</w:t>
            </w:r>
          </w:p>
        </w:tc>
        <w:tc>
          <w:tcPr>
            <w:tcW w:w="1077"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145</w:t>
            </w:r>
          </w:p>
        </w:tc>
        <w:tc>
          <w:tcPr>
            <w:tcW w:w="1077"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90.9</w:t>
            </w:r>
          </w:p>
        </w:tc>
        <w:tc>
          <w:tcPr>
            <w:tcW w:w="1078"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92.2</w:t>
            </w:r>
          </w:p>
        </w:tc>
        <w:tc>
          <w:tcPr>
            <w:tcW w:w="1077"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82.2</w:t>
            </w:r>
          </w:p>
        </w:tc>
        <w:tc>
          <w:tcPr>
            <w:tcW w:w="1077"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82.4</w:t>
            </w:r>
          </w:p>
        </w:tc>
        <w:tc>
          <w:tcPr>
            <w:tcW w:w="1078"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w:t>
            </w:r>
          </w:p>
        </w:tc>
        <w:tc>
          <w:tcPr>
            <w:tcW w:w="1077"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-8.5</w:t>
            </w:r>
          </w:p>
        </w:tc>
        <w:tc>
          <w:tcPr>
            <w:tcW w:w="1078"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0.2</w:t>
            </w:r>
          </w:p>
        </w:tc>
      </w:tr>
      <w:tr w:rsidR="006776F7" w:rsidRPr="006776F7" w:rsidTr="0013247E">
        <w:tc>
          <w:tcPr>
            <w:tcW w:w="957" w:type="dxa"/>
            <w:shd w:val="clear" w:color="auto" w:fill="D9D9D9" w:themeFill="background1" w:themeFillShade="D9"/>
            <w:vAlign w:val="center"/>
          </w:tcPr>
          <w:p w:rsidR="006776F7" w:rsidRPr="006776F7" w:rsidRDefault="006776F7" w:rsidP="006776F7">
            <w:pPr>
              <w:spacing w:after="0" w:line="240" w:lineRule="auto"/>
              <w:jc w:val="center"/>
              <w:rPr>
                <w:sz w:val="20"/>
                <w:szCs w:val="20"/>
              </w:rPr>
            </w:pPr>
            <w:r w:rsidRPr="006776F7">
              <w:rPr>
                <w:sz w:val="20"/>
                <w:szCs w:val="20"/>
              </w:rPr>
              <w:t>4</w:t>
            </w:r>
          </w:p>
        </w:tc>
        <w:tc>
          <w:tcPr>
            <w:tcW w:w="1077"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151</w:t>
            </w:r>
          </w:p>
        </w:tc>
        <w:tc>
          <w:tcPr>
            <w:tcW w:w="1077"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85.2</w:t>
            </w:r>
          </w:p>
        </w:tc>
        <w:tc>
          <w:tcPr>
            <w:tcW w:w="1078"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85.2</w:t>
            </w:r>
          </w:p>
        </w:tc>
        <w:tc>
          <w:tcPr>
            <w:tcW w:w="1077"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68.6</w:t>
            </w:r>
          </w:p>
        </w:tc>
        <w:tc>
          <w:tcPr>
            <w:tcW w:w="1077"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77.9</w:t>
            </w:r>
          </w:p>
        </w:tc>
        <w:tc>
          <w:tcPr>
            <w:tcW w:w="1078"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w:t>
            </w:r>
          </w:p>
        </w:tc>
        <w:tc>
          <w:tcPr>
            <w:tcW w:w="1077"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-7.3</w:t>
            </w:r>
          </w:p>
        </w:tc>
        <w:tc>
          <w:tcPr>
            <w:tcW w:w="1078"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9.3</w:t>
            </w:r>
          </w:p>
        </w:tc>
      </w:tr>
      <w:tr w:rsidR="006776F7" w:rsidRPr="006776F7" w:rsidTr="0013247E">
        <w:tc>
          <w:tcPr>
            <w:tcW w:w="957" w:type="dxa"/>
            <w:vAlign w:val="center"/>
          </w:tcPr>
          <w:p w:rsidR="006776F7" w:rsidRPr="006776F7" w:rsidRDefault="006776F7" w:rsidP="006776F7">
            <w:pPr>
              <w:spacing w:after="0" w:line="240" w:lineRule="auto"/>
              <w:jc w:val="center"/>
              <w:rPr>
                <w:sz w:val="20"/>
                <w:szCs w:val="20"/>
              </w:rPr>
            </w:pPr>
            <w:r w:rsidRPr="006776F7">
              <w:rPr>
                <w:sz w:val="20"/>
                <w:szCs w:val="20"/>
              </w:rPr>
              <w:t>5</w:t>
            </w:r>
          </w:p>
        </w:tc>
        <w:tc>
          <w:tcPr>
            <w:tcW w:w="1077"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157</w:t>
            </w:r>
          </w:p>
        </w:tc>
        <w:tc>
          <w:tcPr>
            <w:tcW w:w="1077"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88.0</w:t>
            </w:r>
          </w:p>
        </w:tc>
        <w:tc>
          <w:tcPr>
            <w:tcW w:w="1078"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83.4</w:t>
            </w:r>
          </w:p>
        </w:tc>
        <w:tc>
          <w:tcPr>
            <w:tcW w:w="1077"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81.2</w:t>
            </w:r>
          </w:p>
        </w:tc>
        <w:tc>
          <w:tcPr>
            <w:tcW w:w="1077"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78.3</w:t>
            </w:r>
          </w:p>
        </w:tc>
        <w:tc>
          <w:tcPr>
            <w:tcW w:w="1078"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w:t>
            </w:r>
          </w:p>
        </w:tc>
        <w:tc>
          <w:tcPr>
            <w:tcW w:w="1077"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-9.7</w:t>
            </w:r>
          </w:p>
        </w:tc>
        <w:tc>
          <w:tcPr>
            <w:tcW w:w="1078"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-2.9</w:t>
            </w:r>
          </w:p>
        </w:tc>
      </w:tr>
      <w:tr w:rsidR="006776F7" w:rsidRPr="006776F7" w:rsidTr="0013247E">
        <w:tc>
          <w:tcPr>
            <w:tcW w:w="957" w:type="dxa"/>
            <w:shd w:val="clear" w:color="auto" w:fill="D9D9D9" w:themeFill="background1" w:themeFillShade="D9"/>
            <w:vAlign w:val="center"/>
          </w:tcPr>
          <w:p w:rsidR="006776F7" w:rsidRPr="006776F7" w:rsidRDefault="006776F7" w:rsidP="006776F7">
            <w:pPr>
              <w:spacing w:after="0" w:line="240" w:lineRule="auto"/>
              <w:jc w:val="center"/>
              <w:rPr>
                <w:sz w:val="20"/>
                <w:szCs w:val="20"/>
              </w:rPr>
            </w:pPr>
            <w:r w:rsidRPr="006776F7">
              <w:rPr>
                <w:sz w:val="20"/>
                <w:szCs w:val="20"/>
              </w:rPr>
              <w:t>6</w:t>
            </w:r>
          </w:p>
        </w:tc>
        <w:tc>
          <w:tcPr>
            <w:tcW w:w="1077"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137</w:t>
            </w:r>
          </w:p>
        </w:tc>
        <w:tc>
          <w:tcPr>
            <w:tcW w:w="1077"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75.8</w:t>
            </w:r>
          </w:p>
        </w:tc>
        <w:tc>
          <w:tcPr>
            <w:tcW w:w="1078"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82.3</w:t>
            </w:r>
          </w:p>
        </w:tc>
        <w:tc>
          <w:tcPr>
            <w:tcW w:w="1077"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74.2</w:t>
            </w:r>
          </w:p>
        </w:tc>
        <w:tc>
          <w:tcPr>
            <w:tcW w:w="1077"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80.4</w:t>
            </w:r>
          </w:p>
        </w:tc>
        <w:tc>
          <w:tcPr>
            <w:tcW w:w="1078"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w:t>
            </w:r>
          </w:p>
        </w:tc>
        <w:tc>
          <w:tcPr>
            <w:tcW w:w="1077"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4.6</w:t>
            </w:r>
          </w:p>
        </w:tc>
        <w:tc>
          <w:tcPr>
            <w:tcW w:w="1078"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6.2</w:t>
            </w:r>
          </w:p>
        </w:tc>
      </w:tr>
      <w:tr w:rsidR="006776F7" w:rsidRPr="006776F7" w:rsidTr="0013247E">
        <w:tc>
          <w:tcPr>
            <w:tcW w:w="957" w:type="dxa"/>
            <w:vAlign w:val="center"/>
          </w:tcPr>
          <w:p w:rsidR="006776F7" w:rsidRPr="006776F7" w:rsidRDefault="006776F7" w:rsidP="006776F7">
            <w:pPr>
              <w:spacing w:after="0" w:line="240" w:lineRule="auto"/>
              <w:jc w:val="center"/>
              <w:rPr>
                <w:sz w:val="20"/>
                <w:szCs w:val="20"/>
              </w:rPr>
            </w:pPr>
            <w:r w:rsidRPr="006776F7">
              <w:rPr>
                <w:sz w:val="20"/>
                <w:szCs w:val="20"/>
              </w:rPr>
              <w:t>7</w:t>
            </w:r>
          </w:p>
        </w:tc>
        <w:tc>
          <w:tcPr>
            <w:tcW w:w="1077"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138</w:t>
            </w:r>
          </w:p>
        </w:tc>
        <w:tc>
          <w:tcPr>
            <w:tcW w:w="1077"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73.2</w:t>
            </w:r>
          </w:p>
        </w:tc>
        <w:tc>
          <w:tcPr>
            <w:tcW w:w="1078"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71.8</w:t>
            </w:r>
          </w:p>
        </w:tc>
        <w:tc>
          <w:tcPr>
            <w:tcW w:w="1077"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75.3</w:t>
            </w:r>
          </w:p>
        </w:tc>
        <w:tc>
          <w:tcPr>
            <w:tcW w:w="1077"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73.7</w:t>
            </w:r>
          </w:p>
        </w:tc>
        <w:tc>
          <w:tcPr>
            <w:tcW w:w="1078"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w:t>
            </w:r>
          </w:p>
        </w:tc>
        <w:tc>
          <w:tcPr>
            <w:tcW w:w="1077"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0.5</w:t>
            </w:r>
          </w:p>
        </w:tc>
        <w:tc>
          <w:tcPr>
            <w:tcW w:w="1078"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-1.6</w:t>
            </w:r>
          </w:p>
        </w:tc>
      </w:tr>
      <w:tr w:rsidR="006776F7" w:rsidRPr="006776F7" w:rsidTr="0013247E">
        <w:tc>
          <w:tcPr>
            <w:tcW w:w="957" w:type="dxa"/>
            <w:shd w:val="clear" w:color="auto" w:fill="D9D9D9" w:themeFill="background1" w:themeFillShade="D9"/>
            <w:vAlign w:val="center"/>
          </w:tcPr>
          <w:p w:rsidR="006776F7" w:rsidRPr="006776F7" w:rsidRDefault="006776F7" w:rsidP="006776F7">
            <w:pPr>
              <w:spacing w:after="0" w:line="240" w:lineRule="auto"/>
              <w:jc w:val="center"/>
              <w:rPr>
                <w:sz w:val="20"/>
                <w:szCs w:val="20"/>
              </w:rPr>
            </w:pPr>
            <w:r w:rsidRPr="006776F7">
              <w:rPr>
                <w:sz w:val="20"/>
                <w:szCs w:val="20"/>
              </w:rPr>
              <w:t>8</w:t>
            </w:r>
          </w:p>
        </w:tc>
        <w:tc>
          <w:tcPr>
            <w:tcW w:w="1077"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147</w:t>
            </w:r>
          </w:p>
        </w:tc>
        <w:tc>
          <w:tcPr>
            <w:tcW w:w="1077"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78.1</w:t>
            </w:r>
          </w:p>
        </w:tc>
        <w:tc>
          <w:tcPr>
            <w:tcW w:w="1078"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75.9</w:t>
            </w:r>
          </w:p>
        </w:tc>
        <w:tc>
          <w:tcPr>
            <w:tcW w:w="1077"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72.0</w:t>
            </w:r>
          </w:p>
        </w:tc>
        <w:tc>
          <w:tcPr>
            <w:tcW w:w="1077"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73.7</w:t>
            </w:r>
          </w:p>
        </w:tc>
        <w:tc>
          <w:tcPr>
            <w:tcW w:w="1078"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w:t>
            </w:r>
          </w:p>
        </w:tc>
        <w:tc>
          <w:tcPr>
            <w:tcW w:w="1077"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-4.4</w:t>
            </w:r>
          </w:p>
        </w:tc>
        <w:tc>
          <w:tcPr>
            <w:tcW w:w="1078"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1.7</w:t>
            </w:r>
          </w:p>
        </w:tc>
      </w:tr>
      <w:tr w:rsidR="006776F7" w:rsidRPr="006776F7" w:rsidTr="0013247E">
        <w:tc>
          <w:tcPr>
            <w:tcW w:w="957" w:type="dxa"/>
            <w:vAlign w:val="center"/>
          </w:tcPr>
          <w:p w:rsidR="006776F7" w:rsidRPr="006776F7" w:rsidRDefault="006776F7" w:rsidP="006776F7">
            <w:pPr>
              <w:spacing w:after="0" w:line="240" w:lineRule="auto"/>
              <w:jc w:val="center"/>
              <w:rPr>
                <w:sz w:val="20"/>
                <w:szCs w:val="20"/>
              </w:rPr>
            </w:pPr>
            <w:r w:rsidRPr="006776F7">
              <w:rPr>
                <w:sz w:val="20"/>
                <w:szCs w:val="20"/>
              </w:rPr>
              <w:t>10</w:t>
            </w:r>
          </w:p>
        </w:tc>
        <w:tc>
          <w:tcPr>
            <w:tcW w:w="1077"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150</w:t>
            </w:r>
          </w:p>
        </w:tc>
        <w:tc>
          <w:tcPr>
            <w:tcW w:w="1077"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90.3</w:t>
            </w:r>
          </w:p>
        </w:tc>
        <w:tc>
          <w:tcPr>
            <w:tcW w:w="1078"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93.4</w:t>
            </w:r>
          </w:p>
        </w:tc>
        <w:tc>
          <w:tcPr>
            <w:tcW w:w="1077"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95.0</w:t>
            </w:r>
          </w:p>
        </w:tc>
        <w:tc>
          <w:tcPr>
            <w:tcW w:w="1077"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93.3</w:t>
            </w:r>
          </w:p>
        </w:tc>
        <w:tc>
          <w:tcPr>
            <w:tcW w:w="1078"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89.7</w:t>
            </w:r>
          </w:p>
        </w:tc>
        <w:tc>
          <w:tcPr>
            <w:tcW w:w="1077"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3.0</w:t>
            </w:r>
          </w:p>
        </w:tc>
        <w:tc>
          <w:tcPr>
            <w:tcW w:w="1078" w:type="dxa"/>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-1.7</w:t>
            </w:r>
          </w:p>
        </w:tc>
      </w:tr>
      <w:tr w:rsidR="006776F7" w:rsidRPr="006776F7" w:rsidTr="0013247E">
        <w:tc>
          <w:tcPr>
            <w:tcW w:w="957" w:type="dxa"/>
            <w:shd w:val="clear" w:color="auto" w:fill="D9D9D9" w:themeFill="background1" w:themeFillShade="D9"/>
            <w:vAlign w:val="center"/>
          </w:tcPr>
          <w:p w:rsidR="006776F7" w:rsidRPr="006776F7" w:rsidRDefault="006776F7" w:rsidP="006776F7">
            <w:pPr>
              <w:spacing w:after="0" w:line="240" w:lineRule="auto"/>
              <w:jc w:val="center"/>
              <w:rPr>
                <w:sz w:val="20"/>
                <w:szCs w:val="20"/>
              </w:rPr>
            </w:pPr>
            <w:r w:rsidRPr="006776F7">
              <w:rPr>
                <w:sz w:val="20"/>
                <w:szCs w:val="20"/>
              </w:rPr>
              <w:t>All</w:t>
            </w:r>
          </w:p>
        </w:tc>
        <w:tc>
          <w:tcPr>
            <w:tcW w:w="1077"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bCs/>
                <w:sz w:val="20"/>
                <w:szCs w:val="20"/>
              </w:rPr>
            </w:pPr>
            <w:r w:rsidRPr="006776F7">
              <w:rPr>
                <w:rFonts w:ascii="Calibri" w:hAnsi="Calibri"/>
                <w:bCs/>
                <w:sz w:val="20"/>
                <w:szCs w:val="20"/>
              </w:rPr>
              <w:t>1,032</w:t>
            </w:r>
          </w:p>
        </w:tc>
        <w:tc>
          <w:tcPr>
            <w:tcW w:w="1077"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83.5</w:t>
            </w:r>
          </w:p>
        </w:tc>
        <w:tc>
          <w:tcPr>
            <w:tcW w:w="1078"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84.0</w:t>
            </w:r>
          </w:p>
        </w:tc>
        <w:tc>
          <w:tcPr>
            <w:tcW w:w="1077"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bCs/>
                <w:sz w:val="20"/>
                <w:szCs w:val="20"/>
              </w:rPr>
            </w:pPr>
            <w:r w:rsidRPr="006776F7">
              <w:rPr>
                <w:rFonts w:ascii="Calibri" w:hAnsi="Calibri"/>
                <w:bCs/>
                <w:sz w:val="20"/>
                <w:szCs w:val="20"/>
              </w:rPr>
              <w:t>78.6</w:t>
            </w:r>
          </w:p>
        </w:tc>
        <w:tc>
          <w:tcPr>
            <w:tcW w:w="1077"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bCs/>
                <w:sz w:val="20"/>
                <w:szCs w:val="20"/>
              </w:rPr>
            </w:pPr>
            <w:r w:rsidRPr="006776F7">
              <w:rPr>
                <w:rFonts w:ascii="Calibri" w:hAnsi="Calibri"/>
                <w:bCs/>
                <w:sz w:val="20"/>
                <w:szCs w:val="20"/>
              </w:rPr>
              <w:t>80.0</w:t>
            </w:r>
          </w:p>
        </w:tc>
        <w:tc>
          <w:tcPr>
            <w:tcW w:w="1078"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sz w:val="20"/>
                <w:szCs w:val="20"/>
              </w:rPr>
            </w:pPr>
            <w:r w:rsidRPr="006776F7">
              <w:rPr>
                <w:rFonts w:ascii="Calibri" w:hAnsi="Calibri"/>
                <w:sz w:val="20"/>
                <w:szCs w:val="20"/>
              </w:rPr>
              <w:t>81.5</w:t>
            </w:r>
          </w:p>
        </w:tc>
        <w:tc>
          <w:tcPr>
            <w:tcW w:w="1077"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bCs/>
                <w:sz w:val="20"/>
                <w:szCs w:val="20"/>
              </w:rPr>
            </w:pPr>
            <w:r w:rsidRPr="006776F7">
              <w:rPr>
                <w:rFonts w:ascii="Calibri" w:hAnsi="Calibri"/>
                <w:bCs/>
                <w:sz w:val="20"/>
                <w:szCs w:val="20"/>
              </w:rPr>
              <w:t>-3.5</w:t>
            </w:r>
          </w:p>
        </w:tc>
        <w:tc>
          <w:tcPr>
            <w:tcW w:w="1078" w:type="dxa"/>
            <w:shd w:val="clear" w:color="auto" w:fill="D9D9D9" w:themeFill="background1" w:themeFillShade="D9"/>
            <w:vAlign w:val="bottom"/>
          </w:tcPr>
          <w:p w:rsidR="006776F7" w:rsidRPr="006776F7" w:rsidRDefault="006776F7" w:rsidP="006776F7">
            <w:pPr>
              <w:spacing w:after="0" w:line="240" w:lineRule="auto"/>
              <w:jc w:val="center"/>
              <w:rPr>
                <w:rFonts w:ascii="Calibri" w:hAnsi="Calibri"/>
                <w:bCs/>
                <w:sz w:val="20"/>
                <w:szCs w:val="20"/>
              </w:rPr>
            </w:pPr>
            <w:r w:rsidRPr="006776F7">
              <w:rPr>
                <w:rFonts w:ascii="Calibri" w:hAnsi="Calibri"/>
                <w:bCs/>
                <w:sz w:val="20"/>
                <w:szCs w:val="20"/>
              </w:rPr>
              <w:t>0.4</w:t>
            </w:r>
          </w:p>
        </w:tc>
      </w:tr>
    </w:tbl>
    <w:p w:rsidR="006776F7" w:rsidRPr="006776F7" w:rsidRDefault="006776F7" w:rsidP="006776F7">
      <w:pPr>
        <w:spacing w:after="0" w:line="240" w:lineRule="auto"/>
      </w:pPr>
    </w:p>
    <w:p w:rsidR="00716A0E" w:rsidRPr="006776F7" w:rsidRDefault="00716A0E" w:rsidP="006776F7">
      <w:pPr>
        <w:spacing w:after="0" w:line="240" w:lineRule="auto"/>
      </w:pPr>
    </w:p>
    <w:p w:rsidR="006776F7" w:rsidRDefault="006776F7" w:rsidP="006776F7">
      <w:pPr>
        <w:spacing w:after="0" w:line="240" w:lineRule="auto"/>
        <w:rPr>
          <w:b/>
        </w:rPr>
      </w:pPr>
      <w:r w:rsidRPr="006776F7">
        <w:rPr>
          <w:b/>
        </w:rPr>
        <w:t xml:space="preserve">The percentage of students meeting or exceeding expectations in math ranged from 34 </w:t>
      </w:r>
      <w:r w:rsidR="00BA69F9">
        <w:rPr>
          <w:b/>
        </w:rPr>
        <w:t xml:space="preserve">percent </w:t>
      </w:r>
      <w:r w:rsidRPr="006776F7">
        <w:rPr>
          <w:b/>
        </w:rPr>
        <w:t>to 58 percent in the 3</w:t>
      </w:r>
      <w:r w:rsidRPr="006776F7">
        <w:rPr>
          <w:b/>
          <w:vertAlign w:val="superscript"/>
        </w:rPr>
        <w:t>rd</w:t>
      </w:r>
      <w:r w:rsidRPr="006776F7">
        <w:rPr>
          <w:b/>
        </w:rPr>
        <w:t xml:space="preserve"> grade, from 37 </w:t>
      </w:r>
      <w:r w:rsidR="00BA69F9">
        <w:rPr>
          <w:b/>
        </w:rPr>
        <w:t xml:space="preserve">percent </w:t>
      </w:r>
      <w:r w:rsidRPr="006776F7">
        <w:rPr>
          <w:b/>
        </w:rPr>
        <w:t>to 57 percent in the 4</w:t>
      </w:r>
      <w:r w:rsidRPr="006776F7">
        <w:rPr>
          <w:b/>
          <w:vertAlign w:val="superscript"/>
        </w:rPr>
        <w:t>th</w:t>
      </w:r>
      <w:r w:rsidRPr="006776F7">
        <w:rPr>
          <w:b/>
        </w:rPr>
        <w:t xml:space="preserve"> grade, and from 29 </w:t>
      </w:r>
      <w:r w:rsidR="00BA69F9">
        <w:rPr>
          <w:b/>
        </w:rPr>
        <w:t xml:space="preserve">percent </w:t>
      </w:r>
      <w:r w:rsidRPr="006776F7">
        <w:rPr>
          <w:b/>
        </w:rPr>
        <w:t>to 51 percent in the 5</w:t>
      </w:r>
      <w:r w:rsidRPr="006776F7">
        <w:rPr>
          <w:b/>
          <w:vertAlign w:val="superscript"/>
        </w:rPr>
        <w:t>th</w:t>
      </w:r>
      <w:r w:rsidRPr="006776F7">
        <w:rPr>
          <w:b/>
        </w:rPr>
        <w:t xml:space="preserve"> grade at East Fairhaven and Wood.  </w:t>
      </w:r>
      <w:r w:rsidR="00BA69F9">
        <w:rPr>
          <w:b/>
        </w:rPr>
        <w:t>T</w:t>
      </w:r>
      <w:r w:rsidR="00BA69F9" w:rsidRPr="006776F7">
        <w:rPr>
          <w:b/>
        </w:rPr>
        <w:t xml:space="preserve">he </w:t>
      </w:r>
      <w:r w:rsidRPr="006776F7">
        <w:rPr>
          <w:b/>
        </w:rPr>
        <w:t>percent</w:t>
      </w:r>
      <w:r w:rsidR="00BA69F9">
        <w:rPr>
          <w:b/>
        </w:rPr>
        <w:t>age</w:t>
      </w:r>
      <w:r w:rsidRPr="006776F7">
        <w:rPr>
          <w:b/>
        </w:rPr>
        <w:t xml:space="preserve"> of students meeting or exceeding expectations in math was 50</w:t>
      </w:r>
      <w:r w:rsidR="00BA69F9">
        <w:rPr>
          <w:b/>
        </w:rPr>
        <w:t xml:space="preserve"> percent</w:t>
      </w:r>
      <w:r w:rsidRPr="006776F7">
        <w:rPr>
          <w:b/>
        </w:rPr>
        <w:t xml:space="preserve">, 47 </w:t>
      </w:r>
      <w:r w:rsidR="00BA69F9">
        <w:rPr>
          <w:b/>
        </w:rPr>
        <w:t xml:space="preserve">percent, </w:t>
      </w:r>
      <w:r w:rsidRPr="006776F7">
        <w:rPr>
          <w:b/>
        </w:rPr>
        <w:t>and 47 percent in the 6</w:t>
      </w:r>
      <w:r w:rsidRPr="006776F7">
        <w:rPr>
          <w:b/>
          <w:vertAlign w:val="superscript"/>
        </w:rPr>
        <w:t>th</w:t>
      </w:r>
      <w:r w:rsidRPr="006776F7">
        <w:rPr>
          <w:b/>
        </w:rPr>
        <w:t>, 7</w:t>
      </w:r>
      <w:r w:rsidRPr="006776F7">
        <w:rPr>
          <w:b/>
          <w:vertAlign w:val="superscript"/>
        </w:rPr>
        <w:t>th</w:t>
      </w:r>
      <w:r w:rsidRPr="006776F7">
        <w:rPr>
          <w:b/>
        </w:rPr>
        <w:t>, and 8</w:t>
      </w:r>
      <w:r w:rsidRPr="006776F7">
        <w:rPr>
          <w:b/>
          <w:vertAlign w:val="superscript"/>
        </w:rPr>
        <w:t>th</w:t>
      </w:r>
      <w:r w:rsidRPr="006776F7">
        <w:rPr>
          <w:b/>
        </w:rPr>
        <w:t xml:space="preserve"> grades</w:t>
      </w:r>
      <w:r w:rsidR="00BA69F9">
        <w:rPr>
          <w:b/>
        </w:rPr>
        <w:t>, respectively, a</w:t>
      </w:r>
      <w:r w:rsidR="00BA69F9" w:rsidRPr="006776F7">
        <w:rPr>
          <w:b/>
        </w:rPr>
        <w:t>t Hastings</w:t>
      </w:r>
      <w:r w:rsidR="00B35386">
        <w:rPr>
          <w:b/>
        </w:rPr>
        <w:t xml:space="preserve"> Middle</w:t>
      </w:r>
      <w:r w:rsidRPr="006776F7">
        <w:rPr>
          <w:b/>
        </w:rPr>
        <w:t>.  The percentage of students scoring proficient or advanced in math was 90 percent in the 10</w:t>
      </w:r>
      <w:r w:rsidRPr="006776F7">
        <w:rPr>
          <w:b/>
          <w:vertAlign w:val="superscript"/>
        </w:rPr>
        <w:t>th</w:t>
      </w:r>
      <w:r w:rsidRPr="006776F7">
        <w:rPr>
          <w:b/>
        </w:rPr>
        <w:t xml:space="preserve"> grade at Fairhaven High.</w:t>
      </w:r>
    </w:p>
    <w:p w:rsidR="006776F7" w:rsidRPr="006776F7" w:rsidRDefault="006776F7" w:rsidP="006776F7">
      <w:pPr>
        <w:spacing w:after="0" w:line="240" w:lineRule="auto"/>
      </w:pPr>
    </w:p>
    <w:tbl>
      <w:tblPr>
        <w:tblStyle w:val="TableGrid20"/>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6776F7" w:rsidRPr="006776F7" w:rsidTr="0013247E">
        <w:tc>
          <w:tcPr>
            <w:tcW w:w="9558" w:type="dxa"/>
            <w:gridSpan w:val="9"/>
            <w:tcBorders>
              <w:top w:val="nil"/>
              <w:left w:val="nil"/>
              <w:right w:val="nil"/>
            </w:tcBorders>
          </w:tcPr>
          <w:p w:rsidR="006776F7" w:rsidRPr="006776F7" w:rsidRDefault="006776F7" w:rsidP="006776F7">
            <w:pPr>
              <w:spacing w:after="0" w:line="240" w:lineRule="auto"/>
              <w:jc w:val="center"/>
              <w:rPr>
                <w:rFonts w:eastAsia="Times New Roman" w:cs="Times New Roman"/>
                <w:b/>
                <w:sz w:val="20"/>
                <w:szCs w:val="20"/>
              </w:rPr>
            </w:pPr>
            <w:r w:rsidRPr="006776F7">
              <w:rPr>
                <w:rFonts w:eastAsia="Times New Roman" w:cs="Times New Roman"/>
                <w:b/>
                <w:sz w:val="20"/>
                <w:szCs w:val="20"/>
              </w:rPr>
              <w:t xml:space="preserve">Table 15: </w:t>
            </w:r>
            <w:r w:rsidRPr="006776F7">
              <w:rPr>
                <w:b/>
                <w:sz w:val="20"/>
                <w:szCs w:val="20"/>
              </w:rPr>
              <w:t>Fairhaven</w:t>
            </w:r>
            <w:r w:rsidRPr="006776F7">
              <w:rPr>
                <w:rFonts w:eastAsia="Times New Roman" w:cs="Times New Roman"/>
                <w:b/>
                <w:sz w:val="20"/>
                <w:szCs w:val="20"/>
              </w:rPr>
              <w:t xml:space="preserve"> Public Schools</w:t>
            </w:r>
          </w:p>
          <w:p w:rsidR="006776F7" w:rsidRPr="006776F7" w:rsidRDefault="006776F7" w:rsidP="00902E3E">
            <w:pPr>
              <w:spacing w:after="0" w:line="240" w:lineRule="auto"/>
              <w:jc w:val="center"/>
              <w:rPr>
                <w:rFonts w:eastAsia="Times New Roman" w:cs="Times New Roman"/>
                <w:b/>
                <w:sz w:val="20"/>
                <w:szCs w:val="20"/>
              </w:rPr>
            </w:pPr>
            <w:r w:rsidRPr="006776F7">
              <w:rPr>
                <w:rFonts w:eastAsia="Times New Roman" w:cs="Times New Roman"/>
                <w:b/>
                <w:sz w:val="20"/>
                <w:szCs w:val="20"/>
              </w:rPr>
              <w:t>Math Meeting or Exceeding Expectations by School and Grade 2015</w:t>
            </w:r>
            <w:r w:rsidR="00902E3E">
              <w:rPr>
                <w:rFonts w:eastAsia="Times New Roman" w:cs="Times New Roman"/>
                <w:b/>
                <w:sz w:val="20"/>
                <w:szCs w:val="20"/>
              </w:rPr>
              <w:t>–</w:t>
            </w:r>
            <w:r w:rsidRPr="006776F7">
              <w:rPr>
                <w:rFonts w:eastAsia="Times New Roman" w:cs="Times New Roman"/>
                <w:b/>
                <w:sz w:val="20"/>
                <w:szCs w:val="20"/>
              </w:rPr>
              <w:t>2016</w:t>
            </w:r>
            <w:r w:rsidRPr="006776F7">
              <w:rPr>
                <w:rFonts w:eastAsia="Times New Roman" w:cs="Times New Roman"/>
                <w:b/>
                <w:sz w:val="20"/>
                <w:vertAlign w:val="superscript"/>
              </w:rPr>
              <w:footnoteReference w:id="8"/>
            </w:r>
          </w:p>
        </w:tc>
      </w:tr>
      <w:tr w:rsidR="006776F7" w:rsidRPr="006776F7" w:rsidTr="0013247E">
        <w:tc>
          <w:tcPr>
            <w:tcW w:w="3330" w:type="dxa"/>
            <w:shd w:val="clear" w:color="auto" w:fill="D9D9D9" w:themeFill="background1" w:themeFillShade="D9"/>
          </w:tcPr>
          <w:p w:rsidR="00023DD1" w:rsidRDefault="006776F7" w:rsidP="00023DD1">
            <w:pPr>
              <w:spacing w:after="0" w:line="240" w:lineRule="auto"/>
              <w:jc w:val="center"/>
              <w:rPr>
                <w:rFonts w:eastAsia="Times New Roman" w:cs="Times New Roman"/>
                <w:b/>
                <w:sz w:val="20"/>
                <w:szCs w:val="20"/>
              </w:rPr>
            </w:pPr>
            <w:r w:rsidRPr="006776F7">
              <w:rPr>
                <w:rFonts w:eastAsia="Times New Roman" w:cs="Times New Roman"/>
                <w:b/>
                <w:sz w:val="20"/>
                <w:szCs w:val="20"/>
              </w:rPr>
              <w:t>School</w:t>
            </w:r>
          </w:p>
        </w:tc>
        <w:tc>
          <w:tcPr>
            <w:tcW w:w="778" w:type="dxa"/>
            <w:shd w:val="clear" w:color="auto" w:fill="D9D9D9" w:themeFill="background1" w:themeFillShade="D9"/>
          </w:tcPr>
          <w:p w:rsidR="006776F7" w:rsidRPr="006776F7" w:rsidRDefault="006776F7" w:rsidP="006776F7">
            <w:pPr>
              <w:spacing w:after="0" w:line="240" w:lineRule="auto"/>
              <w:jc w:val="center"/>
              <w:rPr>
                <w:rFonts w:eastAsia="Times New Roman" w:cs="Times New Roman"/>
                <w:b/>
                <w:sz w:val="20"/>
                <w:szCs w:val="20"/>
              </w:rPr>
            </w:pPr>
            <w:r w:rsidRPr="006776F7">
              <w:rPr>
                <w:rFonts w:eastAsia="Times New Roman" w:cs="Times New Roman"/>
                <w:b/>
                <w:sz w:val="20"/>
                <w:szCs w:val="20"/>
              </w:rPr>
              <w:t>3</w:t>
            </w:r>
          </w:p>
        </w:tc>
        <w:tc>
          <w:tcPr>
            <w:tcW w:w="779" w:type="dxa"/>
            <w:shd w:val="clear" w:color="auto" w:fill="D9D9D9" w:themeFill="background1" w:themeFillShade="D9"/>
          </w:tcPr>
          <w:p w:rsidR="006776F7" w:rsidRPr="006776F7" w:rsidRDefault="006776F7" w:rsidP="006776F7">
            <w:pPr>
              <w:spacing w:after="0" w:line="240" w:lineRule="auto"/>
              <w:jc w:val="center"/>
              <w:rPr>
                <w:rFonts w:eastAsia="Times New Roman" w:cs="Times New Roman"/>
                <w:b/>
                <w:sz w:val="20"/>
                <w:szCs w:val="20"/>
              </w:rPr>
            </w:pPr>
            <w:r w:rsidRPr="006776F7">
              <w:rPr>
                <w:rFonts w:eastAsia="Times New Roman" w:cs="Times New Roman"/>
                <w:b/>
                <w:sz w:val="20"/>
                <w:szCs w:val="20"/>
              </w:rPr>
              <w:t>4</w:t>
            </w:r>
          </w:p>
        </w:tc>
        <w:tc>
          <w:tcPr>
            <w:tcW w:w="778" w:type="dxa"/>
            <w:shd w:val="clear" w:color="auto" w:fill="D9D9D9" w:themeFill="background1" w:themeFillShade="D9"/>
          </w:tcPr>
          <w:p w:rsidR="006776F7" w:rsidRPr="006776F7" w:rsidRDefault="006776F7" w:rsidP="006776F7">
            <w:pPr>
              <w:spacing w:after="0" w:line="240" w:lineRule="auto"/>
              <w:jc w:val="center"/>
              <w:rPr>
                <w:rFonts w:eastAsia="Times New Roman" w:cs="Times New Roman"/>
                <w:b/>
                <w:sz w:val="20"/>
                <w:szCs w:val="20"/>
              </w:rPr>
            </w:pPr>
            <w:r w:rsidRPr="006776F7">
              <w:rPr>
                <w:rFonts w:eastAsia="Times New Roman" w:cs="Times New Roman"/>
                <w:b/>
                <w:sz w:val="20"/>
                <w:szCs w:val="20"/>
              </w:rPr>
              <w:t>5</w:t>
            </w:r>
          </w:p>
        </w:tc>
        <w:tc>
          <w:tcPr>
            <w:tcW w:w="779" w:type="dxa"/>
            <w:shd w:val="clear" w:color="auto" w:fill="D9D9D9" w:themeFill="background1" w:themeFillShade="D9"/>
          </w:tcPr>
          <w:p w:rsidR="006776F7" w:rsidRPr="006776F7" w:rsidRDefault="006776F7" w:rsidP="006776F7">
            <w:pPr>
              <w:spacing w:after="0" w:line="240" w:lineRule="auto"/>
              <w:jc w:val="center"/>
              <w:rPr>
                <w:rFonts w:eastAsia="Times New Roman" w:cs="Times New Roman"/>
                <w:b/>
                <w:sz w:val="20"/>
                <w:szCs w:val="20"/>
              </w:rPr>
            </w:pPr>
            <w:r w:rsidRPr="006776F7">
              <w:rPr>
                <w:rFonts w:eastAsia="Times New Roman" w:cs="Times New Roman"/>
                <w:b/>
                <w:sz w:val="20"/>
                <w:szCs w:val="20"/>
              </w:rPr>
              <w:t>6</w:t>
            </w:r>
          </w:p>
        </w:tc>
        <w:tc>
          <w:tcPr>
            <w:tcW w:w="778" w:type="dxa"/>
            <w:shd w:val="clear" w:color="auto" w:fill="D9D9D9" w:themeFill="background1" w:themeFillShade="D9"/>
          </w:tcPr>
          <w:p w:rsidR="006776F7" w:rsidRPr="006776F7" w:rsidRDefault="006776F7" w:rsidP="006776F7">
            <w:pPr>
              <w:spacing w:after="0" w:line="240" w:lineRule="auto"/>
              <w:jc w:val="center"/>
              <w:rPr>
                <w:rFonts w:eastAsia="Times New Roman" w:cs="Times New Roman"/>
                <w:b/>
                <w:sz w:val="20"/>
                <w:szCs w:val="20"/>
              </w:rPr>
            </w:pPr>
            <w:r w:rsidRPr="006776F7">
              <w:rPr>
                <w:rFonts w:eastAsia="Times New Roman" w:cs="Times New Roman"/>
                <w:b/>
                <w:sz w:val="20"/>
                <w:szCs w:val="20"/>
              </w:rPr>
              <w:t>7</w:t>
            </w:r>
          </w:p>
        </w:tc>
        <w:tc>
          <w:tcPr>
            <w:tcW w:w="779" w:type="dxa"/>
            <w:shd w:val="clear" w:color="auto" w:fill="D9D9D9" w:themeFill="background1" w:themeFillShade="D9"/>
          </w:tcPr>
          <w:p w:rsidR="006776F7" w:rsidRPr="006776F7" w:rsidRDefault="006776F7" w:rsidP="006776F7">
            <w:pPr>
              <w:spacing w:after="0" w:line="240" w:lineRule="auto"/>
              <w:jc w:val="center"/>
              <w:rPr>
                <w:rFonts w:eastAsia="Times New Roman" w:cs="Times New Roman"/>
                <w:b/>
                <w:sz w:val="20"/>
                <w:szCs w:val="20"/>
              </w:rPr>
            </w:pPr>
            <w:r w:rsidRPr="006776F7">
              <w:rPr>
                <w:rFonts w:eastAsia="Times New Roman" w:cs="Times New Roman"/>
                <w:b/>
                <w:sz w:val="20"/>
                <w:szCs w:val="20"/>
              </w:rPr>
              <w:t>8</w:t>
            </w:r>
          </w:p>
        </w:tc>
        <w:tc>
          <w:tcPr>
            <w:tcW w:w="778" w:type="dxa"/>
            <w:shd w:val="clear" w:color="auto" w:fill="D9D9D9" w:themeFill="background1" w:themeFillShade="D9"/>
          </w:tcPr>
          <w:p w:rsidR="006776F7" w:rsidRPr="006776F7" w:rsidRDefault="006776F7" w:rsidP="006776F7">
            <w:pPr>
              <w:spacing w:after="0" w:line="240" w:lineRule="auto"/>
              <w:jc w:val="center"/>
              <w:rPr>
                <w:rFonts w:eastAsia="Times New Roman" w:cs="Times New Roman"/>
                <w:b/>
                <w:sz w:val="20"/>
                <w:szCs w:val="20"/>
              </w:rPr>
            </w:pPr>
            <w:r w:rsidRPr="006776F7">
              <w:rPr>
                <w:rFonts w:eastAsia="Times New Roman" w:cs="Times New Roman"/>
                <w:b/>
                <w:sz w:val="20"/>
                <w:szCs w:val="20"/>
              </w:rPr>
              <w:t>10</w:t>
            </w:r>
          </w:p>
        </w:tc>
        <w:tc>
          <w:tcPr>
            <w:tcW w:w="779" w:type="dxa"/>
            <w:shd w:val="clear" w:color="auto" w:fill="D9D9D9" w:themeFill="background1" w:themeFillShade="D9"/>
          </w:tcPr>
          <w:p w:rsidR="006776F7" w:rsidRPr="006776F7" w:rsidRDefault="006776F7" w:rsidP="006776F7">
            <w:pPr>
              <w:spacing w:after="0" w:line="240" w:lineRule="auto"/>
              <w:jc w:val="center"/>
              <w:rPr>
                <w:rFonts w:eastAsia="Times New Roman" w:cs="Times New Roman"/>
                <w:b/>
                <w:sz w:val="20"/>
                <w:szCs w:val="20"/>
              </w:rPr>
            </w:pPr>
            <w:r w:rsidRPr="006776F7">
              <w:rPr>
                <w:rFonts w:eastAsia="Times New Roman" w:cs="Times New Roman"/>
                <w:b/>
                <w:sz w:val="20"/>
                <w:szCs w:val="20"/>
              </w:rPr>
              <w:t>Total</w:t>
            </w:r>
          </w:p>
        </w:tc>
      </w:tr>
      <w:tr w:rsidR="006776F7" w:rsidRPr="006776F7" w:rsidTr="0013247E">
        <w:tc>
          <w:tcPr>
            <w:tcW w:w="3330" w:type="dxa"/>
            <w:shd w:val="clear" w:color="auto" w:fill="auto"/>
            <w:vAlign w:val="bottom"/>
          </w:tcPr>
          <w:p w:rsidR="00023DD1" w:rsidRDefault="006776F7" w:rsidP="00023DD1">
            <w:pPr>
              <w:spacing w:after="0" w:line="240" w:lineRule="auto"/>
              <w:jc w:val="center"/>
              <w:rPr>
                <w:sz w:val="20"/>
                <w:szCs w:val="20"/>
              </w:rPr>
            </w:pPr>
            <w:r w:rsidRPr="006776F7">
              <w:rPr>
                <w:sz w:val="20"/>
                <w:szCs w:val="20"/>
              </w:rPr>
              <w:t>East Fairhaven</w:t>
            </w:r>
          </w:p>
        </w:tc>
        <w:tc>
          <w:tcPr>
            <w:tcW w:w="778" w:type="dxa"/>
            <w:shd w:val="clear" w:color="auto" w:fill="auto"/>
            <w:vAlign w:val="bottom"/>
          </w:tcPr>
          <w:p w:rsidR="006776F7" w:rsidRPr="006776F7" w:rsidRDefault="006776F7" w:rsidP="006776F7">
            <w:pPr>
              <w:spacing w:after="0" w:line="240" w:lineRule="auto"/>
              <w:jc w:val="center"/>
              <w:rPr>
                <w:sz w:val="20"/>
                <w:szCs w:val="20"/>
              </w:rPr>
            </w:pPr>
            <w:r w:rsidRPr="006776F7">
              <w:rPr>
                <w:sz w:val="20"/>
                <w:szCs w:val="20"/>
              </w:rPr>
              <w:t>34%</w:t>
            </w:r>
          </w:p>
        </w:tc>
        <w:tc>
          <w:tcPr>
            <w:tcW w:w="779" w:type="dxa"/>
            <w:shd w:val="clear" w:color="auto" w:fill="auto"/>
            <w:vAlign w:val="bottom"/>
          </w:tcPr>
          <w:p w:rsidR="006776F7" w:rsidRPr="006776F7" w:rsidRDefault="006776F7" w:rsidP="006776F7">
            <w:pPr>
              <w:spacing w:after="0" w:line="240" w:lineRule="auto"/>
              <w:jc w:val="center"/>
              <w:rPr>
                <w:sz w:val="20"/>
                <w:szCs w:val="20"/>
              </w:rPr>
            </w:pPr>
            <w:r w:rsidRPr="006776F7">
              <w:rPr>
                <w:sz w:val="20"/>
                <w:szCs w:val="20"/>
              </w:rPr>
              <w:t>37%</w:t>
            </w:r>
          </w:p>
        </w:tc>
        <w:tc>
          <w:tcPr>
            <w:tcW w:w="778" w:type="dxa"/>
            <w:shd w:val="clear" w:color="auto" w:fill="auto"/>
            <w:vAlign w:val="bottom"/>
          </w:tcPr>
          <w:p w:rsidR="006776F7" w:rsidRPr="006776F7" w:rsidRDefault="006776F7" w:rsidP="006776F7">
            <w:pPr>
              <w:spacing w:after="0" w:line="240" w:lineRule="auto"/>
              <w:jc w:val="center"/>
              <w:rPr>
                <w:sz w:val="20"/>
                <w:szCs w:val="20"/>
              </w:rPr>
            </w:pPr>
            <w:r w:rsidRPr="006776F7">
              <w:rPr>
                <w:sz w:val="20"/>
                <w:szCs w:val="20"/>
              </w:rPr>
              <w:t>29%</w:t>
            </w:r>
          </w:p>
        </w:tc>
        <w:tc>
          <w:tcPr>
            <w:tcW w:w="779" w:type="dxa"/>
            <w:shd w:val="clear" w:color="auto" w:fill="auto"/>
            <w:vAlign w:val="bottom"/>
          </w:tcPr>
          <w:p w:rsidR="006776F7" w:rsidRPr="006776F7" w:rsidRDefault="006776F7" w:rsidP="006776F7">
            <w:pPr>
              <w:spacing w:after="0" w:line="240" w:lineRule="auto"/>
              <w:jc w:val="center"/>
              <w:rPr>
                <w:sz w:val="20"/>
                <w:szCs w:val="20"/>
              </w:rPr>
            </w:pPr>
            <w:r w:rsidRPr="006776F7">
              <w:rPr>
                <w:sz w:val="20"/>
                <w:szCs w:val="20"/>
              </w:rPr>
              <w:t>--</w:t>
            </w:r>
          </w:p>
        </w:tc>
        <w:tc>
          <w:tcPr>
            <w:tcW w:w="778" w:type="dxa"/>
            <w:shd w:val="clear" w:color="auto" w:fill="auto"/>
            <w:vAlign w:val="bottom"/>
          </w:tcPr>
          <w:p w:rsidR="006776F7" w:rsidRPr="006776F7" w:rsidRDefault="006776F7" w:rsidP="006776F7">
            <w:pPr>
              <w:spacing w:after="0" w:line="240" w:lineRule="auto"/>
              <w:jc w:val="center"/>
              <w:rPr>
                <w:sz w:val="20"/>
                <w:szCs w:val="20"/>
              </w:rPr>
            </w:pPr>
            <w:r w:rsidRPr="006776F7">
              <w:rPr>
                <w:sz w:val="20"/>
                <w:szCs w:val="20"/>
              </w:rPr>
              <w:t>--</w:t>
            </w:r>
          </w:p>
        </w:tc>
        <w:tc>
          <w:tcPr>
            <w:tcW w:w="779" w:type="dxa"/>
            <w:shd w:val="clear" w:color="auto" w:fill="auto"/>
            <w:vAlign w:val="bottom"/>
          </w:tcPr>
          <w:p w:rsidR="006776F7" w:rsidRPr="006776F7" w:rsidRDefault="006776F7" w:rsidP="006776F7">
            <w:pPr>
              <w:spacing w:after="0" w:line="240" w:lineRule="auto"/>
              <w:jc w:val="center"/>
              <w:rPr>
                <w:sz w:val="20"/>
                <w:szCs w:val="20"/>
              </w:rPr>
            </w:pPr>
            <w:r w:rsidRPr="006776F7">
              <w:rPr>
                <w:sz w:val="20"/>
                <w:szCs w:val="20"/>
              </w:rPr>
              <w:t>--</w:t>
            </w:r>
          </w:p>
        </w:tc>
        <w:tc>
          <w:tcPr>
            <w:tcW w:w="778" w:type="dxa"/>
            <w:shd w:val="clear" w:color="auto" w:fill="auto"/>
            <w:vAlign w:val="bottom"/>
          </w:tcPr>
          <w:p w:rsidR="006776F7" w:rsidRPr="006776F7" w:rsidRDefault="006776F7" w:rsidP="006776F7">
            <w:pPr>
              <w:spacing w:after="0" w:line="240" w:lineRule="auto"/>
              <w:jc w:val="center"/>
              <w:rPr>
                <w:sz w:val="20"/>
                <w:szCs w:val="20"/>
              </w:rPr>
            </w:pPr>
            <w:r w:rsidRPr="006776F7">
              <w:rPr>
                <w:sz w:val="20"/>
                <w:szCs w:val="20"/>
              </w:rPr>
              <w:t>--</w:t>
            </w:r>
          </w:p>
        </w:tc>
        <w:tc>
          <w:tcPr>
            <w:tcW w:w="779" w:type="dxa"/>
            <w:shd w:val="clear" w:color="auto" w:fill="auto"/>
            <w:vAlign w:val="bottom"/>
          </w:tcPr>
          <w:p w:rsidR="006776F7" w:rsidRPr="006776F7" w:rsidRDefault="006776F7" w:rsidP="006776F7">
            <w:pPr>
              <w:spacing w:after="0" w:line="240" w:lineRule="auto"/>
              <w:jc w:val="center"/>
              <w:rPr>
                <w:sz w:val="20"/>
                <w:szCs w:val="20"/>
              </w:rPr>
            </w:pPr>
            <w:r w:rsidRPr="006776F7">
              <w:rPr>
                <w:sz w:val="20"/>
                <w:szCs w:val="20"/>
              </w:rPr>
              <w:t>33%</w:t>
            </w:r>
          </w:p>
        </w:tc>
      </w:tr>
      <w:tr w:rsidR="006776F7" w:rsidRPr="006776F7" w:rsidTr="0013247E">
        <w:tc>
          <w:tcPr>
            <w:tcW w:w="3330" w:type="dxa"/>
            <w:shd w:val="clear" w:color="auto" w:fill="D9D9D9" w:themeFill="background1" w:themeFillShade="D9"/>
            <w:vAlign w:val="bottom"/>
          </w:tcPr>
          <w:p w:rsidR="00023DD1" w:rsidRDefault="006776F7" w:rsidP="00023DD1">
            <w:pPr>
              <w:spacing w:after="0" w:line="240" w:lineRule="auto"/>
              <w:jc w:val="center"/>
              <w:rPr>
                <w:sz w:val="20"/>
                <w:szCs w:val="20"/>
              </w:rPr>
            </w:pPr>
            <w:r w:rsidRPr="006776F7">
              <w:rPr>
                <w:sz w:val="20"/>
                <w:szCs w:val="20"/>
              </w:rPr>
              <w:t>Wood</w:t>
            </w:r>
          </w:p>
        </w:tc>
        <w:tc>
          <w:tcPr>
            <w:tcW w:w="778" w:type="dxa"/>
            <w:shd w:val="clear" w:color="auto" w:fill="D9D9D9" w:themeFill="background1" w:themeFillShade="D9"/>
            <w:vAlign w:val="bottom"/>
          </w:tcPr>
          <w:p w:rsidR="006776F7" w:rsidRPr="006776F7" w:rsidRDefault="006776F7" w:rsidP="006776F7">
            <w:pPr>
              <w:spacing w:after="0" w:line="240" w:lineRule="auto"/>
              <w:jc w:val="center"/>
              <w:rPr>
                <w:sz w:val="20"/>
                <w:szCs w:val="20"/>
              </w:rPr>
            </w:pPr>
            <w:r w:rsidRPr="006776F7">
              <w:rPr>
                <w:sz w:val="20"/>
                <w:szCs w:val="20"/>
              </w:rPr>
              <w:t>58%</w:t>
            </w:r>
          </w:p>
        </w:tc>
        <w:tc>
          <w:tcPr>
            <w:tcW w:w="779" w:type="dxa"/>
            <w:shd w:val="clear" w:color="auto" w:fill="D9D9D9" w:themeFill="background1" w:themeFillShade="D9"/>
            <w:vAlign w:val="bottom"/>
          </w:tcPr>
          <w:p w:rsidR="006776F7" w:rsidRPr="006776F7" w:rsidRDefault="006776F7" w:rsidP="006776F7">
            <w:pPr>
              <w:spacing w:after="0" w:line="240" w:lineRule="auto"/>
              <w:jc w:val="center"/>
              <w:rPr>
                <w:sz w:val="20"/>
                <w:szCs w:val="20"/>
              </w:rPr>
            </w:pPr>
            <w:r w:rsidRPr="006776F7">
              <w:rPr>
                <w:sz w:val="20"/>
                <w:szCs w:val="20"/>
              </w:rPr>
              <w:t>57%</w:t>
            </w:r>
          </w:p>
        </w:tc>
        <w:tc>
          <w:tcPr>
            <w:tcW w:w="778" w:type="dxa"/>
            <w:shd w:val="clear" w:color="auto" w:fill="D9D9D9" w:themeFill="background1" w:themeFillShade="D9"/>
            <w:vAlign w:val="bottom"/>
          </w:tcPr>
          <w:p w:rsidR="006776F7" w:rsidRPr="006776F7" w:rsidRDefault="006776F7" w:rsidP="006776F7">
            <w:pPr>
              <w:spacing w:after="0" w:line="240" w:lineRule="auto"/>
              <w:jc w:val="center"/>
              <w:rPr>
                <w:sz w:val="20"/>
                <w:szCs w:val="20"/>
              </w:rPr>
            </w:pPr>
            <w:r w:rsidRPr="006776F7">
              <w:rPr>
                <w:sz w:val="20"/>
                <w:szCs w:val="20"/>
              </w:rPr>
              <w:t>51%</w:t>
            </w:r>
          </w:p>
        </w:tc>
        <w:tc>
          <w:tcPr>
            <w:tcW w:w="779" w:type="dxa"/>
            <w:shd w:val="clear" w:color="auto" w:fill="D9D9D9" w:themeFill="background1" w:themeFillShade="D9"/>
            <w:vAlign w:val="bottom"/>
          </w:tcPr>
          <w:p w:rsidR="006776F7" w:rsidRPr="006776F7" w:rsidRDefault="006776F7" w:rsidP="006776F7">
            <w:pPr>
              <w:spacing w:after="0" w:line="240" w:lineRule="auto"/>
              <w:jc w:val="center"/>
              <w:rPr>
                <w:sz w:val="20"/>
                <w:szCs w:val="20"/>
              </w:rPr>
            </w:pPr>
            <w:r w:rsidRPr="006776F7">
              <w:rPr>
                <w:sz w:val="20"/>
                <w:szCs w:val="20"/>
              </w:rPr>
              <w:t>--</w:t>
            </w:r>
          </w:p>
        </w:tc>
        <w:tc>
          <w:tcPr>
            <w:tcW w:w="778" w:type="dxa"/>
            <w:shd w:val="clear" w:color="auto" w:fill="D9D9D9" w:themeFill="background1" w:themeFillShade="D9"/>
            <w:vAlign w:val="bottom"/>
          </w:tcPr>
          <w:p w:rsidR="006776F7" w:rsidRPr="006776F7" w:rsidRDefault="006776F7" w:rsidP="006776F7">
            <w:pPr>
              <w:spacing w:after="0" w:line="240" w:lineRule="auto"/>
              <w:jc w:val="center"/>
              <w:rPr>
                <w:sz w:val="20"/>
                <w:szCs w:val="20"/>
              </w:rPr>
            </w:pPr>
            <w:r w:rsidRPr="006776F7">
              <w:rPr>
                <w:sz w:val="20"/>
                <w:szCs w:val="20"/>
              </w:rPr>
              <w:t>--</w:t>
            </w:r>
          </w:p>
        </w:tc>
        <w:tc>
          <w:tcPr>
            <w:tcW w:w="779" w:type="dxa"/>
            <w:shd w:val="clear" w:color="auto" w:fill="D9D9D9" w:themeFill="background1" w:themeFillShade="D9"/>
            <w:vAlign w:val="bottom"/>
          </w:tcPr>
          <w:p w:rsidR="006776F7" w:rsidRPr="006776F7" w:rsidRDefault="006776F7" w:rsidP="006776F7">
            <w:pPr>
              <w:spacing w:after="0" w:line="240" w:lineRule="auto"/>
              <w:jc w:val="center"/>
              <w:rPr>
                <w:sz w:val="20"/>
                <w:szCs w:val="20"/>
              </w:rPr>
            </w:pPr>
            <w:r w:rsidRPr="006776F7">
              <w:rPr>
                <w:sz w:val="20"/>
                <w:szCs w:val="20"/>
              </w:rPr>
              <w:t>--</w:t>
            </w:r>
          </w:p>
        </w:tc>
        <w:tc>
          <w:tcPr>
            <w:tcW w:w="778" w:type="dxa"/>
            <w:shd w:val="clear" w:color="auto" w:fill="D9D9D9" w:themeFill="background1" w:themeFillShade="D9"/>
            <w:vAlign w:val="bottom"/>
          </w:tcPr>
          <w:p w:rsidR="006776F7" w:rsidRPr="006776F7" w:rsidRDefault="006776F7" w:rsidP="006776F7">
            <w:pPr>
              <w:spacing w:after="0" w:line="240" w:lineRule="auto"/>
              <w:jc w:val="center"/>
              <w:rPr>
                <w:sz w:val="20"/>
                <w:szCs w:val="20"/>
              </w:rPr>
            </w:pPr>
            <w:r w:rsidRPr="006776F7">
              <w:rPr>
                <w:sz w:val="20"/>
                <w:szCs w:val="20"/>
              </w:rPr>
              <w:t>--</w:t>
            </w:r>
          </w:p>
        </w:tc>
        <w:tc>
          <w:tcPr>
            <w:tcW w:w="779" w:type="dxa"/>
            <w:shd w:val="clear" w:color="auto" w:fill="D9D9D9" w:themeFill="background1" w:themeFillShade="D9"/>
            <w:vAlign w:val="bottom"/>
          </w:tcPr>
          <w:p w:rsidR="006776F7" w:rsidRPr="006776F7" w:rsidRDefault="006776F7" w:rsidP="006776F7">
            <w:pPr>
              <w:spacing w:after="0" w:line="240" w:lineRule="auto"/>
              <w:jc w:val="center"/>
              <w:rPr>
                <w:sz w:val="20"/>
                <w:szCs w:val="20"/>
              </w:rPr>
            </w:pPr>
            <w:r w:rsidRPr="006776F7">
              <w:rPr>
                <w:sz w:val="20"/>
                <w:szCs w:val="20"/>
              </w:rPr>
              <w:t>55%</w:t>
            </w:r>
          </w:p>
        </w:tc>
      </w:tr>
      <w:tr w:rsidR="006776F7" w:rsidRPr="006776F7" w:rsidTr="0013247E">
        <w:tc>
          <w:tcPr>
            <w:tcW w:w="3330" w:type="dxa"/>
            <w:shd w:val="clear" w:color="auto" w:fill="auto"/>
            <w:vAlign w:val="bottom"/>
          </w:tcPr>
          <w:p w:rsidR="00023DD1" w:rsidRDefault="006776F7" w:rsidP="00023DD1">
            <w:pPr>
              <w:spacing w:after="0" w:line="240" w:lineRule="auto"/>
              <w:jc w:val="center"/>
              <w:rPr>
                <w:sz w:val="20"/>
                <w:szCs w:val="20"/>
              </w:rPr>
            </w:pPr>
            <w:r w:rsidRPr="006776F7">
              <w:rPr>
                <w:sz w:val="20"/>
                <w:szCs w:val="20"/>
              </w:rPr>
              <w:t xml:space="preserve">Hastings </w:t>
            </w:r>
            <w:r w:rsidR="00902E3E" w:rsidRPr="006776F7">
              <w:rPr>
                <w:sz w:val="20"/>
                <w:szCs w:val="20"/>
              </w:rPr>
              <w:t>M</w:t>
            </w:r>
            <w:r w:rsidR="00902E3E">
              <w:rPr>
                <w:sz w:val="20"/>
                <w:szCs w:val="20"/>
              </w:rPr>
              <w:t>iddle</w:t>
            </w:r>
          </w:p>
        </w:tc>
        <w:tc>
          <w:tcPr>
            <w:tcW w:w="778" w:type="dxa"/>
            <w:shd w:val="clear" w:color="auto" w:fill="auto"/>
            <w:vAlign w:val="bottom"/>
          </w:tcPr>
          <w:p w:rsidR="006776F7" w:rsidRPr="006776F7" w:rsidRDefault="006776F7" w:rsidP="006776F7">
            <w:pPr>
              <w:spacing w:after="0" w:line="240" w:lineRule="auto"/>
              <w:jc w:val="center"/>
              <w:rPr>
                <w:sz w:val="20"/>
                <w:szCs w:val="20"/>
              </w:rPr>
            </w:pPr>
            <w:r w:rsidRPr="006776F7">
              <w:rPr>
                <w:sz w:val="20"/>
                <w:szCs w:val="20"/>
              </w:rPr>
              <w:t>--</w:t>
            </w:r>
          </w:p>
        </w:tc>
        <w:tc>
          <w:tcPr>
            <w:tcW w:w="779" w:type="dxa"/>
            <w:shd w:val="clear" w:color="auto" w:fill="auto"/>
            <w:vAlign w:val="bottom"/>
          </w:tcPr>
          <w:p w:rsidR="006776F7" w:rsidRPr="006776F7" w:rsidRDefault="006776F7" w:rsidP="006776F7">
            <w:pPr>
              <w:spacing w:after="0" w:line="240" w:lineRule="auto"/>
              <w:jc w:val="center"/>
              <w:rPr>
                <w:sz w:val="20"/>
                <w:szCs w:val="20"/>
              </w:rPr>
            </w:pPr>
            <w:r w:rsidRPr="006776F7">
              <w:rPr>
                <w:sz w:val="20"/>
                <w:szCs w:val="20"/>
              </w:rPr>
              <w:t>--</w:t>
            </w:r>
          </w:p>
        </w:tc>
        <w:tc>
          <w:tcPr>
            <w:tcW w:w="778" w:type="dxa"/>
            <w:shd w:val="clear" w:color="auto" w:fill="auto"/>
            <w:vAlign w:val="bottom"/>
          </w:tcPr>
          <w:p w:rsidR="006776F7" w:rsidRPr="006776F7" w:rsidRDefault="006776F7" w:rsidP="006776F7">
            <w:pPr>
              <w:spacing w:after="0" w:line="240" w:lineRule="auto"/>
              <w:jc w:val="center"/>
              <w:rPr>
                <w:sz w:val="20"/>
                <w:szCs w:val="20"/>
              </w:rPr>
            </w:pPr>
            <w:r w:rsidRPr="006776F7">
              <w:rPr>
                <w:sz w:val="20"/>
                <w:szCs w:val="20"/>
              </w:rPr>
              <w:t>--</w:t>
            </w:r>
          </w:p>
        </w:tc>
        <w:tc>
          <w:tcPr>
            <w:tcW w:w="779" w:type="dxa"/>
            <w:shd w:val="clear" w:color="auto" w:fill="auto"/>
            <w:vAlign w:val="bottom"/>
          </w:tcPr>
          <w:p w:rsidR="006776F7" w:rsidRPr="006776F7" w:rsidRDefault="006776F7" w:rsidP="006776F7">
            <w:pPr>
              <w:spacing w:after="0" w:line="240" w:lineRule="auto"/>
              <w:jc w:val="center"/>
              <w:rPr>
                <w:sz w:val="20"/>
                <w:szCs w:val="20"/>
              </w:rPr>
            </w:pPr>
            <w:r w:rsidRPr="006776F7">
              <w:rPr>
                <w:sz w:val="20"/>
                <w:szCs w:val="20"/>
              </w:rPr>
              <w:t>50%</w:t>
            </w:r>
          </w:p>
        </w:tc>
        <w:tc>
          <w:tcPr>
            <w:tcW w:w="778" w:type="dxa"/>
            <w:shd w:val="clear" w:color="auto" w:fill="auto"/>
            <w:vAlign w:val="bottom"/>
          </w:tcPr>
          <w:p w:rsidR="006776F7" w:rsidRPr="006776F7" w:rsidRDefault="006776F7" w:rsidP="006776F7">
            <w:pPr>
              <w:spacing w:after="0" w:line="240" w:lineRule="auto"/>
              <w:jc w:val="center"/>
              <w:rPr>
                <w:sz w:val="20"/>
                <w:szCs w:val="20"/>
              </w:rPr>
            </w:pPr>
            <w:r w:rsidRPr="006776F7">
              <w:rPr>
                <w:sz w:val="20"/>
                <w:szCs w:val="20"/>
              </w:rPr>
              <w:t>47%</w:t>
            </w:r>
          </w:p>
        </w:tc>
        <w:tc>
          <w:tcPr>
            <w:tcW w:w="779" w:type="dxa"/>
            <w:shd w:val="clear" w:color="auto" w:fill="auto"/>
            <w:vAlign w:val="bottom"/>
          </w:tcPr>
          <w:p w:rsidR="006776F7" w:rsidRPr="006776F7" w:rsidRDefault="006776F7" w:rsidP="006776F7">
            <w:pPr>
              <w:spacing w:after="0" w:line="240" w:lineRule="auto"/>
              <w:jc w:val="center"/>
              <w:rPr>
                <w:sz w:val="20"/>
                <w:szCs w:val="20"/>
              </w:rPr>
            </w:pPr>
            <w:r w:rsidRPr="006776F7">
              <w:rPr>
                <w:sz w:val="20"/>
                <w:szCs w:val="20"/>
              </w:rPr>
              <w:t>47%</w:t>
            </w:r>
          </w:p>
        </w:tc>
        <w:tc>
          <w:tcPr>
            <w:tcW w:w="778" w:type="dxa"/>
            <w:shd w:val="clear" w:color="auto" w:fill="auto"/>
            <w:vAlign w:val="bottom"/>
          </w:tcPr>
          <w:p w:rsidR="006776F7" w:rsidRPr="006776F7" w:rsidRDefault="006776F7" w:rsidP="006776F7">
            <w:pPr>
              <w:spacing w:after="0" w:line="240" w:lineRule="auto"/>
              <w:jc w:val="center"/>
              <w:rPr>
                <w:sz w:val="20"/>
                <w:szCs w:val="20"/>
              </w:rPr>
            </w:pPr>
            <w:r w:rsidRPr="006776F7">
              <w:rPr>
                <w:sz w:val="20"/>
                <w:szCs w:val="20"/>
              </w:rPr>
              <w:t>--</w:t>
            </w:r>
          </w:p>
        </w:tc>
        <w:tc>
          <w:tcPr>
            <w:tcW w:w="779" w:type="dxa"/>
            <w:shd w:val="clear" w:color="auto" w:fill="auto"/>
            <w:vAlign w:val="bottom"/>
          </w:tcPr>
          <w:p w:rsidR="006776F7" w:rsidRPr="006776F7" w:rsidRDefault="006776F7" w:rsidP="006776F7">
            <w:pPr>
              <w:spacing w:after="0" w:line="240" w:lineRule="auto"/>
              <w:jc w:val="center"/>
              <w:rPr>
                <w:sz w:val="20"/>
                <w:szCs w:val="20"/>
              </w:rPr>
            </w:pPr>
            <w:r w:rsidRPr="006776F7">
              <w:rPr>
                <w:sz w:val="20"/>
                <w:szCs w:val="20"/>
              </w:rPr>
              <w:t>48%</w:t>
            </w:r>
          </w:p>
        </w:tc>
      </w:tr>
      <w:tr w:rsidR="006776F7" w:rsidRPr="006776F7" w:rsidTr="0013247E">
        <w:tc>
          <w:tcPr>
            <w:tcW w:w="3330" w:type="dxa"/>
            <w:shd w:val="clear" w:color="auto" w:fill="D9D9D9" w:themeFill="background1" w:themeFillShade="D9"/>
            <w:vAlign w:val="bottom"/>
          </w:tcPr>
          <w:p w:rsidR="00023DD1" w:rsidRDefault="006776F7" w:rsidP="00023DD1">
            <w:pPr>
              <w:spacing w:after="0" w:line="240" w:lineRule="auto"/>
              <w:jc w:val="center"/>
              <w:rPr>
                <w:sz w:val="20"/>
                <w:szCs w:val="20"/>
              </w:rPr>
            </w:pPr>
            <w:r w:rsidRPr="006776F7">
              <w:rPr>
                <w:sz w:val="20"/>
                <w:szCs w:val="20"/>
              </w:rPr>
              <w:t>Fairhaven High</w:t>
            </w:r>
          </w:p>
        </w:tc>
        <w:tc>
          <w:tcPr>
            <w:tcW w:w="778" w:type="dxa"/>
            <w:shd w:val="clear" w:color="auto" w:fill="D9D9D9" w:themeFill="background1" w:themeFillShade="D9"/>
            <w:vAlign w:val="bottom"/>
          </w:tcPr>
          <w:p w:rsidR="006776F7" w:rsidRPr="006776F7" w:rsidRDefault="006776F7" w:rsidP="006776F7">
            <w:pPr>
              <w:spacing w:after="0" w:line="240" w:lineRule="auto"/>
              <w:jc w:val="center"/>
              <w:rPr>
                <w:sz w:val="20"/>
                <w:szCs w:val="20"/>
              </w:rPr>
            </w:pPr>
            <w:r w:rsidRPr="006776F7">
              <w:rPr>
                <w:sz w:val="20"/>
                <w:szCs w:val="20"/>
              </w:rPr>
              <w:t>--</w:t>
            </w:r>
          </w:p>
        </w:tc>
        <w:tc>
          <w:tcPr>
            <w:tcW w:w="779" w:type="dxa"/>
            <w:shd w:val="clear" w:color="auto" w:fill="D9D9D9" w:themeFill="background1" w:themeFillShade="D9"/>
            <w:vAlign w:val="bottom"/>
          </w:tcPr>
          <w:p w:rsidR="006776F7" w:rsidRPr="006776F7" w:rsidRDefault="006776F7" w:rsidP="006776F7">
            <w:pPr>
              <w:spacing w:after="0" w:line="240" w:lineRule="auto"/>
              <w:jc w:val="center"/>
              <w:rPr>
                <w:sz w:val="20"/>
                <w:szCs w:val="20"/>
              </w:rPr>
            </w:pPr>
            <w:r w:rsidRPr="006776F7">
              <w:rPr>
                <w:sz w:val="20"/>
                <w:szCs w:val="20"/>
              </w:rPr>
              <w:t>--</w:t>
            </w:r>
          </w:p>
        </w:tc>
        <w:tc>
          <w:tcPr>
            <w:tcW w:w="778" w:type="dxa"/>
            <w:shd w:val="clear" w:color="auto" w:fill="D9D9D9" w:themeFill="background1" w:themeFillShade="D9"/>
            <w:vAlign w:val="bottom"/>
          </w:tcPr>
          <w:p w:rsidR="006776F7" w:rsidRPr="006776F7" w:rsidRDefault="006776F7" w:rsidP="006776F7">
            <w:pPr>
              <w:spacing w:after="0" w:line="240" w:lineRule="auto"/>
              <w:jc w:val="center"/>
              <w:rPr>
                <w:sz w:val="20"/>
                <w:szCs w:val="20"/>
              </w:rPr>
            </w:pPr>
            <w:r w:rsidRPr="006776F7">
              <w:rPr>
                <w:sz w:val="20"/>
                <w:szCs w:val="20"/>
              </w:rPr>
              <w:t>--</w:t>
            </w:r>
          </w:p>
        </w:tc>
        <w:tc>
          <w:tcPr>
            <w:tcW w:w="779" w:type="dxa"/>
            <w:shd w:val="clear" w:color="auto" w:fill="D9D9D9" w:themeFill="background1" w:themeFillShade="D9"/>
            <w:vAlign w:val="bottom"/>
          </w:tcPr>
          <w:p w:rsidR="006776F7" w:rsidRPr="006776F7" w:rsidRDefault="006776F7" w:rsidP="006776F7">
            <w:pPr>
              <w:spacing w:after="0" w:line="240" w:lineRule="auto"/>
              <w:jc w:val="center"/>
              <w:rPr>
                <w:sz w:val="20"/>
                <w:szCs w:val="20"/>
              </w:rPr>
            </w:pPr>
            <w:r w:rsidRPr="006776F7">
              <w:rPr>
                <w:sz w:val="20"/>
                <w:szCs w:val="20"/>
              </w:rPr>
              <w:t>--</w:t>
            </w:r>
          </w:p>
        </w:tc>
        <w:tc>
          <w:tcPr>
            <w:tcW w:w="778" w:type="dxa"/>
            <w:shd w:val="clear" w:color="auto" w:fill="D9D9D9" w:themeFill="background1" w:themeFillShade="D9"/>
            <w:vAlign w:val="bottom"/>
          </w:tcPr>
          <w:p w:rsidR="006776F7" w:rsidRPr="006776F7" w:rsidRDefault="006776F7" w:rsidP="006776F7">
            <w:pPr>
              <w:spacing w:after="0" w:line="240" w:lineRule="auto"/>
              <w:jc w:val="center"/>
              <w:rPr>
                <w:sz w:val="20"/>
                <w:szCs w:val="20"/>
              </w:rPr>
            </w:pPr>
            <w:r w:rsidRPr="006776F7">
              <w:rPr>
                <w:sz w:val="20"/>
                <w:szCs w:val="20"/>
              </w:rPr>
              <w:t>--</w:t>
            </w:r>
          </w:p>
        </w:tc>
        <w:tc>
          <w:tcPr>
            <w:tcW w:w="779" w:type="dxa"/>
            <w:shd w:val="clear" w:color="auto" w:fill="D9D9D9" w:themeFill="background1" w:themeFillShade="D9"/>
            <w:vAlign w:val="bottom"/>
          </w:tcPr>
          <w:p w:rsidR="006776F7" w:rsidRPr="006776F7" w:rsidRDefault="006776F7" w:rsidP="006776F7">
            <w:pPr>
              <w:spacing w:after="0" w:line="240" w:lineRule="auto"/>
              <w:jc w:val="center"/>
              <w:rPr>
                <w:sz w:val="20"/>
                <w:szCs w:val="20"/>
              </w:rPr>
            </w:pPr>
            <w:r w:rsidRPr="006776F7">
              <w:rPr>
                <w:sz w:val="20"/>
                <w:szCs w:val="20"/>
              </w:rPr>
              <w:t>--</w:t>
            </w:r>
          </w:p>
        </w:tc>
        <w:tc>
          <w:tcPr>
            <w:tcW w:w="778" w:type="dxa"/>
            <w:shd w:val="clear" w:color="auto" w:fill="D9D9D9" w:themeFill="background1" w:themeFillShade="D9"/>
            <w:vAlign w:val="bottom"/>
          </w:tcPr>
          <w:p w:rsidR="006776F7" w:rsidRPr="006776F7" w:rsidRDefault="006776F7" w:rsidP="006776F7">
            <w:pPr>
              <w:spacing w:after="0" w:line="240" w:lineRule="auto"/>
              <w:jc w:val="center"/>
              <w:rPr>
                <w:sz w:val="20"/>
                <w:szCs w:val="20"/>
              </w:rPr>
            </w:pPr>
            <w:r w:rsidRPr="006776F7">
              <w:rPr>
                <w:sz w:val="20"/>
                <w:szCs w:val="20"/>
              </w:rPr>
              <w:t>90%</w:t>
            </w:r>
          </w:p>
        </w:tc>
        <w:tc>
          <w:tcPr>
            <w:tcW w:w="779" w:type="dxa"/>
            <w:shd w:val="clear" w:color="auto" w:fill="D9D9D9" w:themeFill="background1" w:themeFillShade="D9"/>
            <w:vAlign w:val="bottom"/>
          </w:tcPr>
          <w:p w:rsidR="006776F7" w:rsidRPr="006776F7" w:rsidRDefault="006776F7" w:rsidP="006776F7">
            <w:pPr>
              <w:spacing w:after="0" w:line="240" w:lineRule="auto"/>
              <w:jc w:val="center"/>
              <w:rPr>
                <w:sz w:val="20"/>
                <w:szCs w:val="20"/>
              </w:rPr>
            </w:pPr>
            <w:r w:rsidRPr="006776F7">
              <w:rPr>
                <w:sz w:val="20"/>
                <w:szCs w:val="20"/>
              </w:rPr>
              <w:t>90%--</w:t>
            </w:r>
          </w:p>
        </w:tc>
      </w:tr>
      <w:tr w:rsidR="006776F7" w:rsidRPr="006776F7" w:rsidTr="0013247E">
        <w:tc>
          <w:tcPr>
            <w:tcW w:w="3330" w:type="dxa"/>
            <w:shd w:val="clear" w:color="auto" w:fill="auto"/>
            <w:vAlign w:val="bottom"/>
          </w:tcPr>
          <w:p w:rsidR="00023DD1" w:rsidRDefault="006776F7" w:rsidP="00023DD1">
            <w:pPr>
              <w:spacing w:after="0" w:line="240" w:lineRule="auto"/>
              <w:jc w:val="center"/>
              <w:rPr>
                <w:rFonts w:ascii="Calibri" w:hAnsi="Calibri"/>
                <w:sz w:val="20"/>
                <w:szCs w:val="20"/>
              </w:rPr>
            </w:pPr>
            <w:r w:rsidRPr="006776F7">
              <w:rPr>
                <w:rFonts w:ascii="Calibri" w:hAnsi="Calibri"/>
                <w:sz w:val="20"/>
                <w:szCs w:val="20"/>
              </w:rPr>
              <w:t>District</w:t>
            </w:r>
          </w:p>
        </w:tc>
        <w:tc>
          <w:tcPr>
            <w:tcW w:w="778" w:type="dxa"/>
            <w:shd w:val="clear" w:color="auto" w:fill="auto"/>
            <w:vAlign w:val="bottom"/>
          </w:tcPr>
          <w:p w:rsidR="006776F7" w:rsidRPr="006776F7" w:rsidRDefault="006776F7" w:rsidP="006776F7">
            <w:pPr>
              <w:spacing w:after="0" w:line="240" w:lineRule="auto"/>
              <w:jc w:val="center"/>
              <w:rPr>
                <w:sz w:val="20"/>
                <w:szCs w:val="20"/>
              </w:rPr>
            </w:pPr>
            <w:r w:rsidRPr="006776F7">
              <w:rPr>
                <w:sz w:val="20"/>
                <w:szCs w:val="20"/>
              </w:rPr>
              <w:t>49%</w:t>
            </w:r>
          </w:p>
        </w:tc>
        <w:tc>
          <w:tcPr>
            <w:tcW w:w="779" w:type="dxa"/>
            <w:shd w:val="clear" w:color="auto" w:fill="auto"/>
            <w:vAlign w:val="bottom"/>
          </w:tcPr>
          <w:p w:rsidR="006776F7" w:rsidRPr="006776F7" w:rsidRDefault="006776F7" w:rsidP="006776F7">
            <w:pPr>
              <w:spacing w:after="0" w:line="240" w:lineRule="auto"/>
              <w:jc w:val="center"/>
              <w:rPr>
                <w:sz w:val="20"/>
                <w:szCs w:val="20"/>
              </w:rPr>
            </w:pPr>
            <w:r w:rsidRPr="006776F7">
              <w:rPr>
                <w:sz w:val="20"/>
                <w:szCs w:val="20"/>
              </w:rPr>
              <w:t>48%</w:t>
            </w:r>
          </w:p>
        </w:tc>
        <w:tc>
          <w:tcPr>
            <w:tcW w:w="778" w:type="dxa"/>
            <w:shd w:val="clear" w:color="auto" w:fill="auto"/>
            <w:vAlign w:val="bottom"/>
          </w:tcPr>
          <w:p w:rsidR="006776F7" w:rsidRPr="006776F7" w:rsidRDefault="006776F7" w:rsidP="006776F7">
            <w:pPr>
              <w:spacing w:after="0" w:line="240" w:lineRule="auto"/>
              <w:jc w:val="center"/>
              <w:rPr>
                <w:sz w:val="20"/>
                <w:szCs w:val="20"/>
              </w:rPr>
            </w:pPr>
            <w:r w:rsidRPr="006776F7">
              <w:rPr>
                <w:sz w:val="20"/>
                <w:szCs w:val="20"/>
              </w:rPr>
              <w:t>41%</w:t>
            </w:r>
          </w:p>
        </w:tc>
        <w:tc>
          <w:tcPr>
            <w:tcW w:w="779" w:type="dxa"/>
            <w:shd w:val="clear" w:color="auto" w:fill="auto"/>
            <w:vAlign w:val="bottom"/>
          </w:tcPr>
          <w:p w:rsidR="006776F7" w:rsidRPr="006776F7" w:rsidRDefault="006776F7" w:rsidP="006776F7">
            <w:pPr>
              <w:spacing w:after="0" w:line="240" w:lineRule="auto"/>
              <w:jc w:val="center"/>
              <w:rPr>
                <w:sz w:val="20"/>
                <w:szCs w:val="20"/>
              </w:rPr>
            </w:pPr>
            <w:r w:rsidRPr="006776F7">
              <w:rPr>
                <w:sz w:val="20"/>
                <w:szCs w:val="20"/>
              </w:rPr>
              <w:t>51%</w:t>
            </w:r>
          </w:p>
        </w:tc>
        <w:tc>
          <w:tcPr>
            <w:tcW w:w="778" w:type="dxa"/>
            <w:shd w:val="clear" w:color="auto" w:fill="auto"/>
            <w:vAlign w:val="bottom"/>
          </w:tcPr>
          <w:p w:rsidR="006776F7" w:rsidRPr="006776F7" w:rsidRDefault="006776F7" w:rsidP="006776F7">
            <w:pPr>
              <w:spacing w:after="0" w:line="240" w:lineRule="auto"/>
              <w:jc w:val="center"/>
              <w:rPr>
                <w:sz w:val="20"/>
                <w:szCs w:val="20"/>
              </w:rPr>
            </w:pPr>
            <w:r w:rsidRPr="006776F7">
              <w:rPr>
                <w:sz w:val="20"/>
                <w:szCs w:val="20"/>
              </w:rPr>
              <w:t>46%</w:t>
            </w:r>
          </w:p>
        </w:tc>
        <w:tc>
          <w:tcPr>
            <w:tcW w:w="779" w:type="dxa"/>
            <w:shd w:val="clear" w:color="auto" w:fill="auto"/>
            <w:vAlign w:val="bottom"/>
          </w:tcPr>
          <w:p w:rsidR="006776F7" w:rsidRPr="006776F7" w:rsidRDefault="006776F7" w:rsidP="006776F7">
            <w:pPr>
              <w:spacing w:after="0" w:line="240" w:lineRule="auto"/>
              <w:jc w:val="center"/>
              <w:rPr>
                <w:sz w:val="20"/>
                <w:szCs w:val="20"/>
              </w:rPr>
            </w:pPr>
            <w:r w:rsidRPr="006776F7">
              <w:rPr>
                <w:sz w:val="20"/>
                <w:szCs w:val="20"/>
              </w:rPr>
              <w:t>46%</w:t>
            </w:r>
          </w:p>
        </w:tc>
        <w:tc>
          <w:tcPr>
            <w:tcW w:w="778" w:type="dxa"/>
            <w:shd w:val="clear" w:color="auto" w:fill="auto"/>
            <w:vAlign w:val="bottom"/>
          </w:tcPr>
          <w:p w:rsidR="006776F7" w:rsidRPr="006776F7" w:rsidRDefault="006776F7" w:rsidP="006776F7">
            <w:pPr>
              <w:spacing w:after="0" w:line="240" w:lineRule="auto"/>
              <w:jc w:val="center"/>
              <w:rPr>
                <w:sz w:val="20"/>
                <w:szCs w:val="20"/>
              </w:rPr>
            </w:pPr>
            <w:r w:rsidRPr="006776F7">
              <w:rPr>
                <w:sz w:val="20"/>
                <w:szCs w:val="20"/>
              </w:rPr>
              <w:t>87%</w:t>
            </w:r>
          </w:p>
        </w:tc>
        <w:tc>
          <w:tcPr>
            <w:tcW w:w="779" w:type="dxa"/>
            <w:shd w:val="clear" w:color="auto" w:fill="auto"/>
            <w:vAlign w:val="bottom"/>
          </w:tcPr>
          <w:p w:rsidR="006776F7" w:rsidRPr="006776F7" w:rsidRDefault="006776F7" w:rsidP="006776F7">
            <w:pPr>
              <w:spacing w:after="0" w:line="240" w:lineRule="auto"/>
              <w:jc w:val="center"/>
              <w:rPr>
                <w:sz w:val="20"/>
                <w:szCs w:val="20"/>
              </w:rPr>
            </w:pPr>
            <w:r w:rsidRPr="006776F7">
              <w:rPr>
                <w:sz w:val="20"/>
                <w:szCs w:val="20"/>
              </w:rPr>
              <w:t>--</w:t>
            </w:r>
          </w:p>
        </w:tc>
      </w:tr>
    </w:tbl>
    <w:p w:rsidR="00716A0E" w:rsidRDefault="00716A0E" w:rsidP="00F258F9"/>
    <w:p w:rsidR="004B55A8" w:rsidRPr="0045490C" w:rsidRDefault="004B55A8" w:rsidP="004B55A8">
      <w:pPr>
        <w:spacing w:after="0" w:line="240" w:lineRule="auto"/>
        <w:rPr>
          <w:b/>
        </w:rPr>
      </w:pPr>
      <w:r w:rsidRPr="0045490C">
        <w:rPr>
          <w:b/>
        </w:rPr>
        <w:t>Between 2013 and 2016, ELA CPI declined by 8.3 and 10.7 points at East Fairhaven and Wood</w:t>
      </w:r>
      <w:r w:rsidR="00902E3E">
        <w:rPr>
          <w:b/>
        </w:rPr>
        <w:t>, respectively,</w:t>
      </w:r>
      <w:r w:rsidRPr="0045490C">
        <w:rPr>
          <w:b/>
        </w:rPr>
        <w:t xml:space="preserve"> and by 1.0 point at Hastings</w:t>
      </w:r>
      <w:r w:rsidR="00B35386">
        <w:rPr>
          <w:b/>
        </w:rPr>
        <w:t xml:space="preserve"> Middle</w:t>
      </w:r>
      <w:r w:rsidR="00902E3E">
        <w:rPr>
          <w:b/>
        </w:rPr>
        <w:t>,</w:t>
      </w:r>
      <w:r w:rsidRPr="0045490C">
        <w:rPr>
          <w:b/>
        </w:rPr>
        <w:t xml:space="preserve"> and improved by 3.4 points at Fairhaven High.</w:t>
      </w:r>
    </w:p>
    <w:p w:rsidR="004B55A8" w:rsidRPr="0045490C" w:rsidRDefault="004B55A8" w:rsidP="004B55A8">
      <w:pPr>
        <w:spacing w:after="0" w:line="240" w:lineRule="auto"/>
      </w:pPr>
    </w:p>
    <w:p w:rsidR="004B55A8" w:rsidRPr="0045490C" w:rsidRDefault="004B55A8" w:rsidP="004B55A8">
      <w:pPr>
        <w:numPr>
          <w:ilvl w:val="0"/>
          <w:numId w:val="73"/>
        </w:numPr>
        <w:spacing w:after="0" w:line="240" w:lineRule="auto"/>
        <w:contextualSpacing/>
      </w:pPr>
      <w:r w:rsidRPr="0045490C">
        <w:t>ELA CPI for high needs students declined by 12.6 and 19.8 points at East Fairhaven and Wood</w:t>
      </w:r>
      <w:r w:rsidR="001D3818">
        <w:t>, respectively,</w:t>
      </w:r>
      <w:r w:rsidRPr="0045490C">
        <w:t xml:space="preserve"> and by 6.9 points at Hastings</w:t>
      </w:r>
      <w:r w:rsidR="00B35386">
        <w:t xml:space="preserve"> Middle</w:t>
      </w:r>
      <w:r w:rsidRPr="0045490C">
        <w:t>, and improved by 11.0 points at Fairhaven High.</w:t>
      </w:r>
    </w:p>
    <w:p w:rsidR="004B55A8" w:rsidRDefault="004B55A8" w:rsidP="004B55A8">
      <w:pPr>
        <w:numPr>
          <w:ilvl w:val="0"/>
          <w:numId w:val="73"/>
        </w:numPr>
        <w:spacing w:after="0" w:line="240" w:lineRule="auto"/>
        <w:contextualSpacing/>
      </w:pPr>
      <w:r w:rsidRPr="0045490C">
        <w:lastRenderedPageBreak/>
        <w:t>ELA CPI for students with disabilities declined by 6.0 and 40.9 points at East Fairhaven and Wood</w:t>
      </w:r>
      <w:r w:rsidR="001D3818">
        <w:t>, respectively,</w:t>
      </w:r>
      <w:r w:rsidR="001D3818" w:rsidRPr="0045490C">
        <w:t xml:space="preserve"> </w:t>
      </w:r>
      <w:r w:rsidRPr="0045490C">
        <w:t>and by 9.7 points at Hastings</w:t>
      </w:r>
      <w:r w:rsidR="00B35386">
        <w:t xml:space="preserve"> Middle</w:t>
      </w:r>
      <w:r w:rsidRPr="0045490C">
        <w:t>, and improved by 18.8 points at Fairhaven High.</w:t>
      </w:r>
    </w:p>
    <w:p w:rsidR="00716A0E" w:rsidRDefault="00716A0E" w:rsidP="00716A0E">
      <w:pPr>
        <w:spacing w:after="0" w:line="240" w:lineRule="auto"/>
        <w:contextualSpacing/>
      </w:pPr>
    </w:p>
    <w:tbl>
      <w:tblPr>
        <w:tblStyle w:val="TableGrid22"/>
        <w:tblW w:w="0" w:type="auto"/>
        <w:tblLook w:val="04A0" w:firstRow="1" w:lastRow="0" w:firstColumn="1" w:lastColumn="0" w:noHBand="0" w:noVBand="1"/>
      </w:tblPr>
      <w:tblGrid>
        <w:gridCol w:w="3438"/>
        <w:gridCol w:w="1080"/>
        <w:gridCol w:w="1080"/>
        <w:gridCol w:w="1080"/>
        <w:gridCol w:w="1080"/>
        <w:gridCol w:w="1818"/>
      </w:tblGrid>
      <w:tr w:rsidR="004B55A8" w:rsidRPr="0045490C" w:rsidTr="0013247E">
        <w:tc>
          <w:tcPr>
            <w:tcW w:w="9576" w:type="dxa"/>
            <w:gridSpan w:val="6"/>
            <w:tcBorders>
              <w:top w:val="nil"/>
              <w:left w:val="nil"/>
              <w:right w:val="nil"/>
            </w:tcBorders>
          </w:tcPr>
          <w:p w:rsidR="004B55A8" w:rsidRPr="0045490C" w:rsidRDefault="004B55A8" w:rsidP="004B55A8">
            <w:pPr>
              <w:spacing w:after="0" w:line="240" w:lineRule="auto"/>
              <w:jc w:val="center"/>
              <w:rPr>
                <w:b/>
                <w:sz w:val="20"/>
                <w:szCs w:val="20"/>
              </w:rPr>
            </w:pPr>
            <w:r w:rsidRPr="0045490C">
              <w:rPr>
                <w:b/>
                <w:sz w:val="20"/>
                <w:szCs w:val="20"/>
              </w:rPr>
              <w:t>Table 16: Fairhaven Public Schools</w:t>
            </w:r>
          </w:p>
          <w:p w:rsidR="004B55A8" w:rsidRPr="0045490C" w:rsidRDefault="004B55A8" w:rsidP="00902E3E">
            <w:pPr>
              <w:spacing w:after="0" w:line="240" w:lineRule="auto"/>
              <w:jc w:val="center"/>
              <w:rPr>
                <w:b/>
                <w:sz w:val="20"/>
                <w:szCs w:val="20"/>
              </w:rPr>
            </w:pPr>
            <w:r w:rsidRPr="0045490C">
              <w:rPr>
                <w:b/>
                <w:sz w:val="20"/>
                <w:szCs w:val="20"/>
              </w:rPr>
              <w:t>Math Composite Performance Index by School and Subgroup 2013</w:t>
            </w:r>
            <w:r w:rsidR="00902E3E">
              <w:rPr>
                <w:b/>
                <w:sz w:val="20"/>
                <w:szCs w:val="20"/>
              </w:rPr>
              <w:t>–</w:t>
            </w:r>
            <w:r w:rsidRPr="0045490C">
              <w:rPr>
                <w:b/>
                <w:sz w:val="20"/>
                <w:szCs w:val="20"/>
              </w:rPr>
              <w:t>2016</w:t>
            </w:r>
          </w:p>
        </w:tc>
      </w:tr>
      <w:tr w:rsidR="004B55A8" w:rsidRPr="00A83578" w:rsidTr="0013247E">
        <w:tc>
          <w:tcPr>
            <w:tcW w:w="3438" w:type="dxa"/>
            <w:shd w:val="clear" w:color="auto" w:fill="D9D9D9" w:themeFill="background1" w:themeFillShade="D9"/>
          </w:tcPr>
          <w:p w:rsidR="00023DD1" w:rsidRDefault="00704396" w:rsidP="00023DD1">
            <w:pPr>
              <w:spacing w:after="0" w:line="240" w:lineRule="auto"/>
              <w:jc w:val="center"/>
              <w:rPr>
                <w:b/>
                <w:sz w:val="20"/>
                <w:szCs w:val="20"/>
              </w:rPr>
            </w:pPr>
            <w:r>
              <w:rPr>
                <w:b/>
                <w:sz w:val="20"/>
                <w:szCs w:val="20"/>
              </w:rPr>
              <w:t>School</w:t>
            </w:r>
          </w:p>
        </w:tc>
        <w:tc>
          <w:tcPr>
            <w:tcW w:w="1080" w:type="dxa"/>
            <w:shd w:val="clear" w:color="auto" w:fill="D9D9D9" w:themeFill="background1" w:themeFillShade="D9"/>
          </w:tcPr>
          <w:p w:rsidR="004B55A8" w:rsidRPr="00A83578" w:rsidRDefault="004B55A8" w:rsidP="004B55A8">
            <w:pPr>
              <w:spacing w:after="0" w:line="240" w:lineRule="auto"/>
              <w:jc w:val="center"/>
              <w:rPr>
                <w:b/>
                <w:sz w:val="20"/>
                <w:szCs w:val="20"/>
              </w:rPr>
            </w:pPr>
            <w:r w:rsidRPr="00A83578">
              <w:rPr>
                <w:b/>
                <w:sz w:val="20"/>
                <w:szCs w:val="20"/>
              </w:rPr>
              <w:t>2013</w:t>
            </w:r>
          </w:p>
        </w:tc>
        <w:tc>
          <w:tcPr>
            <w:tcW w:w="1080" w:type="dxa"/>
            <w:shd w:val="clear" w:color="auto" w:fill="D9D9D9" w:themeFill="background1" w:themeFillShade="D9"/>
          </w:tcPr>
          <w:p w:rsidR="004B55A8" w:rsidRPr="00A83578" w:rsidRDefault="004B55A8" w:rsidP="004B55A8">
            <w:pPr>
              <w:spacing w:after="0" w:line="240" w:lineRule="auto"/>
              <w:jc w:val="center"/>
              <w:rPr>
                <w:b/>
                <w:sz w:val="20"/>
                <w:szCs w:val="20"/>
              </w:rPr>
            </w:pPr>
            <w:r w:rsidRPr="00A83578">
              <w:rPr>
                <w:b/>
                <w:sz w:val="20"/>
                <w:szCs w:val="20"/>
              </w:rPr>
              <w:t>2014</w:t>
            </w:r>
          </w:p>
        </w:tc>
        <w:tc>
          <w:tcPr>
            <w:tcW w:w="1080" w:type="dxa"/>
            <w:shd w:val="clear" w:color="auto" w:fill="D9D9D9" w:themeFill="background1" w:themeFillShade="D9"/>
          </w:tcPr>
          <w:p w:rsidR="004B55A8" w:rsidRPr="00A83578" w:rsidRDefault="004B55A8" w:rsidP="004B55A8">
            <w:pPr>
              <w:spacing w:after="0" w:line="240" w:lineRule="auto"/>
              <w:jc w:val="center"/>
              <w:rPr>
                <w:b/>
                <w:sz w:val="20"/>
                <w:szCs w:val="20"/>
              </w:rPr>
            </w:pPr>
            <w:r w:rsidRPr="00A83578">
              <w:rPr>
                <w:b/>
                <w:sz w:val="20"/>
                <w:szCs w:val="20"/>
              </w:rPr>
              <w:t>2015</w:t>
            </w:r>
          </w:p>
        </w:tc>
        <w:tc>
          <w:tcPr>
            <w:tcW w:w="1080" w:type="dxa"/>
            <w:shd w:val="clear" w:color="auto" w:fill="D9D9D9" w:themeFill="background1" w:themeFillShade="D9"/>
          </w:tcPr>
          <w:p w:rsidR="004B55A8" w:rsidRPr="00A83578" w:rsidRDefault="004B55A8" w:rsidP="004B55A8">
            <w:pPr>
              <w:spacing w:after="0" w:line="240" w:lineRule="auto"/>
              <w:jc w:val="center"/>
              <w:rPr>
                <w:b/>
                <w:sz w:val="20"/>
                <w:szCs w:val="20"/>
              </w:rPr>
            </w:pPr>
            <w:r w:rsidRPr="00A83578">
              <w:rPr>
                <w:b/>
                <w:sz w:val="20"/>
                <w:szCs w:val="20"/>
              </w:rPr>
              <w:t>2016</w:t>
            </w:r>
          </w:p>
        </w:tc>
        <w:tc>
          <w:tcPr>
            <w:tcW w:w="1818" w:type="dxa"/>
            <w:shd w:val="clear" w:color="auto" w:fill="D9D9D9" w:themeFill="background1" w:themeFillShade="D9"/>
          </w:tcPr>
          <w:p w:rsidR="004B55A8" w:rsidRPr="00A83578" w:rsidRDefault="004B55A8" w:rsidP="004B55A8">
            <w:pPr>
              <w:spacing w:after="0" w:line="240" w:lineRule="auto"/>
              <w:jc w:val="center"/>
              <w:rPr>
                <w:b/>
                <w:sz w:val="20"/>
                <w:szCs w:val="20"/>
              </w:rPr>
            </w:pPr>
            <w:r w:rsidRPr="00A83578">
              <w:rPr>
                <w:b/>
                <w:sz w:val="20"/>
                <w:szCs w:val="20"/>
              </w:rPr>
              <w:t>4-Year Trend</w:t>
            </w:r>
          </w:p>
        </w:tc>
      </w:tr>
      <w:tr w:rsidR="004B55A8" w:rsidRPr="00A83578" w:rsidTr="0013247E">
        <w:tc>
          <w:tcPr>
            <w:tcW w:w="3438" w:type="dxa"/>
            <w:shd w:val="clear" w:color="auto" w:fill="D9D9D9" w:themeFill="background1" w:themeFillShade="D9"/>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East Fairhaven</w:t>
            </w:r>
          </w:p>
        </w:tc>
        <w:tc>
          <w:tcPr>
            <w:tcW w:w="1080" w:type="dxa"/>
            <w:shd w:val="clear" w:color="auto" w:fill="D9D9D9" w:themeFill="background1" w:themeFillShade="D9"/>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83.3</w:t>
            </w:r>
          </w:p>
        </w:tc>
        <w:tc>
          <w:tcPr>
            <w:tcW w:w="1080" w:type="dxa"/>
            <w:shd w:val="clear" w:color="auto" w:fill="D9D9D9" w:themeFill="background1" w:themeFillShade="D9"/>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84.2</w:t>
            </w:r>
          </w:p>
        </w:tc>
        <w:tc>
          <w:tcPr>
            <w:tcW w:w="1080" w:type="dxa"/>
            <w:shd w:val="clear" w:color="auto" w:fill="D9D9D9" w:themeFill="background1" w:themeFillShade="D9"/>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78.6</w:t>
            </w:r>
          </w:p>
        </w:tc>
        <w:tc>
          <w:tcPr>
            <w:tcW w:w="1080" w:type="dxa"/>
            <w:shd w:val="clear" w:color="auto" w:fill="D9D9D9" w:themeFill="background1" w:themeFillShade="D9"/>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75.0</w:t>
            </w:r>
          </w:p>
        </w:tc>
        <w:tc>
          <w:tcPr>
            <w:tcW w:w="1818" w:type="dxa"/>
            <w:shd w:val="clear" w:color="auto" w:fill="D9D9D9" w:themeFill="background1" w:themeFillShade="D9"/>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-8.3</w:t>
            </w:r>
          </w:p>
        </w:tc>
      </w:tr>
      <w:tr w:rsidR="004B55A8" w:rsidRPr="00A83578" w:rsidTr="0013247E">
        <w:tc>
          <w:tcPr>
            <w:tcW w:w="3438" w:type="dxa"/>
            <w:shd w:val="clear" w:color="auto" w:fill="auto"/>
            <w:vAlign w:val="bottom"/>
          </w:tcPr>
          <w:p w:rsidR="004B55A8" w:rsidRPr="00A83578" w:rsidRDefault="004B55A8" w:rsidP="004B55A8">
            <w:pPr>
              <w:spacing w:after="0" w:line="240" w:lineRule="auto"/>
              <w:rPr>
                <w:rFonts w:ascii="Calibri" w:hAnsi="Calibri"/>
                <w:sz w:val="20"/>
                <w:szCs w:val="20"/>
              </w:rPr>
            </w:pPr>
            <w:r w:rsidRPr="00A83578">
              <w:rPr>
                <w:rFonts w:ascii="Calibri" w:hAnsi="Calibri"/>
                <w:sz w:val="20"/>
                <w:szCs w:val="20"/>
              </w:rPr>
              <w:t>High Needs</w:t>
            </w:r>
          </w:p>
        </w:tc>
        <w:tc>
          <w:tcPr>
            <w:tcW w:w="1080" w:type="dxa"/>
            <w:shd w:val="clear" w:color="auto" w:fill="auto"/>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78.4</w:t>
            </w:r>
          </w:p>
        </w:tc>
        <w:tc>
          <w:tcPr>
            <w:tcW w:w="1080" w:type="dxa"/>
            <w:shd w:val="clear" w:color="auto" w:fill="auto"/>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78.3</w:t>
            </w:r>
          </w:p>
        </w:tc>
        <w:tc>
          <w:tcPr>
            <w:tcW w:w="1080" w:type="dxa"/>
            <w:shd w:val="clear" w:color="auto" w:fill="auto"/>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71.2</w:t>
            </w:r>
          </w:p>
        </w:tc>
        <w:tc>
          <w:tcPr>
            <w:tcW w:w="1080" w:type="dxa"/>
            <w:shd w:val="clear" w:color="auto" w:fill="auto"/>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65.8</w:t>
            </w:r>
          </w:p>
        </w:tc>
        <w:tc>
          <w:tcPr>
            <w:tcW w:w="1818" w:type="dxa"/>
            <w:shd w:val="clear" w:color="auto" w:fill="auto"/>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-12.6</w:t>
            </w:r>
          </w:p>
        </w:tc>
      </w:tr>
      <w:tr w:rsidR="004B55A8" w:rsidRPr="00A83578" w:rsidTr="0013247E">
        <w:tc>
          <w:tcPr>
            <w:tcW w:w="3438" w:type="dxa"/>
            <w:shd w:val="clear" w:color="auto" w:fill="auto"/>
            <w:vAlign w:val="bottom"/>
          </w:tcPr>
          <w:p w:rsidR="004B55A8" w:rsidRPr="00A83578" w:rsidRDefault="003148CB" w:rsidP="004B55A8">
            <w:pPr>
              <w:spacing w:after="0" w:line="240" w:lineRule="auto"/>
              <w:rPr>
                <w:rFonts w:ascii="Calibri" w:hAnsi="Calibri"/>
                <w:sz w:val="20"/>
                <w:szCs w:val="20"/>
              </w:rPr>
            </w:pPr>
            <w:r>
              <w:rPr>
                <w:rFonts w:ascii="Calibri" w:hAnsi="Calibri"/>
                <w:sz w:val="20"/>
                <w:szCs w:val="20"/>
              </w:rPr>
              <w:t>Econ. Disad.</w:t>
            </w:r>
          </w:p>
        </w:tc>
        <w:tc>
          <w:tcPr>
            <w:tcW w:w="1080" w:type="dxa"/>
            <w:shd w:val="clear" w:color="auto" w:fill="auto"/>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w:t>
            </w:r>
          </w:p>
        </w:tc>
        <w:tc>
          <w:tcPr>
            <w:tcW w:w="1080" w:type="dxa"/>
            <w:shd w:val="clear" w:color="auto" w:fill="auto"/>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w:t>
            </w:r>
          </w:p>
        </w:tc>
        <w:tc>
          <w:tcPr>
            <w:tcW w:w="1080" w:type="dxa"/>
            <w:shd w:val="clear" w:color="auto" w:fill="auto"/>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75.5</w:t>
            </w:r>
          </w:p>
        </w:tc>
        <w:tc>
          <w:tcPr>
            <w:tcW w:w="1080" w:type="dxa"/>
            <w:shd w:val="clear" w:color="auto" w:fill="auto"/>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63.3</w:t>
            </w:r>
          </w:p>
        </w:tc>
        <w:tc>
          <w:tcPr>
            <w:tcW w:w="1818" w:type="dxa"/>
            <w:shd w:val="clear" w:color="auto" w:fill="auto"/>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w:t>
            </w:r>
          </w:p>
        </w:tc>
      </w:tr>
      <w:tr w:rsidR="004B55A8" w:rsidRPr="00A83578" w:rsidTr="0013247E">
        <w:tc>
          <w:tcPr>
            <w:tcW w:w="3438" w:type="dxa"/>
            <w:shd w:val="clear" w:color="auto" w:fill="auto"/>
            <w:vAlign w:val="bottom"/>
          </w:tcPr>
          <w:p w:rsidR="004B55A8" w:rsidRPr="00A83578" w:rsidRDefault="004B55A8" w:rsidP="004B55A8">
            <w:pPr>
              <w:spacing w:after="0" w:line="240" w:lineRule="auto"/>
              <w:rPr>
                <w:rFonts w:ascii="Calibri" w:hAnsi="Calibri"/>
                <w:sz w:val="20"/>
                <w:szCs w:val="20"/>
              </w:rPr>
            </w:pPr>
            <w:r w:rsidRPr="00A83578">
              <w:rPr>
                <w:rFonts w:ascii="Calibri" w:hAnsi="Calibri"/>
                <w:sz w:val="20"/>
                <w:szCs w:val="20"/>
              </w:rPr>
              <w:t>ELLs</w:t>
            </w:r>
          </w:p>
        </w:tc>
        <w:tc>
          <w:tcPr>
            <w:tcW w:w="1080" w:type="dxa"/>
            <w:shd w:val="clear" w:color="auto" w:fill="auto"/>
            <w:vAlign w:val="bottom"/>
          </w:tcPr>
          <w:p w:rsidR="004B55A8" w:rsidRPr="00A83578" w:rsidRDefault="004B55A8" w:rsidP="004B55A8">
            <w:pPr>
              <w:spacing w:after="0" w:line="240" w:lineRule="auto"/>
              <w:jc w:val="center"/>
              <w:rPr>
                <w:rFonts w:ascii="Calibri" w:hAnsi="Calibri"/>
                <w:sz w:val="20"/>
                <w:szCs w:val="20"/>
              </w:rPr>
            </w:pPr>
            <w:r>
              <w:rPr>
                <w:rFonts w:ascii="Calibri" w:hAnsi="Calibri"/>
                <w:sz w:val="20"/>
                <w:szCs w:val="20"/>
              </w:rPr>
              <w:t>--</w:t>
            </w:r>
          </w:p>
        </w:tc>
        <w:tc>
          <w:tcPr>
            <w:tcW w:w="1080" w:type="dxa"/>
            <w:shd w:val="clear" w:color="auto" w:fill="auto"/>
            <w:vAlign w:val="bottom"/>
          </w:tcPr>
          <w:p w:rsidR="004B55A8" w:rsidRPr="00A83578" w:rsidRDefault="004B55A8" w:rsidP="004B55A8">
            <w:pPr>
              <w:spacing w:after="0" w:line="240" w:lineRule="auto"/>
              <w:jc w:val="center"/>
              <w:rPr>
                <w:rFonts w:ascii="Calibri" w:hAnsi="Calibri"/>
                <w:sz w:val="20"/>
                <w:szCs w:val="20"/>
              </w:rPr>
            </w:pPr>
            <w:r>
              <w:rPr>
                <w:rFonts w:ascii="Calibri" w:hAnsi="Calibri"/>
                <w:sz w:val="20"/>
                <w:szCs w:val="20"/>
              </w:rPr>
              <w:t>--</w:t>
            </w:r>
          </w:p>
        </w:tc>
        <w:tc>
          <w:tcPr>
            <w:tcW w:w="1080" w:type="dxa"/>
            <w:shd w:val="clear" w:color="auto" w:fill="auto"/>
            <w:vAlign w:val="bottom"/>
          </w:tcPr>
          <w:p w:rsidR="004B55A8" w:rsidRPr="00A83578" w:rsidRDefault="004B55A8" w:rsidP="004B55A8">
            <w:pPr>
              <w:spacing w:after="0" w:line="240" w:lineRule="auto"/>
              <w:jc w:val="center"/>
              <w:rPr>
                <w:rFonts w:ascii="Calibri" w:hAnsi="Calibri"/>
                <w:sz w:val="20"/>
                <w:szCs w:val="20"/>
              </w:rPr>
            </w:pPr>
            <w:r>
              <w:rPr>
                <w:rFonts w:ascii="Calibri" w:hAnsi="Calibri"/>
                <w:sz w:val="20"/>
                <w:szCs w:val="20"/>
              </w:rPr>
              <w:t>--</w:t>
            </w:r>
          </w:p>
        </w:tc>
        <w:tc>
          <w:tcPr>
            <w:tcW w:w="1080" w:type="dxa"/>
            <w:shd w:val="clear" w:color="auto" w:fill="auto"/>
            <w:vAlign w:val="bottom"/>
          </w:tcPr>
          <w:p w:rsidR="004B55A8" w:rsidRPr="00A83578" w:rsidRDefault="004B55A8" w:rsidP="004B55A8">
            <w:pPr>
              <w:spacing w:after="0" w:line="240" w:lineRule="auto"/>
              <w:jc w:val="center"/>
              <w:rPr>
                <w:rFonts w:ascii="Calibri" w:hAnsi="Calibri"/>
                <w:sz w:val="20"/>
                <w:szCs w:val="20"/>
              </w:rPr>
            </w:pPr>
            <w:r>
              <w:rPr>
                <w:rFonts w:ascii="Calibri" w:hAnsi="Calibri"/>
                <w:sz w:val="20"/>
                <w:szCs w:val="20"/>
              </w:rPr>
              <w:t>--</w:t>
            </w:r>
          </w:p>
        </w:tc>
        <w:tc>
          <w:tcPr>
            <w:tcW w:w="1818" w:type="dxa"/>
            <w:shd w:val="clear" w:color="auto" w:fill="auto"/>
            <w:vAlign w:val="bottom"/>
          </w:tcPr>
          <w:p w:rsidR="004B55A8" w:rsidRPr="00A83578" w:rsidRDefault="004B55A8" w:rsidP="004B55A8">
            <w:pPr>
              <w:spacing w:after="0" w:line="240" w:lineRule="auto"/>
              <w:jc w:val="center"/>
              <w:rPr>
                <w:rFonts w:ascii="Calibri" w:hAnsi="Calibri"/>
                <w:sz w:val="20"/>
                <w:szCs w:val="20"/>
              </w:rPr>
            </w:pPr>
            <w:r>
              <w:rPr>
                <w:rFonts w:ascii="Calibri" w:hAnsi="Calibri"/>
                <w:sz w:val="20"/>
                <w:szCs w:val="20"/>
              </w:rPr>
              <w:t>--</w:t>
            </w:r>
          </w:p>
        </w:tc>
      </w:tr>
      <w:tr w:rsidR="004B55A8" w:rsidRPr="00A83578" w:rsidTr="0013247E">
        <w:tc>
          <w:tcPr>
            <w:tcW w:w="3438" w:type="dxa"/>
            <w:shd w:val="clear" w:color="auto" w:fill="auto"/>
            <w:vAlign w:val="bottom"/>
          </w:tcPr>
          <w:p w:rsidR="004B55A8" w:rsidRPr="00A83578" w:rsidRDefault="004B55A8" w:rsidP="004B55A8">
            <w:pPr>
              <w:spacing w:after="0" w:line="240" w:lineRule="auto"/>
              <w:rPr>
                <w:rFonts w:ascii="Calibri" w:hAnsi="Calibri"/>
                <w:sz w:val="20"/>
                <w:szCs w:val="20"/>
              </w:rPr>
            </w:pPr>
            <w:r w:rsidRPr="00A83578">
              <w:rPr>
                <w:rFonts w:ascii="Calibri" w:hAnsi="Calibri"/>
                <w:sz w:val="20"/>
                <w:szCs w:val="20"/>
              </w:rPr>
              <w:t>SWD</w:t>
            </w:r>
          </w:p>
        </w:tc>
        <w:tc>
          <w:tcPr>
            <w:tcW w:w="1080" w:type="dxa"/>
            <w:shd w:val="clear" w:color="auto" w:fill="auto"/>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64.3</w:t>
            </w:r>
          </w:p>
        </w:tc>
        <w:tc>
          <w:tcPr>
            <w:tcW w:w="1080" w:type="dxa"/>
            <w:shd w:val="clear" w:color="auto" w:fill="auto"/>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68.1</w:t>
            </w:r>
          </w:p>
        </w:tc>
        <w:tc>
          <w:tcPr>
            <w:tcW w:w="1080" w:type="dxa"/>
            <w:shd w:val="clear" w:color="auto" w:fill="auto"/>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62.1</w:t>
            </w:r>
          </w:p>
        </w:tc>
        <w:tc>
          <w:tcPr>
            <w:tcW w:w="1080" w:type="dxa"/>
            <w:shd w:val="clear" w:color="auto" w:fill="auto"/>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58.3</w:t>
            </w:r>
          </w:p>
        </w:tc>
        <w:tc>
          <w:tcPr>
            <w:tcW w:w="1818" w:type="dxa"/>
            <w:shd w:val="clear" w:color="auto" w:fill="auto"/>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-6.0</w:t>
            </w:r>
          </w:p>
        </w:tc>
      </w:tr>
      <w:tr w:rsidR="004B55A8" w:rsidRPr="00A83578" w:rsidTr="0013247E">
        <w:tc>
          <w:tcPr>
            <w:tcW w:w="3438" w:type="dxa"/>
            <w:shd w:val="clear" w:color="auto" w:fill="D9D9D9" w:themeFill="background1" w:themeFillShade="D9"/>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Wood</w:t>
            </w:r>
          </w:p>
        </w:tc>
        <w:tc>
          <w:tcPr>
            <w:tcW w:w="1080" w:type="dxa"/>
            <w:shd w:val="clear" w:color="auto" w:fill="D9D9D9" w:themeFill="background1" w:themeFillShade="D9"/>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93.5</w:t>
            </w:r>
          </w:p>
        </w:tc>
        <w:tc>
          <w:tcPr>
            <w:tcW w:w="1080" w:type="dxa"/>
            <w:shd w:val="clear" w:color="auto" w:fill="D9D9D9" w:themeFill="background1" w:themeFillShade="D9"/>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89.8</w:t>
            </w:r>
          </w:p>
        </w:tc>
        <w:tc>
          <w:tcPr>
            <w:tcW w:w="1080" w:type="dxa"/>
            <w:shd w:val="clear" w:color="auto" w:fill="D9D9D9" w:themeFill="background1" w:themeFillShade="D9"/>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76.1</w:t>
            </w:r>
          </w:p>
        </w:tc>
        <w:tc>
          <w:tcPr>
            <w:tcW w:w="1080" w:type="dxa"/>
            <w:shd w:val="clear" w:color="auto" w:fill="D9D9D9" w:themeFill="background1" w:themeFillShade="D9"/>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82.8</w:t>
            </w:r>
          </w:p>
        </w:tc>
        <w:tc>
          <w:tcPr>
            <w:tcW w:w="1818" w:type="dxa"/>
            <w:shd w:val="clear" w:color="auto" w:fill="D9D9D9" w:themeFill="background1" w:themeFillShade="D9"/>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-10.7</w:t>
            </w:r>
          </w:p>
        </w:tc>
      </w:tr>
      <w:tr w:rsidR="004B55A8" w:rsidRPr="00A83578" w:rsidTr="0013247E">
        <w:tc>
          <w:tcPr>
            <w:tcW w:w="3438" w:type="dxa"/>
            <w:vAlign w:val="bottom"/>
          </w:tcPr>
          <w:p w:rsidR="004B55A8" w:rsidRPr="00A83578" w:rsidRDefault="004B55A8" w:rsidP="004B55A8">
            <w:pPr>
              <w:spacing w:after="0" w:line="240" w:lineRule="auto"/>
              <w:rPr>
                <w:rFonts w:ascii="Calibri" w:hAnsi="Calibri"/>
                <w:sz w:val="20"/>
                <w:szCs w:val="20"/>
              </w:rPr>
            </w:pPr>
            <w:r w:rsidRPr="00A83578">
              <w:rPr>
                <w:rFonts w:ascii="Calibri" w:hAnsi="Calibri"/>
                <w:sz w:val="20"/>
                <w:szCs w:val="20"/>
              </w:rPr>
              <w:t>High Needs</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93.2</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85.9</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65.8</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73.4</w:t>
            </w:r>
          </w:p>
        </w:tc>
        <w:tc>
          <w:tcPr>
            <w:tcW w:w="1818"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-19.8</w:t>
            </w:r>
          </w:p>
        </w:tc>
      </w:tr>
      <w:tr w:rsidR="004B55A8" w:rsidRPr="00A83578" w:rsidTr="0013247E">
        <w:tc>
          <w:tcPr>
            <w:tcW w:w="3438" w:type="dxa"/>
            <w:vAlign w:val="bottom"/>
          </w:tcPr>
          <w:p w:rsidR="004B55A8" w:rsidRPr="00A83578" w:rsidRDefault="003148CB" w:rsidP="004B55A8">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67.4</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78.7</w:t>
            </w:r>
          </w:p>
        </w:tc>
        <w:tc>
          <w:tcPr>
            <w:tcW w:w="1818"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w:t>
            </w:r>
          </w:p>
        </w:tc>
      </w:tr>
      <w:tr w:rsidR="004B55A8" w:rsidRPr="00A83578" w:rsidTr="0013247E">
        <w:tc>
          <w:tcPr>
            <w:tcW w:w="3438" w:type="dxa"/>
            <w:vAlign w:val="bottom"/>
          </w:tcPr>
          <w:p w:rsidR="004B55A8" w:rsidRPr="00A83578" w:rsidRDefault="004B55A8" w:rsidP="004B55A8">
            <w:pPr>
              <w:spacing w:after="0" w:line="240" w:lineRule="auto"/>
              <w:rPr>
                <w:rFonts w:ascii="Calibri" w:hAnsi="Calibri"/>
                <w:sz w:val="20"/>
                <w:szCs w:val="20"/>
              </w:rPr>
            </w:pPr>
            <w:r w:rsidRPr="00A83578">
              <w:rPr>
                <w:rFonts w:ascii="Calibri" w:hAnsi="Calibri"/>
                <w:sz w:val="20"/>
                <w:szCs w:val="20"/>
              </w:rPr>
              <w:t>ELLs</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85.0</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84.1</w:t>
            </w:r>
          </w:p>
        </w:tc>
        <w:tc>
          <w:tcPr>
            <w:tcW w:w="1818" w:type="dxa"/>
            <w:vAlign w:val="bottom"/>
          </w:tcPr>
          <w:p w:rsidR="004B55A8" w:rsidRPr="00A83578" w:rsidRDefault="004B55A8" w:rsidP="004B55A8">
            <w:pPr>
              <w:spacing w:after="0" w:line="240" w:lineRule="auto"/>
              <w:jc w:val="center"/>
              <w:rPr>
                <w:rFonts w:ascii="Calibri" w:hAnsi="Calibri"/>
                <w:sz w:val="20"/>
                <w:szCs w:val="20"/>
              </w:rPr>
            </w:pPr>
            <w:r>
              <w:rPr>
                <w:rFonts w:ascii="Calibri" w:hAnsi="Calibri"/>
                <w:sz w:val="20"/>
                <w:szCs w:val="20"/>
              </w:rPr>
              <w:t>--</w:t>
            </w:r>
          </w:p>
        </w:tc>
      </w:tr>
      <w:tr w:rsidR="004B55A8" w:rsidRPr="00A83578" w:rsidTr="0013247E">
        <w:tc>
          <w:tcPr>
            <w:tcW w:w="3438" w:type="dxa"/>
            <w:vAlign w:val="bottom"/>
          </w:tcPr>
          <w:p w:rsidR="004B55A8" w:rsidRPr="00A83578" w:rsidRDefault="004B55A8" w:rsidP="004B55A8">
            <w:pPr>
              <w:spacing w:after="0" w:line="240" w:lineRule="auto"/>
              <w:rPr>
                <w:rFonts w:ascii="Calibri" w:hAnsi="Calibri"/>
                <w:sz w:val="20"/>
                <w:szCs w:val="20"/>
              </w:rPr>
            </w:pPr>
            <w:r w:rsidRPr="00A83578">
              <w:rPr>
                <w:rFonts w:ascii="Calibri" w:hAnsi="Calibri"/>
                <w:sz w:val="20"/>
                <w:szCs w:val="20"/>
              </w:rPr>
              <w:t>SWD</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92.5</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83.0</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51.3</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51.6</w:t>
            </w:r>
          </w:p>
        </w:tc>
        <w:tc>
          <w:tcPr>
            <w:tcW w:w="1818"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-40.9</w:t>
            </w:r>
          </w:p>
        </w:tc>
      </w:tr>
      <w:tr w:rsidR="004B55A8" w:rsidRPr="00A83578" w:rsidTr="0013247E">
        <w:tc>
          <w:tcPr>
            <w:tcW w:w="3438" w:type="dxa"/>
            <w:shd w:val="clear" w:color="auto" w:fill="D9D9D9" w:themeFill="background1" w:themeFillShade="D9"/>
            <w:vAlign w:val="bottom"/>
          </w:tcPr>
          <w:p w:rsidR="004B55A8" w:rsidRPr="00A83578" w:rsidRDefault="004B55A8" w:rsidP="001D3818">
            <w:pPr>
              <w:spacing w:after="0" w:line="240" w:lineRule="auto"/>
              <w:jc w:val="center"/>
              <w:rPr>
                <w:rFonts w:ascii="Calibri" w:hAnsi="Calibri"/>
                <w:sz w:val="20"/>
                <w:szCs w:val="20"/>
              </w:rPr>
            </w:pPr>
            <w:r w:rsidRPr="00A83578">
              <w:rPr>
                <w:rFonts w:ascii="Calibri" w:hAnsi="Calibri"/>
                <w:sz w:val="20"/>
                <w:szCs w:val="20"/>
              </w:rPr>
              <w:t xml:space="preserve">Hastings </w:t>
            </w:r>
            <w:r w:rsidR="001D3818" w:rsidRPr="00A83578">
              <w:rPr>
                <w:rFonts w:ascii="Calibri" w:hAnsi="Calibri"/>
                <w:sz w:val="20"/>
                <w:szCs w:val="20"/>
              </w:rPr>
              <w:t>M</w:t>
            </w:r>
            <w:r w:rsidR="001D3818">
              <w:rPr>
                <w:rFonts w:ascii="Calibri" w:hAnsi="Calibri"/>
                <w:sz w:val="20"/>
                <w:szCs w:val="20"/>
              </w:rPr>
              <w:t>iddle</w:t>
            </w:r>
          </w:p>
        </w:tc>
        <w:tc>
          <w:tcPr>
            <w:tcW w:w="1080" w:type="dxa"/>
            <w:shd w:val="clear" w:color="auto" w:fill="D9D9D9" w:themeFill="background1" w:themeFillShade="D9"/>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77.1</w:t>
            </w:r>
          </w:p>
        </w:tc>
        <w:tc>
          <w:tcPr>
            <w:tcW w:w="1080" w:type="dxa"/>
            <w:shd w:val="clear" w:color="auto" w:fill="D9D9D9" w:themeFill="background1" w:themeFillShade="D9"/>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77.3</w:t>
            </w:r>
          </w:p>
        </w:tc>
        <w:tc>
          <w:tcPr>
            <w:tcW w:w="1080" w:type="dxa"/>
            <w:shd w:val="clear" w:color="auto" w:fill="D9D9D9" w:themeFill="background1" w:themeFillShade="D9"/>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74.1</w:t>
            </w:r>
          </w:p>
        </w:tc>
        <w:tc>
          <w:tcPr>
            <w:tcW w:w="1080" w:type="dxa"/>
            <w:shd w:val="clear" w:color="auto" w:fill="D9D9D9" w:themeFill="background1" w:themeFillShade="D9"/>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76.1</w:t>
            </w:r>
          </w:p>
        </w:tc>
        <w:tc>
          <w:tcPr>
            <w:tcW w:w="1818" w:type="dxa"/>
            <w:shd w:val="clear" w:color="auto" w:fill="D9D9D9" w:themeFill="background1" w:themeFillShade="D9"/>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-1.0</w:t>
            </w:r>
          </w:p>
        </w:tc>
      </w:tr>
      <w:tr w:rsidR="004B55A8" w:rsidRPr="00A83578" w:rsidTr="0013247E">
        <w:tc>
          <w:tcPr>
            <w:tcW w:w="3438" w:type="dxa"/>
            <w:vAlign w:val="bottom"/>
          </w:tcPr>
          <w:p w:rsidR="004B55A8" w:rsidRPr="00A83578" w:rsidRDefault="004B55A8" w:rsidP="004B55A8">
            <w:pPr>
              <w:spacing w:after="0" w:line="240" w:lineRule="auto"/>
              <w:rPr>
                <w:rFonts w:ascii="Calibri" w:hAnsi="Calibri"/>
                <w:sz w:val="20"/>
                <w:szCs w:val="20"/>
              </w:rPr>
            </w:pPr>
            <w:r w:rsidRPr="00A83578">
              <w:rPr>
                <w:rFonts w:ascii="Calibri" w:hAnsi="Calibri"/>
                <w:sz w:val="20"/>
                <w:szCs w:val="20"/>
              </w:rPr>
              <w:t>High Needs</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66.6</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65.8</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61.3</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59.7</w:t>
            </w:r>
          </w:p>
        </w:tc>
        <w:tc>
          <w:tcPr>
            <w:tcW w:w="1818"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-6.9</w:t>
            </w:r>
          </w:p>
        </w:tc>
      </w:tr>
      <w:tr w:rsidR="004B55A8" w:rsidRPr="00A83578" w:rsidTr="0013247E">
        <w:tc>
          <w:tcPr>
            <w:tcW w:w="3438" w:type="dxa"/>
            <w:vAlign w:val="bottom"/>
          </w:tcPr>
          <w:p w:rsidR="004B55A8" w:rsidRPr="00A83578" w:rsidRDefault="003148CB" w:rsidP="004B55A8">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64.4</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62.4</w:t>
            </w:r>
          </w:p>
        </w:tc>
        <w:tc>
          <w:tcPr>
            <w:tcW w:w="1818"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w:t>
            </w:r>
          </w:p>
        </w:tc>
      </w:tr>
      <w:tr w:rsidR="004B55A8" w:rsidRPr="00A83578" w:rsidTr="0013247E">
        <w:tc>
          <w:tcPr>
            <w:tcW w:w="3438" w:type="dxa"/>
            <w:vAlign w:val="bottom"/>
          </w:tcPr>
          <w:p w:rsidR="004B55A8" w:rsidRPr="00A83578" w:rsidRDefault="004B55A8" w:rsidP="004B55A8">
            <w:pPr>
              <w:spacing w:after="0" w:line="240" w:lineRule="auto"/>
              <w:rPr>
                <w:rFonts w:ascii="Calibri" w:hAnsi="Calibri"/>
                <w:sz w:val="20"/>
                <w:szCs w:val="20"/>
              </w:rPr>
            </w:pPr>
            <w:r w:rsidRPr="00A83578">
              <w:rPr>
                <w:rFonts w:ascii="Calibri" w:hAnsi="Calibri"/>
                <w:sz w:val="20"/>
                <w:szCs w:val="20"/>
              </w:rPr>
              <w:t>ELLs</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Pr>
                <w:rFonts w:ascii="Calibri" w:hAnsi="Calibri"/>
                <w:sz w:val="20"/>
                <w:szCs w:val="20"/>
              </w:rPr>
              <w:t>--</w:t>
            </w:r>
          </w:p>
        </w:tc>
        <w:tc>
          <w:tcPr>
            <w:tcW w:w="1818" w:type="dxa"/>
            <w:vAlign w:val="bottom"/>
          </w:tcPr>
          <w:p w:rsidR="004B55A8" w:rsidRPr="00A83578" w:rsidRDefault="004B55A8" w:rsidP="004B55A8">
            <w:pPr>
              <w:spacing w:after="0" w:line="240" w:lineRule="auto"/>
              <w:jc w:val="center"/>
              <w:rPr>
                <w:rFonts w:ascii="Calibri" w:hAnsi="Calibri"/>
                <w:sz w:val="20"/>
                <w:szCs w:val="20"/>
              </w:rPr>
            </w:pPr>
            <w:r>
              <w:rPr>
                <w:rFonts w:ascii="Calibri" w:hAnsi="Calibri"/>
                <w:sz w:val="20"/>
                <w:szCs w:val="20"/>
              </w:rPr>
              <w:t>--</w:t>
            </w:r>
          </w:p>
        </w:tc>
      </w:tr>
      <w:tr w:rsidR="004B55A8" w:rsidRPr="00A83578" w:rsidTr="0013247E">
        <w:tc>
          <w:tcPr>
            <w:tcW w:w="3438" w:type="dxa"/>
            <w:vAlign w:val="bottom"/>
          </w:tcPr>
          <w:p w:rsidR="004B55A8" w:rsidRPr="00A83578" w:rsidRDefault="004B55A8" w:rsidP="004B55A8">
            <w:pPr>
              <w:spacing w:after="0" w:line="240" w:lineRule="auto"/>
              <w:rPr>
                <w:rFonts w:ascii="Calibri" w:hAnsi="Calibri"/>
                <w:sz w:val="20"/>
                <w:szCs w:val="20"/>
              </w:rPr>
            </w:pPr>
            <w:r w:rsidRPr="00A83578">
              <w:rPr>
                <w:rFonts w:ascii="Calibri" w:hAnsi="Calibri"/>
                <w:sz w:val="20"/>
                <w:szCs w:val="20"/>
              </w:rPr>
              <w:t>SWD</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48.0</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48.0</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44.4</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38.3</w:t>
            </w:r>
          </w:p>
        </w:tc>
        <w:tc>
          <w:tcPr>
            <w:tcW w:w="1818"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-9.7</w:t>
            </w:r>
          </w:p>
        </w:tc>
      </w:tr>
      <w:tr w:rsidR="004B55A8" w:rsidRPr="00A83578" w:rsidTr="0013247E">
        <w:tc>
          <w:tcPr>
            <w:tcW w:w="3438" w:type="dxa"/>
            <w:shd w:val="clear" w:color="auto" w:fill="D9D9D9" w:themeFill="background1" w:themeFillShade="D9"/>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Fairhaven High</w:t>
            </w:r>
          </w:p>
        </w:tc>
        <w:tc>
          <w:tcPr>
            <w:tcW w:w="1080" w:type="dxa"/>
            <w:shd w:val="clear" w:color="auto" w:fill="D9D9D9" w:themeFill="background1" w:themeFillShade="D9"/>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91.7</w:t>
            </w:r>
          </w:p>
        </w:tc>
        <w:tc>
          <w:tcPr>
            <w:tcW w:w="1080" w:type="dxa"/>
            <w:shd w:val="clear" w:color="auto" w:fill="D9D9D9" w:themeFill="background1" w:themeFillShade="D9"/>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94.1</w:t>
            </w:r>
          </w:p>
        </w:tc>
        <w:tc>
          <w:tcPr>
            <w:tcW w:w="1080" w:type="dxa"/>
            <w:shd w:val="clear" w:color="auto" w:fill="D9D9D9" w:themeFill="background1" w:themeFillShade="D9"/>
            <w:vAlign w:val="bottom"/>
          </w:tcPr>
          <w:p w:rsidR="004B55A8" w:rsidRPr="00A83578" w:rsidRDefault="004B55A8" w:rsidP="004B55A8">
            <w:pPr>
              <w:spacing w:after="0" w:line="240" w:lineRule="auto"/>
              <w:jc w:val="center"/>
              <w:rPr>
                <w:rFonts w:ascii="Calibri" w:hAnsi="Calibri"/>
                <w:sz w:val="20"/>
                <w:szCs w:val="20"/>
              </w:rPr>
            </w:pPr>
            <w:r>
              <w:rPr>
                <w:rFonts w:ascii="Calibri" w:hAnsi="Calibri"/>
                <w:sz w:val="20"/>
                <w:szCs w:val="20"/>
              </w:rPr>
              <w:t>95.4</w:t>
            </w:r>
          </w:p>
        </w:tc>
        <w:tc>
          <w:tcPr>
            <w:tcW w:w="1080" w:type="dxa"/>
            <w:shd w:val="clear" w:color="auto" w:fill="D9D9D9" w:themeFill="background1" w:themeFillShade="D9"/>
            <w:vAlign w:val="bottom"/>
          </w:tcPr>
          <w:p w:rsidR="004B55A8" w:rsidRPr="00A83578" w:rsidRDefault="004B55A8" w:rsidP="004B55A8">
            <w:pPr>
              <w:spacing w:after="0" w:line="240" w:lineRule="auto"/>
              <w:jc w:val="center"/>
              <w:rPr>
                <w:rFonts w:ascii="Calibri" w:hAnsi="Calibri"/>
                <w:sz w:val="20"/>
                <w:szCs w:val="20"/>
              </w:rPr>
            </w:pPr>
            <w:r>
              <w:rPr>
                <w:rFonts w:ascii="Calibri" w:hAnsi="Calibri"/>
                <w:sz w:val="20"/>
                <w:szCs w:val="20"/>
              </w:rPr>
              <w:t>95.1</w:t>
            </w:r>
          </w:p>
        </w:tc>
        <w:tc>
          <w:tcPr>
            <w:tcW w:w="1818" w:type="dxa"/>
            <w:shd w:val="clear" w:color="auto" w:fill="D9D9D9" w:themeFill="background1" w:themeFillShade="D9"/>
            <w:vAlign w:val="bottom"/>
          </w:tcPr>
          <w:p w:rsidR="004B55A8" w:rsidRPr="00A83578" w:rsidRDefault="004B55A8" w:rsidP="004B55A8">
            <w:pPr>
              <w:spacing w:after="0" w:line="240" w:lineRule="auto"/>
              <w:jc w:val="center"/>
              <w:rPr>
                <w:rFonts w:ascii="Calibri" w:hAnsi="Calibri"/>
                <w:sz w:val="20"/>
                <w:szCs w:val="20"/>
              </w:rPr>
            </w:pPr>
            <w:r>
              <w:rPr>
                <w:rFonts w:ascii="Calibri" w:hAnsi="Calibri"/>
                <w:sz w:val="20"/>
                <w:szCs w:val="20"/>
              </w:rPr>
              <w:t>3.4</w:t>
            </w:r>
          </w:p>
        </w:tc>
      </w:tr>
      <w:tr w:rsidR="004B55A8" w:rsidRPr="00A83578" w:rsidTr="0013247E">
        <w:tc>
          <w:tcPr>
            <w:tcW w:w="3438" w:type="dxa"/>
            <w:vAlign w:val="bottom"/>
          </w:tcPr>
          <w:p w:rsidR="004B55A8" w:rsidRPr="00A83578" w:rsidRDefault="004B55A8" w:rsidP="004B55A8">
            <w:pPr>
              <w:spacing w:after="0" w:line="240" w:lineRule="auto"/>
              <w:rPr>
                <w:rFonts w:ascii="Calibri" w:hAnsi="Calibri"/>
                <w:sz w:val="20"/>
                <w:szCs w:val="20"/>
              </w:rPr>
            </w:pPr>
            <w:r w:rsidRPr="00A83578">
              <w:rPr>
                <w:rFonts w:ascii="Calibri" w:hAnsi="Calibri"/>
                <w:sz w:val="20"/>
                <w:szCs w:val="20"/>
              </w:rPr>
              <w:t>High Needs</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76.1</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85.3</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Pr>
                <w:rFonts w:ascii="Calibri" w:hAnsi="Calibri"/>
                <w:sz w:val="20"/>
                <w:szCs w:val="20"/>
              </w:rPr>
              <w:t>91.5</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Pr>
                <w:rFonts w:ascii="Calibri" w:hAnsi="Calibri"/>
                <w:sz w:val="20"/>
                <w:szCs w:val="20"/>
              </w:rPr>
              <w:t>87.1</w:t>
            </w:r>
          </w:p>
        </w:tc>
        <w:tc>
          <w:tcPr>
            <w:tcW w:w="1818" w:type="dxa"/>
            <w:vAlign w:val="bottom"/>
          </w:tcPr>
          <w:p w:rsidR="004B55A8" w:rsidRPr="00A83578" w:rsidRDefault="004B55A8" w:rsidP="004B55A8">
            <w:pPr>
              <w:spacing w:after="0" w:line="240" w:lineRule="auto"/>
              <w:jc w:val="center"/>
              <w:rPr>
                <w:rFonts w:ascii="Calibri" w:hAnsi="Calibri"/>
                <w:sz w:val="20"/>
                <w:szCs w:val="20"/>
              </w:rPr>
            </w:pPr>
            <w:r>
              <w:rPr>
                <w:rFonts w:ascii="Calibri" w:hAnsi="Calibri"/>
                <w:sz w:val="20"/>
                <w:szCs w:val="20"/>
              </w:rPr>
              <w:t>11.0</w:t>
            </w:r>
          </w:p>
        </w:tc>
      </w:tr>
      <w:tr w:rsidR="004B55A8" w:rsidRPr="00A83578" w:rsidTr="0013247E">
        <w:tc>
          <w:tcPr>
            <w:tcW w:w="3438" w:type="dxa"/>
            <w:vAlign w:val="bottom"/>
          </w:tcPr>
          <w:p w:rsidR="004B55A8" w:rsidRPr="00A83578" w:rsidRDefault="003148CB" w:rsidP="004B55A8">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Pr>
                <w:rFonts w:ascii="Calibri" w:hAnsi="Calibri"/>
                <w:sz w:val="20"/>
                <w:szCs w:val="20"/>
              </w:rPr>
              <w:t>95.1</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Pr>
                <w:rFonts w:ascii="Calibri" w:hAnsi="Calibri"/>
                <w:sz w:val="20"/>
                <w:szCs w:val="20"/>
              </w:rPr>
              <w:t>94.8</w:t>
            </w:r>
          </w:p>
        </w:tc>
        <w:tc>
          <w:tcPr>
            <w:tcW w:w="1818" w:type="dxa"/>
            <w:vAlign w:val="bottom"/>
          </w:tcPr>
          <w:p w:rsidR="004B55A8" w:rsidRPr="00A83578" w:rsidRDefault="004B55A8" w:rsidP="004B55A8">
            <w:pPr>
              <w:spacing w:after="0" w:line="240" w:lineRule="auto"/>
              <w:jc w:val="center"/>
              <w:rPr>
                <w:rFonts w:ascii="Calibri" w:hAnsi="Calibri"/>
                <w:sz w:val="20"/>
                <w:szCs w:val="20"/>
              </w:rPr>
            </w:pPr>
            <w:r>
              <w:rPr>
                <w:rFonts w:ascii="Calibri" w:hAnsi="Calibri"/>
                <w:sz w:val="20"/>
                <w:szCs w:val="20"/>
              </w:rPr>
              <w:t>--</w:t>
            </w:r>
          </w:p>
        </w:tc>
      </w:tr>
      <w:tr w:rsidR="004B55A8" w:rsidRPr="00A83578" w:rsidTr="0013247E">
        <w:tc>
          <w:tcPr>
            <w:tcW w:w="3438" w:type="dxa"/>
            <w:vAlign w:val="bottom"/>
          </w:tcPr>
          <w:p w:rsidR="004B55A8" w:rsidRPr="00A83578" w:rsidRDefault="004B55A8" w:rsidP="004B55A8">
            <w:pPr>
              <w:spacing w:after="0" w:line="240" w:lineRule="auto"/>
              <w:rPr>
                <w:rFonts w:ascii="Calibri" w:hAnsi="Calibri"/>
                <w:sz w:val="20"/>
                <w:szCs w:val="20"/>
              </w:rPr>
            </w:pPr>
            <w:r w:rsidRPr="00A83578">
              <w:rPr>
                <w:rFonts w:ascii="Calibri" w:hAnsi="Calibri"/>
                <w:sz w:val="20"/>
                <w:szCs w:val="20"/>
              </w:rPr>
              <w:t>ELLs</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Pr>
                <w:rFonts w:ascii="Calibri" w:hAnsi="Calibri"/>
                <w:sz w:val="20"/>
                <w:szCs w:val="20"/>
              </w:rPr>
              <w:t>--</w:t>
            </w:r>
          </w:p>
        </w:tc>
        <w:tc>
          <w:tcPr>
            <w:tcW w:w="1818" w:type="dxa"/>
            <w:vAlign w:val="bottom"/>
          </w:tcPr>
          <w:p w:rsidR="004B55A8" w:rsidRPr="00A83578" w:rsidRDefault="004B55A8" w:rsidP="004B55A8">
            <w:pPr>
              <w:spacing w:after="0" w:line="240" w:lineRule="auto"/>
              <w:jc w:val="center"/>
              <w:rPr>
                <w:rFonts w:ascii="Calibri" w:hAnsi="Calibri"/>
                <w:sz w:val="20"/>
                <w:szCs w:val="20"/>
              </w:rPr>
            </w:pPr>
            <w:r>
              <w:rPr>
                <w:rFonts w:ascii="Calibri" w:hAnsi="Calibri"/>
                <w:sz w:val="20"/>
                <w:szCs w:val="20"/>
              </w:rPr>
              <w:t>--</w:t>
            </w:r>
          </w:p>
        </w:tc>
      </w:tr>
      <w:tr w:rsidR="004B55A8" w:rsidRPr="00A83578" w:rsidTr="0013247E">
        <w:tc>
          <w:tcPr>
            <w:tcW w:w="3438" w:type="dxa"/>
            <w:vAlign w:val="bottom"/>
          </w:tcPr>
          <w:p w:rsidR="004B55A8" w:rsidRPr="00A83578" w:rsidRDefault="004B55A8" w:rsidP="004B55A8">
            <w:pPr>
              <w:spacing w:after="0" w:line="240" w:lineRule="auto"/>
              <w:rPr>
                <w:rFonts w:ascii="Calibri" w:hAnsi="Calibri"/>
                <w:sz w:val="20"/>
                <w:szCs w:val="20"/>
              </w:rPr>
            </w:pPr>
            <w:r w:rsidRPr="00A83578">
              <w:rPr>
                <w:rFonts w:ascii="Calibri" w:hAnsi="Calibri"/>
                <w:sz w:val="20"/>
                <w:szCs w:val="20"/>
              </w:rPr>
              <w:t>SWD</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60.9</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sidRPr="00A83578">
              <w:rPr>
                <w:rFonts w:ascii="Calibri" w:hAnsi="Calibri"/>
                <w:sz w:val="20"/>
                <w:szCs w:val="20"/>
              </w:rPr>
              <w:t>64.6</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Pr>
                <w:rFonts w:ascii="Calibri" w:hAnsi="Calibri"/>
                <w:sz w:val="20"/>
                <w:szCs w:val="20"/>
              </w:rPr>
              <w:t>77.8</w:t>
            </w:r>
          </w:p>
        </w:tc>
        <w:tc>
          <w:tcPr>
            <w:tcW w:w="1080" w:type="dxa"/>
            <w:vAlign w:val="bottom"/>
          </w:tcPr>
          <w:p w:rsidR="004B55A8" w:rsidRPr="00A83578" w:rsidRDefault="004B55A8" w:rsidP="004B55A8">
            <w:pPr>
              <w:spacing w:after="0" w:line="240" w:lineRule="auto"/>
              <w:jc w:val="center"/>
              <w:rPr>
                <w:rFonts w:ascii="Calibri" w:hAnsi="Calibri"/>
                <w:sz w:val="20"/>
                <w:szCs w:val="20"/>
              </w:rPr>
            </w:pPr>
            <w:r>
              <w:rPr>
                <w:rFonts w:ascii="Calibri" w:hAnsi="Calibri"/>
                <w:sz w:val="20"/>
                <w:szCs w:val="20"/>
              </w:rPr>
              <w:t>79.7</w:t>
            </w:r>
          </w:p>
        </w:tc>
        <w:tc>
          <w:tcPr>
            <w:tcW w:w="1818" w:type="dxa"/>
            <w:vAlign w:val="bottom"/>
          </w:tcPr>
          <w:p w:rsidR="004B55A8" w:rsidRPr="00A83578" w:rsidRDefault="004B55A8" w:rsidP="004B55A8">
            <w:pPr>
              <w:spacing w:after="0" w:line="240" w:lineRule="auto"/>
              <w:jc w:val="center"/>
              <w:rPr>
                <w:rFonts w:ascii="Calibri" w:hAnsi="Calibri"/>
                <w:sz w:val="20"/>
                <w:szCs w:val="20"/>
              </w:rPr>
            </w:pPr>
            <w:r>
              <w:rPr>
                <w:rFonts w:ascii="Calibri" w:hAnsi="Calibri"/>
                <w:sz w:val="20"/>
                <w:szCs w:val="20"/>
              </w:rPr>
              <w:t>18.8</w:t>
            </w:r>
          </w:p>
        </w:tc>
      </w:tr>
    </w:tbl>
    <w:p w:rsidR="004B55A8" w:rsidRPr="00A83578" w:rsidRDefault="004B55A8" w:rsidP="004B55A8">
      <w:pPr>
        <w:spacing w:after="0" w:line="240" w:lineRule="auto"/>
      </w:pPr>
    </w:p>
    <w:p w:rsidR="004B55A8" w:rsidRDefault="004B55A8" w:rsidP="004B55A8">
      <w:pPr>
        <w:spacing w:after="0" w:line="240" w:lineRule="auto"/>
      </w:pPr>
    </w:p>
    <w:p w:rsidR="00AA473D" w:rsidRPr="00572C10" w:rsidRDefault="00AA473D" w:rsidP="00AA473D">
      <w:pPr>
        <w:spacing w:after="0" w:line="240" w:lineRule="auto"/>
        <w:rPr>
          <w:rFonts w:eastAsia="Times New Roman" w:cs="Times New Roman"/>
          <w:b/>
        </w:rPr>
      </w:pPr>
      <w:r w:rsidRPr="00572C10">
        <w:rPr>
          <w:rFonts w:eastAsia="Times New Roman" w:cs="Times New Roman"/>
          <w:b/>
        </w:rPr>
        <w:t xml:space="preserve">Between 2013 and 2016, science proficiency rates declined by 4 percentage points in the district as whole, from 48 percent in 2013 to 44 percent in 2016, 10 percentage points above the 2016 state rate of 54 percent. </w:t>
      </w:r>
    </w:p>
    <w:p w:rsidR="00AA473D" w:rsidRPr="00572C10" w:rsidRDefault="00AA473D" w:rsidP="00AA473D">
      <w:pPr>
        <w:spacing w:after="0" w:line="240" w:lineRule="auto"/>
        <w:rPr>
          <w:rFonts w:eastAsia="Times New Roman" w:cs="Times New Roman"/>
        </w:rPr>
      </w:pPr>
    </w:p>
    <w:p w:rsidR="00AA473D" w:rsidRPr="00572C10" w:rsidRDefault="00AA473D" w:rsidP="00AA473D">
      <w:pPr>
        <w:numPr>
          <w:ilvl w:val="0"/>
          <w:numId w:val="74"/>
        </w:numPr>
        <w:spacing w:after="0" w:line="240" w:lineRule="auto"/>
        <w:contextualSpacing/>
        <w:rPr>
          <w:rFonts w:eastAsia="Times New Roman" w:cs="Times New Roman"/>
        </w:rPr>
      </w:pPr>
      <w:r w:rsidRPr="00572C10">
        <w:rPr>
          <w:rFonts w:eastAsia="Times New Roman" w:cs="Times New Roman"/>
        </w:rPr>
        <w:t>5</w:t>
      </w:r>
      <w:r w:rsidRPr="00572C10">
        <w:rPr>
          <w:rFonts w:eastAsia="Times New Roman" w:cs="Times New Roman"/>
          <w:vertAlign w:val="superscript"/>
        </w:rPr>
        <w:t>th</w:t>
      </w:r>
      <w:r w:rsidRPr="00572C10">
        <w:rPr>
          <w:rFonts w:eastAsia="Times New Roman" w:cs="Times New Roman"/>
        </w:rPr>
        <w:t xml:space="preserve"> grade science proficiency rates decreased by 21 percentage points from 41 percent in 2013 to 20 percent in 2016, 27 percentage points below the 2016 state rate of 47 percent.</w:t>
      </w:r>
    </w:p>
    <w:p w:rsidR="00AA473D" w:rsidRPr="00572C10" w:rsidRDefault="00AA473D" w:rsidP="00AA473D">
      <w:pPr>
        <w:spacing w:after="0" w:line="240" w:lineRule="auto"/>
        <w:ind w:left="720"/>
        <w:contextualSpacing/>
        <w:rPr>
          <w:rFonts w:eastAsia="Times New Roman" w:cs="Times New Roman"/>
        </w:rPr>
      </w:pPr>
    </w:p>
    <w:p w:rsidR="00AA473D" w:rsidRPr="00572C10" w:rsidRDefault="00AA473D" w:rsidP="00AA473D">
      <w:pPr>
        <w:numPr>
          <w:ilvl w:val="0"/>
          <w:numId w:val="74"/>
        </w:numPr>
        <w:spacing w:after="0" w:line="240" w:lineRule="auto"/>
        <w:contextualSpacing/>
        <w:rPr>
          <w:rFonts w:eastAsia="Times New Roman" w:cs="Times New Roman"/>
        </w:rPr>
      </w:pPr>
      <w:r w:rsidRPr="00572C10">
        <w:rPr>
          <w:rFonts w:eastAsia="Times New Roman" w:cs="Times New Roman"/>
        </w:rPr>
        <w:t>8</w:t>
      </w:r>
      <w:r w:rsidRPr="00572C10">
        <w:rPr>
          <w:rFonts w:eastAsia="Times New Roman" w:cs="Times New Roman"/>
          <w:vertAlign w:val="superscript"/>
        </w:rPr>
        <w:t>th</w:t>
      </w:r>
      <w:r w:rsidRPr="00572C10">
        <w:rPr>
          <w:rFonts w:eastAsia="Times New Roman" w:cs="Times New Roman"/>
        </w:rPr>
        <w:t xml:space="preserve"> grade science proficiency rates improved by 10 percentage points from 31 percent in 2013 to 41 percent in 2016, equal to the 2016 state rate of 41 percent.</w:t>
      </w:r>
    </w:p>
    <w:p w:rsidR="00AA473D" w:rsidRPr="00572C10" w:rsidRDefault="00AA473D" w:rsidP="00AA473D">
      <w:pPr>
        <w:spacing w:after="0" w:line="240" w:lineRule="auto"/>
        <w:ind w:left="720"/>
        <w:contextualSpacing/>
        <w:rPr>
          <w:rFonts w:eastAsia="Times New Roman" w:cs="Times New Roman"/>
        </w:rPr>
      </w:pPr>
    </w:p>
    <w:p w:rsidR="00AA473D" w:rsidRDefault="00AA473D" w:rsidP="00AA473D">
      <w:pPr>
        <w:numPr>
          <w:ilvl w:val="0"/>
          <w:numId w:val="74"/>
        </w:numPr>
        <w:spacing w:after="0" w:line="240" w:lineRule="auto"/>
        <w:contextualSpacing/>
        <w:rPr>
          <w:rFonts w:eastAsia="Times New Roman" w:cs="Times New Roman"/>
        </w:rPr>
      </w:pPr>
      <w:r w:rsidRPr="00572C10">
        <w:rPr>
          <w:rFonts w:eastAsia="Times New Roman" w:cs="Times New Roman"/>
        </w:rPr>
        <w:t>10</w:t>
      </w:r>
      <w:r w:rsidRPr="00572C10">
        <w:rPr>
          <w:rFonts w:eastAsia="Times New Roman" w:cs="Times New Roman"/>
          <w:vertAlign w:val="superscript"/>
        </w:rPr>
        <w:t>th</w:t>
      </w:r>
      <w:r w:rsidRPr="00572C10">
        <w:rPr>
          <w:rFonts w:eastAsia="Times New Roman" w:cs="Times New Roman"/>
        </w:rPr>
        <w:t xml:space="preserve"> grade science proficiency rate</w:t>
      </w:r>
      <w:r w:rsidR="0024686D">
        <w:rPr>
          <w:rFonts w:eastAsia="Times New Roman" w:cs="Times New Roman"/>
        </w:rPr>
        <w:t>s</w:t>
      </w:r>
      <w:r w:rsidRPr="00572C10">
        <w:rPr>
          <w:rFonts w:eastAsia="Times New Roman" w:cs="Times New Roman"/>
        </w:rPr>
        <w:t xml:space="preserve"> improved </w:t>
      </w:r>
      <w:r w:rsidR="0024686D">
        <w:rPr>
          <w:rFonts w:eastAsia="Times New Roman" w:cs="Times New Roman"/>
        </w:rPr>
        <w:t xml:space="preserve">by </w:t>
      </w:r>
      <w:r w:rsidRPr="00572C10">
        <w:rPr>
          <w:rFonts w:eastAsia="Times New Roman" w:cs="Times New Roman"/>
        </w:rPr>
        <w:t>6 percentage points from 69 percent in 2013 to 75 percent in 2016, 2 percentage points above the 2016 state rate of 73 percent.</w:t>
      </w:r>
    </w:p>
    <w:p w:rsidR="00704396" w:rsidRDefault="00704396" w:rsidP="00704396">
      <w:pPr>
        <w:pStyle w:val="ListParagraph"/>
        <w:rPr>
          <w:rFonts w:eastAsia="Times New Roman" w:cs="Times New Roman"/>
        </w:rPr>
      </w:pPr>
    </w:p>
    <w:p w:rsidR="00704396" w:rsidRDefault="00704396" w:rsidP="00704396">
      <w:pPr>
        <w:spacing w:after="0" w:line="240" w:lineRule="auto"/>
        <w:contextualSpacing/>
        <w:rPr>
          <w:rFonts w:eastAsia="Times New Roman" w:cs="Times New Roman"/>
        </w:rPr>
      </w:pPr>
    </w:p>
    <w:p w:rsidR="00704396" w:rsidRDefault="00704396" w:rsidP="00704396">
      <w:pPr>
        <w:spacing w:after="0" w:line="240" w:lineRule="auto"/>
        <w:contextualSpacing/>
        <w:rPr>
          <w:rFonts w:eastAsia="Times New Roman" w:cs="Times New Roman"/>
        </w:rPr>
      </w:pPr>
    </w:p>
    <w:p w:rsidR="00704396" w:rsidRDefault="00704396" w:rsidP="00704396">
      <w:pPr>
        <w:spacing w:after="0" w:line="240" w:lineRule="auto"/>
        <w:contextualSpacing/>
        <w:rPr>
          <w:rFonts w:eastAsia="Times New Roman" w:cs="Times New Roman"/>
        </w:rPr>
      </w:pPr>
    </w:p>
    <w:p w:rsidR="00704396" w:rsidRDefault="00704396" w:rsidP="00704396">
      <w:pPr>
        <w:spacing w:after="0" w:line="240" w:lineRule="auto"/>
        <w:contextualSpacing/>
        <w:rPr>
          <w:rFonts w:eastAsia="Times New Roman" w:cs="Times New Roman"/>
        </w:rPr>
      </w:pPr>
    </w:p>
    <w:p w:rsidR="00704396" w:rsidRPr="00572C10" w:rsidRDefault="00704396" w:rsidP="00704396">
      <w:pPr>
        <w:spacing w:after="0" w:line="240" w:lineRule="auto"/>
        <w:contextualSpacing/>
        <w:rPr>
          <w:rFonts w:eastAsia="Times New Roman" w:cs="Times New Roman"/>
        </w:rPr>
      </w:pPr>
    </w:p>
    <w:p w:rsidR="00AA473D" w:rsidRPr="00572C10" w:rsidRDefault="00AA473D" w:rsidP="00AA473D">
      <w:pPr>
        <w:spacing w:after="0" w:line="240" w:lineRule="auto"/>
      </w:pPr>
    </w:p>
    <w:tbl>
      <w:tblPr>
        <w:tblStyle w:val="TableGrid24"/>
        <w:tblW w:w="0" w:type="auto"/>
        <w:tblLook w:val="04A0" w:firstRow="1" w:lastRow="0" w:firstColumn="1" w:lastColumn="0" w:noHBand="0" w:noVBand="1"/>
      </w:tblPr>
      <w:tblGrid>
        <w:gridCol w:w="957"/>
        <w:gridCol w:w="1077"/>
        <w:gridCol w:w="1077"/>
        <w:gridCol w:w="1078"/>
        <w:gridCol w:w="1077"/>
        <w:gridCol w:w="1077"/>
        <w:gridCol w:w="1078"/>
        <w:gridCol w:w="1077"/>
        <w:gridCol w:w="1078"/>
      </w:tblGrid>
      <w:tr w:rsidR="00AA473D" w:rsidRPr="00A83578" w:rsidTr="0013247E">
        <w:tc>
          <w:tcPr>
            <w:tcW w:w="9576" w:type="dxa"/>
            <w:gridSpan w:val="9"/>
            <w:tcBorders>
              <w:top w:val="nil"/>
              <w:left w:val="nil"/>
              <w:right w:val="nil"/>
            </w:tcBorders>
            <w:vAlign w:val="center"/>
          </w:tcPr>
          <w:p w:rsidR="00AA473D" w:rsidRPr="00A83578" w:rsidRDefault="00AA473D" w:rsidP="00AA473D">
            <w:pPr>
              <w:spacing w:after="0" w:line="240" w:lineRule="auto"/>
              <w:jc w:val="center"/>
              <w:rPr>
                <w:b/>
                <w:sz w:val="20"/>
                <w:szCs w:val="20"/>
              </w:rPr>
            </w:pPr>
            <w:r w:rsidRPr="00A83578">
              <w:rPr>
                <w:b/>
                <w:sz w:val="20"/>
                <w:szCs w:val="20"/>
              </w:rPr>
              <w:lastRenderedPageBreak/>
              <w:t>Table 17: Fairhaven Public Schools</w:t>
            </w:r>
          </w:p>
          <w:p w:rsidR="00AA473D" w:rsidRPr="00A83578" w:rsidRDefault="00AA473D" w:rsidP="0024686D">
            <w:pPr>
              <w:spacing w:after="0" w:line="240" w:lineRule="auto"/>
              <w:jc w:val="center"/>
              <w:rPr>
                <w:b/>
                <w:sz w:val="20"/>
                <w:szCs w:val="20"/>
              </w:rPr>
            </w:pPr>
            <w:r w:rsidRPr="00A83578">
              <w:rPr>
                <w:b/>
                <w:sz w:val="20"/>
                <w:szCs w:val="20"/>
              </w:rPr>
              <w:t>Science Percent Proficient or Advanced by Grade 2013</w:t>
            </w:r>
            <w:r w:rsidR="0024686D">
              <w:rPr>
                <w:b/>
                <w:sz w:val="20"/>
                <w:szCs w:val="20"/>
              </w:rPr>
              <w:t>–</w:t>
            </w:r>
            <w:r w:rsidRPr="00A83578">
              <w:rPr>
                <w:b/>
                <w:sz w:val="20"/>
                <w:szCs w:val="20"/>
              </w:rPr>
              <w:t>2016</w:t>
            </w:r>
          </w:p>
        </w:tc>
      </w:tr>
      <w:tr w:rsidR="00AA473D" w:rsidRPr="00A83578" w:rsidTr="0013247E">
        <w:tc>
          <w:tcPr>
            <w:tcW w:w="957" w:type="dxa"/>
            <w:shd w:val="clear" w:color="auto" w:fill="D9D9D9" w:themeFill="background1" w:themeFillShade="D9"/>
            <w:vAlign w:val="center"/>
          </w:tcPr>
          <w:p w:rsidR="00AA473D" w:rsidRPr="00A83578" w:rsidRDefault="00AA473D" w:rsidP="00AA473D">
            <w:pPr>
              <w:spacing w:after="0" w:line="240" w:lineRule="auto"/>
              <w:mirrorIndents/>
              <w:jc w:val="center"/>
              <w:rPr>
                <w:b/>
                <w:sz w:val="20"/>
                <w:szCs w:val="20"/>
              </w:rPr>
            </w:pPr>
            <w:r w:rsidRPr="00A83578">
              <w:rPr>
                <w:b/>
                <w:sz w:val="20"/>
                <w:szCs w:val="20"/>
              </w:rPr>
              <w:t>Grade</w:t>
            </w:r>
          </w:p>
        </w:tc>
        <w:tc>
          <w:tcPr>
            <w:tcW w:w="1077" w:type="dxa"/>
            <w:shd w:val="clear" w:color="auto" w:fill="D9D9D9" w:themeFill="background1" w:themeFillShade="D9"/>
            <w:vAlign w:val="center"/>
          </w:tcPr>
          <w:p w:rsidR="00AA473D" w:rsidRPr="00A83578" w:rsidRDefault="00AA473D" w:rsidP="00AA473D">
            <w:pPr>
              <w:spacing w:after="0" w:line="240" w:lineRule="auto"/>
              <w:mirrorIndents/>
              <w:jc w:val="center"/>
              <w:rPr>
                <w:b/>
                <w:sz w:val="20"/>
                <w:szCs w:val="20"/>
              </w:rPr>
            </w:pPr>
            <w:r w:rsidRPr="00A83578">
              <w:rPr>
                <w:b/>
                <w:sz w:val="20"/>
                <w:szCs w:val="20"/>
              </w:rPr>
              <w:t>Number</w:t>
            </w:r>
          </w:p>
        </w:tc>
        <w:tc>
          <w:tcPr>
            <w:tcW w:w="1077" w:type="dxa"/>
            <w:shd w:val="clear" w:color="auto" w:fill="D9D9D9" w:themeFill="background1" w:themeFillShade="D9"/>
            <w:vAlign w:val="center"/>
          </w:tcPr>
          <w:p w:rsidR="00AA473D" w:rsidRPr="00A83578" w:rsidRDefault="00AA473D" w:rsidP="00AA473D">
            <w:pPr>
              <w:spacing w:after="0" w:line="240" w:lineRule="auto"/>
              <w:mirrorIndents/>
              <w:jc w:val="center"/>
              <w:rPr>
                <w:b/>
                <w:sz w:val="20"/>
                <w:szCs w:val="20"/>
              </w:rPr>
            </w:pPr>
            <w:r w:rsidRPr="00A83578">
              <w:rPr>
                <w:b/>
                <w:sz w:val="20"/>
                <w:szCs w:val="20"/>
              </w:rPr>
              <w:t>2013</w:t>
            </w:r>
          </w:p>
        </w:tc>
        <w:tc>
          <w:tcPr>
            <w:tcW w:w="1078" w:type="dxa"/>
            <w:shd w:val="clear" w:color="auto" w:fill="D9D9D9" w:themeFill="background1" w:themeFillShade="D9"/>
            <w:vAlign w:val="center"/>
          </w:tcPr>
          <w:p w:rsidR="00AA473D" w:rsidRPr="00A83578" w:rsidRDefault="00AA473D" w:rsidP="00AA473D">
            <w:pPr>
              <w:spacing w:after="0" w:line="240" w:lineRule="auto"/>
              <w:mirrorIndents/>
              <w:jc w:val="center"/>
              <w:rPr>
                <w:b/>
                <w:sz w:val="20"/>
                <w:szCs w:val="20"/>
              </w:rPr>
            </w:pPr>
            <w:r w:rsidRPr="00A83578">
              <w:rPr>
                <w:b/>
                <w:sz w:val="20"/>
                <w:szCs w:val="20"/>
              </w:rPr>
              <w:t>2014</w:t>
            </w:r>
          </w:p>
        </w:tc>
        <w:tc>
          <w:tcPr>
            <w:tcW w:w="1077" w:type="dxa"/>
            <w:shd w:val="clear" w:color="auto" w:fill="D9D9D9" w:themeFill="background1" w:themeFillShade="D9"/>
            <w:vAlign w:val="center"/>
          </w:tcPr>
          <w:p w:rsidR="00AA473D" w:rsidRPr="00A83578" w:rsidRDefault="00AA473D" w:rsidP="00AA473D">
            <w:pPr>
              <w:spacing w:after="0" w:line="240" w:lineRule="auto"/>
              <w:mirrorIndents/>
              <w:jc w:val="center"/>
              <w:rPr>
                <w:b/>
                <w:sz w:val="20"/>
                <w:szCs w:val="20"/>
              </w:rPr>
            </w:pPr>
            <w:r w:rsidRPr="00A83578">
              <w:rPr>
                <w:b/>
                <w:sz w:val="20"/>
                <w:szCs w:val="20"/>
              </w:rPr>
              <w:t>2015</w:t>
            </w:r>
          </w:p>
        </w:tc>
        <w:tc>
          <w:tcPr>
            <w:tcW w:w="1077" w:type="dxa"/>
            <w:shd w:val="clear" w:color="auto" w:fill="D9D9D9" w:themeFill="background1" w:themeFillShade="D9"/>
            <w:vAlign w:val="center"/>
          </w:tcPr>
          <w:p w:rsidR="00AA473D" w:rsidRPr="00A83578" w:rsidRDefault="00AA473D" w:rsidP="00AA473D">
            <w:pPr>
              <w:spacing w:after="0" w:line="240" w:lineRule="auto"/>
              <w:mirrorIndents/>
              <w:jc w:val="center"/>
              <w:rPr>
                <w:b/>
                <w:sz w:val="20"/>
                <w:szCs w:val="20"/>
              </w:rPr>
            </w:pPr>
            <w:r w:rsidRPr="00A83578">
              <w:rPr>
                <w:b/>
                <w:sz w:val="20"/>
                <w:szCs w:val="20"/>
              </w:rPr>
              <w:t>2016</w:t>
            </w:r>
          </w:p>
        </w:tc>
        <w:tc>
          <w:tcPr>
            <w:tcW w:w="1078" w:type="dxa"/>
            <w:shd w:val="clear" w:color="auto" w:fill="D9D9D9" w:themeFill="background1" w:themeFillShade="D9"/>
            <w:vAlign w:val="center"/>
          </w:tcPr>
          <w:p w:rsidR="00AA473D" w:rsidRPr="00A83578" w:rsidRDefault="00AA473D" w:rsidP="00AA473D">
            <w:pPr>
              <w:spacing w:after="0" w:line="240" w:lineRule="auto"/>
              <w:mirrorIndents/>
              <w:jc w:val="center"/>
              <w:rPr>
                <w:b/>
                <w:sz w:val="20"/>
                <w:szCs w:val="20"/>
              </w:rPr>
            </w:pPr>
            <w:r w:rsidRPr="00A83578">
              <w:rPr>
                <w:b/>
                <w:sz w:val="20"/>
                <w:szCs w:val="20"/>
              </w:rPr>
              <w:t>State</w:t>
            </w:r>
            <w:r w:rsidR="0024686D">
              <w:rPr>
                <w:b/>
                <w:sz w:val="20"/>
                <w:szCs w:val="20"/>
              </w:rPr>
              <w:t xml:space="preserve"> (2016)</w:t>
            </w:r>
          </w:p>
        </w:tc>
        <w:tc>
          <w:tcPr>
            <w:tcW w:w="1077" w:type="dxa"/>
            <w:shd w:val="clear" w:color="auto" w:fill="D9D9D9" w:themeFill="background1" w:themeFillShade="D9"/>
            <w:vAlign w:val="center"/>
          </w:tcPr>
          <w:p w:rsidR="00AA473D" w:rsidRPr="00A83578" w:rsidRDefault="00AA473D" w:rsidP="00AA473D">
            <w:pPr>
              <w:spacing w:after="0" w:line="240" w:lineRule="auto"/>
              <w:mirrorIndents/>
              <w:jc w:val="center"/>
              <w:rPr>
                <w:b/>
                <w:sz w:val="20"/>
                <w:szCs w:val="20"/>
              </w:rPr>
            </w:pPr>
            <w:r w:rsidRPr="00A83578">
              <w:rPr>
                <w:b/>
                <w:sz w:val="20"/>
                <w:szCs w:val="20"/>
              </w:rPr>
              <w:t>4-Year Trend</w:t>
            </w:r>
          </w:p>
        </w:tc>
        <w:tc>
          <w:tcPr>
            <w:tcW w:w="1078" w:type="dxa"/>
            <w:shd w:val="clear" w:color="auto" w:fill="D9D9D9" w:themeFill="background1" w:themeFillShade="D9"/>
            <w:vAlign w:val="center"/>
          </w:tcPr>
          <w:p w:rsidR="00AA473D" w:rsidRPr="00A83578" w:rsidRDefault="00AA473D" w:rsidP="00AA473D">
            <w:pPr>
              <w:spacing w:after="0" w:line="240" w:lineRule="auto"/>
              <w:mirrorIndents/>
              <w:jc w:val="center"/>
              <w:rPr>
                <w:b/>
                <w:sz w:val="20"/>
                <w:szCs w:val="20"/>
              </w:rPr>
            </w:pPr>
            <w:r w:rsidRPr="00A83578">
              <w:rPr>
                <w:b/>
                <w:sz w:val="20"/>
                <w:szCs w:val="20"/>
              </w:rPr>
              <w:t>2-Year Trend</w:t>
            </w:r>
          </w:p>
        </w:tc>
      </w:tr>
      <w:tr w:rsidR="00AA473D" w:rsidRPr="00A83578" w:rsidTr="0013247E">
        <w:tc>
          <w:tcPr>
            <w:tcW w:w="957" w:type="dxa"/>
            <w:vAlign w:val="center"/>
          </w:tcPr>
          <w:p w:rsidR="00AA473D" w:rsidRPr="00A83578" w:rsidRDefault="00AA473D" w:rsidP="00AA473D">
            <w:pPr>
              <w:spacing w:after="0" w:line="240" w:lineRule="auto"/>
              <w:mirrorIndents/>
              <w:jc w:val="center"/>
              <w:rPr>
                <w:sz w:val="20"/>
                <w:szCs w:val="20"/>
              </w:rPr>
            </w:pPr>
            <w:r w:rsidRPr="00A83578">
              <w:rPr>
                <w:sz w:val="20"/>
                <w:szCs w:val="20"/>
              </w:rPr>
              <w:t>5</w:t>
            </w:r>
          </w:p>
        </w:tc>
        <w:tc>
          <w:tcPr>
            <w:tcW w:w="1077" w:type="dxa"/>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159</w:t>
            </w:r>
          </w:p>
        </w:tc>
        <w:tc>
          <w:tcPr>
            <w:tcW w:w="1077" w:type="dxa"/>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41%</w:t>
            </w:r>
          </w:p>
        </w:tc>
        <w:tc>
          <w:tcPr>
            <w:tcW w:w="1078" w:type="dxa"/>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45%</w:t>
            </w:r>
          </w:p>
        </w:tc>
        <w:tc>
          <w:tcPr>
            <w:tcW w:w="1077" w:type="dxa"/>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37%</w:t>
            </w:r>
          </w:p>
        </w:tc>
        <w:tc>
          <w:tcPr>
            <w:tcW w:w="1077" w:type="dxa"/>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20%</w:t>
            </w:r>
          </w:p>
        </w:tc>
        <w:tc>
          <w:tcPr>
            <w:tcW w:w="1078" w:type="dxa"/>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47%</w:t>
            </w:r>
          </w:p>
        </w:tc>
        <w:tc>
          <w:tcPr>
            <w:tcW w:w="1077" w:type="dxa"/>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-21%</w:t>
            </w:r>
          </w:p>
        </w:tc>
        <w:tc>
          <w:tcPr>
            <w:tcW w:w="1078" w:type="dxa"/>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-17%</w:t>
            </w:r>
          </w:p>
        </w:tc>
      </w:tr>
      <w:tr w:rsidR="00AA473D" w:rsidRPr="00A83578" w:rsidTr="0013247E">
        <w:tc>
          <w:tcPr>
            <w:tcW w:w="957" w:type="dxa"/>
            <w:shd w:val="clear" w:color="auto" w:fill="D9D9D9" w:themeFill="background1" w:themeFillShade="D9"/>
            <w:vAlign w:val="center"/>
          </w:tcPr>
          <w:p w:rsidR="00AA473D" w:rsidRPr="00A83578" w:rsidRDefault="00AA473D" w:rsidP="00AA473D">
            <w:pPr>
              <w:spacing w:after="0" w:line="240" w:lineRule="auto"/>
              <w:mirrorIndents/>
              <w:jc w:val="center"/>
              <w:rPr>
                <w:sz w:val="20"/>
                <w:szCs w:val="20"/>
              </w:rPr>
            </w:pPr>
            <w:r w:rsidRPr="00A83578">
              <w:rPr>
                <w:sz w:val="20"/>
                <w:szCs w:val="20"/>
              </w:rPr>
              <w:t>8</w:t>
            </w:r>
          </w:p>
        </w:tc>
        <w:tc>
          <w:tcPr>
            <w:tcW w:w="1077" w:type="dxa"/>
            <w:shd w:val="clear" w:color="auto" w:fill="D9D9D9" w:themeFill="background1" w:themeFillShade="D9"/>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152</w:t>
            </w:r>
          </w:p>
        </w:tc>
        <w:tc>
          <w:tcPr>
            <w:tcW w:w="1077" w:type="dxa"/>
            <w:shd w:val="clear" w:color="auto" w:fill="D9D9D9" w:themeFill="background1" w:themeFillShade="D9"/>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31%</w:t>
            </w:r>
          </w:p>
        </w:tc>
        <w:tc>
          <w:tcPr>
            <w:tcW w:w="1078" w:type="dxa"/>
            <w:shd w:val="clear" w:color="auto" w:fill="D9D9D9" w:themeFill="background1" w:themeFillShade="D9"/>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39%</w:t>
            </w:r>
          </w:p>
        </w:tc>
        <w:tc>
          <w:tcPr>
            <w:tcW w:w="1077" w:type="dxa"/>
            <w:shd w:val="clear" w:color="auto" w:fill="D9D9D9" w:themeFill="background1" w:themeFillShade="D9"/>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34%</w:t>
            </w:r>
          </w:p>
        </w:tc>
        <w:tc>
          <w:tcPr>
            <w:tcW w:w="1077" w:type="dxa"/>
            <w:shd w:val="clear" w:color="auto" w:fill="D9D9D9" w:themeFill="background1" w:themeFillShade="D9"/>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41%</w:t>
            </w:r>
          </w:p>
        </w:tc>
        <w:tc>
          <w:tcPr>
            <w:tcW w:w="1078" w:type="dxa"/>
            <w:shd w:val="clear" w:color="auto" w:fill="D9D9D9" w:themeFill="background1" w:themeFillShade="D9"/>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41%</w:t>
            </w:r>
          </w:p>
        </w:tc>
        <w:tc>
          <w:tcPr>
            <w:tcW w:w="1077" w:type="dxa"/>
            <w:shd w:val="clear" w:color="auto" w:fill="D9D9D9" w:themeFill="background1" w:themeFillShade="D9"/>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10%</w:t>
            </w:r>
          </w:p>
        </w:tc>
        <w:tc>
          <w:tcPr>
            <w:tcW w:w="1078" w:type="dxa"/>
            <w:shd w:val="clear" w:color="auto" w:fill="D9D9D9" w:themeFill="background1" w:themeFillShade="D9"/>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7%</w:t>
            </w:r>
          </w:p>
        </w:tc>
      </w:tr>
      <w:tr w:rsidR="00AA473D" w:rsidRPr="00A83578" w:rsidTr="0013247E">
        <w:tc>
          <w:tcPr>
            <w:tcW w:w="957" w:type="dxa"/>
            <w:vAlign w:val="center"/>
          </w:tcPr>
          <w:p w:rsidR="00AA473D" w:rsidRPr="00A83578" w:rsidRDefault="00AA473D" w:rsidP="00AA473D">
            <w:pPr>
              <w:spacing w:after="0" w:line="240" w:lineRule="auto"/>
              <w:mirrorIndents/>
              <w:jc w:val="center"/>
              <w:rPr>
                <w:sz w:val="20"/>
                <w:szCs w:val="20"/>
              </w:rPr>
            </w:pPr>
            <w:r w:rsidRPr="00A83578">
              <w:rPr>
                <w:sz w:val="20"/>
                <w:szCs w:val="20"/>
              </w:rPr>
              <w:t>10</w:t>
            </w:r>
          </w:p>
        </w:tc>
        <w:tc>
          <w:tcPr>
            <w:tcW w:w="1077" w:type="dxa"/>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134</w:t>
            </w:r>
          </w:p>
        </w:tc>
        <w:tc>
          <w:tcPr>
            <w:tcW w:w="1077" w:type="dxa"/>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69%</w:t>
            </w:r>
          </w:p>
        </w:tc>
        <w:tc>
          <w:tcPr>
            <w:tcW w:w="1078" w:type="dxa"/>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73%</w:t>
            </w:r>
          </w:p>
        </w:tc>
        <w:tc>
          <w:tcPr>
            <w:tcW w:w="1077" w:type="dxa"/>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69%</w:t>
            </w:r>
          </w:p>
        </w:tc>
        <w:tc>
          <w:tcPr>
            <w:tcW w:w="1077" w:type="dxa"/>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75%</w:t>
            </w:r>
          </w:p>
        </w:tc>
        <w:tc>
          <w:tcPr>
            <w:tcW w:w="1078" w:type="dxa"/>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73%</w:t>
            </w:r>
          </w:p>
        </w:tc>
        <w:tc>
          <w:tcPr>
            <w:tcW w:w="1077" w:type="dxa"/>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6%</w:t>
            </w:r>
          </w:p>
        </w:tc>
        <w:tc>
          <w:tcPr>
            <w:tcW w:w="1078" w:type="dxa"/>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6%</w:t>
            </w:r>
          </w:p>
        </w:tc>
      </w:tr>
      <w:tr w:rsidR="00AA473D" w:rsidRPr="00A83578" w:rsidTr="0013247E">
        <w:tc>
          <w:tcPr>
            <w:tcW w:w="957" w:type="dxa"/>
            <w:shd w:val="clear" w:color="auto" w:fill="D9D9D9" w:themeFill="background1" w:themeFillShade="D9"/>
            <w:vAlign w:val="center"/>
          </w:tcPr>
          <w:p w:rsidR="00AA473D" w:rsidRPr="00A83578" w:rsidRDefault="00AA473D" w:rsidP="00AA473D">
            <w:pPr>
              <w:spacing w:after="0" w:line="240" w:lineRule="auto"/>
              <w:mirrorIndents/>
              <w:jc w:val="center"/>
              <w:rPr>
                <w:sz w:val="20"/>
                <w:szCs w:val="20"/>
              </w:rPr>
            </w:pPr>
            <w:r w:rsidRPr="00A83578">
              <w:rPr>
                <w:sz w:val="20"/>
                <w:szCs w:val="20"/>
              </w:rPr>
              <w:t>All</w:t>
            </w:r>
          </w:p>
        </w:tc>
        <w:tc>
          <w:tcPr>
            <w:tcW w:w="1077" w:type="dxa"/>
            <w:shd w:val="clear" w:color="auto" w:fill="D9D9D9" w:themeFill="background1" w:themeFillShade="D9"/>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445</w:t>
            </w:r>
          </w:p>
        </w:tc>
        <w:tc>
          <w:tcPr>
            <w:tcW w:w="1077" w:type="dxa"/>
            <w:shd w:val="clear" w:color="auto" w:fill="D9D9D9" w:themeFill="background1" w:themeFillShade="D9"/>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48%</w:t>
            </w:r>
          </w:p>
        </w:tc>
        <w:tc>
          <w:tcPr>
            <w:tcW w:w="1078" w:type="dxa"/>
            <w:shd w:val="clear" w:color="auto" w:fill="D9D9D9" w:themeFill="background1" w:themeFillShade="D9"/>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54%</w:t>
            </w:r>
          </w:p>
        </w:tc>
        <w:tc>
          <w:tcPr>
            <w:tcW w:w="1077" w:type="dxa"/>
            <w:shd w:val="clear" w:color="auto" w:fill="D9D9D9" w:themeFill="background1" w:themeFillShade="D9"/>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47%</w:t>
            </w:r>
          </w:p>
        </w:tc>
        <w:tc>
          <w:tcPr>
            <w:tcW w:w="1077" w:type="dxa"/>
            <w:shd w:val="clear" w:color="auto" w:fill="D9D9D9" w:themeFill="background1" w:themeFillShade="D9"/>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44%</w:t>
            </w:r>
          </w:p>
        </w:tc>
        <w:tc>
          <w:tcPr>
            <w:tcW w:w="1078" w:type="dxa"/>
            <w:shd w:val="clear" w:color="auto" w:fill="D9D9D9" w:themeFill="background1" w:themeFillShade="D9"/>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54%</w:t>
            </w:r>
          </w:p>
        </w:tc>
        <w:tc>
          <w:tcPr>
            <w:tcW w:w="1077" w:type="dxa"/>
            <w:shd w:val="clear" w:color="auto" w:fill="D9D9D9" w:themeFill="background1" w:themeFillShade="D9"/>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-4%</w:t>
            </w:r>
          </w:p>
        </w:tc>
        <w:tc>
          <w:tcPr>
            <w:tcW w:w="1078" w:type="dxa"/>
            <w:shd w:val="clear" w:color="auto" w:fill="D9D9D9" w:themeFill="background1" w:themeFillShade="D9"/>
            <w:vAlign w:val="bottom"/>
          </w:tcPr>
          <w:p w:rsidR="00AA473D" w:rsidRPr="00A83578" w:rsidRDefault="00AA473D" w:rsidP="00AA473D">
            <w:pPr>
              <w:spacing w:after="0" w:line="240" w:lineRule="auto"/>
              <w:mirrorIndents/>
              <w:jc w:val="center"/>
              <w:rPr>
                <w:rFonts w:ascii="Calibri" w:hAnsi="Calibri"/>
                <w:sz w:val="20"/>
                <w:szCs w:val="20"/>
              </w:rPr>
            </w:pPr>
            <w:r w:rsidRPr="00A83578">
              <w:rPr>
                <w:rFonts w:ascii="Calibri" w:hAnsi="Calibri"/>
                <w:sz w:val="20"/>
                <w:szCs w:val="20"/>
              </w:rPr>
              <w:t>-3%</w:t>
            </w:r>
          </w:p>
        </w:tc>
      </w:tr>
    </w:tbl>
    <w:p w:rsidR="00AA473D" w:rsidRPr="00A83578" w:rsidRDefault="00AA473D" w:rsidP="00AA473D">
      <w:pPr>
        <w:spacing w:after="0" w:line="240" w:lineRule="auto"/>
        <w:mirrorIndents/>
        <w:rPr>
          <w:b/>
        </w:rPr>
      </w:pPr>
    </w:p>
    <w:p w:rsidR="00AA473D" w:rsidRPr="00A83578" w:rsidRDefault="00AA473D" w:rsidP="00AA473D">
      <w:pPr>
        <w:spacing w:after="0" w:line="240" w:lineRule="auto"/>
        <w:rPr>
          <w:b/>
        </w:rPr>
      </w:pPr>
    </w:p>
    <w:p w:rsidR="00AA473D" w:rsidRDefault="00AA473D" w:rsidP="00AA473D">
      <w:pPr>
        <w:spacing w:after="0" w:line="240" w:lineRule="auto"/>
        <w:rPr>
          <w:b/>
        </w:rPr>
      </w:pPr>
      <w:r w:rsidRPr="0003415F">
        <w:rPr>
          <w:b/>
        </w:rPr>
        <w:t xml:space="preserve">In 2016, the percentage of students scoring proficient or advanced in science </w:t>
      </w:r>
      <w:r w:rsidR="006B452D" w:rsidRPr="0003415F">
        <w:rPr>
          <w:b/>
        </w:rPr>
        <w:t>in the 5</w:t>
      </w:r>
      <w:r w:rsidR="006B452D" w:rsidRPr="0003415F">
        <w:rPr>
          <w:b/>
          <w:vertAlign w:val="superscript"/>
        </w:rPr>
        <w:t>th</w:t>
      </w:r>
      <w:r w:rsidR="006B452D" w:rsidRPr="0003415F">
        <w:rPr>
          <w:b/>
        </w:rPr>
        <w:t xml:space="preserve"> grade </w:t>
      </w:r>
      <w:r w:rsidRPr="0003415F">
        <w:rPr>
          <w:b/>
        </w:rPr>
        <w:t xml:space="preserve">was 18 percent at East Fairhaven and 22 percent at Wood, compared </w:t>
      </w:r>
      <w:r w:rsidR="006B452D">
        <w:rPr>
          <w:b/>
        </w:rPr>
        <w:t>with</w:t>
      </w:r>
      <w:r w:rsidR="006B452D" w:rsidRPr="0003415F">
        <w:rPr>
          <w:b/>
        </w:rPr>
        <w:t xml:space="preserve"> </w:t>
      </w:r>
      <w:r w:rsidRPr="0003415F">
        <w:rPr>
          <w:b/>
        </w:rPr>
        <w:t xml:space="preserve">the 2016 state rate of 47 percent.  </w:t>
      </w:r>
      <w:r w:rsidR="006B452D">
        <w:rPr>
          <w:b/>
        </w:rPr>
        <w:t>S</w:t>
      </w:r>
      <w:r w:rsidRPr="0003415F">
        <w:rPr>
          <w:b/>
        </w:rPr>
        <w:t>cience proficiency was 42 percent in the 8</w:t>
      </w:r>
      <w:r w:rsidRPr="0003415F">
        <w:rPr>
          <w:b/>
          <w:vertAlign w:val="superscript"/>
        </w:rPr>
        <w:t>th</w:t>
      </w:r>
      <w:r w:rsidRPr="0003415F">
        <w:rPr>
          <w:b/>
        </w:rPr>
        <w:t xml:space="preserve"> grade</w:t>
      </w:r>
      <w:r w:rsidR="006B452D">
        <w:rPr>
          <w:b/>
        </w:rPr>
        <w:t xml:space="preserve"> a</w:t>
      </w:r>
      <w:r w:rsidR="006B452D" w:rsidRPr="0003415F">
        <w:rPr>
          <w:b/>
        </w:rPr>
        <w:t>t Hastings</w:t>
      </w:r>
      <w:r w:rsidR="00B35386">
        <w:rPr>
          <w:b/>
        </w:rPr>
        <w:t xml:space="preserve"> Middle</w:t>
      </w:r>
      <w:r w:rsidRPr="0003415F">
        <w:rPr>
          <w:b/>
        </w:rPr>
        <w:t xml:space="preserve">, above the </w:t>
      </w:r>
      <w:r w:rsidR="006B452D">
        <w:rPr>
          <w:b/>
        </w:rPr>
        <w:t xml:space="preserve">2016 </w:t>
      </w:r>
      <w:r w:rsidRPr="0003415F">
        <w:rPr>
          <w:b/>
        </w:rPr>
        <w:t xml:space="preserve">state rate of 41 percent.  </w:t>
      </w:r>
      <w:r w:rsidR="006B452D">
        <w:rPr>
          <w:b/>
        </w:rPr>
        <w:t>S</w:t>
      </w:r>
      <w:r w:rsidRPr="0003415F">
        <w:rPr>
          <w:b/>
        </w:rPr>
        <w:t xml:space="preserve">cience proficiency was 78 percent </w:t>
      </w:r>
      <w:r w:rsidR="006B452D">
        <w:rPr>
          <w:b/>
        </w:rPr>
        <w:t>in the 10</w:t>
      </w:r>
      <w:r w:rsidR="00023DD1" w:rsidRPr="00023DD1">
        <w:rPr>
          <w:b/>
          <w:vertAlign w:val="superscript"/>
        </w:rPr>
        <w:t>th</w:t>
      </w:r>
      <w:r w:rsidR="006B452D">
        <w:rPr>
          <w:b/>
        </w:rPr>
        <w:t xml:space="preserve"> grade </w:t>
      </w:r>
      <w:r w:rsidRPr="0003415F">
        <w:rPr>
          <w:b/>
        </w:rPr>
        <w:t xml:space="preserve">at Fairhaven High, 5 percentage points above the </w:t>
      </w:r>
      <w:r w:rsidR="006B452D">
        <w:rPr>
          <w:b/>
        </w:rPr>
        <w:t xml:space="preserve">2016 </w:t>
      </w:r>
      <w:r w:rsidRPr="0003415F">
        <w:rPr>
          <w:b/>
        </w:rPr>
        <w:t>state rate of 73 percent.</w:t>
      </w:r>
    </w:p>
    <w:p w:rsidR="0024686D" w:rsidRDefault="0024686D" w:rsidP="00AA473D">
      <w:pPr>
        <w:spacing w:after="0" w:line="240" w:lineRule="auto"/>
        <w:rPr>
          <w:b/>
        </w:rPr>
      </w:pPr>
    </w:p>
    <w:tbl>
      <w:tblPr>
        <w:tblStyle w:val="TableGrid25"/>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AA473D" w:rsidRPr="00A83578" w:rsidTr="0013247E">
        <w:tc>
          <w:tcPr>
            <w:tcW w:w="9558" w:type="dxa"/>
            <w:gridSpan w:val="9"/>
            <w:tcBorders>
              <w:top w:val="nil"/>
              <w:left w:val="nil"/>
              <w:right w:val="nil"/>
            </w:tcBorders>
          </w:tcPr>
          <w:p w:rsidR="00AA473D" w:rsidRPr="00A83578" w:rsidRDefault="00AA473D" w:rsidP="00AA473D">
            <w:pPr>
              <w:spacing w:after="0" w:line="240" w:lineRule="auto"/>
              <w:jc w:val="center"/>
              <w:rPr>
                <w:rFonts w:eastAsia="Times New Roman" w:cs="Times New Roman"/>
                <w:b/>
                <w:sz w:val="20"/>
                <w:szCs w:val="20"/>
              </w:rPr>
            </w:pPr>
            <w:r w:rsidRPr="00A83578">
              <w:rPr>
                <w:rFonts w:eastAsia="Times New Roman" w:cs="Times New Roman"/>
                <w:b/>
                <w:sz w:val="20"/>
                <w:szCs w:val="20"/>
              </w:rPr>
              <w:t xml:space="preserve">Table 18: </w:t>
            </w:r>
            <w:r w:rsidRPr="00A83578">
              <w:rPr>
                <w:b/>
                <w:sz w:val="20"/>
                <w:szCs w:val="20"/>
              </w:rPr>
              <w:t>Fairhaven</w:t>
            </w:r>
            <w:r w:rsidRPr="00A83578">
              <w:rPr>
                <w:rFonts w:eastAsia="Times New Roman" w:cs="Times New Roman"/>
                <w:b/>
                <w:sz w:val="20"/>
                <w:szCs w:val="20"/>
              </w:rPr>
              <w:t xml:space="preserve"> Public Schools</w:t>
            </w:r>
          </w:p>
          <w:p w:rsidR="00AA473D" w:rsidRPr="00A83578" w:rsidRDefault="00AA473D" w:rsidP="00904E21">
            <w:pPr>
              <w:spacing w:after="0" w:line="240" w:lineRule="auto"/>
              <w:jc w:val="center"/>
              <w:rPr>
                <w:rFonts w:eastAsia="Times New Roman" w:cs="Times New Roman"/>
                <w:b/>
                <w:sz w:val="20"/>
                <w:szCs w:val="20"/>
              </w:rPr>
            </w:pPr>
            <w:r w:rsidRPr="00A83578">
              <w:rPr>
                <w:rFonts w:eastAsia="Times New Roman" w:cs="Times New Roman"/>
                <w:b/>
                <w:sz w:val="20"/>
                <w:szCs w:val="20"/>
              </w:rPr>
              <w:t>Science Percent Proficient or Advanced by School and Grade 2015</w:t>
            </w:r>
            <w:r w:rsidR="00904E21">
              <w:rPr>
                <w:rFonts w:eastAsia="Times New Roman" w:cs="Times New Roman"/>
                <w:b/>
                <w:sz w:val="20"/>
                <w:szCs w:val="20"/>
              </w:rPr>
              <w:t>–</w:t>
            </w:r>
            <w:r w:rsidRPr="00A83578">
              <w:rPr>
                <w:rFonts w:eastAsia="Times New Roman" w:cs="Times New Roman"/>
                <w:b/>
                <w:sz w:val="20"/>
                <w:szCs w:val="20"/>
              </w:rPr>
              <w:t>2016</w:t>
            </w:r>
          </w:p>
        </w:tc>
      </w:tr>
      <w:tr w:rsidR="00AA473D" w:rsidRPr="00A83578" w:rsidTr="0013247E">
        <w:tc>
          <w:tcPr>
            <w:tcW w:w="3330" w:type="dxa"/>
            <w:shd w:val="clear" w:color="auto" w:fill="D9D9D9" w:themeFill="background1" w:themeFillShade="D9"/>
          </w:tcPr>
          <w:p w:rsidR="00AA473D" w:rsidRPr="00A83578" w:rsidRDefault="00AA473D" w:rsidP="00704396">
            <w:pPr>
              <w:spacing w:after="0" w:line="240" w:lineRule="auto"/>
              <w:jc w:val="center"/>
              <w:rPr>
                <w:rFonts w:eastAsia="Times New Roman" w:cs="Times New Roman"/>
                <w:b/>
                <w:sz w:val="20"/>
                <w:szCs w:val="20"/>
              </w:rPr>
            </w:pPr>
            <w:r w:rsidRPr="00A83578">
              <w:rPr>
                <w:rFonts w:eastAsia="Times New Roman" w:cs="Times New Roman"/>
                <w:b/>
                <w:sz w:val="20"/>
                <w:szCs w:val="20"/>
              </w:rPr>
              <w:t>School</w:t>
            </w:r>
          </w:p>
        </w:tc>
        <w:tc>
          <w:tcPr>
            <w:tcW w:w="778" w:type="dxa"/>
            <w:shd w:val="clear" w:color="auto" w:fill="D9D9D9" w:themeFill="background1" w:themeFillShade="D9"/>
          </w:tcPr>
          <w:p w:rsidR="00AA473D" w:rsidRPr="00A83578" w:rsidRDefault="00AA473D" w:rsidP="00AA473D">
            <w:pPr>
              <w:spacing w:after="0" w:line="240" w:lineRule="auto"/>
              <w:jc w:val="center"/>
              <w:rPr>
                <w:rFonts w:eastAsia="Times New Roman" w:cs="Times New Roman"/>
                <w:b/>
                <w:sz w:val="20"/>
                <w:szCs w:val="20"/>
              </w:rPr>
            </w:pPr>
            <w:r w:rsidRPr="00A83578">
              <w:rPr>
                <w:rFonts w:eastAsia="Times New Roman" w:cs="Times New Roman"/>
                <w:b/>
                <w:sz w:val="20"/>
                <w:szCs w:val="20"/>
              </w:rPr>
              <w:t>3</w:t>
            </w:r>
          </w:p>
        </w:tc>
        <w:tc>
          <w:tcPr>
            <w:tcW w:w="779" w:type="dxa"/>
            <w:shd w:val="clear" w:color="auto" w:fill="D9D9D9" w:themeFill="background1" w:themeFillShade="D9"/>
          </w:tcPr>
          <w:p w:rsidR="00AA473D" w:rsidRPr="00A83578" w:rsidRDefault="00AA473D" w:rsidP="00AA473D">
            <w:pPr>
              <w:spacing w:after="0" w:line="240" w:lineRule="auto"/>
              <w:jc w:val="center"/>
              <w:rPr>
                <w:rFonts w:eastAsia="Times New Roman" w:cs="Times New Roman"/>
                <w:b/>
                <w:sz w:val="20"/>
                <w:szCs w:val="20"/>
              </w:rPr>
            </w:pPr>
            <w:r w:rsidRPr="00A83578">
              <w:rPr>
                <w:rFonts w:eastAsia="Times New Roman" w:cs="Times New Roman"/>
                <w:b/>
                <w:sz w:val="20"/>
                <w:szCs w:val="20"/>
              </w:rPr>
              <w:t>4</w:t>
            </w:r>
          </w:p>
        </w:tc>
        <w:tc>
          <w:tcPr>
            <w:tcW w:w="778" w:type="dxa"/>
            <w:shd w:val="clear" w:color="auto" w:fill="D9D9D9" w:themeFill="background1" w:themeFillShade="D9"/>
          </w:tcPr>
          <w:p w:rsidR="00AA473D" w:rsidRPr="00A83578" w:rsidRDefault="00AA473D" w:rsidP="00AA473D">
            <w:pPr>
              <w:spacing w:after="0" w:line="240" w:lineRule="auto"/>
              <w:jc w:val="center"/>
              <w:rPr>
                <w:rFonts w:eastAsia="Times New Roman" w:cs="Times New Roman"/>
                <w:b/>
                <w:sz w:val="20"/>
                <w:szCs w:val="20"/>
              </w:rPr>
            </w:pPr>
            <w:r w:rsidRPr="00A83578">
              <w:rPr>
                <w:rFonts w:eastAsia="Times New Roman" w:cs="Times New Roman"/>
                <w:b/>
                <w:sz w:val="20"/>
                <w:szCs w:val="20"/>
              </w:rPr>
              <w:t>5</w:t>
            </w:r>
          </w:p>
        </w:tc>
        <w:tc>
          <w:tcPr>
            <w:tcW w:w="779" w:type="dxa"/>
            <w:shd w:val="clear" w:color="auto" w:fill="D9D9D9" w:themeFill="background1" w:themeFillShade="D9"/>
          </w:tcPr>
          <w:p w:rsidR="00AA473D" w:rsidRPr="00A83578" w:rsidRDefault="00AA473D" w:rsidP="00AA473D">
            <w:pPr>
              <w:spacing w:after="0" w:line="240" w:lineRule="auto"/>
              <w:jc w:val="center"/>
              <w:rPr>
                <w:rFonts w:eastAsia="Times New Roman" w:cs="Times New Roman"/>
                <w:b/>
                <w:sz w:val="20"/>
                <w:szCs w:val="20"/>
              </w:rPr>
            </w:pPr>
            <w:r w:rsidRPr="00A83578">
              <w:rPr>
                <w:rFonts w:eastAsia="Times New Roman" w:cs="Times New Roman"/>
                <w:b/>
                <w:sz w:val="20"/>
                <w:szCs w:val="20"/>
              </w:rPr>
              <w:t>6</w:t>
            </w:r>
          </w:p>
        </w:tc>
        <w:tc>
          <w:tcPr>
            <w:tcW w:w="778" w:type="dxa"/>
            <w:shd w:val="clear" w:color="auto" w:fill="D9D9D9" w:themeFill="background1" w:themeFillShade="D9"/>
          </w:tcPr>
          <w:p w:rsidR="00AA473D" w:rsidRPr="00A83578" w:rsidRDefault="00AA473D" w:rsidP="00AA473D">
            <w:pPr>
              <w:spacing w:after="0" w:line="240" w:lineRule="auto"/>
              <w:jc w:val="center"/>
              <w:rPr>
                <w:rFonts w:eastAsia="Times New Roman" w:cs="Times New Roman"/>
                <w:b/>
                <w:sz w:val="20"/>
                <w:szCs w:val="20"/>
              </w:rPr>
            </w:pPr>
            <w:r w:rsidRPr="00A83578">
              <w:rPr>
                <w:rFonts w:eastAsia="Times New Roman" w:cs="Times New Roman"/>
                <w:b/>
                <w:sz w:val="20"/>
                <w:szCs w:val="20"/>
              </w:rPr>
              <w:t>7</w:t>
            </w:r>
          </w:p>
        </w:tc>
        <w:tc>
          <w:tcPr>
            <w:tcW w:w="779" w:type="dxa"/>
            <w:shd w:val="clear" w:color="auto" w:fill="D9D9D9" w:themeFill="background1" w:themeFillShade="D9"/>
          </w:tcPr>
          <w:p w:rsidR="00AA473D" w:rsidRPr="00A83578" w:rsidRDefault="00AA473D" w:rsidP="00AA473D">
            <w:pPr>
              <w:spacing w:after="0" w:line="240" w:lineRule="auto"/>
              <w:jc w:val="center"/>
              <w:rPr>
                <w:rFonts w:eastAsia="Times New Roman" w:cs="Times New Roman"/>
                <w:b/>
                <w:sz w:val="20"/>
                <w:szCs w:val="20"/>
              </w:rPr>
            </w:pPr>
            <w:r w:rsidRPr="00A83578">
              <w:rPr>
                <w:rFonts w:eastAsia="Times New Roman" w:cs="Times New Roman"/>
                <w:b/>
                <w:sz w:val="20"/>
                <w:szCs w:val="20"/>
              </w:rPr>
              <w:t>8</w:t>
            </w:r>
          </w:p>
        </w:tc>
        <w:tc>
          <w:tcPr>
            <w:tcW w:w="778" w:type="dxa"/>
            <w:shd w:val="clear" w:color="auto" w:fill="D9D9D9" w:themeFill="background1" w:themeFillShade="D9"/>
          </w:tcPr>
          <w:p w:rsidR="00AA473D" w:rsidRPr="00A83578" w:rsidRDefault="00AA473D" w:rsidP="00AA473D">
            <w:pPr>
              <w:spacing w:after="0" w:line="240" w:lineRule="auto"/>
              <w:jc w:val="center"/>
              <w:rPr>
                <w:rFonts w:eastAsia="Times New Roman" w:cs="Times New Roman"/>
                <w:b/>
                <w:sz w:val="20"/>
                <w:szCs w:val="20"/>
              </w:rPr>
            </w:pPr>
            <w:r w:rsidRPr="00A83578">
              <w:rPr>
                <w:rFonts w:eastAsia="Times New Roman" w:cs="Times New Roman"/>
                <w:b/>
                <w:sz w:val="20"/>
                <w:szCs w:val="20"/>
              </w:rPr>
              <w:t>10</w:t>
            </w:r>
          </w:p>
        </w:tc>
        <w:tc>
          <w:tcPr>
            <w:tcW w:w="779" w:type="dxa"/>
            <w:shd w:val="clear" w:color="auto" w:fill="D9D9D9" w:themeFill="background1" w:themeFillShade="D9"/>
          </w:tcPr>
          <w:p w:rsidR="00AA473D" w:rsidRPr="00A83578" w:rsidRDefault="00AA473D" w:rsidP="00AA473D">
            <w:pPr>
              <w:spacing w:after="0" w:line="240" w:lineRule="auto"/>
              <w:jc w:val="center"/>
              <w:rPr>
                <w:rFonts w:eastAsia="Times New Roman" w:cs="Times New Roman"/>
                <w:b/>
                <w:sz w:val="20"/>
                <w:szCs w:val="20"/>
              </w:rPr>
            </w:pPr>
            <w:r w:rsidRPr="00A83578">
              <w:rPr>
                <w:rFonts w:eastAsia="Times New Roman" w:cs="Times New Roman"/>
                <w:b/>
                <w:sz w:val="20"/>
                <w:szCs w:val="20"/>
              </w:rPr>
              <w:t>Total</w:t>
            </w:r>
          </w:p>
        </w:tc>
      </w:tr>
      <w:tr w:rsidR="00AA473D" w:rsidRPr="00A83578" w:rsidTr="0013247E">
        <w:tc>
          <w:tcPr>
            <w:tcW w:w="3330" w:type="dxa"/>
            <w:shd w:val="clear" w:color="auto" w:fill="auto"/>
            <w:vAlign w:val="bottom"/>
          </w:tcPr>
          <w:p w:rsidR="00370250" w:rsidRDefault="00AA473D" w:rsidP="00704396">
            <w:pPr>
              <w:spacing w:after="0" w:line="240" w:lineRule="auto"/>
              <w:jc w:val="center"/>
              <w:rPr>
                <w:rFonts w:ascii="Calibri" w:hAnsi="Calibri"/>
                <w:sz w:val="20"/>
                <w:szCs w:val="20"/>
              </w:rPr>
            </w:pPr>
            <w:r w:rsidRPr="00A83578">
              <w:rPr>
                <w:rFonts w:ascii="Calibri" w:hAnsi="Calibri"/>
                <w:sz w:val="20"/>
                <w:szCs w:val="20"/>
              </w:rPr>
              <w:t>East Fairhaven</w:t>
            </w:r>
          </w:p>
        </w:tc>
        <w:tc>
          <w:tcPr>
            <w:tcW w:w="778" w:type="dxa"/>
            <w:shd w:val="clear" w:color="auto" w:fill="auto"/>
            <w:vAlign w:val="bottom"/>
          </w:tcPr>
          <w:p w:rsidR="00AA473D" w:rsidRPr="00A83578" w:rsidRDefault="00AA473D" w:rsidP="00AA473D">
            <w:pPr>
              <w:spacing w:after="0" w:line="240" w:lineRule="auto"/>
              <w:jc w:val="center"/>
              <w:rPr>
                <w:rFonts w:ascii="Calibri" w:hAnsi="Calibri"/>
                <w:sz w:val="20"/>
                <w:szCs w:val="20"/>
              </w:rPr>
            </w:pPr>
            <w:r>
              <w:rPr>
                <w:rFonts w:ascii="Calibri" w:hAnsi="Calibri"/>
                <w:sz w:val="20"/>
                <w:szCs w:val="20"/>
              </w:rPr>
              <w:t>--</w:t>
            </w:r>
          </w:p>
        </w:tc>
        <w:tc>
          <w:tcPr>
            <w:tcW w:w="779" w:type="dxa"/>
            <w:shd w:val="clear" w:color="auto" w:fill="auto"/>
            <w:vAlign w:val="bottom"/>
          </w:tcPr>
          <w:p w:rsidR="00AA473D" w:rsidRPr="00A83578" w:rsidRDefault="00AA473D" w:rsidP="00AA473D">
            <w:pPr>
              <w:spacing w:after="0" w:line="240" w:lineRule="auto"/>
              <w:jc w:val="center"/>
              <w:rPr>
                <w:rFonts w:ascii="Calibri" w:hAnsi="Calibri"/>
                <w:sz w:val="20"/>
                <w:szCs w:val="20"/>
              </w:rPr>
            </w:pPr>
            <w:r>
              <w:rPr>
                <w:rFonts w:ascii="Calibri" w:hAnsi="Calibri"/>
                <w:sz w:val="20"/>
                <w:szCs w:val="20"/>
              </w:rPr>
              <w:t>--</w:t>
            </w:r>
          </w:p>
        </w:tc>
        <w:tc>
          <w:tcPr>
            <w:tcW w:w="778" w:type="dxa"/>
            <w:shd w:val="clear" w:color="auto" w:fill="auto"/>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18%</w:t>
            </w:r>
          </w:p>
        </w:tc>
        <w:tc>
          <w:tcPr>
            <w:tcW w:w="779" w:type="dxa"/>
            <w:shd w:val="clear" w:color="auto" w:fill="auto"/>
            <w:vAlign w:val="bottom"/>
          </w:tcPr>
          <w:p w:rsidR="00AA473D" w:rsidRPr="00A83578" w:rsidRDefault="00AA473D" w:rsidP="00AA473D">
            <w:pPr>
              <w:spacing w:after="0" w:line="240" w:lineRule="auto"/>
              <w:jc w:val="center"/>
              <w:rPr>
                <w:rFonts w:ascii="Calibri" w:hAnsi="Calibri"/>
                <w:sz w:val="20"/>
                <w:szCs w:val="20"/>
              </w:rPr>
            </w:pPr>
            <w:r>
              <w:rPr>
                <w:rFonts w:ascii="Calibri" w:hAnsi="Calibri"/>
                <w:sz w:val="20"/>
                <w:szCs w:val="20"/>
              </w:rPr>
              <w:t>--</w:t>
            </w:r>
          </w:p>
        </w:tc>
        <w:tc>
          <w:tcPr>
            <w:tcW w:w="778" w:type="dxa"/>
            <w:shd w:val="clear" w:color="auto" w:fill="auto"/>
            <w:vAlign w:val="bottom"/>
          </w:tcPr>
          <w:p w:rsidR="00AA473D" w:rsidRPr="00A83578" w:rsidRDefault="00AA473D" w:rsidP="00AA473D">
            <w:pPr>
              <w:spacing w:after="0" w:line="240" w:lineRule="auto"/>
              <w:jc w:val="center"/>
              <w:rPr>
                <w:rFonts w:ascii="Calibri" w:hAnsi="Calibri"/>
                <w:sz w:val="20"/>
                <w:szCs w:val="20"/>
              </w:rPr>
            </w:pPr>
            <w:r>
              <w:rPr>
                <w:rFonts w:ascii="Calibri" w:hAnsi="Calibri"/>
                <w:sz w:val="20"/>
                <w:szCs w:val="20"/>
              </w:rPr>
              <w:t>--</w:t>
            </w:r>
          </w:p>
        </w:tc>
        <w:tc>
          <w:tcPr>
            <w:tcW w:w="779" w:type="dxa"/>
            <w:shd w:val="clear" w:color="auto" w:fill="auto"/>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w:t>
            </w:r>
          </w:p>
        </w:tc>
        <w:tc>
          <w:tcPr>
            <w:tcW w:w="778" w:type="dxa"/>
            <w:shd w:val="clear" w:color="auto" w:fill="auto"/>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w:t>
            </w:r>
          </w:p>
        </w:tc>
        <w:tc>
          <w:tcPr>
            <w:tcW w:w="779" w:type="dxa"/>
            <w:shd w:val="clear" w:color="auto" w:fill="auto"/>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18%</w:t>
            </w:r>
          </w:p>
        </w:tc>
      </w:tr>
      <w:tr w:rsidR="00AA473D" w:rsidRPr="00A83578" w:rsidTr="0013247E">
        <w:tc>
          <w:tcPr>
            <w:tcW w:w="3330" w:type="dxa"/>
            <w:shd w:val="clear" w:color="auto" w:fill="D9D9D9" w:themeFill="background1" w:themeFillShade="D9"/>
            <w:vAlign w:val="bottom"/>
          </w:tcPr>
          <w:p w:rsidR="00370250" w:rsidRDefault="00AA473D" w:rsidP="00704396">
            <w:pPr>
              <w:spacing w:after="0" w:line="240" w:lineRule="auto"/>
              <w:jc w:val="center"/>
              <w:rPr>
                <w:rFonts w:ascii="Calibri" w:hAnsi="Calibri"/>
                <w:sz w:val="20"/>
                <w:szCs w:val="20"/>
              </w:rPr>
            </w:pPr>
            <w:r w:rsidRPr="00A83578">
              <w:rPr>
                <w:rFonts w:ascii="Calibri" w:hAnsi="Calibri"/>
                <w:sz w:val="20"/>
                <w:szCs w:val="20"/>
              </w:rPr>
              <w:t>Wood</w:t>
            </w:r>
          </w:p>
        </w:tc>
        <w:tc>
          <w:tcPr>
            <w:tcW w:w="778" w:type="dxa"/>
            <w:shd w:val="clear" w:color="auto" w:fill="D9D9D9" w:themeFill="background1" w:themeFillShade="D9"/>
            <w:vAlign w:val="bottom"/>
          </w:tcPr>
          <w:p w:rsidR="00AA473D" w:rsidRPr="00A83578" w:rsidRDefault="00AA473D" w:rsidP="00AA473D">
            <w:pPr>
              <w:spacing w:after="0" w:line="240" w:lineRule="auto"/>
              <w:jc w:val="center"/>
              <w:rPr>
                <w:rFonts w:ascii="Calibri" w:hAnsi="Calibri"/>
                <w:sz w:val="20"/>
                <w:szCs w:val="20"/>
              </w:rPr>
            </w:pPr>
            <w:r>
              <w:rPr>
                <w:rFonts w:ascii="Calibri" w:hAnsi="Calibri"/>
                <w:sz w:val="20"/>
                <w:szCs w:val="20"/>
              </w:rPr>
              <w:t>--</w:t>
            </w:r>
          </w:p>
        </w:tc>
        <w:tc>
          <w:tcPr>
            <w:tcW w:w="779" w:type="dxa"/>
            <w:shd w:val="clear" w:color="auto" w:fill="D9D9D9" w:themeFill="background1" w:themeFillShade="D9"/>
            <w:vAlign w:val="bottom"/>
          </w:tcPr>
          <w:p w:rsidR="00AA473D" w:rsidRPr="00A83578" w:rsidRDefault="00AA473D" w:rsidP="00AA473D">
            <w:pPr>
              <w:spacing w:after="0" w:line="240" w:lineRule="auto"/>
              <w:jc w:val="center"/>
              <w:rPr>
                <w:rFonts w:ascii="Calibri" w:hAnsi="Calibri"/>
                <w:sz w:val="20"/>
                <w:szCs w:val="20"/>
              </w:rPr>
            </w:pPr>
            <w:r>
              <w:rPr>
                <w:rFonts w:ascii="Calibri" w:hAnsi="Calibri"/>
                <w:sz w:val="20"/>
                <w:szCs w:val="20"/>
              </w:rPr>
              <w:t>--</w:t>
            </w:r>
          </w:p>
        </w:tc>
        <w:tc>
          <w:tcPr>
            <w:tcW w:w="778" w:type="dxa"/>
            <w:shd w:val="clear" w:color="auto" w:fill="D9D9D9" w:themeFill="background1" w:themeFillShade="D9"/>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22%</w:t>
            </w:r>
          </w:p>
        </w:tc>
        <w:tc>
          <w:tcPr>
            <w:tcW w:w="779" w:type="dxa"/>
            <w:shd w:val="clear" w:color="auto" w:fill="D9D9D9" w:themeFill="background1" w:themeFillShade="D9"/>
            <w:vAlign w:val="bottom"/>
          </w:tcPr>
          <w:p w:rsidR="00AA473D" w:rsidRPr="00A83578" w:rsidRDefault="00AA473D" w:rsidP="00AA473D">
            <w:pPr>
              <w:spacing w:after="0" w:line="240" w:lineRule="auto"/>
              <w:jc w:val="center"/>
              <w:rPr>
                <w:rFonts w:ascii="Calibri" w:hAnsi="Calibri"/>
                <w:sz w:val="20"/>
                <w:szCs w:val="20"/>
              </w:rPr>
            </w:pPr>
            <w:r>
              <w:rPr>
                <w:rFonts w:ascii="Calibri" w:hAnsi="Calibri"/>
                <w:sz w:val="20"/>
                <w:szCs w:val="20"/>
              </w:rPr>
              <w:t>--</w:t>
            </w:r>
          </w:p>
        </w:tc>
        <w:tc>
          <w:tcPr>
            <w:tcW w:w="778" w:type="dxa"/>
            <w:shd w:val="clear" w:color="auto" w:fill="D9D9D9" w:themeFill="background1" w:themeFillShade="D9"/>
            <w:vAlign w:val="bottom"/>
          </w:tcPr>
          <w:p w:rsidR="00AA473D" w:rsidRPr="00A83578" w:rsidRDefault="00AA473D" w:rsidP="00AA473D">
            <w:pPr>
              <w:spacing w:after="0" w:line="240" w:lineRule="auto"/>
              <w:jc w:val="center"/>
              <w:rPr>
                <w:rFonts w:ascii="Calibri" w:hAnsi="Calibri"/>
                <w:sz w:val="20"/>
                <w:szCs w:val="20"/>
              </w:rPr>
            </w:pPr>
            <w:r>
              <w:rPr>
                <w:rFonts w:ascii="Calibri" w:hAnsi="Calibri"/>
                <w:sz w:val="20"/>
                <w:szCs w:val="20"/>
              </w:rPr>
              <w:t>--</w:t>
            </w:r>
          </w:p>
        </w:tc>
        <w:tc>
          <w:tcPr>
            <w:tcW w:w="779" w:type="dxa"/>
            <w:shd w:val="clear" w:color="auto" w:fill="D9D9D9" w:themeFill="background1" w:themeFillShade="D9"/>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w:t>
            </w:r>
          </w:p>
        </w:tc>
        <w:tc>
          <w:tcPr>
            <w:tcW w:w="778" w:type="dxa"/>
            <w:shd w:val="clear" w:color="auto" w:fill="D9D9D9" w:themeFill="background1" w:themeFillShade="D9"/>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w:t>
            </w:r>
          </w:p>
        </w:tc>
        <w:tc>
          <w:tcPr>
            <w:tcW w:w="779" w:type="dxa"/>
            <w:shd w:val="clear" w:color="auto" w:fill="D9D9D9" w:themeFill="background1" w:themeFillShade="D9"/>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22%</w:t>
            </w:r>
          </w:p>
        </w:tc>
      </w:tr>
      <w:tr w:rsidR="00AA473D" w:rsidRPr="00A83578" w:rsidTr="0013247E">
        <w:tc>
          <w:tcPr>
            <w:tcW w:w="3330" w:type="dxa"/>
            <w:shd w:val="clear" w:color="auto" w:fill="auto"/>
            <w:vAlign w:val="bottom"/>
          </w:tcPr>
          <w:p w:rsidR="00370250" w:rsidRDefault="00AA473D" w:rsidP="00704396">
            <w:pPr>
              <w:spacing w:after="0" w:line="240" w:lineRule="auto"/>
              <w:jc w:val="center"/>
              <w:rPr>
                <w:rFonts w:ascii="Calibri" w:hAnsi="Calibri"/>
                <w:sz w:val="20"/>
                <w:szCs w:val="20"/>
              </w:rPr>
            </w:pPr>
            <w:r w:rsidRPr="00A83578">
              <w:rPr>
                <w:rFonts w:ascii="Calibri" w:hAnsi="Calibri"/>
                <w:sz w:val="20"/>
                <w:szCs w:val="20"/>
              </w:rPr>
              <w:t xml:space="preserve">Hastings </w:t>
            </w:r>
            <w:r w:rsidR="00904E21" w:rsidRPr="00A83578">
              <w:rPr>
                <w:rFonts w:ascii="Calibri" w:hAnsi="Calibri"/>
                <w:sz w:val="20"/>
                <w:szCs w:val="20"/>
              </w:rPr>
              <w:t>M</w:t>
            </w:r>
            <w:r w:rsidR="00904E21">
              <w:rPr>
                <w:rFonts w:ascii="Calibri" w:hAnsi="Calibri"/>
                <w:sz w:val="20"/>
                <w:szCs w:val="20"/>
              </w:rPr>
              <w:t>iddle</w:t>
            </w:r>
          </w:p>
        </w:tc>
        <w:tc>
          <w:tcPr>
            <w:tcW w:w="778" w:type="dxa"/>
            <w:shd w:val="clear" w:color="auto" w:fill="auto"/>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w:t>
            </w:r>
          </w:p>
        </w:tc>
        <w:tc>
          <w:tcPr>
            <w:tcW w:w="779" w:type="dxa"/>
            <w:shd w:val="clear" w:color="auto" w:fill="auto"/>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w:t>
            </w:r>
          </w:p>
        </w:tc>
        <w:tc>
          <w:tcPr>
            <w:tcW w:w="778" w:type="dxa"/>
            <w:shd w:val="clear" w:color="auto" w:fill="auto"/>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w:t>
            </w:r>
          </w:p>
        </w:tc>
        <w:tc>
          <w:tcPr>
            <w:tcW w:w="779" w:type="dxa"/>
            <w:shd w:val="clear" w:color="auto" w:fill="auto"/>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w:t>
            </w:r>
          </w:p>
        </w:tc>
        <w:tc>
          <w:tcPr>
            <w:tcW w:w="778" w:type="dxa"/>
            <w:shd w:val="clear" w:color="auto" w:fill="auto"/>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w:t>
            </w:r>
          </w:p>
        </w:tc>
        <w:tc>
          <w:tcPr>
            <w:tcW w:w="779" w:type="dxa"/>
            <w:shd w:val="clear" w:color="auto" w:fill="auto"/>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42%</w:t>
            </w:r>
          </w:p>
        </w:tc>
        <w:tc>
          <w:tcPr>
            <w:tcW w:w="778" w:type="dxa"/>
            <w:shd w:val="clear" w:color="auto" w:fill="auto"/>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w:t>
            </w:r>
          </w:p>
        </w:tc>
        <w:tc>
          <w:tcPr>
            <w:tcW w:w="779" w:type="dxa"/>
            <w:shd w:val="clear" w:color="auto" w:fill="auto"/>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42%</w:t>
            </w:r>
          </w:p>
        </w:tc>
      </w:tr>
      <w:tr w:rsidR="00AA473D" w:rsidRPr="00A83578" w:rsidTr="0013247E">
        <w:tc>
          <w:tcPr>
            <w:tcW w:w="3330" w:type="dxa"/>
            <w:shd w:val="clear" w:color="auto" w:fill="D9D9D9" w:themeFill="background1" w:themeFillShade="D9"/>
            <w:vAlign w:val="bottom"/>
          </w:tcPr>
          <w:p w:rsidR="00370250" w:rsidRDefault="00AA473D" w:rsidP="00704396">
            <w:pPr>
              <w:spacing w:after="0" w:line="240" w:lineRule="auto"/>
              <w:jc w:val="center"/>
              <w:rPr>
                <w:rFonts w:ascii="Calibri" w:hAnsi="Calibri"/>
                <w:sz w:val="20"/>
                <w:szCs w:val="20"/>
              </w:rPr>
            </w:pPr>
            <w:r w:rsidRPr="00A83578">
              <w:rPr>
                <w:rFonts w:ascii="Calibri" w:hAnsi="Calibri"/>
                <w:sz w:val="20"/>
                <w:szCs w:val="20"/>
              </w:rPr>
              <w:t>Fairhaven High</w:t>
            </w:r>
          </w:p>
        </w:tc>
        <w:tc>
          <w:tcPr>
            <w:tcW w:w="778" w:type="dxa"/>
            <w:shd w:val="clear" w:color="auto" w:fill="D9D9D9" w:themeFill="background1" w:themeFillShade="D9"/>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w:t>
            </w:r>
          </w:p>
        </w:tc>
        <w:tc>
          <w:tcPr>
            <w:tcW w:w="779" w:type="dxa"/>
            <w:shd w:val="clear" w:color="auto" w:fill="D9D9D9" w:themeFill="background1" w:themeFillShade="D9"/>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w:t>
            </w:r>
          </w:p>
        </w:tc>
        <w:tc>
          <w:tcPr>
            <w:tcW w:w="778" w:type="dxa"/>
            <w:shd w:val="clear" w:color="auto" w:fill="D9D9D9" w:themeFill="background1" w:themeFillShade="D9"/>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w:t>
            </w:r>
          </w:p>
        </w:tc>
        <w:tc>
          <w:tcPr>
            <w:tcW w:w="779" w:type="dxa"/>
            <w:shd w:val="clear" w:color="auto" w:fill="D9D9D9" w:themeFill="background1" w:themeFillShade="D9"/>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w:t>
            </w:r>
          </w:p>
        </w:tc>
        <w:tc>
          <w:tcPr>
            <w:tcW w:w="778" w:type="dxa"/>
            <w:shd w:val="clear" w:color="auto" w:fill="D9D9D9" w:themeFill="background1" w:themeFillShade="D9"/>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w:t>
            </w:r>
          </w:p>
        </w:tc>
        <w:tc>
          <w:tcPr>
            <w:tcW w:w="779" w:type="dxa"/>
            <w:shd w:val="clear" w:color="auto" w:fill="D9D9D9" w:themeFill="background1" w:themeFillShade="D9"/>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w:t>
            </w:r>
          </w:p>
        </w:tc>
        <w:tc>
          <w:tcPr>
            <w:tcW w:w="778" w:type="dxa"/>
            <w:shd w:val="clear" w:color="auto" w:fill="D9D9D9" w:themeFill="background1" w:themeFillShade="D9"/>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78%</w:t>
            </w:r>
          </w:p>
        </w:tc>
        <w:tc>
          <w:tcPr>
            <w:tcW w:w="779" w:type="dxa"/>
            <w:shd w:val="clear" w:color="auto" w:fill="D9D9D9" w:themeFill="background1" w:themeFillShade="D9"/>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78%</w:t>
            </w:r>
          </w:p>
        </w:tc>
      </w:tr>
      <w:tr w:rsidR="00AA473D" w:rsidRPr="00A83578" w:rsidTr="0013247E">
        <w:tc>
          <w:tcPr>
            <w:tcW w:w="3330" w:type="dxa"/>
            <w:shd w:val="clear" w:color="auto" w:fill="auto"/>
            <w:vAlign w:val="bottom"/>
          </w:tcPr>
          <w:p w:rsidR="00AA473D" w:rsidRPr="00A83578" w:rsidRDefault="00AA473D" w:rsidP="00704396">
            <w:pPr>
              <w:spacing w:after="0" w:line="240" w:lineRule="auto"/>
              <w:jc w:val="center"/>
              <w:rPr>
                <w:sz w:val="20"/>
                <w:szCs w:val="20"/>
              </w:rPr>
            </w:pPr>
            <w:r w:rsidRPr="00A83578">
              <w:rPr>
                <w:sz w:val="20"/>
                <w:szCs w:val="20"/>
              </w:rPr>
              <w:t>District</w:t>
            </w:r>
          </w:p>
        </w:tc>
        <w:tc>
          <w:tcPr>
            <w:tcW w:w="778" w:type="dxa"/>
            <w:shd w:val="clear" w:color="auto" w:fill="auto"/>
            <w:vAlign w:val="bottom"/>
          </w:tcPr>
          <w:p w:rsidR="00AA473D" w:rsidRPr="00A83578" w:rsidRDefault="00AA473D" w:rsidP="00AA473D">
            <w:pPr>
              <w:spacing w:after="0" w:line="240" w:lineRule="auto"/>
              <w:jc w:val="center"/>
              <w:rPr>
                <w:rFonts w:ascii="Calibri" w:hAnsi="Calibri"/>
                <w:sz w:val="20"/>
                <w:szCs w:val="20"/>
              </w:rPr>
            </w:pPr>
            <w:r>
              <w:rPr>
                <w:rFonts w:ascii="Calibri" w:hAnsi="Calibri"/>
                <w:sz w:val="20"/>
                <w:szCs w:val="20"/>
              </w:rPr>
              <w:t>--</w:t>
            </w:r>
          </w:p>
        </w:tc>
        <w:tc>
          <w:tcPr>
            <w:tcW w:w="779" w:type="dxa"/>
            <w:shd w:val="clear" w:color="auto" w:fill="auto"/>
            <w:vAlign w:val="bottom"/>
          </w:tcPr>
          <w:p w:rsidR="00AA473D" w:rsidRPr="00A83578" w:rsidRDefault="00AA473D" w:rsidP="00AA473D">
            <w:pPr>
              <w:spacing w:after="0" w:line="240" w:lineRule="auto"/>
              <w:jc w:val="center"/>
              <w:rPr>
                <w:rFonts w:ascii="Calibri" w:hAnsi="Calibri"/>
                <w:sz w:val="20"/>
                <w:szCs w:val="20"/>
              </w:rPr>
            </w:pPr>
            <w:r>
              <w:rPr>
                <w:rFonts w:ascii="Calibri" w:hAnsi="Calibri"/>
                <w:sz w:val="20"/>
                <w:szCs w:val="20"/>
              </w:rPr>
              <w:t>--</w:t>
            </w:r>
          </w:p>
        </w:tc>
        <w:tc>
          <w:tcPr>
            <w:tcW w:w="778" w:type="dxa"/>
            <w:shd w:val="clear" w:color="auto" w:fill="auto"/>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20%</w:t>
            </w:r>
          </w:p>
        </w:tc>
        <w:tc>
          <w:tcPr>
            <w:tcW w:w="779" w:type="dxa"/>
            <w:shd w:val="clear" w:color="auto" w:fill="auto"/>
            <w:vAlign w:val="bottom"/>
          </w:tcPr>
          <w:p w:rsidR="00AA473D" w:rsidRPr="00A83578" w:rsidRDefault="00AA473D" w:rsidP="00AA473D">
            <w:pPr>
              <w:spacing w:after="0" w:line="240" w:lineRule="auto"/>
              <w:jc w:val="center"/>
              <w:rPr>
                <w:rFonts w:ascii="Calibri" w:hAnsi="Calibri"/>
                <w:sz w:val="20"/>
                <w:szCs w:val="20"/>
              </w:rPr>
            </w:pPr>
            <w:r>
              <w:rPr>
                <w:rFonts w:ascii="Calibri" w:hAnsi="Calibri"/>
                <w:sz w:val="20"/>
                <w:szCs w:val="20"/>
              </w:rPr>
              <w:t>--</w:t>
            </w:r>
          </w:p>
        </w:tc>
        <w:tc>
          <w:tcPr>
            <w:tcW w:w="778" w:type="dxa"/>
            <w:shd w:val="clear" w:color="auto" w:fill="auto"/>
            <w:vAlign w:val="bottom"/>
          </w:tcPr>
          <w:p w:rsidR="00AA473D" w:rsidRPr="00A83578" w:rsidRDefault="00AA473D" w:rsidP="00AA473D">
            <w:pPr>
              <w:spacing w:after="0" w:line="240" w:lineRule="auto"/>
              <w:jc w:val="center"/>
              <w:rPr>
                <w:rFonts w:ascii="Calibri" w:hAnsi="Calibri"/>
                <w:sz w:val="20"/>
                <w:szCs w:val="20"/>
              </w:rPr>
            </w:pPr>
            <w:r>
              <w:rPr>
                <w:rFonts w:ascii="Calibri" w:hAnsi="Calibri"/>
                <w:sz w:val="20"/>
                <w:szCs w:val="20"/>
              </w:rPr>
              <w:t>--</w:t>
            </w:r>
          </w:p>
        </w:tc>
        <w:tc>
          <w:tcPr>
            <w:tcW w:w="779" w:type="dxa"/>
            <w:shd w:val="clear" w:color="auto" w:fill="auto"/>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41%</w:t>
            </w:r>
          </w:p>
        </w:tc>
        <w:tc>
          <w:tcPr>
            <w:tcW w:w="778" w:type="dxa"/>
            <w:shd w:val="clear" w:color="auto" w:fill="auto"/>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75%</w:t>
            </w:r>
          </w:p>
        </w:tc>
        <w:tc>
          <w:tcPr>
            <w:tcW w:w="779" w:type="dxa"/>
            <w:shd w:val="clear" w:color="auto" w:fill="auto"/>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44%</w:t>
            </w:r>
          </w:p>
        </w:tc>
      </w:tr>
      <w:tr w:rsidR="00AA473D" w:rsidRPr="00A83578" w:rsidTr="0013247E">
        <w:tc>
          <w:tcPr>
            <w:tcW w:w="3330" w:type="dxa"/>
            <w:shd w:val="clear" w:color="auto" w:fill="D9D9D9" w:themeFill="background1" w:themeFillShade="D9"/>
            <w:vAlign w:val="bottom"/>
          </w:tcPr>
          <w:p w:rsidR="00AA473D" w:rsidRPr="00A83578" w:rsidRDefault="00AA473D" w:rsidP="00704396">
            <w:pPr>
              <w:spacing w:after="0" w:line="240" w:lineRule="auto"/>
              <w:jc w:val="center"/>
              <w:rPr>
                <w:sz w:val="20"/>
                <w:szCs w:val="20"/>
              </w:rPr>
            </w:pPr>
            <w:r w:rsidRPr="00A83578">
              <w:rPr>
                <w:sz w:val="20"/>
                <w:szCs w:val="20"/>
              </w:rPr>
              <w:t>State</w:t>
            </w:r>
          </w:p>
        </w:tc>
        <w:tc>
          <w:tcPr>
            <w:tcW w:w="778" w:type="dxa"/>
            <w:shd w:val="clear" w:color="auto" w:fill="D9D9D9" w:themeFill="background1" w:themeFillShade="D9"/>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w:t>
            </w:r>
          </w:p>
        </w:tc>
        <w:tc>
          <w:tcPr>
            <w:tcW w:w="779" w:type="dxa"/>
            <w:shd w:val="clear" w:color="auto" w:fill="D9D9D9" w:themeFill="background1" w:themeFillShade="D9"/>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w:t>
            </w:r>
          </w:p>
        </w:tc>
        <w:tc>
          <w:tcPr>
            <w:tcW w:w="778" w:type="dxa"/>
            <w:shd w:val="clear" w:color="auto" w:fill="D9D9D9" w:themeFill="background1" w:themeFillShade="D9"/>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47%</w:t>
            </w:r>
          </w:p>
        </w:tc>
        <w:tc>
          <w:tcPr>
            <w:tcW w:w="779" w:type="dxa"/>
            <w:shd w:val="clear" w:color="auto" w:fill="D9D9D9" w:themeFill="background1" w:themeFillShade="D9"/>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w:t>
            </w:r>
          </w:p>
        </w:tc>
        <w:tc>
          <w:tcPr>
            <w:tcW w:w="778" w:type="dxa"/>
            <w:shd w:val="clear" w:color="auto" w:fill="D9D9D9" w:themeFill="background1" w:themeFillShade="D9"/>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w:t>
            </w:r>
          </w:p>
        </w:tc>
        <w:tc>
          <w:tcPr>
            <w:tcW w:w="779" w:type="dxa"/>
            <w:shd w:val="clear" w:color="auto" w:fill="D9D9D9" w:themeFill="background1" w:themeFillShade="D9"/>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41%</w:t>
            </w:r>
          </w:p>
        </w:tc>
        <w:tc>
          <w:tcPr>
            <w:tcW w:w="778" w:type="dxa"/>
            <w:shd w:val="clear" w:color="auto" w:fill="D9D9D9" w:themeFill="background1" w:themeFillShade="D9"/>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73%</w:t>
            </w:r>
          </w:p>
        </w:tc>
        <w:tc>
          <w:tcPr>
            <w:tcW w:w="779" w:type="dxa"/>
            <w:shd w:val="clear" w:color="auto" w:fill="D9D9D9" w:themeFill="background1" w:themeFillShade="D9"/>
            <w:vAlign w:val="bottom"/>
          </w:tcPr>
          <w:p w:rsidR="00AA473D" w:rsidRPr="00A83578" w:rsidRDefault="00AA473D" w:rsidP="00AA473D">
            <w:pPr>
              <w:spacing w:after="0" w:line="240" w:lineRule="auto"/>
              <w:jc w:val="center"/>
              <w:rPr>
                <w:rFonts w:ascii="Calibri" w:hAnsi="Calibri"/>
                <w:sz w:val="20"/>
                <w:szCs w:val="20"/>
              </w:rPr>
            </w:pPr>
            <w:r w:rsidRPr="00A83578">
              <w:rPr>
                <w:rFonts w:ascii="Calibri" w:hAnsi="Calibri"/>
                <w:sz w:val="20"/>
                <w:szCs w:val="20"/>
              </w:rPr>
              <w:t>54%</w:t>
            </w:r>
          </w:p>
        </w:tc>
      </w:tr>
    </w:tbl>
    <w:p w:rsidR="00AA473D" w:rsidRPr="00A83578" w:rsidRDefault="00AA473D" w:rsidP="00AA473D">
      <w:pPr>
        <w:spacing w:after="0" w:line="240" w:lineRule="auto"/>
      </w:pPr>
    </w:p>
    <w:p w:rsidR="00AA473D" w:rsidRDefault="00AA473D" w:rsidP="00AA473D">
      <w:pPr>
        <w:spacing w:after="0" w:line="240" w:lineRule="auto"/>
      </w:pPr>
    </w:p>
    <w:p w:rsidR="00B859D9" w:rsidRPr="003F13D3" w:rsidRDefault="00B859D9" w:rsidP="00B859D9">
      <w:pPr>
        <w:spacing w:after="0" w:line="240" w:lineRule="auto"/>
        <w:rPr>
          <w:b/>
        </w:rPr>
      </w:pPr>
      <w:r w:rsidRPr="003F13D3">
        <w:rPr>
          <w:b/>
        </w:rPr>
        <w:t xml:space="preserve">Between 2013 and 2016, science proficiency rates declined by 27 and 36 percentage points at East Fairhaven and Wood, </w:t>
      </w:r>
      <w:r w:rsidR="00C26729">
        <w:rPr>
          <w:b/>
        </w:rPr>
        <w:t xml:space="preserve">respectively, </w:t>
      </w:r>
      <w:r w:rsidRPr="003F13D3">
        <w:rPr>
          <w:b/>
        </w:rPr>
        <w:t>and improved by 9 and 7 percentage points at Hastings Middle and Fairhaven High</w:t>
      </w:r>
      <w:r w:rsidR="00C26729" w:rsidRPr="003F13D3">
        <w:rPr>
          <w:b/>
        </w:rPr>
        <w:t xml:space="preserve">, </w:t>
      </w:r>
      <w:r w:rsidR="00C26729">
        <w:rPr>
          <w:b/>
        </w:rPr>
        <w:t>respectively</w:t>
      </w:r>
      <w:r w:rsidRPr="003F13D3">
        <w:rPr>
          <w:b/>
        </w:rPr>
        <w:t>.</w:t>
      </w:r>
    </w:p>
    <w:p w:rsidR="00B859D9" w:rsidRPr="00872E55" w:rsidRDefault="00B859D9" w:rsidP="00B859D9">
      <w:pPr>
        <w:numPr>
          <w:ilvl w:val="0"/>
          <w:numId w:val="75"/>
        </w:numPr>
        <w:spacing w:after="0" w:line="240" w:lineRule="auto"/>
        <w:contextualSpacing/>
      </w:pPr>
      <w:r w:rsidRPr="00872E55">
        <w:t>Science proficiency rates for high needs students declined by 24 and 48 percentage points at East Fairhaven and Wood</w:t>
      </w:r>
      <w:r w:rsidR="00023DD1" w:rsidRPr="00023DD1">
        <w:t>, respectively,</w:t>
      </w:r>
      <w:r w:rsidR="00B35386">
        <w:rPr>
          <w:b/>
        </w:rPr>
        <w:t xml:space="preserve"> </w:t>
      </w:r>
      <w:r w:rsidRPr="00872E55">
        <w:t>and by 1 and 2 percentage points at Hastings Middle and Fairhaven High</w:t>
      </w:r>
      <w:r w:rsidR="00023DD1" w:rsidRPr="00023DD1">
        <w:t>, respectively</w:t>
      </w:r>
      <w:r w:rsidRPr="00872E55">
        <w:t>.</w:t>
      </w:r>
    </w:p>
    <w:p w:rsidR="00B859D9" w:rsidRPr="00872E55" w:rsidRDefault="00B859D9" w:rsidP="00B859D9">
      <w:pPr>
        <w:numPr>
          <w:ilvl w:val="0"/>
          <w:numId w:val="75"/>
        </w:numPr>
        <w:spacing w:after="0" w:line="240" w:lineRule="auto"/>
        <w:contextualSpacing/>
      </w:pPr>
      <w:r w:rsidRPr="00872E55">
        <w:t xml:space="preserve">Science proficiency rates for students with disabilities declined by 9 percentage points at East Fairhaven, </w:t>
      </w:r>
      <w:r w:rsidR="00B35386">
        <w:t xml:space="preserve">by </w:t>
      </w:r>
      <w:r w:rsidRPr="00872E55">
        <w:t xml:space="preserve">6 percentage points at Hastings Middle, and </w:t>
      </w:r>
      <w:r w:rsidR="00B35386">
        <w:t xml:space="preserve">by </w:t>
      </w:r>
      <w:r w:rsidRPr="00872E55">
        <w:t>4 percentage points at Fairhaven High.</w:t>
      </w:r>
    </w:p>
    <w:p w:rsidR="00B859D9" w:rsidRDefault="00B859D9" w:rsidP="00B859D9">
      <w:pPr>
        <w:spacing w:after="0" w:line="240" w:lineRule="auto"/>
        <w:contextualSpacing/>
      </w:pPr>
    </w:p>
    <w:p w:rsidR="00716A0E" w:rsidRDefault="00716A0E" w:rsidP="00B859D9">
      <w:pPr>
        <w:spacing w:after="0" w:line="240" w:lineRule="auto"/>
        <w:contextualSpacing/>
      </w:pPr>
    </w:p>
    <w:p w:rsidR="00716A0E" w:rsidRDefault="00716A0E" w:rsidP="00B859D9">
      <w:pPr>
        <w:spacing w:after="0" w:line="240" w:lineRule="auto"/>
        <w:contextualSpacing/>
      </w:pPr>
    </w:p>
    <w:p w:rsidR="00716A0E" w:rsidRDefault="00716A0E" w:rsidP="00B859D9">
      <w:pPr>
        <w:spacing w:after="0" w:line="240" w:lineRule="auto"/>
        <w:contextualSpacing/>
      </w:pPr>
    </w:p>
    <w:p w:rsidR="00716A0E" w:rsidRDefault="00716A0E" w:rsidP="00B859D9">
      <w:pPr>
        <w:spacing w:after="0" w:line="240" w:lineRule="auto"/>
        <w:contextualSpacing/>
      </w:pPr>
    </w:p>
    <w:p w:rsidR="00716A0E" w:rsidRDefault="00716A0E" w:rsidP="00B859D9">
      <w:pPr>
        <w:spacing w:after="0" w:line="240" w:lineRule="auto"/>
        <w:contextualSpacing/>
      </w:pPr>
    </w:p>
    <w:p w:rsidR="00716A0E" w:rsidRDefault="00716A0E" w:rsidP="00B859D9">
      <w:pPr>
        <w:spacing w:after="0" w:line="240" w:lineRule="auto"/>
        <w:contextualSpacing/>
      </w:pPr>
    </w:p>
    <w:p w:rsidR="00716A0E" w:rsidRDefault="00716A0E" w:rsidP="00B859D9">
      <w:pPr>
        <w:spacing w:after="0" w:line="240" w:lineRule="auto"/>
        <w:contextualSpacing/>
      </w:pPr>
    </w:p>
    <w:p w:rsidR="00716A0E" w:rsidRDefault="00716A0E" w:rsidP="00B859D9">
      <w:pPr>
        <w:spacing w:after="0" w:line="240" w:lineRule="auto"/>
        <w:contextualSpacing/>
      </w:pPr>
    </w:p>
    <w:p w:rsidR="00716A0E" w:rsidRDefault="00716A0E" w:rsidP="00B859D9">
      <w:pPr>
        <w:spacing w:after="0" w:line="240" w:lineRule="auto"/>
        <w:contextualSpacing/>
      </w:pPr>
    </w:p>
    <w:p w:rsidR="00716A0E" w:rsidRDefault="00716A0E" w:rsidP="00B859D9">
      <w:pPr>
        <w:spacing w:after="0" w:line="240" w:lineRule="auto"/>
        <w:contextualSpacing/>
      </w:pPr>
    </w:p>
    <w:p w:rsidR="00716A0E" w:rsidRDefault="00716A0E" w:rsidP="00B859D9">
      <w:pPr>
        <w:spacing w:after="0" w:line="240" w:lineRule="auto"/>
        <w:contextualSpacing/>
      </w:pPr>
    </w:p>
    <w:p w:rsidR="00716A0E" w:rsidRDefault="00716A0E" w:rsidP="00B859D9">
      <w:pPr>
        <w:spacing w:after="0" w:line="240" w:lineRule="auto"/>
        <w:contextualSpacing/>
      </w:pPr>
    </w:p>
    <w:tbl>
      <w:tblPr>
        <w:tblStyle w:val="TableGrid26"/>
        <w:tblW w:w="0" w:type="auto"/>
        <w:tblLook w:val="04A0" w:firstRow="1" w:lastRow="0" w:firstColumn="1" w:lastColumn="0" w:noHBand="0" w:noVBand="1"/>
      </w:tblPr>
      <w:tblGrid>
        <w:gridCol w:w="3438"/>
        <w:gridCol w:w="1080"/>
        <w:gridCol w:w="1080"/>
        <w:gridCol w:w="1080"/>
        <w:gridCol w:w="1080"/>
        <w:gridCol w:w="1818"/>
      </w:tblGrid>
      <w:tr w:rsidR="00B859D9" w:rsidRPr="00A83578" w:rsidTr="0013247E">
        <w:tc>
          <w:tcPr>
            <w:tcW w:w="9576" w:type="dxa"/>
            <w:gridSpan w:val="6"/>
            <w:tcBorders>
              <w:top w:val="nil"/>
              <w:left w:val="nil"/>
              <w:right w:val="nil"/>
            </w:tcBorders>
          </w:tcPr>
          <w:p w:rsidR="00B859D9" w:rsidRPr="00A83578" w:rsidRDefault="00B859D9" w:rsidP="00B859D9">
            <w:pPr>
              <w:spacing w:after="0" w:line="240" w:lineRule="auto"/>
              <w:jc w:val="center"/>
              <w:rPr>
                <w:b/>
                <w:sz w:val="20"/>
                <w:szCs w:val="20"/>
              </w:rPr>
            </w:pPr>
            <w:r w:rsidRPr="00A83578">
              <w:rPr>
                <w:b/>
                <w:sz w:val="20"/>
                <w:szCs w:val="20"/>
              </w:rPr>
              <w:lastRenderedPageBreak/>
              <w:t>Table 19: Fairhaven Public Schools</w:t>
            </w:r>
          </w:p>
          <w:p w:rsidR="00B859D9" w:rsidRPr="00A83578" w:rsidRDefault="00B859D9" w:rsidP="00B859D9">
            <w:pPr>
              <w:spacing w:after="0" w:line="240" w:lineRule="auto"/>
              <w:jc w:val="center"/>
              <w:rPr>
                <w:b/>
                <w:sz w:val="20"/>
                <w:szCs w:val="20"/>
              </w:rPr>
            </w:pPr>
            <w:r w:rsidRPr="00A83578">
              <w:rPr>
                <w:b/>
                <w:sz w:val="20"/>
                <w:szCs w:val="20"/>
              </w:rPr>
              <w:t>Science Percent Proficient or Advanced by School and Subgroup 2013–2016</w:t>
            </w:r>
          </w:p>
        </w:tc>
      </w:tr>
      <w:tr w:rsidR="00B859D9" w:rsidRPr="00A83578" w:rsidTr="0013247E">
        <w:tc>
          <w:tcPr>
            <w:tcW w:w="3438" w:type="dxa"/>
            <w:shd w:val="clear" w:color="auto" w:fill="D9D9D9" w:themeFill="background1" w:themeFillShade="D9"/>
          </w:tcPr>
          <w:p w:rsidR="00023DD1" w:rsidRDefault="00704396" w:rsidP="00023DD1">
            <w:pPr>
              <w:spacing w:after="0" w:line="240" w:lineRule="auto"/>
              <w:jc w:val="center"/>
              <w:rPr>
                <w:b/>
                <w:sz w:val="20"/>
                <w:szCs w:val="20"/>
              </w:rPr>
            </w:pPr>
            <w:r>
              <w:rPr>
                <w:b/>
                <w:sz w:val="20"/>
                <w:szCs w:val="20"/>
              </w:rPr>
              <w:t>School</w:t>
            </w:r>
          </w:p>
        </w:tc>
        <w:tc>
          <w:tcPr>
            <w:tcW w:w="1080" w:type="dxa"/>
            <w:shd w:val="clear" w:color="auto" w:fill="D9D9D9" w:themeFill="background1" w:themeFillShade="D9"/>
          </w:tcPr>
          <w:p w:rsidR="00B859D9" w:rsidRPr="00A83578" w:rsidRDefault="00B859D9" w:rsidP="00B859D9">
            <w:pPr>
              <w:spacing w:after="0" w:line="240" w:lineRule="auto"/>
              <w:jc w:val="center"/>
              <w:rPr>
                <w:b/>
                <w:sz w:val="20"/>
                <w:szCs w:val="20"/>
              </w:rPr>
            </w:pPr>
            <w:r w:rsidRPr="00A83578">
              <w:rPr>
                <w:b/>
                <w:sz w:val="20"/>
                <w:szCs w:val="20"/>
              </w:rPr>
              <w:t>2013</w:t>
            </w:r>
          </w:p>
        </w:tc>
        <w:tc>
          <w:tcPr>
            <w:tcW w:w="1080" w:type="dxa"/>
            <w:shd w:val="clear" w:color="auto" w:fill="D9D9D9" w:themeFill="background1" w:themeFillShade="D9"/>
          </w:tcPr>
          <w:p w:rsidR="00B859D9" w:rsidRPr="00A83578" w:rsidRDefault="00B859D9" w:rsidP="00B859D9">
            <w:pPr>
              <w:spacing w:after="0" w:line="240" w:lineRule="auto"/>
              <w:jc w:val="center"/>
              <w:rPr>
                <w:b/>
                <w:sz w:val="20"/>
                <w:szCs w:val="20"/>
              </w:rPr>
            </w:pPr>
            <w:r w:rsidRPr="00A83578">
              <w:rPr>
                <w:b/>
                <w:sz w:val="20"/>
                <w:szCs w:val="20"/>
              </w:rPr>
              <w:t>2014</w:t>
            </w:r>
          </w:p>
        </w:tc>
        <w:tc>
          <w:tcPr>
            <w:tcW w:w="1080" w:type="dxa"/>
            <w:shd w:val="clear" w:color="auto" w:fill="D9D9D9" w:themeFill="background1" w:themeFillShade="D9"/>
          </w:tcPr>
          <w:p w:rsidR="00B859D9" w:rsidRPr="00A83578" w:rsidRDefault="00B859D9" w:rsidP="00B859D9">
            <w:pPr>
              <w:spacing w:after="0" w:line="240" w:lineRule="auto"/>
              <w:jc w:val="center"/>
              <w:rPr>
                <w:b/>
                <w:sz w:val="20"/>
                <w:szCs w:val="20"/>
              </w:rPr>
            </w:pPr>
            <w:r w:rsidRPr="00A83578">
              <w:rPr>
                <w:b/>
                <w:sz w:val="20"/>
                <w:szCs w:val="20"/>
              </w:rPr>
              <w:t>2015</w:t>
            </w:r>
          </w:p>
        </w:tc>
        <w:tc>
          <w:tcPr>
            <w:tcW w:w="1080" w:type="dxa"/>
            <w:shd w:val="clear" w:color="auto" w:fill="D9D9D9" w:themeFill="background1" w:themeFillShade="D9"/>
          </w:tcPr>
          <w:p w:rsidR="00B859D9" w:rsidRPr="00A83578" w:rsidRDefault="00B859D9" w:rsidP="00B859D9">
            <w:pPr>
              <w:spacing w:after="0" w:line="240" w:lineRule="auto"/>
              <w:jc w:val="center"/>
              <w:rPr>
                <w:b/>
                <w:sz w:val="20"/>
                <w:szCs w:val="20"/>
              </w:rPr>
            </w:pPr>
            <w:r w:rsidRPr="00A83578">
              <w:rPr>
                <w:b/>
                <w:sz w:val="20"/>
                <w:szCs w:val="20"/>
              </w:rPr>
              <w:t>2016</w:t>
            </w:r>
          </w:p>
        </w:tc>
        <w:tc>
          <w:tcPr>
            <w:tcW w:w="1818" w:type="dxa"/>
            <w:shd w:val="clear" w:color="auto" w:fill="D9D9D9" w:themeFill="background1" w:themeFillShade="D9"/>
          </w:tcPr>
          <w:p w:rsidR="00B859D9" w:rsidRPr="00A83578" w:rsidRDefault="00B859D9" w:rsidP="00B859D9">
            <w:pPr>
              <w:spacing w:after="0" w:line="240" w:lineRule="auto"/>
              <w:jc w:val="center"/>
              <w:rPr>
                <w:b/>
                <w:sz w:val="20"/>
                <w:szCs w:val="20"/>
              </w:rPr>
            </w:pPr>
            <w:r w:rsidRPr="00A83578">
              <w:rPr>
                <w:b/>
                <w:sz w:val="20"/>
                <w:szCs w:val="20"/>
              </w:rPr>
              <w:t>4-Year Trend</w:t>
            </w:r>
          </w:p>
        </w:tc>
      </w:tr>
      <w:tr w:rsidR="00B859D9" w:rsidRPr="00A83578" w:rsidTr="0013247E">
        <w:tc>
          <w:tcPr>
            <w:tcW w:w="3438" w:type="dxa"/>
            <w:shd w:val="clear" w:color="auto" w:fill="D9D9D9" w:themeFill="background1" w:themeFillShade="D9"/>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East Fairhaven</w:t>
            </w:r>
          </w:p>
        </w:tc>
        <w:tc>
          <w:tcPr>
            <w:tcW w:w="1080" w:type="dxa"/>
            <w:shd w:val="clear" w:color="auto" w:fill="D9D9D9" w:themeFill="background1" w:themeFillShade="D9"/>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45%</w:t>
            </w:r>
          </w:p>
        </w:tc>
        <w:tc>
          <w:tcPr>
            <w:tcW w:w="1080" w:type="dxa"/>
            <w:shd w:val="clear" w:color="auto" w:fill="D9D9D9" w:themeFill="background1" w:themeFillShade="D9"/>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35%</w:t>
            </w:r>
          </w:p>
        </w:tc>
        <w:tc>
          <w:tcPr>
            <w:tcW w:w="1080" w:type="dxa"/>
            <w:shd w:val="clear" w:color="auto" w:fill="D9D9D9" w:themeFill="background1" w:themeFillShade="D9"/>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38%</w:t>
            </w:r>
          </w:p>
        </w:tc>
        <w:tc>
          <w:tcPr>
            <w:tcW w:w="1080" w:type="dxa"/>
            <w:shd w:val="clear" w:color="auto" w:fill="D9D9D9" w:themeFill="background1" w:themeFillShade="D9"/>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18%</w:t>
            </w:r>
          </w:p>
        </w:tc>
        <w:tc>
          <w:tcPr>
            <w:tcW w:w="1818" w:type="dxa"/>
            <w:shd w:val="clear" w:color="auto" w:fill="D9D9D9" w:themeFill="background1" w:themeFillShade="D9"/>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-27%</w:t>
            </w:r>
          </w:p>
        </w:tc>
      </w:tr>
      <w:tr w:rsidR="00B859D9" w:rsidRPr="00A83578" w:rsidTr="0013247E">
        <w:tc>
          <w:tcPr>
            <w:tcW w:w="3438" w:type="dxa"/>
            <w:vAlign w:val="bottom"/>
          </w:tcPr>
          <w:p w:rsidR="00B859D9" w:rsidRPr="00A83578" w:rsidRDefault="00B859D9" w:rsidP="00B859D9">
            <w:pPr>
              <w:spacing w:after="0" w:line="240" w:lineRule="auto"/>
              <w:rPr>
                <w:rFonts w:ascii="Calibri" w:hAnsi="Calibri"/>
                <w:sz w:val="20"/>
                <w:szCs w:val="20"/>
              </w:rPr>
            </w:pPr>
            <w:r w:rsidRPr="00A83578">
              <w:rPr>
                <w:rFonts w:ascii="Calibri" w:hAnsi="Calibri"/>
                <w:sz w:val="20"/>
                <w:szCs w:val="20"/>
              </w:rPr>
              <w:t>High Needs</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35%</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16%</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20%</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11%</w:t>
            </w:r>
          </w:p>
        </w:tc>
        <w:tc>
          <w:tcPr>
            <w:tcW w:w="1818"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-24%</w:t>
            </w:r>
          </w:p>
        </w:tc>
      </w:tr>
      <w:tr w:rsidR="00B859D9" w:rsidRPr="00A83578" w:rsidTr="0013247E">
        <w:tc>
          <w:tcPr>
            <w:tcW w:w="3438" w:type="dxa"/>
            <w:vAlign w:val="bottom"/>
          </w:tcPr>
          <w:p w:rsidR="00B859D9" w:rsidRPr="00A83578" w:rsidRDefault="003148CB" w:rsidP="00B859D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20%</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13%</w:t>
            </w:r>
          </w:p>
        </w:tc>
        <w:tc>
          <w:tcPr>
            <w:tcW w:w="1818"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r>
      <w:tr w:rsidR="00B859D9" w:rsidRPr="00A83578" w:rsidTr="0013247E">
        <w:tc>
          <w:tcPr>
            <w:tcW w:w="3438" w:type="dxa"/>
            <w:vAlign w:val="bottom"/>
          </w:tcPr>
          <w:p w:rsidR="00B859D9" w:rsidRPr="00A83578" w:rsidRDefault="00B859D9" w:rsidP="00B859D9">
            <w:pPr>
              <w:spacing w:after="0" w:line="240" w:lineRule="auto"/>
              <w:rPr>
                <w:rFonts w:ascii="Calibri" w:hAnsi="Calibri"/>
                <w:sz w:val="20"/>
                <w:szCs w:val="20"/>
              </w:rPr>
            </w:pPr>
            <w:r w:rsidRPr="00A83578">
              <w:rPr>
                <w:rFonts w:ascii="Calibri" w:hAnsi="Calibri"/>
                <w:sz w:val="20"/>
                <w:szCs w:val="20"/>
              </w:rPr>
              <w:t>ELLs</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c>
          <w:tcPr>
            <w:tcW w:w="1818"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r>
      <w:tr w:rsidR="00B859D9" w:rsidRPr="00A83578" w:rsidTr="0013247E">
        <w:tc>
          <w:tcPr>
            <w:tcW w:w="3438" w:type="dxa"/>
            <w:vAlign w:val="bottom"/>
          </w:tcPr>
          <w:p w:rsidR="00B859D9" w:rsidRPr="00A83578" w:rsidRDefault="00B35386" w:rsidP="00B859D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9%</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0%</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0%</w:t>
            </w:r>
          </w:p>
        </w:tc>
        <w:tc>
          <w:tcPr>
            <w:tcW w:w="1818"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-9%</w:t>
            </w:r>
          </w:p>
        </w:tc>
      </w:tr>
      <w:tr w:rsidR="00B859D9" w:rsidRPr="00A83578" w:rsidTr="0013247E">
        <w:tc>
          <w:tcPr>
            <w:tcW w:w="3438" w:type="dxa"/>
            <w:shd w:val="clear" w:color="auto" w:fill="D9D9D9" w:themeFill="background1" w:themeFillShade="D9"/>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Wood</w:t>
            </w:r>
          </w:p>
        </w:tc>
        <w:tc>
          <w:tcPr>
            <w:tcW w:w="1080" w:type="dxa"/>
            <w:shd w:val="clear" w:color="auto" w:fill="D9D9D9" w:themeFill="background1" w:themeFillShade="D9"/>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58%</w:t>
            </w:r>
          </w:p>
        </w:tc>
        <w:tc>
          <w:tcPr>
            <w:tcW w:w="1080" w:type="dxa"/>
            <w:shd w:val="clear" w:color="auto" w:fill="D9D9D9" w:themeFill="background1" w:themeFillShade="D9"/>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57%</w:t>
            </w:r>
          </w:p>
        </w:tc>
        <w:tc>
          <w:tcPr>
            <w:tcW w:w="1080" w:type="dxa"/>
            <w:shd w:val="clear" w:color="auto" w:fill="D9D9D9" w:themeFill="background1" w:themeFillShade="D9"/>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37%</w:t>
            </w:r>
          </w:p>
        </w:tc>
        <w:tc>
          <w:tcPr>
            <w:tcW w:w="1080" w:type="dxa"/>
            <w:shd w:val="clear" w:color="auto" w:fill="D9D9D9" w:themeFill="background1" w:themeFillShade="D9"/>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22%</w:t>
            </w:r>
          </w:p>
        </w:tc>
        <w:tc>
          <w:tcPr>
            <w:tcW w:w="1818" w:type="dxa"/>
            <w:shd w:val="clear" w:color="auto" w:fill="D9D9D9" w:themeFill="background1" w:themeFillShade="D9"/>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-36%</w:t>
            </w:r>
          </w:p>
        </w:tc>
      </w:tr>
      <w:tr w:rsidR="00B859D9" w:rsidRPr="00A83578" w:rsidTr="0013247E">
        <w:tc>
          <w:tcPr>
            <w:tcW w:w="3438" w:type="dxa"/>
            <w:shd w:val="clear" w:color="auto" w:fill="auto"/>
            <w:vAlign w:val="bottom"/>
          </w:tcPr>
          <w:p w:rsidR="00B859D9" w:rsidRPr="00A83578" w:rsidRDefault="00B859D9" w:rsidP="00B859D9">
            <w:pPr>
              <w:spacing w:after="0" w:line="240" w:lineRule="auto"/>
              <w:rPr>
                <w:rFonts w:ascii="Calibri" w:hAnsi="Calibri"/>
                <w:sz w:val="20"/>
                <w:szCs w:val="20"/>
              </w:rPr>
            </w:pPr>
            <w:r w:rsidRPr="00A83578">
              <w:rPr>
                <w:rFonts w:ascii="Calibri" w:hAnsi="Calibri"/>
                <w:sz w:val="20"/>
                <w:szCs w:val="20"/>
              </w:rPr>
              <w:t>High Needs</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60%</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46%</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18%</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12%</w:t>
            </w:r>
          </w:p>
        </w:tc>
        <w:tc>
          <w:tcPr>
            <w:tcW w:w="1818"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-48%</w:t>
            </w:r>
          </w:p>
        </w:tc>
      </w:tr>
      <w:tr w:rsidR="00B859D9" w:rsidRPr="00A83578" w:rsidTr="0013247E">
        <w:tc>
          <w:tcPr>
            <w:tcW w:w="3438" w:type="dxa"/>
            <w:vAlign w:val="bottom"/>
          </w:tcPr>
          <w:p w:rsidR="00B859D9" w:rsidRPr="00A83578" w:rsidRDefault="003148CB" w:rsidP="00B859D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19%</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17%</w:t>
            </w:r>
          </w:p>
        </w:tc>
        <w:tc>
          <w:tcPr>
            <w:tcW w:w="1818"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r>
      <w:tr w:rsidR="00B859D9" w:rsidRPr="00A83578" w:rsidTr="0013247E">
        <w:tc>
          <w:tcPr>
            <w:tcW w:w="3438" w:type="dxa"/>
            <w:vAlign w:val="bottom"/>
          </w:tcPr>
          <w:p w:rsidR="00B859D9" w:rsidRPr="00A83578" w:rsidRDefault="00B859D9" w:rsidP="00B859D9">
            <w:pPr>
              <w:spacing w:after="0" w:line="240" w:lineRule="auto"/>
              <w:rPr>
                <w:rFonts w:ascii="Calibri" w:hAnsi="Calibri"/>
                <w:sz w:val="20"/>
                <w:szCs w:val="20"/>
              </w:rPr>
            </w:pPr>
            <w:r w:rsidRPr="00A83578">
              <w:rPr>
                <w:rFonts w:ascii="Calibri" w:hAnsi="Calibri"/>
                <w:sz w:val="20"/>
                <w:szCs w:val="20"/>
              </w:rPr>
              <w:t>ELLs</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c>
          <w:tcPr>
            <w:tcW w:w="1818"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r>
      <w:tr w:rsidR="00B859D9" w:rsidRPr="00A83578" w:rsidTr="0013247E">
        <w:tc>
          <w:tcPr>
            <w:tcW w:w="3438" w:type="dxa"/>
            <w:vAlign w:val="bottom"/>
          </w:tcPr>
          <w:p w:rsidR="00B859D9" w:rsidRPr="00A83578" w:rsidRDefault="00B35386" w:rsidP="00B859D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0%</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0%</w:t>
            </w:r>
          </w:p>
        </w:tc>
        <w:tc>
          <w:tcPr>
            <w:tcW w:w="1818"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r>
      <w:tr w:rsidR="00B859D9" w:rsidRPr="00A83578" w:rsidTr="0013247E">
        <w:tc>
          <w:tcPr>
            <w:tcW w:w="3438" w:type="dxa"/>
            <w:shd w:val="clear" w:color="auto" w:fill="D9D9D9" w:themeFill="background1" w:themeFillShade="D9"/>
            <w:vAlign w:val="bottom"/>
          </w:tcPr>
          <w:p w:rsidR="00B859D9" w:rsidRPr="00A83578" w:rsidRDefault="00B859D9" w:rsidP="00B35386">
            <w:pPr>
              <w:spacing w:after="0" w:line="240" w:lineRule="auto"/>
              <w:jc w:val="center"/>
              <w:rPr>
                <w:rFonts w:ascii="Calibri" w:hAnsi="Calibri"/>
                <w:sz w:val="20"/>
                <w:szCs w:val="20"/>
              </w:rPr>
            </w:pPr>
            <w:r w:rsidRPr="00A83578">
              <w:rPr>
                <w:rFonts w:ascii="Calibri" w:hAnsi="Calibri"/>
                <w:sz w:val="20"/>
                <w:szCs w:val="20"/>
              </w:rPr>
              <w:t xml:space="preserve">Hastings </w:t>
            </w:r>
            <w:r w:rsidR="00B35386" w:rsidRPr="00A83578">
              <w:rPr>
                <w:rFonts w:ascii="Calibri" w:hAnsi="Calibri"/>
                <w:sz w:val="20"/>
                <w:szCs w:val="20"/>
              </w:rPr>
              <w:t>M</w:t>
            </w:r>
            <w:r w:rsidR="00B35386">
              <w:rPr>
                <w:rFonts w:ascii="Calibri" w:hAnsi="Calibri"/>
                <w:sz w:val="20"/>
                <w:szCs w:val="20"/>
              </w:rPr>
              <w:t>iddle</w:t>
            </w:r>
          </w:p>
        </w:tc>
        <w:tc>
          <w:tcPr>
            <w:tcW w:w="1080" w:type="dxa"/>
            <w:shd w:val="clear" w:color="auto" w:fill="D9D9D9" w:themeFill="background1" w:themeFillShade="D9"/>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33%</w:t>
            </w:r>
          </w:p>
        </w:tc>
        <w:tc>
          <w:tcPr>
            <w:tcW w:w="1080" w:type="dxa"/>
            <w:shd w:val="clear" w:color="auto" w:fill="D9D9D9" w:themeFill="background1" w:themeFillShade="D9"/>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43%</w:t>
            </w:r>
          </w:p>
        </w:tc>
        <w:tc>
          <w:tcPr>
            <w:tcW w:w="1080" w:type="dxa"/>
            <w:shd w:val="clear" w:color="auto" w:fill="D9D9D9" w:themeFill="background1" w:themeFillShade="D9"/>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35%</w:t>
            </w:r>
          </w:p>
        </w:tc>
        <w:tc>
          <w:tcPr>
            <w:tcW w:w="1080" w:type="dxa"/>
            <w:shd w:val="clear" w:color="auto" w:fill="D9D9D9" w:themeFill="background1" w:themeFillShade="D9"/>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42%</w:t>
            </w:r>
          </w:p>
        </w:tc>
        <w:tc>
          <w:tcPr>
            <w:tcW w:w="1818" w:type="dxa"/>
            <w:shd w:val="clear" w:color="auto" w:fill="D9D9D9" w:themeFill="background1" w:themeFillShade="D9"/>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9%</w:t>
            </w:r>
          </w:p>
        </w:tc>
      </w:tr>
      <w:tr w:rsidR="00B859D9" w:rsidRPr="00A83578" w:rsidTr="0013247E">
        <w:tc>
          <w:tcPr>
            <w:tcW w:w="3438" w:type="dxa"/>
            <w:vAlign w:val="bottom"/>
          </w:tcPr>
          <w:p w:rsidR="00B859D9" w:rsidRPr="00A83578" w:rsidRDefault="00B859D9" w:rsidP="00B859D9">
            <w:pPr>
              <w:spacing w:after="0" w:line="240" w:lineRule="auto"/>
              <w:rPr>
                <w:rFonts w:ascii="Calibri" w:hAnsi="Calibri"/>
                <w:sz w:val="20"/>
                <w:szCs w:val="20"/>
              </w:rPr>
            </w:pPr>
            <w:r w:rsidRPr="00A83578">
              <w:rPr>
                <w:rFonts w:ascii="Calibri" w:hAnsi="Calibri"/>
                <w:sz w:val="20"/>
                <w:szCs w:val="20"/>
              </w:rPr>
              <w:t>High Needs</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22%</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29%</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22%</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21%</w:t>
            </w:r>
          </w:p>
        </w:tc>
        <w:tc>
          <w:tcPr>
            <w:tcW w:w="1818"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-1%</w:t>
            </w:r>
          </w:p>
        </w:tc>
      </w:tr>
      <w:tr w:rsidR="00B859D9" w:rsidRPr="00A83578" w:rsidTr="0013247E">
        <w:tc>
          <w:tcPr>
            <w:tcW w:w="3438" w:type="dxa"/>
            <w:vAlign w:val="bottom"/>
          </w:tcPr>
          <w:p w:rsidR="00B859D9" w:rsidRPr="00A83578" w:rsidRDefault="003148CB" w:rsidP="00B859D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24%</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27%</w:t>
            </w:r>
          </w:p>
        </w:tc>
        <w:tc>
          <w:tcPr>
            <w:tcW w:w="1818"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r>
      <w:tr w:rsidR="00B859D9" w:rsidRPr="00A83578" w:rsidTr="0013247E">
        <w:tc>
          <w:tcPr>
            <w:tcW w:w="3438" w:type="dxa"/>
            <w:vAlign w:val="bottom"/>
          </w:tcPr>
          <w:p w:rsidR="00B859D9" w:rsidRPr="00A83578" w:rsidRDefault="00B859D9" w:rsidP="00B859D9">
            <w:pPr>
              <w:spacing w:after="0" w:line="240" w:lineRule="auto"/>
              <w:rPr>
                <w:rFonts w:ascii="Calibri" w:hAnsi="Calibri"/>
                <w:sz w:val="20"/>
                <w:szCs w:val="20"/>
              </w:rPr>
            </w:pPr>
            <w:r w:rsidRPr="00A83578">
              <w:rPr>
                <w:rFonts w:ascii="Calibri" w:hAnsi="Calibri"/>
                <w:sz w:val="20"/>
                <w:szCs w:val="20"/>
              </w:rPr>
              <w:t>ELLs</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c>
          <w:tcPr>
            <w:tcW w:w="1818"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r>
      <w:tr w:rsidR="00B859D9" w:rsidRPr="00A83578" w:rsidTr="0013247E">
        <w:tc>
          <w:tcPr>
            <w:tcW w:w="3438" w:type="dxa"/>
            <w:vAlign w:val="bottom"/>
          </w:tcPr>
          <w:p w:rsidR="00B859D9" w:rsidRPr="00A83578" w:rsidRDefault="00B35386" w:rsidP="00B859D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6%</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7%</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12%</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0%</w:t>
            </w:r>
          </w:p>
        </w:tc>
        <w:tc>
          <w:tcPr>
            <w:tcW w:w="1818"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-6%</w:t>
            </w:r>
          </w:p>
        </w:tc>
      </w:tr>
      <w:tr w:rsidR="00B859D9" w:rsidRPr="00A83578" w:rsidTr="0013247E">
        <w:tc>
          <w:tcPr>
            <w:tcW w:w="3438" w:type="dxa"/>
            <w:shd w:val="clear" w:color="auto" w:fill="D9D9D9" w:themeFill="background1" w:themeFillShade="D9"/>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Fairhaven High</w:t>
            </w:r>
          </w:p>
        </w:tc>
        <w:tc>
          <w:tcPr>
            <w:tcW w:w="1080" w:type="dxa"/>
            <w:shd w:val="clear" w:color="auto" w:fill="D9D9D9" w:themeFill="background1" w:themeFillShade="D9"/>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71%</w:t>
            </w:r>
          </w:p>
        </w:tc>
        <w:tc>
          <w:tcPr>
            <w:tcW w:w="1080" w:type="dxa"/>
            <w:shd w:val="clear" w:color="auto" w:fill="D9D9D9" w:themeFill="background1" w:themeFillShade="D9"/>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74%</w:t>
            </w:r>
          </w:p>
        </w:tc>
        <w:tc>
          <w:tcPr>
            <w:tcW w:w="1080" w:type="dxa"/>
            <w:shd w:val="clear" w:color="auto" w:fill="D9D9D9" w:themeFill="background1" w:themeFillShade="D9"/>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69%</w:t>
            </w:r>
          </w:p>
        </w:tc>
        <w:tc>
          <w:tcPr>
            <w:tcW w:w="1080" w:type="dxa"/>
            <w:shd w:val="clear" w:color="auto" w:fill="D9D9D9" w:themeFill="background1" w:themeFillShade="D9"/>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78%</w:t>
            </w:r>
          </w:p>
        </w:tc>
        <w:tc>
          <w:tcPr>
            <w:tcW w:w="1818" w:type="dxa"/>
            <w:shd w:val="clear" w:color="auto" w:fill="D9D9D9" w:themeFill="background1" w:themeFillShade="D9"/>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7%</w:t>
            </w:r>
          </w:p>
        </w:tc>
      </w:tr>
      <w:tr w:rsidR="00B859D9" w:rsidRPr="00A83578" w:rsidTr="0013247E">
        <w:tc>
          <w:tcPr>
            <w:tcW w:w="3438" w:type="dxa"/>
            <w:vAlign w:val="bottom"/>
          </w:tcPr>
          <w:p w:rsidR="00B859D9" w:rsidRPr="00A83578" w:rsidRDefault="00B859D9" w:rsidP="00B859D9">
            <w:pPr>
              <w:spacing w:after="0" w:line="240" w:lineRule="auto"/>
              <w:rPr>
                <w:rFonts w:ascii="Calibri" w:hAnsi="Calibri"/>
                <w:sz w:val="20"/>
                <w:szCs w:val="20"/>
              </w:rPr>
            </w:pPr>
            <w:r w:rsidRPr="00A83578">
              <w:rPr>
                <w:rFonts w:ascii="Calibri" w:hAnsi="Calibri"/>
                <w:sz w:val="20"/>
                <w:szCs w:val="20"/>
              </w:rPr>
              <w:t>High Needs</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41%</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53%</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49%</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39%</w:t>
            </w:r>
          </w:p>
        </w:tc>
        <w:tc>
          <w:tcPr>
            <w:tcW w:w="1818"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-2%</w:t>
            </w:r>
          </w:p>
        </w:tc>
      </w:tr>
      <w:tr w:rsidR="00B859D9" w:rsidRPr="00A83578" w:rsidTr="0013247E">
        <w:tc>
          <w:tcPr>
            <w:tcW w:w="3438" w:type="dxa"/>
            <w:vAlign w:val="bottom"/>
          </w:tcPr>
          <w:p w:rsidR="00B859D9" w:rsidRPr="00A83578" w:rsidRDefault="003148CB" w:rsidP="00B859D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63%</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47%</w:t>
            </w:r>
          </w:p>
        </w:tc>
        <w:tc>
          <w:tcPr>
            <w:tcW w:w="1818"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r>
      <w:tr w:rsidR="00B859D9" w:rsidRPr="00A83578" w:rsidTr="0013247E">
        <w:tc>
          <w:tcPr>
            <w:tcW w:w="3438" w:type="dxa"/>
            <w:vAlign w:val="bottom"/>
          </w:tcPr>
          <w:p w:rsidR="00B859D9" w:rsidRPr="00A83578" w:rsidRDefault="00B859D9" w:rsidP="00B859D9">
            <w:pPr>
              <w:spacing w:after="0" w:line="240" w:lineRule="auto"/>
              <w:rPr>
                <w:rFonts w:ascii="Calibri" w:hAnsi="Calibri"/>
                <w:sz w:val="20"/>
                <w:szCs w:val="20"/>
              </w:rPr>
            </w:pPr>
            <w:r w:rsidRPr="00A83578">
              <w:rPr>
                <w:rFonts w:ascii="Calibri" w:hAnsi="Calibri"/>
                <w:sz w:val="20"/>
                <w:szCs w:val="20"/>
              </w:rPr>
              <w:t>ELLs</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c>
          <w:tcPr>
            <w:tcW w:w="1818" w:type="dxa"/>
            <w:vAlign w:val="bottom"/>
          </w:tcPr>
          <w:p w:rsidR="00B859D9" w:rsidRPr="00A83578" w:rsidRDefault="00B859D9" w:rsidP="00B859D9">
            <w:pPr>
              <w:spacing w:after="0" w:line="240" w:lineRule="auto"/>
              <w:jc w:val="center"/>
              <w:rPr>
                <w:rFonts w:ascii="Calibri" w:hAnsi="Calibri"/>
                <w:sz w:val="20"/>
                <w:szCs w:val="20"/>
              </w:rPr>
            </w:pPr>
            <w:r>
              <w:rPr>
                <w:rFonts w:ascii="Calibri" w:hAnsi="Calibri"/>
                <w:sz w:val="20"/>
                <w:szCs w:val="20"/>
              </w:rPr>
              <w:t>--</w:t>
            </w:r>
          </w:p>
        </w:tc>
      </w:tr>
      <w:tr w:rsidR="00B859D9" w:rsidRPr="00A83578" w:rsidTr="0013247E">
        <w:tc>
          <w:tcPr>
            <w:tcW w:w="3438" w:type="dxa"/>
            <w:vAlign w:val="bottom"/>
          </w:tcPr>
          <w:p w:rsidR="00B859D9" w:rsidRPr="00A83578" w:rsidRDefault="00B35386" w:rsidP="00B859D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25%</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33%</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11%</w:t>
            </w:r>
          </w:p>
        </w:tc>
        <w:tc>
          <w:tcPr>
            <w:tcW w:w="1080"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29%</w:t>
            </w:r>
          </w:p>
        </w:tc>
        <w:tc>
          <w:tcPr>
            <w:tcW w:w="1818" w:type="dxa"/>
            <w:vAlign w:val="bottom"/>
          </w:tcPr>
          <w:p w:rsidR="00B859D9" w:rsidRPr="00A83578" w:rsidRDefault="00B859D9" w:rsidP="00B859D9">
            <w:pPr>
              <w:spacing w:after="0" w:line="240" w:lineRule="auto"/>
              <w:jc w:val="center"/>
              <w:rPr>
                <w:rFonts w:ascii="Calibri" w:hAnsi="Calibri"/>
                <w:sz w:val="20"/>
                <w:szCs w:val="20"/>
              </w:rPr>
            </w:pPr>
            <w:r w:rsidRPr="00A83578">
              <w:rPr>
                <w:rFonts w:ascii="Calibri" w:hAnsi="Calibri"/>
                <w:sz w:val="20"/>
                <w:szCs w:val="20"/>
              </w:rPr>
              <w:t>4%</w:t>
            </w:r>
          </w:p>
        </w:tc>
      </w:tr>
    </w:tbl>
    <w:p w:rsidR="007C01ED" w:rsidRPr="00E06CDE" w:rsidRDefault="00083AA1" w:rsidP="007C01ED">
      <w:pPr>
        <w:pStyle w:val="Section"/>
        <w:tabs>
          <w:tab w:val="left" w:pos="360"/>
          <w:tab w:val="left" w:pos="720"/>
          <w:tab w:val="left" w:pos="1080"/>
          <w:tab w:val="left" w:pos="1440"/>
          <w:tab w:val="left" w:pos="1800"/>
          <w:tab w:val="left" w:pos="2160"/>
          <w:tab w:val="left" w:pos="2520"/>
          <w:tab w:val="left" w:pos="2880"/>
        </w:tabs>
        <w:outlineLvl w:val="0"/>
      </w:pPr>
      <w:bookmarkStart w:id="10" w:name="_Toc490808462"/>
      <w:bookmarkStart w:id="11" w:name="_Toc350870261"/>
      <w:r>
        <w:lastRenderedPageBreak/>
        <w:t>Leadership and Governance</w:t>
      </w:r>
      <w:bookmarkEnd w:id="10"/>
    </w:p>
    <w:p w:rsidR="00083AA1" w:rsidRDefault="0023695F" w:rsidP="007C01ED">
      <w:pPr>
        <w:rPr>
          <w:b/>
          <w:i/>
          <w:sz w:val="28"/>
          <w:szCs w:val="28"/>
        </w:rPr>
      </w:pPr>
      <w:r w:rsidRPr="0023695F">
        <w:rPr>
          <w:b/>
          <w:i/>
          <w:sz w:val="28"/>
          <w:szCs w:val="28"/>
        </w:rPr>
        <w:t>Contextual Background</w:t>
      </w:r>
    </w:p>
    <w:p w:rsidR="0022578A" w:rsidRPr="0022578A" w:rsidRDefault="0022578A" w:rsidP="0022578A">
      <w:pPr>
        <w:tabs>
          <w:tab w:val="left" w:pos="360"/>
          <w:tab w:val="left" w:pos="720"/>
          <w:tab w:val="left" w:pos="1080"/>
          <w:tab w:val="left" w:pos="1440"/>
          <w:tab w:val="left" w:pos="1800"/>
          <w:tab w:val="left" w:pos="2160"/>
        </w:tabs>
        <w:rPr>
          <w:rFonts w:eastAsia="Times New Roman" w:cs="Times New Roman"/>
        </w:rPr>
      </w:pPr>
      <w:r w:rsidRPr="0022578A">
        <w:rPr>
          <w:rFonts w:eastAsia="Times New Roman" w:cs="Times New Roman"/>
        </w:rPr>
        <w:t>The district is in transition at several levels. Lead</w:t>
      </w:r>
      <w:r w:rsidR="006075AB">
        <w:rPr>
          <w:rFonts w:eastAsia="Times New Roman" w:cs="Times New Roman"/>
        </w:rPr>
        <w:t xml:space="preserve">ers are </w:t>
      </w:r>
      <w:r w:rsidR="000970E4">
        <w:rPr>
          <w:rFonts w:eastAsia="Times New Roman" w:cs="Times New Roman"/>
        </w:rPr>
        <w:t>emphasizing</w:t>
      </w:r>
      <w:r w:rsidR="00D31F9B">
        <w:rPr>
          <w:rFonts w:eastAsia="Times New Roman" w:cs="Times New Roman"/>
        </w:rPr>
        <w:t xml:space="preserve"> the </w:t>
      </w:r>
      <w:r w:rsidR="000970E4">
        <w:rPr>
          <w:rFonts w:eastAsia="Times New Roman" w:cs="Times New Roman"/>
        </w:rPr>
        <w:t xml:space="preserve">idea </w:t>
      </w:r>
      <w:r w:rsidR="00D31F9B">
        <w:rPr>
          <w:rFonts w:eastAsia="Times New Roman" w:cs="Times New Roman"/>
        </w:rPr>
        <w:t xml:space="preserve">that all district students can learn at high levels </w:t>
      </w:r>
      <w:r w:rsidR="006075AB">
        <w:rPr>
          <w:rFonts w:eastAsia="Times New Roman" w:cs="Times New Roman"/>
        </w:rPr>
        <w:t xml:space="preserve">and </w:t>
      </w:r>
      <w:r w:rsidR="00CB4FB7">
        <w:rPr>
          <w:rFonts w:eastAsia="Times New Roman" w:cs="Times New Roman"/>
        </w:rPr>
        <w:t xml:space="preserve">are </w:t>
      </w:r>
      <w:r w:rsidR="006075AB">
        <w:rPr>
          <w:rFonts w:eastAsia="Times New Roman" w:cs="Times New Roman"/>
        </w:rPr>
        <w:t xml:space="preserve">allocating </w:t>
      </w:r>
      <w:r w:rsidR="00BA7ED3">
        <w:rPr>
          <w:rFonts w:eastAsia="Times New Roman" w:cs="Times New Roman"/>
        </w:rPr>
        <w:t xml:space="preserve">more </w:t>
      </w:r>
      <w:r w:rsidR="006075AB">
        <w:rPr>
          <w:rFonts w:eastAsia="Times New Roman" w:cs="Times New Roman"/>
        </w:rPr>
        <w:t xml:space="preserve">financial resources to support </w:t>
      </w:r>
      <w:r w:rsidRPr="0022578A">
        <w:rPr>
          <w:rFonts w:eastAsia="Times New Roman" w:cs="Times New Roman"/>
        </w:rPr>
        <w:t>teaching and learning for all student</w:t>
      </w:r>
      <w:r w:rsidR="006075AB">
        <w:rPr>
          <w:rFonts w:eastAsia="Times New Roman" w:cs="Times New Roman"/>
        </w:rPr>
        <w:t xml:space="preserve">s. </w:t>
      </w:r>
      <w:r w:rsidRPr="0022578A">
        <w:rPr>
          <w:rFonts w:eastAsia="Times New Roman" w:cs="Times New Roman"/>
        </w:rPr>
        <w:t xml:space="preserve">At the school level, leaders </w:t>
      </w:r>
      <w:r w:rsidR="0009472D">
        <w:rPr>
          <w:rFonts w:eastAsia="Times New Roman" w:cs="Times New Roman"/>
        </w:rPr>
        <w:t>are</w:t>
      </w:r>
      <w:r w:rsidRPr="0022578A">
        <w:rPr>
          <w:rFonts w:eastAsia="Times New Roman" w:cs="Times New Roman"/>
        </w:rPr>
        <w:t xml:space="preserve"> </w:t>
      </w:r>
      <w:r w:rsidR="00301428">
        <w:rPr>
          <w:rFonts w:eastAsia="Times New Roman" w:cs="Times New Roman"/>
        </w:rPr>
        <w:t>focusing on</w:t>
      </w:r>
      <w:r w:rsidRPr="0022578A">
        <w:rPr>
          <w:rFonts w:eastAsia="Times New Roman" w:cs="Times New Roman"/>
        </w:rPr>
        <w:t xml:space="preserve"> school culture and students’ social-emotional development as well as tending to effective teach</w:t>
      </w:r>
      <w:r w:rsidR="006075AB">
        <w:rPr>
          <w:rFonts w:eastAsia="Times New Roman" w:cs="Times New Roman"/>
        </w:rPr>
        <w:t xml:space="preserve">ing and learning to improve </w:t>
      </w:r>
      <w:r w:rsidRPr="0022578A">
        <w:rPr>
          <w:rFonts w:eastAsia="Times New Roman" w:cs="Times New Roman"/>
        </w:rPr>
        <w:t xml:space="preserve">academic outcomes for </w:t>
      </w:r>
      <w:r w:rsidR="006075AB">
        <w:rPr>
          <w:rFonts w:eastAsia="Times New Roman" w:cs="Times New Roman"/>
        </w:rPr>
        <w:t>all students</w:t>
      </w:r>
      <w:r w:rsidRPr="0022578A">
        <w:rPr>
          <w:rFonts w:eastAsia="Times New Roman" w:cs="Times New Roman"/>
        </w:rPr>
        <w:t xml:space="preserve">. </w:t>
      </w:r>
    </w:p>
    <w:p w:rsidR="0022578A" w:rsidRPr="0022578A" w:rsidRDefault="0022578A" w:rsidP="0022578A">
      <w:pPr>
        <w:tabs>
          <w:tab w:val="left" w:pos="360"/>
          <w:tab w:val="left" w:pos="720"/>
          <w:tab w:val="left" w:pos="1080"/>
          <w:tab w:val="left" w:pos="1440"/>
          <w:tab w:val="left" w:pos="1800"/>
          <w:tab w:val="left" w:pos="2160"/>
        </w:tabs>
        <w:rPr>
          <w:rFonts w:eastAsia="Times New Roman" w:cs="Times New Roman"/>
        </w:rPr>
      </w:pPr>
      <w:r w:rsidRPr="0022578A">
        <w:rPr>
          <w:rFonts w:eastAsia="Times New Roman" w:cs="Times New Roman"/>
        </w:rPr>
        <w:t>A key stra</w:t>
      </w:r>
      <w:r w:rsidR="00335965">
        <w:rPr>
          <w:rFonts w:eastAsia="Times New Roman" w:cs="Times New Roman"/>
        </w:rPr>
        <w:t xml:space="preserve">tegy of change in the district </w:t>
      </w:r>
      <w:r w:rsidRPr="0022578A">
        <w:rPr>
          <w:rFonts w:eastAsia="Times New Roman" w:cs="Times New Roman"/>
        </w:rPr>
        <w:t>is to attract, develop</w:t>
      </w:r>
      <w:r w:rsidR="00A72848">
        <w:rPr>
          <w:rFonts w:eastAsia="Times New Roman" w:cs="Times New Roman"/>
        </w:rPr>
        <w:t>,</w:t>
      </w:r>
      <w:r w:rsidRPr="0022578A">
        <w:rPr>
          <w:rFonts w:eastAsia="Times New Roman" w:cs="Times New Roman"/>
        </w:rPr>
        <w:t xml:space="preserve"> and retain e</w:t>
      </w:r>
      <w:r w:rsidR="0042120A">
        <w:rPr>
          <w:rFonts w:eastAsia="Times New Roman" w:cs="Times New Roman"/>
        </w:rPr>
        <w:t>ffective school leaders</w:t>
      </w:r>
      <w:r w:rsidRPr="0022578A">
        <w:rPr>
          <w:rFonts w:eastAsia="Times New Roman" w:cs="Times New Roman"/>
        </w:rPr>
        <w:t xml:space="preserve"> </w:t>
      </w:r>
      <w:r w:rsidR="00582DCB">
        <w:rPr>
          <w:rFonts w:eastAsia="Times New Roman" w:cs="Times New Roman"/>
        </w:rPr>
        <w:t>who</w:t>
      </w:r>
      <w:r w:rsidR="00582DCB" w:rsidRPr="0022578A">
        <w:rPr>
          <w:rFonts w:eastAsia="Times New Roman" w:cs="Times New Roman"/>
        </w:rPr>
        <w:t xml:space="preserve"> </w:t>
      </w:r>
      <w:r w:rsidRPr="0022578A">
        <w:rPr>
          <w:rFonts w:eastAsia="Times New Roman" w:cs="Times New Roman"/>
        </w:rPr>
        <w:t>foster teacher leadership</w:t>
      </w:r>
      <w:r w:rsidR="00582DCB">
        <w:rPr>
          <w:rFonts w:eastAsia="Times New Roman" w:cs="Times New Roman"/>
        </w:rPr>
        <w:t>,</w:t>
      </w:r>
      <w:r w:rsidRPr="0022578A">
        <w:rPr>
          <w:rFonts w:eastAsia="Times New Roman" w:cs="Times New Roman"/>
        </w:rPr>
        <w:t xml:space="preserve"> staff involvement</w:t>
      </w:r>
      <w:r w:rsidR="00582DCB">
        <w:rPr>
          <w:rFonts w:eastAsia="Times New Roman" w:cs="Times New Roman"/>
        </w:rPr>
        <w:t>,</w:t>
      </w:r>
      <w:r w:rsidRPr="0022578A">
        <w:rPr>
          <w:rFonts w:eastAsia="Times New Roman" w:cs="Times New Roman"/>
        </w:rPr>
        <w:t xml:space="preserve"> and </w:t>
      </w:r>
      <w:r w:rsidR="006075AB">
        <w:rPr>
          <w:rFonts w:eastAsia="Times New Roman" w:cs="Times New Roman"/>
        </w:rPr>
        <w:t xml:space="preserve">a </w:t>
      </w:r>
      <w:r w:rsidRPr="0022578A">
        <w:rPr>
          <w:rFonts w:eastAsia="Times New Roman" w:cs="Times New Roman"/>
        </w:rPr>
        <w:t xml:space="preserve">commitment to improving teaching and learning. </w:t>
      </w:r>
      <w:r w:rsidR="0042120A">
        <w:rPr>
          <w:rFonts w:eastAsia="Times New Roman" w:cs="Times New Roman"/>
        </w:rPr>
        <w:t xml:space="preserve">The </w:t>
      </w:r>
      <w:r w:rsidRPr="0022578A">
        <w:rPr>
          <w:rFonts w:eastAsia="Times New Roman" w:cs="Times New Roman"/>
        </w:rPr>
        <w:t>superintendent continues to increase the coherence among schools, using planning processes and central-office reorganizati</w:t>
      </w:r>
      <w:r w:rsidR="0042120A">
        <w:rPr>
          <w:rFonts w:eastAsia="Times New Roman" w:cs="Times New Roman"/>
        </w:rPr>
        <w:t>on to transform the organization</w:t>
      </w:r>
      <w:r w:rsidRPr="0022578A">
        <w:rPr>
          <w:rFonts w:eastAsia="Times New Roman" w:cs="Times New Roman"/>
        </w:rPr>
        <w:t xml:space="preserve"> from a district of </w:t>
      </w:r>
      <w:r w:rsidR="0042120A">
        <w:rPr>
          <w:rFonts w:eastAsia="Times New Roman" w:cs="Times New Roman"/>
        </w:rPr>
        <w:t xml:space="preserve">individual </w:t>
      </w:r>
      <w:r w:rsidRPr="0022578A">
        <w:rPr>
          <w:rFonts w:eastAsia="Times New Roman" w:cs="Times New Roman"/>
        </w:rPr>
        <w:t xml:space="preserve">schools into a </w:t>
      </w:r>
      <w:r w:rsidR="0042120A">
        <w:rPr>
          <w:rFonts w:eastAsia="Times New Roman" w:cs="Times New Roman"/>
        </w:rPr>
        <w:t xml:space="preserve">unified </w:t>
      </w:r>
      <w:r w:rsidRPr="0022578A">
        <w:rPr>
          <w:rFonts w:eastAsia="Times New Roman" w:cs="Times New Roman"/>
        </w:rPr>
        <w:t>school</w:t>
      </w:r>
      <w:r w:rsidR="006075AB">
        <w:rPr>
          <w:rFonts w:eastAsia="Times New Roman" w:cs="Times New Roman"/>
        </w:rPr>
        <w:t xml:space="preserve"> district. The central office is</w:t>
      </w:r>
      <w:r w:rsidRPr="0022578A">
        <w:rPr>
          <w:rFonts w:eastAsia="Times New Roman" w:cs="Times New Roman"/>
        </w:rPr>
        <w:t xml:space="preserve"> re-directing funds and re-allocating job tasks </w:t>
      </w:r>
      <w:r w:rsidR="006075AB" w:rsidRPr="0022578A">
        <w:rPr>
          <w:rFonts w:eastAsia="Times New Roman" w:cs="Times New Roman"/>
        </w:rPr>
        <w:t>to</w:t>
      </w:r>
      <w:r w:rsidRPr="0022578A">
        <w:rPr>
          <w:rFonts w:eastAsia="Times New Roman" w:cs="Times New Roman"/>
        </w:rPr>
        <w:t xml:space="preserve"> create a position of assistant superintenden</w:t>
      </w:r>
      <w:r w:rsidR="0042120A">
        <w:rPr>
          <w:rFonts w:eastAsia="Times New Roman" w:cs="Times New Roman"/>
        </w:rPr>
        <w:t xml:space="preserve">t </w:t>
      </w:r>
      <w:r w:rsidR="00176225">
        <w:rPr>
          <w:rFonts w:eastAsia="Times New Roman" w:cs="Times New Roman"/>
        </w:rPr>
        <w:t>to</w:t>
      </w:r>
      <w:r w:rsidR="0042120A">
        <w:rPr>
          <w:rFonts w:eastAsia="Times New Roman" w:cs="Times New Roman"/>
        </w:rPr>
        <w:t xml:space="preserve"> focus on improving</w:t>
      </w:r>
      <w:r w:rsidRPr="0022578A">
        <w:rPr>
          <w:rFonts w:eastAsia="Times New Roman" w:cs="Times New Roman"/>
        </w:rPr>
        <w:t xml:space="preserve"> teaching and learning </w:t>
      </w:r>
      <w:r w:rsidR="0042120A">
        <w:rPr>
          <w:rFonts w:eastAsia="Times New Roman" w:cs="Times New Roman"/>
        </w:rPr>
        <w:t>in all schools.</w:t>
      </w:r>
    </w:p>
    <w:p w:rsidR="0022578A" w:rsidRPr="0022578A" w:rsidRDefault="0022578A" w:rsidP="0022578A">
      <w:pPr>
        <w:tabs>
          <w:tab w:val="left" w:pos="360"/>
          <w:tab w:val="left" w:pos="720"/>
          <w:tab w:val="left" w:pos="1080"/>
          <w:tab w:val="left" w:pos="1440"/>
          <w:tab w:val="left" w:pos="1800"/>
          <w:tab w:val="left" w:pos="2160"/>
        </w:tabs>
        <w:rPr>
          <w:rFonts w:eastAsia="Times New Roman" w:cs="Times New Roman"/>
        </w:rPr>
      </w:pPr>
      <w:r w:rsidRPr="0022578A">
        <w:rPr>
          <w:rFonts w:eastAsia="Times New Roman" w:cs="Times New Roman"/>
        </w:rPr>
        <w:t xml:space="preserve">The </w:t>
      </w:r>
      <w:r w:rsidR="004250F1">
        <w:rPr>
          <w:rFonts w:eastAsia="Times New Roman" w:cs="Times New Roman"/>
        </w:rPr>
        <w:t xml:space="preserve">relationship </w:t>
      </w:r>
      <w:r w:rsidR="000970E4">
        <w:rPr>
          <w:rFonts w:eastAsia="Times New Roman" w:cs="Times New Roman"/>
        </w:rPr>
        <w:t xml:space="preserve">between district </w:t>
      </w:r>
      <w:r w:rsidR="00CA715F">
        <w:rPr>
          <w:rFonts w:eastAsia="Times New Roman" w:cs="Times New Roman"/>
        </w:rPr>
        <w:t>personnel</w:t>
      </w:r>
      <w:r w:rsidR="000970E4">
        <w:rPr>
          <w:rFonts w:eastAsia="Times New Roman" w:cs="Times New Roman"/>
        </w:rPr>
        <w:t xml:space="preserve"> and town administrators </w:t>
      </w:r>
      <w:r w:rsidR="004250F1">
        <w:rPr>
          <w:rFonts w:eastAsia="Times New Roman" w:cs="Times New Roman"/>
        </w:rPr>
        <w:t>has improved</w:t>
      </w:r>
      <w:r w:rsidRPr="0022578A">
        <w:rPr>
          <w:rFonts w:eastAsia="Times New Roman" w:cs="Times New Roman"/>
        </w:rPr>
        <w:t xml:space="preserve">. </w:t>
      </w:r>
    </w:p>
    <w:p w:rsidR="00083AA1" w:rsidRDefault="0023695F" w:rsidP="007C01ED">
      <w:pPr>
        <w:rPr>
          <w:b/>
          <w:i/>
          <w:sz w:val="28"/>
          <w:szCs w:val="28"/>
        </w:rPr>
      </w:pPr>
      <w:r w:rsidRPr="0023695F">
        <w:rPr>
          <w:b/>
          <w:i/>
          <w:sz w:val="28"/>
          <w:szCs w:val="28"/>
        </w:rPr>
        <w:t>Strength Finding</w:t>
      </w:r>
    </w:p>
    <w:p w:rsidR="00322D4C" w:rsidRPr="00322D4C" w:rsidRDefault="00322D4C" w:rsidP="00322D4C">
      <w:pPr>
        <w:tabs>
          <w:tab w:val="left" w:pos="360"/>
          <w:tab w:val="left" w:pos="720"/>
          <w:tab w:val="left" w:pos="1080"/>
          <w:tab w:val="left" w:pos="1440"/>
          <w:tab w:val="left" w:pos="1800"/>
          <w:tab w:val="left" w:pos="2160"/>
        </w:tabs>
        <w:ind w:left="360" w:hanging="360"/>
        <w:rPr>
          <w:rFonts w:eastAsia="Times New Roman" w:cs="Times New Roman"/>
          <w:b/>
          <w:i/>
        </w:rPr>
      </w:pPr>
      <w:r w:rsidRPr="00322D4C">
        <w:rPr>
          <w:rFonts w:eastAsia="Times New Roman" w:cs="Times New Roman"/>
          <w:b/>
        </w:rPr>
        <w:t xml:space="preserve">1. </w:t>
      </w:r>
      <w:r w:rsidRPr="00322D4C">
        <w:rPr>
          <w:rFonts w:eastAsia="Times New Roman" w:cs="Times New Roman"/>
          <w:b/>
        </w:rPr>
        <w:tab/>
        <w:t>The superintendent, school committee, administrative c</w:t>
      </w:r>
      <w:r w:rsidR="001F4DDF">
        <w:rPr>
          <w:rFonts w:eastAsia="Times New Roman" w:cs="Times New Roman"/>
          <w:b/>
        </w:rPr>
        <w:t>ouncil leaders</w:t>
      </w:r>
      <w:r w:rsidR="005579B1">
        <w:rPr>
          <w:rFonts w:eastAsia="Times New Roman" w:cs="Times New Roman"/>
          <w:b/>
        </w:rPr>
        <w:t>,</w:t>
      </w:r>
      <w:r w:rsidR="001F4DDF">
        <w:rPr>
          <w:rFonts w:eastAsia="Times New Roman" w:cs="Times New Roman"/>
          <w:b/>
        </w:rPr>
        <w:t xml:space="preserve"> and school </w:t>
      </w:r>
      <w:r w:rsidRPr="00322D4C">
        <w:rPr>
          <w:rFonts w:eastAsia="Times New Roman" w:cs="Times New Roman"/>
          <w:b/>
        </w:rPr>
        <w:t xml:space="preserve">staff members </w:t>
      </w:r>
      <w:r w:rsidR="00C3002B">
        <w:rPr>
          <w:rFonts w:eastAsia="Times New Roman" w:cs="Times New Roman"/>
          <w:b/>
        </w:rPr>
        <w:t>model</w:t>
      </w:r>
      <w:r w:rsidR="00C3002B" w:rsidRPr="00322D4C">
        <w:rPr>
          <w:rFonts w:eastAsia="Times New Roman" w:cs="Times New Roman"/>
          <w:b/>
        </w:rPr>
        <w:t xml:space="preserve"> </w:t>
      </w:r>
      <w:r w:rsidRPr="00322D4C">
        <w:rPr>
          <w:rFonts w:eastAsia="Times New Roman" w:cs="Times New Roman"/>
          <w:b/>
        </w:rPr>
        <w:t xml:space="preserve">and promote a culture of collaboration and joint responsibility for student learning in the district and </w:t>
      </w:r>
      <w:r w:rsidR="00C3002B">
        <w:rPr>
          <w:rFonts w:eastAsia="Times New Roman" w:cs="Times New Roman"/>
          <w:b/>
        </w:rPr>
        <w:t xml:space="preserve">the </w:t>
      </w:r>
      <w:r w:rsidRPr="00322D4C">
        <w:rPr>
          <w:rFonts w:eastAsia="Times New Roman" w:cs="Times New Roman"/>
          <w:b/>
        </w:rPr>
        <w:t>broader community.</w:t>
      </w:r>
    </w:p>
    <w:p w:rsidR="00322D4C" w:rsidRPr="006D37A1" w:rsidRDefault="00322D4C" w:rsidP="00206C1B">
      <w:pPr>
        <w:numPr>
          <w:ilvl w:val="1"/>
          <w:numId w:val="8"/>
        </w:numPr>
        <w:tabs>
          <w:tab w:val="left" w:pos="360"/>
          <w:tab w:val="left" w:pos="720"/>
          <w:tab w:val="left" w:pos="1080"/>
          <w:tab w:val="left" w:pos="1440"/>
          <w:tab w:val="left" w:pos="1800"/>
          <w:tab w:val="left" w:pos="2160"/>
        </w:tabs>
        <w:spacing w:after="120"/>
        <w:ind w:left="720"/>
        <w:rPr>
          <w:rFonts w:eastAsia="Times New Roman" w:cs="Times New Roman"/>
          <w:b/>
          <w:i/>
        </w:rPr>
      </w:pPr>
      <w:r w:rsidRPr="00322D4C">
        <w:rPr>
          <w:rFonts w:eastAsia="Times New Roman" w:cs="Times New Roman"/>
        </w:rPr>
        <w:t xml:space="preserve">As they carry out </w:t>
      </w:r>
      <w:r w:rsidR="005579B1">
        <w:rPr>
          <w:rFonts w:eastAsia="Times New Roman" w:cs="Times New Roman"/>
        </w:rPr>
        <w:t>their responsibilities</w:t>
      </w:r>
      <w:r w:rsidRPr="00322D4C">
        <w:rPr>
          <w:rFonts w:eastAsia="Times New Roman" w:cs="Times New Roman"/>
        </w:rPr>
        <w:t xml:space="preserve">, </w:t>
      </w:r>
      <w:r w:rsidR="009D4128" w:rsidRPr="00322D4C">
        <w:rPr>
          <w:rFonts w:eastAsia="Times New Roman" w:cs="Times New Roman"/>
        </w:rPr>
        <w:t>the superintend</w:t>
      </w:r>
      <w:r w:rsidR="009D4128">
        <w:rPr>
          <w:rFonts w:eastAsia="Times New Roman" w:cs="Times New Roman"/>
        </w:rPr>
        <w:t xml:space="preserve">ent and </w:t>
      </w:r>
      <w:r w:rsidRPr="00322D4C">
        <w:rPr>
          <w:rFonts w:eastAsia="Times New Roman" w:cs="Times New Roman"/>
        </w:rPr>
        <w:t xml:space="preserve">school committee members </w:t>
      </w:r>
      <w:r w:rsidR="001F4DDF">
        <w:rPr>
          <w:rFonts w:eastAsia="Times New Roman" w:cs="Times New Roman"/>
        </w:rPr>
        <w:t xml:space="preserve">model collaboration for district and </w:t>
      </w:r>
      <w:r w:rsidRPr="00322D4C">
        <w:rPr>
          <w:rFonts w:eastAsia="Times New Roman" w:cs="Times New Roman"/>
        </w:rPr>
        <w:t>community</w:t>
      </w:r>
      <w:r w:rsidR="001F4DDF">
        <w:rPr>
          <w:rFonts w:eastAsia="Times New Roman" w:cs="Times New Roman"/>
        </w:rPr>
        <w:t xml:space="preserve"> stakeholders</w:t>
      </w:r>
      <w:r w:rsidRPr="00322D4C">
        <w:rPr>
          <w:rFonts w:eastAsia="Times New Roman" w:cs="Times New Roman"/>
        </w:rPr>
        <w:t xml:space="preserve">. </w:t>
      </w:r>
    </w:p>
    <w:p w:rsidR="00A72848" w:rsidRPr="00A72848" w:rsidRDefault="005579B1" w:rsidP="00206C1B">
      <w:pPr>
        <w:numPr>
          <w:ilvl w:val="2"/>
          <w:numId w:val="8"/>
        </w:numPr>
        <w:tabs>
          <w:tab w:val="left" w:pos="360"/>
          <w:tab w:val="left" w:pos="720"/>
          <w:tab w:val="left" w:pos="1080"/>
          <w:tab w:val="left" w:pos="1440"/>
          <w:tab w:val="left" w:pos="1800"/>
          <w:tab w:val="left" w:pos="2160"/>
        </w:tabs>
        <w:spacing w:after="120"/>
        <w:ind w:left="1080"/>
        <w:rPr>
          <w:rFonts w:eastAsia="Times New Roman" w:cs="Times New Roman"/>
          <w:b/>
          <w:i/>
        </w:rPr>
      </w:pPr>
      <w:r>
        <w:rPr>
          <w:rFonts w:eastAsia="Times New Roman" w:cs="Times New Roman"/>
        </w:rPr>
        <w:t>I</w:t>
      </w:r>
      <w:r w:rsidR="00322D4C" w:rsidRPr="00322D4C">
        <w:rPr>
          <w:rFonts w:eastAsia="Times New Roman" w:cs="Times New Roman"/>
        </w:rPr>
        <w:t>nterviews</w:t>
      </w:r>
      <w:r w:rsidR="0013038F">
        <w:rPr>
          <w:rFonts w:eastAsia="Times New Roman" w:cs="Times New Roman"/>
        </w:rPr>
        <w:t xml:space="preserve"> </w:t>
      </w:r>
      <w:r w:rsidR="00322D4C" w:rsidRPr="00322D4C">
        <w:rPr>
          <w:rFonts w:eastAsia="Times New Roman" w:cs="Times New Roman"/>
        </w:rPr>
        <w:t xml:space="preserve">and </w:t>
      </w:r>
      <w:r>
        <w:rPr>
          <w:rFonts w:eastAsia="Times New Roman" w:cs="Times New Roman"/>
        </w:rPr>
        <w:t>a review</w:t>
      </w:r>
      <w:r w:rsidRPr="00322D4C">
        <w:rPr>
          <w:rFonts w:eastAsia="Times New Roman" w:cs="Times New Roman"/>
        </w:rPr>
        <w:t xml:space="preserve"> </w:t>
      </w:r>
      <w:r w:rsidR="00322D4C" w:rsidRPr="00322D4C">
        <w:rPr>
          <w:rFonts w:eastAsia="Times New Roman" w:cs="Times New Roman"/>
        </w:rPr>
        <w:t>of videos of school committee meetings</w:t>
      </w:r>
      <w:r w:rsidR="0013038F">
        <w:rPr>
          <w:rFonts w:eastAsia="Times New Roman" w:cs="Times New Roman"/>
        </w:rPr>
        <w:t xml:space="preserve"> </w:t>
      </w:r>
      <w:r>
        <w:rPr>
          <w:rFonts w:eastAsia="Times New Roman" w:cs="Times New Roman"/>
        </w:rPr>
        <w:t>indicated that</w:t>
      </w:r>
      <w:r w:rsidRPr="00322D4C">
        <w:rPr>
          <w:rFonts w:eastAsia="Times New Roman" w:cs="Times New Roman"/>
        </w:rPr>
        <w:t xml:space="preserve"> </w:t>
      </w:r>
      <w:r w:rsidR="00322D4C" w:rsidRPr="00322D4C">
        <w:rPr>
          <w:rFonts w:eastAsia="Times New Roman" w:cs="Times New Roman"/>
        </w:rPr>
        <w:t xml:space="preserve">the superintendent and school committee members </w:t>
      </w:r>
      <w:r>
        <w:rPr>
          <w:rFonts w:eastAsia="Times New Roman" w:cs="Times New Roman"/>
        </w:rPr>
        <w:t>have a</w:t>
      </w:r>
      <w:r w:rsidR="00322D4C" w:rsidRPr="00322D4C">
        <w:rPr>
          <w:rFonts w:eastAsia="Times New Roman" w:cs="Times New Roman"/>
        </w:rPr>
        <w:t xml:space="preserve"> collaborative working relationship. </w:t>
      </w:r>
    </w:p>
    <w:p w:rsidR="00322D4C" w:rsidRPr="006D37A1" w:rsidRDefault="00322D4C" w:rsidP="00206C1B">
      <w:pPr>
        <w:numPr>
          <w:ilvl w:val="2"/>
          <w:numId w:val="8"/>
        </w:numPr>
        <w:tabs>
          <w:tab w:val="left" w:pos="360"/>
          <w:tab w:val="left" w:pos="720"/>
          <w:tab w:val="left" w:pos="1080"/>
          <w:tab w:val="left" w:pos="1440"/>
          <w:tab w:val="left" w:pos="1800"/>
          <w:tab w:val="left" w:pos="2160"/>
        </w:tabs>
        <w:spacing w:after="120"/>
        <w:ind w:left="1080"/>
        <w:rPr>
          <w:rFonts w:eastAsia="Times New Roman" w:cs="Times New Roman"/>
          <w:b/>
          <w:i/>
        </w:rPr>
      </w:pPr>
      <w:r w:rsidRPr="00322D4C">
        <w:rPr>
          <w:rFonts w:eastAsia="Times New Roman" w:cs="Times New Roman"/>
        </w:rPr>
        <w:t xml:space="preserve">Describing their relationships, the superintendent and school committee members cited trust </w:t>
      </w:r>
      <w:r w:rsidR="00A72848">
        <w:rPr>
          <w:rFonts w:eastAsia="Times New Roman" w:cs="Times New Roman"/>
        </w:rPr>
        <w:t xml:space="preserve">and </w:t>
      </w:r>
      <w:r w:rsidRPr="00322D4C">
        <w:rPr>
          <w:rFonts w:eastAsia="Times New Roman" w:cs="Times New Roman"/>
        </w:rPr>
        <w:t>positive and open communications; consistently following a chain of command for addressing issues; and clear roles for policy (</w:t>
      </w:r>
      <w:r w:rsidR="005579B1">
        <w:rPr>
          <w:rFonts w:eastAsia="Times New Roman" w:cs="Times New Roman"/>
        </w:rPr>
        <w:t xml:space="preserve">the </w:t>
      </w:r>
      <w:r w:rsidRPr="00322D4C">
        <w:rPr>
          <w:rFonts w:eastAsia="Times New Roman" w:cs="Times New Roman"/>
        </w:rPr>
        <w:t>school committee) and administration (</w:t>
      </w:r>
      <w:r w:rsidR="005579B1">
        <w:rPr>
          <w:rFonts w:eastAsia="Times New Roman" w:cs="Times New Roman"/>
        </w:rPr>
        <w:t xml:space="preserve">the </w:t>
      </w:r>
      <w:r w:rsidRPr="00322D4C">
        <w:rPr>
          <w:rFonts w:eastAsia="Times New Roman" w:cs="Times New Roman"/>
        </w:rPr>
        <w:t xml:space="preserve">superintendent). </w:t>
      </w:r>
    </w:p>
    <w:p w:rsidR="00322D4C" w:rsidRPr="006D37A1" w:rsidRDefault="00322D4C" w:rsidP="00206C1B">
      <w:pPr>
        <w:numPr>
          <w:ilvl w:val="0"/>
          <w:numId w:val="8"/>
        </w:numPr>
        <w:tabs>
          <w:tab w:val="left" w:pos="0"/>
          <w:tab w:val="left" w:pos="360"/>
          <w:tab w:val="left" w:pos="720"/>
          <w:tab w:val="left" w:pos="1080"/>
          <w:tab w:val="left" w:pos="1440"/>
          <w:tab w:val="left" w:pos="1800"/>
          <w:tab w:val="left" w:pos="2160"/>
        </w:tabs>
        <w:spacing w:after="120"/>
        <w:ind w:left="720"/>
        <w:rPr>
          <w:rFonts w:eastAsia="Times New Roman" w:cs="Times New Roman"/>
        </w:rPr>
      </w:pPr>
      <w:r w:rsidRPr="00322D4C">
        <w:rPr>
          <w:rFonts w:eastAsia="Times New Roman" w:cs="Times New Roman"/>
        </w:rPr>
        <w:t>The superintendent delegates educational and operational leadership to principals and program leaders.</w:t>
      </w:r>
    </w:p>
    <w:p w:rsidR="00322D4C" w:rsidRPr="006D37A1" w:rsidRDefault="00322D4C" w:rsidP="00206C1B">
      <w:pPr>
        <w:numPr>
          <w:ilvl w:val="2"/>
          <w:numId w:val="8"/>
        </w:numPr>
        <w:tabs>
          <w:tab w:val="left" w:pos="0"/>
          <w:tab w:val="left" w:pos="360"/>
          <w:tab w:val="left" w:pos="720"/>
          <w:tab w:val="left" w:pos="1080"/>
          <w:tab w:val="left" w:pos="1440"/>
          <w:tab w:val="left" w:pos="1800"/>
          <w:tab w:val="left" w:pos="2160"/>
        </w:tabs>
        <w:spacing w:after="120"/>
        <w:ind w:left="1080"/>
        <w:rPr>
          <w:rFonts w:eastAsia="Times New Roman" w:cs="Times New Roman"/>
        </w:rPr>
      </w:pPr>
      <w:r w:rsidRPr="00322D4C">
        <w:rPr>
          <w:rFonts w:eastAsia="Times New Roman" w:cs="Times New Roman"/>
        </w:rPr>
        <w:t xml:space="preserve">Principals </w:t>
      </w:r>
      <w:r w:rsidR="005579B1">
        <w:rPr>
          <w:rFonts w:eastAsia="Times New Roman" w:cs="Times New Roman"/>
        </w:rPr>
        <w:t>told the team that</w:t>
      </w:r>
      <w:r w:rsidRPr="00322D4C">
        <w:rPr>
          <w:rFonts w:eastAsia="Times New Roman" w:cs="Times New Roman"/>
        </w:rPr>
        <w:t xml:space="preserve"> the superintendent delegates to them decisions in major management areas such as planning, hiring, school budgeting, and discipline. Principals </w:t>
      </w:r>
      <w:r w:rsidR="005579B1">
        <w:rPr>
          <w:rFonts w:eastAsia="Times New Roman" w:cs="Times New Roman"/>
        </w:rPr>
        <w:t>stated:</w:t>
      </w:r>
      <w:r w:rsidRPr="00322D4C">
        <w:rPr>
          <w:rFonts w:eastAsia="Times New Roman" w:cs="Times New Roman"/>
        </w:rPr>
        <w:t xml:space="preserve"> “</w:t>
      </w:r>
      <w:r w:rsidR="005579B1">
        <w:rPr>
          <w:rFonts w:eastAsia="Times New Roman" w:cs="Times New Roman"/>
        </w:rPr>
        <w:t>W</w:t>
      </w:r>
      <w:r w:rsidR="005579B1" w:rsidRPr="00322D4C">
        <w:rPr>
          <w:rFonts w:eastAsia="Times New Roman" w:cs="Times New Roman"/>
        </w:rPr>
        <w:t xml:space="preserve">e </w:t>
      </w:r>
      <w:r w:rsidRPr="00322D4C">
        <w:rPr>
          <w:rFonts w:eastAsia="Times New Roman" w:cs="Times New Roman"/>
        </w:rPr>
        <w:t>have our hand in everything</w:t>
      </w:r>
      <w:r w:rsidR="005579B1">
        <w:rPr>
          <w:rFonts w:eastAsia="Times New Roman" w:cs="Times New Roman"/>
        </w:rPr>
        <w:t xml:space="preserve"> [in our schools].</w:t>
      </w:r>
      <w:r w:rsidRPr="00322D4C">
        <w:rPr>
          <w:rFonts w:eastAsia="Times New Roman" w:cs="Times New Roman"/>
        </w:rPr>
        <w:t xml:space="preserve">” </w:t>
      </w:r>
    </w:p>
    <w:p w:rsidR="00322D4C" w:rsidRPr="00322D4C" w:rsidRDefault="00322D4C" w:rsidP="00206C1B">
      <w:pPr>
        <w:numPr>
          <w:ilvl w:val="2"/>
          <w:numId w:val="8"/>
        </w:numPr>
        <w:tabs>
          <w:tab w:val="left" w:pos="0"/>
          <w:tab w:val="left" w:pos="360"/>
          <w:tab w:val="left" w:pos="720"/>
          <w:tab w:val="left" w:pos="1080"/>
          <w:tab w:val="left" w:pos="1440"/>
          <w:tab w:val="left" w:pos="1800"/>
          <w:tab w:val="left" w:pos="2160"/>
        </w:tabs>
        <w:spacing w:after="120"/>
        <w:ind w:left="1080"/>
        <w:rPr>
          <w:rFonts w:eastAsia="Times New Roman" w:cs="Times New Roman"/>
        </w:rPr>
      </w:pPr>
      <w:r w:rsidRPr="00322D4C">
        <w:rPr>
          <w:rFonts w:eastAsia="Times New Roman" w:cs="Times New Roman"/>
        </w:rPr>
        <w:t xml:space="preserve">Using a team approach, the </w:t>
      </w:r>
      <w:r w:rsidR="005579B1">
        <w:rPr>
          <w:rFonts w:eastAsia="Times New Roman" w:cs="Times New Roman"/>
        </w:rPr>
        <w:t>a</w:t>
      </w:r>
      <w:r w:rsidR="005579B1" w:rsidRPr="00322D4C">
        <w:rPr>
          <w:rFonts w:eastAsia="Times New Roman" w:cs="Times New Roman"/>
        </w:rPr>
        <w:t xml:space="preserve">dministrative </w:t>
      </w:r>
      <w:r w:rsidR="005579B1">
        <w:rPr>
          <w:rFonts w:eastAsia="Times New Roman" w:cs="Times New Roman"/>
        </w:rPr>
        <w:t>c</w:t>
      </w:r>
      <w:r w:rsidR="005579B1" w:rsidRPr="00322D4C">
        <w:rPr>
          <w:rFonts w:eastAsia="Times New Roman" w:cs="Times New Roman"/>
        </w:rPr>
        <w:t xml:space="preserve">ouncil </w:t>
      </w:r>
      <w:r w:rsidRPr="00322D4C">
        <w:rPr>
          <w:rFonts w:eastAsia="Times New Roman" w:cs="Times New Roman"/>
        </w:rPr>
        <w:t>(</w:t>
      </w:r>
      <w:r w:rsidR="005579B1">
        <w:rPr>
          <w:rFonts w:eastAsia="Times New Roman" w:cs="Times New Roman"/>
        </w:rPr>
        <w:t xml:space="preserve">the </w:t>
      </w:r>
      <w:r w:rsidRPr="00322D4C">
        <w:rPr>
          <w:rFonts w:eastAsia="Times New Roman" w:cs="Times New Roman"/>
        </w:rPr>
        <w:t xml:space="preserve">superintendent, four principals, </w:t>
      </w:r>
      <w:r w:rsidR="005579B1">
        <w:rPr>
          <w:rFonts w:eastAsia="Times New Roman" w:cs="Times New Roman"/>
        </w:rPr>
        <w:t>the d</w:t>
      </w:r>
      <w:r w:rsidR="005579B1" w:rsidRPr="00322D4C">
        <w:rPr>
          <w:rFonts w:eastAsia="Times New Roman" w:cs="Times New Roman"/>
        </w:rPr>
        <w:t xml:space="preserve">irector </w:t>
      </w:r>
      <w:r w:rsidRPr="00322D4C">
        <w:rPr>
          <w:rFonts w:eastAsia="Times New Roman" w:cs="Times New Roman"/>
        </w:rPr>
        <w:t xml:space="preserve">of </w:t>
      </w:r>
      <w:r w:rsidR="005579B1">
        <w:rPr>
          <w:rFonts w:eastAsia="Times New Roman" w:cs="Times New Roman"/>
        </w:rPr>
        <w:t>s</w:t>
      </w:r>
      <w:r w:rsidR="005579B1" w:rsidRPr="00322D4C">
        <w:rPr>
          <w:rFonts w:eastAsia="Times New Roman" w:cs="Times New Roman"/>
        </w:rPr>
        <w:t xml:space="preserve">tudent </w:t>
      </w:r>
      <w:r w:rsidR="005579B1">
        <w:rPr>
          <w:rFonts w:eastAsia="Times New Roman" w:cs="Times New Roman"/>
        </w:rPr>
        <w:t>s</w:t>
      </w:r>
      <w:r w:rsidR="005579B1" w:rsidRPr="00322D4C">
        <w:rPr>
          <w:rFonts w:eastAsia="Times New Roman" w:cs="Times New Roman"/>
        </w:rPr>
        <w:t>upport</w:t>
      </w:r>
      <w:r w:rsidRPr="00322D4C">
        <w:rPr>
          <w:rFonts w:eastAsia="Times New Roman" w:cs="Times New Roman"/>
        </w:rPr>
        <w:t xml:space="preserve">, </w:t>
      </w:r>
      <w:r w:rsidR="001F1444">
        <w:rPr>
          <w:rFonts w:eastAsia="Times New Roman" w:cs="Times New Roman"/>
        </w:rPr>
        <w:t>and</w:t>
      </w:r>
      <w:r w:rsidR="000E42E3">
        <w:rPr>
          <w:rFonts w:eastAsia="Times New Roman" w:cs="Times New Roman"/>
        </w:rPr>
        <w:t xml:space="preserve"> </w:t>
      </w:r>
      <w:r w:rsidR="005579B1">
        <w:rPr>
          <w:rFonts w:eastAsia="Times New Roman" w:cs="Times New Roman"/>
        </w:rPr>
        <w:t>the d</w:t>
      </w:r>
      <w:r w:rsidR="005579B1" w:rsidRPr="00322D4C">
        <w:rPr>
          <w:rFonts w:eastAsia="Times New Roman" w:cs="Times New Roman"/>
        </w:rPr>
        <w:t xml:space="preserve">irector </w:t>
      </w:r>
      <w:r w:rsidRPr="00322D4C">
        <w:rPr>
          <w:rFonts w:eastAsia="Times New Roman" w:cs="Times New Roman"/>
        </w:rPr>
        <w:t xml:space="preserve">of </w:t>
      </w:r>
      <w:r w:rsidR="005579B1">
        <w:rPr>
          <w:rFonts w:eastAsia="Times New Roman" w:cs="Times New Roman"/>
        </w:rPr>
        <w:t>t</w:t>
      </w:r>
      <w:r w:rsidR="005579B1" w:rsidRPr="00322D4C">
        <w:rPr>
          <w:rFonts w:eastAsia="Times New Roman" w:cs="Times New Roman"/>
        </w:rPr>
        <w:t xml:space="preserve">echnology </w:t>
      </w:r>
      <w:r w:rsidRPr="00322D4C">
        <w:rPr>
          <w:rFonts w:eastAsia="Times New Roman" w:cs="Times New Roman"/>
        </w:rPr>
        <w:t xml:space="preserve">and </w:t>
      </w:r>
      <w:r w:rsidR="005579B1">
        <w:rPr>
          <w:rFonts w:eastAsia="Times New Roman" w:cs="Times New Roman"/>
        </w:rPr>
        <w:t>f</w:t>
      </w:r>
      <w:r w:rsidR="005579B1" w:rsidRPr="00322D4C">
        <w:rPr>
          <w:rFonts w:eastAsia="Times New Roman" w:cs="Times New Roman"/>
        </w:rPr>
        <w:t>inance</w:t>
      </w:r>
      <w:r w:rsidRPr="00322D4C">
        <w:rPr>
          <w:rFonts w:eastAsia="Times New Roman" w:cs="Times New Roman"/>
        </w:rPr>
        <w:t xml:space="preserve">) meets bi-weekly to </w:t>
      </w:r>
      <w:r w:rsidRPr="00322D4C">
        <w:rPr>
          <w:rFonts w:eastAsia="Times New Roman" w:cs="Times New Roman"/>
        </w:rPr>
        <w:lastRenderedPageBreak/>
        <w:t>plan, coordinate</w:t>
      </w:r>
      <w:r w:rsidR="005579B1">
        <w:rPr>
          <w:rFonts w:eastAsia="Times New Roman" w:cs="Times New Roman"/>
        </w:rPr>
        <w:t>,</w:t>
      </w:r>
      <w:r w:rsidRPr="00322D4C">
        <w:rPr>
          <w:rFonts w:eastAsia="Times New Roman" w:cs="Times New Roman"/>
        </w:rPr>
        <w:t xml:space="preserve"> and evaluate educational programs and </w:t>
      </w:r>
      <w:r w:rsidR="00C060C9">
        <w:rPr>
          <w:rFonts w:eastAsia="Times New Roman" w:cs="Times New Roman"/>
        </w:rPr>
        <w:t>day-to-day management of the schools</w:t>
      </w:r>
      <w:r w:rsidRPr="00322D4C">
        <w:rPr>
          <w:rFonts w:eastAsia="Times New Roman" w:cs="Times New Roman"/>
        </w:rPr>
        <w:t>.</w:t>
      </w:r>
    </w:p>
    <w:p w:rsidR="00322D4C" w:rsidRPr="006D37A1" w:rsidRDefault="00322D4C" w:rsidP="00206C1B">
      <w:pPr>
        <w:numPr>
          <w:ilvl w:val="0"/>
          <w:numId w:val="8"/>
        </w:numPr>
        <w:tabs>
          <w:tab w:val="left" w:pos="0"/>
          <w:tab w:val="left" w:pos="360"/>
          <w:tab w:val="left" w:pos="720"/>
          <w:tab w:val="left" w:pos="1080"/>
          <w:tab w:val="left" w:pos="1440"/>
          <w:tab w:val="left" w:pos="1800"/>
          <w:tab w:val="left" w:pos="2160"/>
        </w:tabs>
        <w:spacing w:after="120"/>
        <w:ind w:left="720"/>
        <w:rPr>
          <w:rFonts w:eastAsia="Times New Roman" w:cs="Times New Roman"/>
        </w:rPr>
      </w:pPr>
      <w:r w:rsidRPr="00322D4C">
        <w:rPr>
          <w:rFonts w:eastAsia="Times New Roman" w:cs="Times New Roman"/>
        </w:rPr>
        <w:t>At the school level, teachers and support staff have several formal, scheduled activities and voluntary options for collaborating on developing and improving their schools’ instructional and social-emotional strategies. These activities provide opportunities for teacher</w:t>
      </w:r>
      <w:r w:rsidR="005579B1">
        <w:rPr>
          <w:rFonts w:eastAsia="Times New Roman" w:cs="Times New Roman"/>
        </w:rPr>
        <w:t xml:space="preserve"> </w:t>
      </w:r>
      <w:r w:rsidRPr="00322D4C">
        <w:rPr>
          <w:rFonts w:eastAsia="Times New Roman" w:cs="Times New Roman"/>
        </w:rPr>
        <w:t>leader</w:t>
      </w:r>
      <w:r w:rsidR="005579B1">
        <w:rPr>
          <w:rFonts w:eastAsia="Times New Roman" w:cs="Times New Roman"/>
        </w:rPr>
        <w:t>s</w:t>
      </w:r>
      <w:r w:rsidRPr="00322D4C">
        <w:rPr>
          <w:rFonts w:eastAsia="Times New Roman" w:cs="Times New Roman"/>
        </w:rPr>
        <w:t xml:space="preserve">.  </w:t>
      </w:r>
    </w:p>
    <w:p w:rsidR="00322D4C" w:rsidRPr="006D37A1" w:rsidRDefault="00322D4C" w:rsidP="00206C1B">
      <w:pPr>
        <w:numPr>
          <w:ilvl w:val="2"/>
          <w:numId w:val="8"/>
        </w:numPr>
        <w:tabs>
          <w:tab w:val="left" w:pos="0"/>
          <w:tab w:val="left" w:pos="360"/>
          <w:tab w:val="left" w:pos="720"/>
          <w:tab w:val="left" w:pos="1080"/>
          <w:tab w:val="left" w:pos="1440"/>
          <w:tab w:val="left" w:pos="1800"/>
          <w:tab w:val="left" w:pos="2160"/>
        </w:tabs>
        <w:spacing w:after="120"/>
        <w:ind w:left="1080"/>
        <w:rPr>
          <w:rFonts w:eastAsia="Times New Roman" w:cs="Times New Roman"/>
        </w:rPr>
      </w:pPr>
      <w:r w:rsidRPr="00322D4C">
        <w:rPr>
          <w:rFonts w:eastAsia="Times New Roman" w:cs="Times New Roman"/>
        </w:rPr>
        <w:t xml:space="preserve">Examples of scheduled team-based activities </w:t>
      </w:r>
      <w:r w:rsidR="005579B1">
        <w:rPr>
          <w:rFonts w:eastAsia="Times New Roman" w:cs="Times New Roman"/>
        </w:rPr>
        <w:t>include</w:t>
      </w:r>
      <w:r w:rsidRPr="00322D4C">
        <w:rPr>
          <w:rFonts w:eastAsia="Times New Roman" w:cs="Times New Roman"/>
        </w:rPr>
        <w:t xml:space="preserve">: Collaborative Planning Time </w:t>
      </w:r>
      <w:r w:rsidR="005579B1">
        <w:rPr>
          <w:rFonts w:eastAsia="Times New Roman" w:cs="Times New Roman"/>
        </w:rPr>
        <w:t xml:space="preserve">at the </w:t>
      </w:r>
      <w:r w:rsidRPr="00322D4C">
        <w:rPr>
          <w:rFonts w:eastAsia="Times New Roman" w:cs="Times New Roman"/>
        </w:rPr>
        <w:t>elementary</w:t>
      </w:r>
      <w:r w:rsidR="005579B1">
        <w:rPr>
          <w:rFonts w:eastAsia="Times New Roman" w:cs="Times New Roman"/>
        </w:rPr>
        <w:t xml:space="preserve"> level</w:t>
      </w:r>
      <w:r w:rsidR="0057553B">
        <w:rPr>
          <w:rFonts w:eastAsia="Times New Roman" w:cs="Times New Roman"/>
        </w:rPr>
        <w:t>;</w:t>
      </w:r>
      <w:r w:rsidRPr="00322D4C">
        <w:rPr>
          <w:rFonts w:eastAsia="Times New Roman" w:cs="Times New Roman"/>
        </w:rPr>
        <w:t xml:space="preserve"> B Days and D Days meetings</w:t>
      </w:r>
      <w:r w:rsidR="005579B1">
        <w:rPr>
          <w:rFonts w:eastAsia="Times New Roman" w:cs="Times New Roman"/>
        </w:rPr>
        <w:t xml:space="preserve"> at the middle school</w:t>
      </w:r>
      <w:r w:rsidRPr="00322D4C">
        <w:rPr>
          <w:rFonts w:eastAsia="Times New Roman" w:cs="Times New Roman"/>
        </w:rPr>
        <w:t xml:space="preserve">; and </w:t>
      </w:r>
      <w:r w:rsidR="001F1444">
        <w:rPr>
          <w:rFonts w:eastAsia="Times New Roman" w:cs="Times New Roman"/>
        </w:rPr>
        <w:t xml:space="preserve">a </w:t>
      </w:r>
      <w:r w:rsidRPr="00322D4C">
        <w:rPr>
          <w:rFonts w:eastAsia="Times New Roman" w:cs="Times New Roman"/>
        </w:rPr>
        <w:t>Professional Learning Community (PLC)</w:t>
      </w:r>
      <w:r w:rsidR="00890433">
        <w:rPr>
          <w:rFonts w:eastAsia="Times New Roman" w:cs="Times New Roman"/>
        </w:rPr>
        <w:t xml:space="preserve"> at the high school.</w:t>
      </w:r>
    </w:p>
    <w:p w:rsidR="00322D4C" w:rsidRPr="006D37A1" w:rsidRDefault="00322D4C" w:rsidP="00206C1B">
      <w:pPr>
        <w:numPr>
          <w:ilvl w:val="2"/>
          <w:numId w:val="8"/>
        </w:numPr>
        <w:tabs>
          <w:tab w:val="left" w:pos="0"/>
          <w:tab w:val="left" w:pos="360"/>
          <w:tab w:val="left" w:pos="720"/>
          <w:tab w:val="left" w:pos="1080"/>
          <w:tab w:val="left" w:pos="1440"/>
          <w:tab w:val="left" w:pos="1800"/>
          <w:tab w:val="left" w:pos="2160"/>
        </w:tabs>
        <w:spacing w:after="120"/>
        <w:ind w:left="1080"/>
        <w:rPr>
          <w:rFonts w:eastAsia="Times New Roman" w:cs="Times New Roman"/>
        </w:rPr>
      </w:pPr>
      <w:r w:rsidRPr="00322D4C">
        <w:rPr>
          <w:rFonts w:eastAsia="Times New Roman" w:cs="Times New Roman"/>
        </w:rPr>
        <w:t>Examples of volunt</w:t>
      </w:r>
      <w:r w:rsidR="00206C1B">
        <w:rPr>
          <w:rFonts w:eastAsia="Times New Roman" w:cs="Times New Roman"/>
        </w:rPr>
        <w:t xml:space="preserve">ary team-based activities </w:t>
      </w:r>
      <w:r w:rsidR="00890433">
        <w:rPr>
          <w:rFonts w:eastAsia="Times New Roman" w:cs="Times New Roman"/>
        </w:rPr>
        <w:t>include</w:t>
      </w:r>
      <w:r w:rsidR="00206C1B">
        <w:rPr>
          <w:rFonts w:eastAsia="Times New Roman" w:cs="Times New Roman"/>
        </w:rPr>
        <w:t>: hiring committees</w:t>
      </w:r>
      <w:r w:rsidR="0057553B">
        <w:rPr>
          <w:rFonts w:eastAsia="Times New Roman" w:cs="Times New Roman"/>
        </w:rPr>
        <w:t>;</w:t>
      </w:r>
      <w:r w:rsidR="00206C1B">
        <w:rPr>
          <w:rFonts w:eastAsia="Times New Roman" w:cs="Times New Roman"/>
        </w:rPr>
        <w:t xml:space="preserve"> </w:t>
      </w:r>
      <w:r w:rsidR="00890433">
        <w:rPr>
          <w:rFonts w:eastAsia="Times New Roman" w:cs="Times New Roman"/>
        </w:rPr>
        <w:t xml:space="preserve">the </w:t>
      </w:r>
      <w:r w:rsidR="00206C1B">
        <w:rPr>
          <w:rFonts w:eastAsia="Times New Roman" w:cs="Times New Roman"/>
        </w:rPr>
        <w:t>school council</w:t>
      </w:r>
      <w:r w:rsidR="00A72848">
        <w:rPr>
          <w:rFonts w:eastAsia="Times New Roman" w:cs="Times New Roman"/>
        </w:rPr>
        <w:t xml:space="preserve">; </w:t>
      </w:r>
      <w:r w:rsidR="00890433">
        <w:rPr>
          <w:rFonts w:eastAsia="Times New Roman" w:cs="Times New Roman"/>
        </w:rPr>
        <w:t xml:space="preserve">the </w:t>
      </w:r>
      <w:r w:rsidR="00206C1B">
        <w:rPr>
          <w:rFonts w:eastAsia="Times New Roman" w:cs="Times New Roman"/>
        </w:rPr>
        <w:t>middle school academic advisory council</w:t>
      </w:r>
      <w:r w:rsidR="00A72848">
        <w:rPr>
          <w:rFonts w:eastAsia="Times New Roman" w:cs="Times New Roman"/>
        </w:rPr>
        <w:t xml:space="preserve">; </w:t>
      </w:r>
      <w:r w:rsidR="00890433">
        <w:rPr>
          <w:rFonts w:eastAsia="Times New Roman" w:cs="Times New Roman"/>
        </w:rPr>
        <w:t xml:space="preserve">the </w:t>
      </w:r>
      <w:r w:rsidR="00206C1B">
        <w:rPr>
          <w:rFonts w:eastAsia="Times New Roman" w:cs="Times New Roman"/>
        </w:rPr>
        <w:t>instructional leadership team</w:t>
      </w:r>
      <w:r w:rsidR="00A72848">
        <w:rPr>
          <w:rFonts w:eastAsia="Times New Roman" w:cs="Times New Roman"/>
        </w:rPr>
        <w:t>;</w:t>
      </w:r>
      <w:r w:rsidR="00206C1B">
        <w:rPr>
          <w:rFonts w:eastAsia="Times New Roman" w:cs="Times New Roman"/>
        </w:rPr>
        <w:t xml:space="preserve"> </w:t>
      </w:r>
      <w:r w:rsidR="00890433">
        <w:rPr>
          <w:rFonts w:eastAsia="Times New Roman" w:cs="Times New Roman"/>
        </w:rPr>
        <w:t xml:space="preserve">the </w:t>
      </w:r>
      <w:r w:rsidR="00206C1B">
        <w:rPr>
          <w:rFonts w:eastAsia="Times New Roman" w:cs="Times New Roman"/>
        </w:rPr>
        <w:t>i</w:t>
      </w:r>
      <w:r w:rsidRPr="00322D4C">
        <w:rPr>
          <w:rFonts w:eastAsia="Times New Roman" w:cs="Times New Roman"/>
        </w:rPr>
        <w:t>nstructional</w:t>
      </w:r>
      <w:r w:rsidR="00206C1B">
        <w:rPr>
          <w:rFonts w:eastAsia="Times New Roman" w:cs="Times New Roman"/>
        </w:rPr>
        <w:t xml:space="preserve"> rounds team</w:t>
      </w:r>
      <w:r w:rsidR="00A72848">
        <w:rPr>
          <w:rFonts w:eastAsia="Times New Roman" w:cs="Times New Roman"/>
        </w:rPr>
        <w:t xml:space="preserve">; </w:t>
      </w:r>
      <w:r w:rsidR="00206C1B">
        <w:rPr>
          <w:rFonts w:eastAsia="Times New Roman" w:cs="Times New Roman"/>
        </w:rPr>
        <w:t>summer curriculum teams</w:t>
      </w:r>
      <w:r w:rsidR="00A72848">
        <w:rPr>
          <w:rFonts w:eastAsia="Times New Roman" w:cs="Times New Roman"/>
        </w:rPr>
        <w:t xml:space="preserve">; the </w:t>
      </w:r>
      <w:r w:rsidR="00890433">
        <w:rPr>
          <w:rFonts w:eastAsia="Times New Roman" w:cs="Times New Roman"/>
        </w:rPr>
        <w:t>social-</w:t>
      </w:r>
      <w:r w:rsidR="00206C1B">
        <w:rPr>
          <w:rFonts w:eastAsia="Times New Roman" w:cs="Times New Roman"/>
        </w:rPr>
        <w:t xml:space="preserve">emotional learning </w:t>
      </w:r>
      <w:r w:rsidR="00890433">
        <w:rPr>
          <w:rFonts w:eastAsia="Times New Roman" w:cs="Times New Roman"/>
        </w:rPr>
        <w:t>t</w:t>
      </w:r>
      <w:r w:rsidR="00890433" w:rsidRPr="00322D4C">
        <w:rPr>
          <w:rFonts w:eastAsia="Times New Roman" w:cs="Times New Roman"/>
        </w:rPr>
        <w:t>eam</w:t>
      </w:r>
      <w:r w:rsidR="00A72848">
        <w:rPr>
          <w:rFonts w:eastAsia="Times New Roman" w:cs="Times New Roman"/>
        </w:rPr>
        <w:t>;</w:t>
      </w:r>
      <w:r w:rsidR="00890433" w:rsidRPr="00322D4C">
        <w:rPr>
          <w:rFonts w:eastAsia="Times New Roman" w:cs="Times New Roman"/>
        </w:rPr>
        <w:t xml:space="preserve"> </w:t>
      </w:r>
      <w:r w:rsidRPr="00322D4C">
        <w:rPr>
          <w:rFonts w:eastAsia="Times New Roman" w:cs="Times New Roman"/>
        </w:rPr>
        <w:t xml:space="preserve">and </w:t>
      </w:r>
      <w:r w:rsidR="001F1444">
        <w:rPr>
          <w:rFonts w:eastAsia="Times New Roman" w:cs="Times New Roman"/>
        </w:rPr>
        <w:t>elementary-</w:t>
      </w:r>
      <w:r w:rsidR="00206C1B">
        <w:rPr>
          <w:rFonts w:eastAsia="Times New Roman" w:cs="Times New Roman"/>
        </w:rPr>
        <w:t>school</w:t>
      </w:r>
      <w:r w:rsidR="001F1444">
        <w:rPr>
          <w:rFonts w:eastAsia="Times New Roman" w:cs="Times New Roman"/>
        </w:rPr>
        <w:t xml:space="preserve"> </w:t>
      </w:r>
      <w:r w:rsidR="00206C1B">
        <w:rPr>
          <w:rFonts w:eastAsia="Times New Roman" w:cs="Times New Roman"/>
        </w:rPr>
        <w:t>teams for ELA, math</w:t>
      </w:r>
      <w:r w:rsidR="00890433">
        <w:rPr>
          <w:rFonts w:eastAsia="Times New Roman" w:cs="Times New Roman"/>
        </w:rPr>
        <w:t>,</w:t>
      </w:r>
      <w:r w:rsidR="00206C1B">
        <w:rPr>
          <w:rFonts w:eastAsia="Times New Roman" w:cs="Times New Roman"/>
        </w:rPr>
        <w:t xml:space="preserve"> and s</w:t>
      </w:r>
      <w:r w:rsidRPr="00322D4C">
        <w:rPr>
          <w:rFonts w:eastAsia="Times New Roman" w:cs="Times New Roman"/>
        </w:rPr>
        <w:t xml:space="preserve">cience.  </w:t>
      </w:r>
    </w:p>
    <w:p w:rsidR="00322D4C" w:rsidRPr="006D37A1" w:rsidRDefault="00322D4C" w:rsidP="00206C1B">
      <w:pPr>
        <w:numPr>
          <w:ilvl w:val="2"/>
          <w:numId w:val="8"/>
        </w:numPr>
        <w:spacing w:after="120"/>
        <w:ind w:left="1080"/>
        <w:rPr>
          <w:rFonts w:eastAsia="Times New Roman" w:cs="Times New Roman"/>
        </w:rPr>
      </w:pPr>
      <w:r w:rsidRPr="00322D4C">
        <w:rPr>
          <w:rFonts w:eastAsia="Times New Roman" w:cs="Times New Roman"/>
        </w:rPr>
        <w:t>In addition to participating in teams, teachers work in teacher-leader positions such as: high school supervisor, teacher coach, mentor, and club advisor</w:t>
      </w:r>
      <w:r w:rsidR="00890433">
        <w:rPr>
          <w:rFonts w:eastAsia="Times New Roman" w:cs="Times New Roman"/>
        </w:rPr>
        <w:t>.</w:t>
      </w:r>
    </w:p>
    <w:p w:rsidR="00322D4C" w:rsidRPr="00C27AE5" w:rsidRDefault="00322D4C" w:rsidP="00A66689">
      <w:pPr>
        <w:numPr>
          <w:ilvl w:val="0"/>
          <w:numId w:val="8"/>
        </w:numPr>
        <w:tabs>
          <w:tab w:val="left" w:pos="0"/>
          <w:tab w:val="left" w:pos="360"/>
          <w:tab w:val="left" w:pos="720"/>
          <w:tab w:val="left" w:pos="1080"/>
          <w:tab w:val="left" w:pos="1440"/>
          <w:tab w:val="left" w:pos="1800"/>
          <w:tab w:val="left" w:pos="2160"/>
        </w:tabs>
        <w:spacing w:after="120"/>
        <w:ind w:left="630"/>
        <w:rPr>
          <w:rFonts w:eastAsia="Times New Roman" w:cs="Times New Roman"/>
        </w:rPr>
      </w:pPr>
      <w:r w:rsidRPr="00322D4C">
        <w:rPr>
          <w:rFonts w:eastAsia="Times New Roman" w:cs="Times New Roman"/>
        </w:rPr>
        <w:t xml:space="preserve">School district personnel have increased collaboration with their colleagues in town government. </w:t>
      </w:r>
      <w:r w:rsidR="001F1444">
        <w:rPr>
          <w:rFonts w:eastAsia="Times New Roman" w:cs="Times New Roman"/>
        </w:rPr>
        <w:t>T</w:t>
      </w:r>
      <w:r w:rsidR="001F1444" w:rsidRPr="00322D4C">
        <w:rPr>
          <w:rFonts w:eastAsia="Times New Roman" w:cs="Times New Roman"/>
        </w:rPr>
        <w:t>he superintendent</w:t>
      </w:r>
      <w:r w:rsidR="001F1444">
        <w:rPr>
          <w:rFonts w:eastAsia="Times New Roman" w:cs="Times New Roman"/>
        </w:rPr>
        <w:t>,</w:t>
      </w:r>
      <w:r w:rsidR="001F1444" w:rsidRPr="00322D4C">
        <w:rPr>
          <w:rFonts w:eastAsia="Times New Roman" w:cs="Times New Roman"/>
        </w:rPr>
        <w:t xml:space="preserve"> </w:t>
      </w:r>
      <w:r w:rsidR="001F1444">
        <w:rPr>
          <w:rFonts w:eastAsia="Times New Roman" w:cs="Times New Roman"/>
        </w:rPr>
        <w:t>s</w:t>
      </w:r>
      <w:r w:rsidR="001F1444" w:rsidRPr="00322D4C">
        <w:rPr>
          <w:rFonts w:eastAsia="Times New Roman" w:cs="Times New Roman"/>
        </w:rPr>
        <w:t xml:space="preserve">chool </w:t>
      </w:r>
      <w:r w:rsidRPr="00322D4C">
        <w:rPr>
          <w:rFonts w:eastAsia="Times New Roman" w:cs="Times New Roman"/>
        </w:rPr>
        <w:t>committ</w:t>
      </w:r>
      <w:r w:rsidR="00335965">
        <w:rPr>
          <w:rFonts w:eastAsia="Times New Roman" w:cs="Times New Roman"/>
        </w:rPr>
        <w:t xml:space="preserve">ee members, and town officials </w:t>
      </w:r>
      <w:r w:rsidR="00890433">
        <w:rPr>
          <w:rFonts w:eastAsia="Times New Roman" w:cs="Times New Roman"/>
        </w:rPr>
        <w:t xml:space="preserve">said that they </w:t>
      </w:r>
      <w:r w:rsidRPr="00322D4C">
        <w:rPr>
          <w:rFonts w:eastAsia="Times New Roman" w:cs="Times New Roman"/>
        </w:rPr>
        <w:t xml:space="preserve">welcomed the positive working relationships between the school department and the town administration.  </w:t>
      </w:r>
    </w:p>
    <w:p w:rsidR="00322D4C" w:rsidRPr="004229D9" w:rsidRDefault="00322D4C" w:rsidP="00360C92">
      <w:pPr>
        <w:numPr>
          <w:ilvl w:val="0"/>
          <w:numId w:val="8"/>
        </w:numPr>
        <w:tabs>
          <w:tab w:val="left" w:pos="0"/>
          <w:tab w:val="left" w:pos="360"/>
          <w:tab w:val="left" w:pos="720"/>
          <w:tab w:val="left" w:pos="1080"/>
          <w:tab w:val="left" w:pos="1440"/>
          <w:tab w:val="left" w:pos="1800"/>
          <w:tab w:val="left" w:pos="2160"/>
        </w:tabs>
        <w:spacing w:after="120"/>
        <w:ind w:left="630"/>
        <w:rPr>
          <w:rFonts w:eastAsia="Times New Roman" w:cs="Times New Roman"/>
        </w:rPr>
      </w:pPr>
      <w:r w:rsidRPr="00322D4C">
        <w:rPr>
          <w:rFonts w:eastAsia="Times New Roman" w:cs="Times New Roman"/>
        </w:rPr>
        <w:t>The district’s highly-collaborative culture promotes a collective responsibility for fostering students’ academic performance and personal well-being.</w:t>
      </w:r>
    </w:p>
    <w:p w:rsidR="00322D4C" w:rsidRPr="00A66689" w:rsidRDefault="00322D4C" w:rsidP="00360C92">
      <w:pPr>
        <w:numPr>
          <w:ilvl w:val="2"/>
          <w:numId w:val="8"/>
        </w:numPr>
        <w:tabs>
          <w:tab w:val="left" w:pos="0"/>
          <w:tab w:val="left" w:pos="360"/>
          <w:tab w:val="left" w:pos="720"/>
          <w:tab w:val="left" w:pos="1080"/>
          <w:tab w:val="left" w:pos="1440"/>
          <w:tab w:val="left" w:pos="1800"/>
          <w:tab w:val="left" w:pos="2160"/>
        </w:tabs>
        <w:spacing w:after="120"/>
        <w:ind w:left="1080"/>
        <w:rPr>
          <w:rFonts w:eastAsia="Times New Roman" w:cs="Times New Roman"/>
        </w:rPr>
      </w:pPr>
      <w:r w:rsidRPr="00322D4C">
        <w:rPr>
          <w:rFonts w:eastAsia="Times New Roman" w:cs="Times New Roman"/>
        </w:rPr>
        <w:t>Interviews with staff, parents, and students highlight</w:t>
      </w:r>
      <w:r w:rsidR="00890433">
        <w:rPr>
          <w:rFonts w:eastAsia="Times New Roman" w:cs="Times New Roman"/>
        </w:rPr>
        <w:t>ed</w:t>
      </w:r>
      <w:r w:rsidRPr="00322D4C">
        <w:rPr>
          <w:rFonts w:eastAsia="Times New Roman" w:cs="Times New Roman"/>
        </w:rPr>
        <w:t xml:space="preserve"> the district’s positive “can-do” spirit</w:t>
      </w:r>
      <w:r w:rsidR="00890433">
        <w:rPr>
          <w:rFonts w:eastAsia="Times New Roman" w:cs="Times New Roman"/>
        </w:rPr>
        <w:t>. This was</w:t>
      </w:r>
      <w:r w:rsidR="00890433" w:rsidRPr="00322D4C">
        <w:rPr>
          <w:rFonts w:eastAsia="Times New Roman" w:cs="Times New Roman"/>
        </w:rPr>
        <w:t xml:space="preserve"> </w:t>
      </w:r>
      <w:r w:rsidRPr="00322D4C">
        <w:rPr>
          <w:rFonts w:eastAsia="Times New Roman" w:cs="Times New Roman"/>
        </w:rPr>
        <w:t>aptly described by a teacher who stated</w:t>
      </w:r>
      <w:r w:rsidR="00890433">
        <w:rPr>
          <w:rFonts w:eastAsia="Times New Roman" w:cs="Times New Roman"/>
        </w:rPr>
        <w:t xml:space="preserve"> that although Fairhaven is </w:t>
      </w:r>
      <w:r w:rsidRPr="00322D4C">
        <w:rPr>
          <w:rFonts w:eastAsia="Times New Roman" w:cs="Times New Roman"/>
        </w:rPr>
        <w:t>a small town</w:t>
      </w:r>
      <w:r w:rsidR="00890433">
        <w:rPr>
          <w:rFonts w:eastAsia="Times New Roman" w:cs="Times New Roman"/>
        </w:rPr>
        <w:t xml:space="preserve"> and does not have the resources of neighboring cities ”W</w:t>
      </w:r>
      <w:r w:rsidRPr="00322D4C">
        <w:rPr>
          <w:rFonts w:eastAsia="Times New Roman" w:cs="Times New Roman"/>
        </w:rPr>
        <w:t>e will achieve great things.”</w:t>
      </w:r>
    </w:p>
    <w:p w:rsidR="00322D4C" w:rsidRPr="00A66689" w:rsidRDefault="00322D4C" w:rsidP="00360C92">
      <w:pPr>
        <w:numPr>
          <w:ilvl w:val="2"/>
          <w:numId w:val="8"/>
        </w:numPr>
        <w:tabs>
          <w:tab w:val="left" w:pos="0"/>
          <w:tab w:val="left" w:pos="360"/>
          <w:tab w:val="left" w:pos="720"/>
          <w:tab w:val="left" w:pos="1080"/>
          <w:tab w:val="left" w:pos="1440"/>
          <w:tab w:val="left" w:pos="1800"/>
          <w:tab w:val="left" w:pos="2160"/>
        </w:tabs>
        <w:spacing w:after="120"/>
        <w:ind w:left="1080"/>
        <w:rPr>
          <w:rFonts w:eastAsia="Times New Roman" w:cs="Times New Roman"/>
          <w:b/>
        </w:rPr>
      </w:pPr>
      <w:r w:rsidRPr="00322D4C">
        <w:rPr>
          <w:rFonts w:eastAsia="Times New Roman" w:cs="Times New Roman"/>
        </w:rPr>
        <w:t xml:space="preserve">The close working relationships between school support staff, parents, teachers, </w:t>
      </w:r>
      <w:r w:rsidR="00487CDA">
        <w:rPr>
          <w:rFonts w:eastAsia="Times New Roman" w:cs="Times New Roman"/>
        </w:rPr>
        <w:t xml:space="preserve">community </w:t>
      </w:r>
      <w:r w:rsidRPr="00322D4C">
        <w:rPr>
          <w:rFonts w:eastAsia="Times New Roman" w:cs="Times New Roman"/>
        </w:rPr>
        <w:t>agencies</w:t>
      </w:r>
      <w:r w:rsidR="00890433">
        <w:rPr>
          <w:rFonts w:eastAsia="Times New Roman" w:cs="Times New Roman"/>
        </w:rPr>
        <w:t>,</w:t>
      </w:r>
      <w:r w:rsidRPr="00322D4C">
        <w:rPr>
          <w:rFonts w:eastAsia="Times New Roman" w:cs="Times New Roman"/>
        </w:rPr>
        <w:t xml:space="preserve"> and students represents how district staff </w:t>
      </w:r>
      <w:r w:rsidR="00804300">
        <w:rPr>
          <w:rFonts w:eastAsia="Times New Roman" w:cs="Times New Roman"/>
        </w:rPr>
        <w:t xml:space="preserve">share </w:t>
      </w:r>
      <w:r w:rsidRPr="00322D4C">
        <w:rPr>
          <w:rFonts w:eastAsia="Times New Roman" w:cs="Times New Roman"/>
        </w:rPr>
        <w:t>responsibility</w:t>
      </w:r>
      <w:r w:rsidR="00890433">
        <w:rPr>
          <w:rFonts w:eastAsia="Times New Roman" w:cs="Times New Roman"/>
        </w:rPr>
        <w:t xml:space="preserve"> for teaching and learning</w:t>
      </w:r>
      <w:r w:rsidRPr="00322D4C">
        <w:rPr>
          <w:rFonts w:eastAsia="Times New Roman" w:cs="Times New Roman"/>
        </w:rPr>
        <w:t xml:space="preserve">. </w:t>
      </w:r>
    </w:p>
    <w:p w:rsidR="00322D4C" w:rsidRPr="00A66689" w:rsidRDefault="00322D4C" w:rsidP="00360C92">
      <w:pPr>
        <w:numPr>
          <w:ilvl w:val="8"/>
          <w:numId w:val="67"/>
        </w:numPr>
        <w:tabs>
          <w:tab w:val="left" w:pos="0"/>
          <w:tab w:val="left" w:pos="360"/>
          <w:tab w:val="left" w:pos="720"/>
          <w:tab w:val="left" w:pos="1080"/>
          <w:tab w:val="left" w:pos="1440"/>
          <w:tab w:val="left" w:pos="1800"/>
          <w:tab w:val="left" w:pos="2160"/>
        </w:tabs>
        <w:spacing w:after="120"/>
        <w:rPr>
          <w:rFonts w:eastAsia="Times New Roman" w:cs="Times New Roman"/>
          <w:b/>
        </w:rPr>
      </w:pPr>
      <w:r w:rsidRPr="00322D4C">
        <w:rPr>
          <w:rFonts w:eastAsia="Times New Roman" w:cs="Times New Roman"/>
        </w:rPr>
        <w:t xml:space="preserve">School support staff </w:t>
      </w:r>
      <w:r w:rsidR="000970E4">
        <w:rPr>
          <w:rFonts w:eastAsia="Times New Roman" w:cs="Times New Roman"/>
        </w:rPr>
        <w:t>said</w:t>
      </w:r>
      <w:r w:rsidR="004229D9" w:rsidRPr="00322D4C">
        <w:rPr>
          <w:rFonts w:eastAsia="Times New Roman" w:cs="Times New Roman"/>
        </w:rPr>
        <w:t xml:space="preserve"> </w:t>
      </w:r>
      <w:r w:rsidR="001E1A00">
        <w:rPr>
          <w:rFonts w:eastAsia="Times New Roman" w:cs="Times New Roman"/>
        </w:rPr>
        <w:t>that they were</w:t>
      </w:r>
      <w:r w:rsidRPr="00322D4C">
        <w:rPr>
          <w:rFonts w:eastAsia="Times New Roman" w:cs="Times New Roman"/>
        </w:rPr>
        <w:t xml:space="preserve"> always looking at how </w:t>
      </w:r>
      <w:r w:rsidR="001E1A00">
        <w:rPr>
          <w:rFonts w:eastAsia="Times New Roman" w:cs="Times New Roman"/>
        </w:rPr>
        <w:t>to</w:t>
      </w:r>
      <w:r w:rsidR="001E1A00" w:rsidRPr="00322D4C">
        <w:rPr>
          <w:rFonts w:eastAsia="Times New Roman" w:cs="Times New Roman"/>
        </w:rPr>
        <w:t xml:space="preserve"> </w:t>
      </w:r>
      <w:r w:rsidRPr="00322D4C">
        <w:rPr>
          <w:rFonts w:eastAsia="Times New Roman" w:cs="Times New Roman"/>
        </w:rPr>
        <w:t>can get students where they need</w:t>
      </w:r>
      <w:r w:rsidR="001E1A00">
        <w:rPr>
          <w:rFonts w:eastAsia="Times New Roman" w:cs="Times New Roman"/>
        </w:rPr>
        <w:t>ed</w:t>
      </w:r>
      <w:r w:rsidRPr="00322D4C">
        <w:rPr>
          <w:rFonts w:eastAsia="Times New Roman" w:cs="Times New Roman"/>
        </w:rPr>
        <w:t xml:space="preserve"> to be</w:t>
      </w:r>
      <w:r w:rsidR="00804300">
        <w:rPr>
          <w:rFonts w:eastAsia="Times New Roman" w:cs="Times New Roman"/>
        </w:rPr>
        <w:t>,</w:t>
      </w:r>
      <w:r w:rsidRPr="00322D4C">
        <w:rPr>
          <w:rFonts w:eastAsia="Times New Roman" w:cs="Times New Roman"/>
        </w:rPr>
        <w:t xml:space="preserve"> </w:t>
      </w:r>
      <w:r w:rsidR="00804300">
        <w:rPr>
          <w:rFonts w:eastAsia="Times New Roman" w:cs="Times New Roman"/>
        </w:rPr>
        <w:t>for example, by</w:t>
      </w:r>
      <w:r w:rsidR="00804300" w:rsidRPr="00322D4C">
        <w:rPr>
          <w:rFonts w:eastAsia="Times New Roman" w:cs="Times New Roman"/>
        </w:rPr>
        <w:t xml:space="preserve"> </w:t>
      </w:r>
      <w:r w:rsidRPr="00322D4C">
        <w:rPr>
          <w:rFonts w:eastAsia="Times New Roman" w:cs="Times New Roman"/>
        </w:rPr>
        <w:t>re-align</w:t>
      </w:r>
      <w:r w:rsidR="00804300">
        <w:rPr>
          <w:rFonts w:eastAsia="Times New Roman" w:cs="Times New Roman"/>
        </w:rPr>
        <w:t>ing</w:t>
      </w:r>
      <w:r w:rsidRPr="00322D4C">
        <w:rPr>
          <w:rFonts w:eastAsia="Times New Roman" w:cs="Times New Roman"/>
        </w:rPr>
        <w:t xml:space="preserve"> schedules </w:t>
      </w:r>
      <w:r w:rsidR="00804300">
        <w:rPr>
          <w:rFonts w:eastAsia="Times New Roman" w:cs="Times New Roman"/>
        </w:rPr>
        <w:t xml:space="preserve">by </w:t>
      </w:r>
      <w:r w:rsidRPr="00322D4C">
        <w:rPr>
          <w:rFonts w:eastAsia="Times New Roman" w:cs="Times New Roman"/>
        </w:rPr>
        <w:t>cross-team</w:t>
      </w:r>
      <w:r w:rsidR="00804300">
        <w:rPr>
          <w:rFonts w:eastAsia="Times New Roman" w:cs="Times New Roman"/>
        </w:rPr>
        <w:t>ing,</w:t>
      </w:r>
      <w:r w:rsidR="00804300" w:rsidRPr="00322D4C">
        <w:rPr>
          <w:rFonts w:eastAsia="Times New Roman" w:cs="Times New Roman"/>
        </w:rPr>
        <w:t xml:space="preserve"> </w:t>
      </w:r>
      <w:r w:rsidR="00804300">
        <w:rPr>
          <w:rFonts w:eastAsia="Times New Roman" w:cs="Times New Roman"/>
        </w:rPr>
        <w:t xml:space="preserve">and by </w:t>
      </w:r>
      <w:r w:rsidRPr="00322D4C">
        <w:rPr>
          <w:rFonts w:eastAsia="Times New Roman" w:cs="Times New Roman"/>
        </w:rPr>
        <w:t xml:space="preserve">going out of </w:t>
      </w:r>
      <w:r w:rsidR="005664B3">
        <w:rPr>
          <w:rFonts w:eastAsia="Times New Roman" w:cs="Times New Roman"/>
        </w:rPr>
        <w:t xml:space="preserve">their </w:t>
      </w:r>
      <w:r w:rsidRPr="00322D4C">
        <w:rPr>
          <w:rFonts w:eastAsia="Times New Roman" w:cs="Times New Roman"/>
        </w:rPr>
        <w:t>way to help students.</w:t>
      </w:r>
    </w:p>
    <w:p w:rsidR="00322D4C" w:rsidRPr="00A66689" w:rsidRDefault="00322D4C" w:rsidP="00360C92">
      <w:pPr>
        <w:numPr>
          <w:ilvl w:val="8"/>
          <w:numId w:val="67"/>
        </w:numPr>
        <w:tabs>
          <w:tab w:val="left" w:pos="0"/>
          <w:tab w:val="left" w:pos="360"/>
          <w:tab w:val="left" w:pos="720"/>
          <w:tab w:val="left" w:pos="1080"/>
          <w:tab w:val="left" w:pos="1440"/>
          <w:tab w:val="left" w:pos="1800"/>
          <w:tab w:val="left" w:pos="2160"/>
        </w:tabs>
        <w:spacing w:after="120"/>
        <w:rPr>
          <w:rFonts w:eastAsia="Times New Roman" w:cs="Times New Roman"/>
          <w:b/>
        </w:rPr>
      </w:pPr>
      <w:r w:rsidRPr="00322D4C">
        <w:rPr>
          <w:rFonts w:eastAsia="Times New Roman" w:cs="Times New Roman"/>
        </w:rPr>
        <w:t xml:space="preserve">Support staff </w:t>
      </w:r>
      <w:r w:rsidR="00804300">
        <w:rPr>
          <w:rFonts w:eastAsia="Times New Roman" w:cs="Times New Roman"/>
        </w:rPr>
        <w:t xml:space="preserve">noted that </w:t>
      </w:r>
      <w:r w:rsidRPr="00322D4C">
        <w:rPr>
          <w:rFonts w:eastAsia="Times New Roman" w:cs="Times New Roman"/>
        </w:rPr>
        <w:t>the district’s many student-support activities communicate to students “subtle messages about people not giving up on you.”</w:t>
      </w:r>
    </w:p>
    <w:p w:rsidR="00322D4C" w:rsidRPr="00A66689" w:rsidRDefault="00322D4C" w:rsidP="00360C92">
      <w:pPr>
        <w:numPr>
          <w:ilvl w:val="8"/>
          <w:numId w:val="67"/>
        </w:numPr>
        <w:tabs>
          <w:tab w:val="left" w:pos="0"/>
          <w:tab w:val="left" w:pos="360"/>
          <w:tab w:val="left" w:pos="720"/>
          <w:tab w:val="left" w:pos="1080"/>
          <w:tab w:val="left" w:pos="1440"/>
          <w:tab w:val="left" w:pos="1800"/>
          <w:tab w:val="left" w:pos="2160"/>
        </w:tabs>
        <w:spacing w:after="120"/>
        <w:rPr>
          <w:rFonts w:eastAsia="Times New Roman" w:cs="Times New Roman"/>
        </w:rPr>
      </w:pPr>
      <w:r w:rsidRPr="00322D4C">
        <w:rPr>
          <w:rFonts w:eastAsia="Times New Roman" w:cs="Times New Roman"/>
        </w:rPr>
        <w:t xml:space="preserve">Counselors maintain </w:t>
      </w:r>
      <w:r w:rsidR="00804300">
        <w:rPr>
          <w:rFonts w:eastAsia="Times New Roman" w:cs="Times New Roman"/>
        </w:rPr>
        <w:t>i</w:t>
      </w:r>
      <w:r w:rsidR="00804300" w:rsidRPr="00322D4C">
        <w:rPr>
          <w:rFonts w:eastAsia="Times New Roman" w:cs="Times New Roman"/>
        </w:rPr>
        <w:t xml:space="preserve">ntervention </w:t>
      </w:r>
      <w:r w:rsidR="00804300">
        <w:rPr>
          <w:rFonts w:eastAsia="Times New Roman" w:cs="Times New Roman"/>
        </w:rPr>
        <w:t>l</w:t>
      </w:r>
      <w:r w:rsidR="00804300" w:rsidRPr="00322D4C">
        <w:rPr>
          <w:rFonts w:eastAsia="Times New Roman" w:cs="Times New Roman"/>
        </w:rPr>
        <w:t xml:space="preserve">ogs </w:t>
      </w:r>
      <w:r w:rsidRPr="00322D4C">
        <w:rPr>
          <w:rFonts w:eastAsia="Times New Roman" w:cs="Times New Roman"/>
        </w:rPr>
        <w:t>which detail the collaborative supports that district staff and agency professionals have provided students over time.</w:t>
      </w:r>
    </w:p>
    <w:p w:rsidR="00322D4C" w:rsidRPr="00A66689" w:rsidRDefault="00322D4C" w:rsidP="00360C92">
      <w:pPr>
        <w:numPr>
          <w:ilvl w:val="2"/>
          <w:numId w:val="8"/>
        </w:numPr>
        <w:tabs>
          <w:tab w:val="left" w:pos="0"/>
          <w:tab w:val="left" w:pos="360"/>
          <w:tab w:val="left" w:pos="720"/>
          <w:tab w:val="left" w:pos="1080"/>
          <w:tab w:val="left" w:pos="1440"/>
          <w:tab w:val="left" w:pos="1800"/>
          <w:tab w:val="left" w:pos="2160"/>
        </w:tabs>
        <w:spacing w:after="120"/>
        <w:ind w:left="1080"/>
        <w:rPr>
          <w:rFonts w:eastAsia="Times New Roman" w:cs="Times New Roman"/>
          <w:b/>
        </w:rPr>
      </w:pPr>
      <w:r w:rsidRPr="00322D4C">
        <w:rPr>
          <w:rFonts w:eastAsia="Times New Roman" w:cs="Times New Roman"/>
        </w:rPr>
        <w:t>A</w:t>
      </w:r>
      <w:r w:rsidR="00004092">
        <w:rPr>
          <w:rFonts w:eastAsia="Times New Roman" w:cs="Times New Roman"/>
        </w:rPr>
        <w:t>n</w:t>
      </w:r>
      <w:r w:rsidRPr="00322D4C">
        <w:rPr>
          <w:rFonts w:eastAsia="Times New Roman" w:cs="Times New Roman"/>
        </w:rPr>
        <w:t xml:space="preserve"> example of the district’s strong belief in and practice of </w:t>
      </w:r>
      <w:r w:rsidR="00804300">
        <w:rPr>
          <w:rFonts w:eastAsia="Times New Roman" w:cs="Times New Roman"/>
        </w:rPr>
        <w:t>shared</w:t>
      </w:r>
      <w:r w:rsidR="00804300" w:rsidRPr="00322D4C">
        <w:rPr>
          <w:rFonts w:eastAsia="Times New Roman" w:cs="Times New Roman"/>
        </w:rPr>
        <w:t xml:space="preserve"> </w:t>
      </w:r>
      <w:r w:rsidRPr="00322D4C">
        <w:rPr>
          <w:rFonts w:eastAsia="Times New Roman" w:cs="Times New Roman"/>
        </w:rPr>
        <w:t xml:space="preserve">responsibility is the scholarship fund </w:t>
      </w:r>
      <w:r w:rsidR="00804300">
        <w:rPr>
          <w:rFonts w:eastAsia="Times New Roman" w:cs="Times New Roman"/>
        </w:rPr>
        <w:t xml:space="preserve">that </w:t>
      </w:r>
      <w:r w:rsidRPr="00322D4C">
        <w:rPr>
          <w:rFonts w:eastAsia="Times New Roman" w:cs="Times New Roman"/>
        </w:rPr>
        <w:t xml:space="preserve">the Fairhaven Education Association has established. Teachers’ </w:t>
      </w:r>
      <w:r w:rsidR="00804300">
        <w:rPr>
          <w:rFonts w:eastAsia="Times New Roman" w:cs="Times New Roman"/>
        </w:rPr>
        <w:t>a</w:t>
      </w:r>
      <w:r w:rsidR="00804300" w:rsidRPr="00322D4C">
        <w:rPr>
          <w:rFonts w:eastAsia="Times New Roman" w:cs="Times New Roman"/>
        </w:rPr>
        <w:t xml:space="preserve">ssociation </w:t>
      </w:r>
      <w:r w:rsidRPr="00322D4C">
        <w:rPr>
          <w:rFonts w:eastAsia="Times New Roman" w:cs="Times New Roman"/>
        </w:rPr>
        <w:t xml:space="preserve">members have contributed a total of $5,000 for college scholarships for graduating Fairhaven High School seniors. </w:t>
      </w:r>
    </w:p>
    <w:p w:rsidR="00322D4C" w:rsidRPr="00322D4C" w:rsidRDefault="00322D4C" w:rsidP="00360C92">
      <w:pPr>
        <w:numPr>
          <w:ilvl w:val="0"/>
          <w:numId w:val="8"/>
        </w:numPr>
        <w:tabs>
          <w:tab w:val="left" w:pos="0"/>
          <w:tab w:val="left" w:pos="360"/>
          <w:tab w:val="left" w:pos="720"/>
          <w:tab w:val="left" w:pos="1080"/>
          <w:tab w:val="left" w:pos="1440"/>
          <w:tab w:val="left" w:pos="1800"/>
          <w:tab w:val="left" w:pos="2160"/>
        </w:tabs>
        <w:spacing w:after="120"/>
        <w:ind w:left="720"/>
        <w:rPr>
          <w:rFonts w:eastAsia="Times New Roman" w:cs="Times New Roman"/>
        </w:rPr>
      </w:pPr>
      <w:r w:rsidRPr="00322D4C">
        <w:rPr>
          <w:rFonts w:eastAsia="Times New Roman" w:cs="Times New Roman"/>
        </w:rPr>
        <w:lastRenderedPageBreak/>
        <w:t xml:space="preserve">Parents </w:t>
      </w:r>
      <w:r w:rsidR="00804300">
        <w:rPr>
          <w:rFonts w:eastAsia="Times New Roman" w:cs="Times New Roman"/>
        </w:rPr>
        <w:t>expressed the view</w:t>
      </w:r>
      <w:r w:rsidR="00804300" w:rsidRPr="00322D4C">
        <w:rPr>
          <w:rFonts w:eastAsia="Times New Roman" w:cs="Times New Roman"/>
        </w:rPr>
        <w:t xml:space="preserve"> </w:t>
      </w:r>
      <w:r w:rsidRPr="00322D4C">
        <w:rPr>
          <w:rFonts w:eastAsia="Times New Roman" w:cs="Times New Roman"/>
        </w:rPr>
        <w:t>that district staff</w:t>
      </w:r>
      <w:r w:rsidR="00487CDA">
        <w:rPr>
          <w:rFonts w:eastAsia="Times New Roman" w:cs="Times New Roman"/>
        </w:rPr>
        <w:t>—</w:t>
      </w:r>
      <w:r w:rsidRPr="00322D4C">
        <w:rPr>
          <w:rFonts w:eastAsia="Times New Roman" w:cs="Times New Roman"/>
        </w:rPr>
        <w:t>principals, teachers and support staff—</w:t>
      </w:r>
      <w:r w:rsidR="00804300">
        <w:rPr>
          <w:rFonts w:eastAsia="Times New Roman" w:cs="Times New Roman"/>
        </w:rPr>
        <w:t xml:space="preserve">have </w:t>
      </w:r>
      <w:r w:rsidRPr="00322D4C">
        <w:rPr>
          <w:rFonts w:eastAsia="Times New Roman" w:cs="Times New Roman"/>
        </w:rPr>
        <w:t xml:space="preserve">reached out to them to partner in their children’s educational experiences. Parents indicated that district teachers </w:t>
      </w:r>
      <w:r w:rsidR="00004092">
        <w:rPr>
          <w:rFonts w:eastAsia="Times New Roman" w:cs="Times New Roman"/>
        </w:rPr>
        <w:t>have gone</w:t>
      </w:r>
      <w:r w:rsidRPr="00322D4C">
        <w:rPr>
          <w:rFonts w:eastAsia="Times New Roman" w:cs="Times New Roman"/>
        </w:rPr>
        <w:t xml:space="preserve"> of their way to support their children by tutoring, by identifying online resources in ELA and </w:t>
      </w:r>
      <w:r w:rsidR="00804300">
        <w:rPr>
          <w:rFonts w:eastAsia="Times New Roman" w:cs="Times New Roman"/>
        </w:rPr>
        <w:t>m</w:t>
      </w:r>
      <w:r w:rsidR="00804300" w:rsidRPr="00322D4C">
        <w:rPr>
          <w:rFonts w:eastAsia="Times New Roman" w:cs="Times New Roman"/>
        </w:rPr>
        <w:t xml:space="preserve">ath </w:t>
      </w:r>
      <w:r w:rsidRPr="00322D4C">
        <w:rPr>
          <w:rFonts w:eastAsia="Times New Roman" w:cs="Times New Roman"/>
        </w:rPr>
        <w:t xml:space="preserve">that parents and students could review at home, and by providing many social-emotional supports and interventions. </w:t>
      </w:r>
    </w:p>
    <w:p w:rsidR="00322D4C" w:rsidRPr="00322D4C" w:rsidRDefault="00804300" w:rsidP="00360C92">
      <w:pPr>
        <w:numPr>
          <w:ilvl w:val="0"/>
          <w:numId w:val="8"/>
        </w:numPr>
        <w:tabs>
          <w:tab w:val="left" w:pos="0"/>
          <w:tab w:val="left" w:pos="360"/>
          <w:tab w:val="left" w:pos="720"/>
          <w:tab w:val="left" w:pos="1080"/>
          <w:tab w:val="left" w:pos="1440"/>
          <w:tab w:val="left" w:pos="1800"/>
          <w:tab w:val="left" w:pos="2160"/>
        </w:tabs>
        <w:spacing w:after="120"/>
        <w:ind w:left="720"/>
        <w:rPr>
          <w:rFonts w:eastAsia="Times New Roman" w:cs="Times New Roman"/>
        </w:rPr>
      </w:pPr>
      <w:r>
        <w:rPr>
          <w:rFonts w:eastAsia="Times New Roman" w:cs="Times New Roman"/>
        </w:rPr>
        <w:t>H</w:t>
      </w:r>
      <w:r w:rsidR="00322D4C" w:rsidRPr="00322D4C">
        <w:rPr>
          <w:rFonts w:eastAsia="Times New Roman" w:cs="Times New Roman"/>
        </w:rPr>
        <w:t>igh</w:t>
      </w:r>
      <w:r w:rsidR="00BF15B0">
        <w:rPr>
          <w:rFonts w:eastAsia="Times New Roman" w:cs="Times New Roman"/>
        </w:rPr>
        <w:t>-</w:t>
      </w:r>
      <w:r w:rsidR="00322D4C" w:rsidRPr="00322D4C">
        <w:rPr>
          <w:rFonts w:eastAsia="Times New Roman" w:cs="Times New Roman"/>
        </w:rPr>
        <w:t xml:space="preserve">school students expressed appreciation for the dedicated support that their teachers </w:t>
      </w:r>
      <w:r>
        <w:rPr>
          <w:rFonts w:eastAsia="Times New Roman" w:cs="Times New Roman"/>
        </w:rPr>
        <w:t xml:space="preserve">have </w:t>
      </w:r>
      <w:r w:rsidR="00322D4C" w:rsidRPr="00322D4C">
        <w:rPr>
          <w:rFonts w:eastAsia="Times New Roman" w:cs="Times New Roman"/>
        </w:rPr>
        <w:t xml:space="preserve">provided to them and their classmates.  </w:t>
      </w:r>
      <w:r w:rsidR="009F1F9C" w:rsidRPr="00322D4C">
        <w:rPr>
          <w:rFonts w:eastAsia="Times New Roman" w:cs="Times New Roman"/>
        </w:rPr>
        <w:t>High</w:t>
      </w:r>
      <w:r w:rsidR="009F1F9C">
        <w:rPr>
          <w:rFonts w:eastAsia="Times New Roman" w:cs="Times New Roman"/>
        </w:rPr>
        <w:t>-</w:t>
      </w:r>
      <w:r w:rsidR="00322D4C" w:rsidRPr="00322D4C">
        <w:rPr>
          <w:rFonts w:eastAsia="Times New Roman" w:cs="Times New Roman"/>
        </w:rPr>
        <w:t xml:space="preserve">school students </w:t>
      </w:r>
      <w:r>
        <w:rPr>
          <w:rFonts w:eastAsia="Times New Roman" w:cs="Times New Roman"/>
        </w:rPr>
        <w:t>said</w:t>
      </w:r>
      <w:r w:rsidRPr="00322D4C">
        <w:rPr>
          <w:rFonts w:eastAsia="Times New Roman" w:cs="Times New Roman"/>
        </w:rPr>
        <w:t xml:space="preserve"> </w:t>
      </w:r>
      <w:r w:rsidR="00322D4C" w:rsidRPr="00322D4C">
        <w:rPr>
          <w:rFonts w:eastAsia="Times New Roman" w:cs="Times New Roman"/>
        </w:rPr>
        <w:t xml:space="preserve">that their teachers </w:t>
      </w:r>
      <w:r w:rsidR="00A72E71">
        <w:rPr>
          <w:rFonts w:eastAsia="Times New Roman" w:cs="Times New Roman"/>
        </w:rPr>
        <w:t xml:space="preserve">were friendly and </w:t>
      </w:r>
      <w:r w:rsidR="00322D4C" w:rsidRPr="00322D4C">
        <w:rPr>
          <w:rFonts w:eastAsia="Times New Roman" w:cs="Times New Roman"/>
        </w:rPr>
        <w:t xml:space="preserve">encouraged them to do the best that they can do. Furthermore, their teachers provided special attention for selecting courses and extra tutoring help before school. </w:t>
      </w:r>
    </w:p>
    <w:p w:rsidR="00322D4C" w:rsidRDefault="00322D4C" w:rsidP="006D37A1">
      <w:pPr>
        <w:tabs>
          <w:tab w:val="left" w:pos="0"/>
          <w:tab w:val="left" w:pos="360"/>
          <w:tab w:val="left" w:pos="720"/>
          <w:tab w:val="left" w:pos="1080"/>
          <w:tab w:val="left" w:pos="1440"/>
          <w:tab w:val="left" w:pos="1800"/>
          <w:tab w:val="left" w:pos="2160"/>
        </w:tabs>
        <w:spacing w:after="120"/>
        <w:rPr>
          <w:rFonts w:eastAsia="Times New Roman" w:cs="Times New Roman"/>
        </w:rPr>
      </w:pPr>
      <w:r w:rsidRPr="00322D4C">
        <w:rPr>
          <w:rFonts w:eastAsia="Times New Roman" w:cs="Times New Roman"/>
          <w:b/>
        </w:rPr>
        <w:t>Impact:</w:t>
      </w:r>
      <w:r w:rsidRPr="00322D4C">
        <w:rPr>
          <w:rFonts w:eastAsia="Times New Roman" w:cs="Times New Roman"/>
        </w:rPr>
        <w:t xml:space="preserve"> By promoting a shared </w:t>
      </w:r>
      <w:r w:rsidR="009F1F9C">
        <w:rPr>
          <w:rFonts w:eastAsia="Times New Roman" w:cs="Times New Roman"/>
        </w:rPr>
        <w:t>responsibility for teaching and learning in the district</w:t>
      </w:r>
      <w:r w:rsidRPr="00322D4C">
        <w:rPr>
          <w:rFonts w:eastAsia="Times New Roman" w:cs="Times New Roman"/>
        </w:rPr>
        <w:t>, district staff</w:t>
      </w:r>
      <w:r w:rsidR="009F1F9C">
        <w:rPr>
          <w:rFonts w:eastAsia="Times New Roman" w:cs="Times New Roman"/>
        </w:rPr>
        <w:t>, town officials, community agencies</w:t>
      </w:r>
      <w:r w:rsidR="008F3C4A">
        <w:rPr>
          <w:rFonts w:eastAsia="Times New Roman" w:cs="Times New Roman"/>
        </w:rPr>
        <w:t xml:space="preserve">, and </w:t>
      </w:r>
      <w:r w:rsidR="00E11798">
        <w:rPr>
          <w:rFonts w:eastAsia="Times New Roman" w:cs="Times New Roman"/>
        </w:rPr>
        <w:t>parents</w:t>
      </w:r>
      <w:r w:rsidR="009F1F9C">
        <w:rPr>
          <w:rFonts w:eastAsia="Times New Roman" w:cs="Times New Roman"/>
        </w:rPr>
        <w:t xml:space="preserve"> likely </w:t>
      </w:r>
      <w:r w:rsidRPr="00322D4C">
        <w:rPr>
          <w:rFonts w:eastAsia="Times New Roman" w:cs="Times New Roman"/>
        </w:rPr>
        <w:t>increase staff morale</w:t>
      </w:r>
      <w:r w:rsidR="009F1F9C">
        <w:rPr>
          <w:rFonts w:eastAsia="Times New Roman" w:cs="Times New Roman"/>
        </w:rPr>
        <w:t>,</w:t>
      </w:r>
      <w:r w:rsidRPr="00322D4C">
        <w:rPr>
          <w:rFonts w:eastAsia="Times New Roman" w:cs="Times New Roman"/>
        </w:rPr>
        <w:t xml:space="preserve"> public confidence in the school district</w:t>
      </w:r>
      <w:r w:rsidR="00E11798">
        <w:rPr>
          <w:rFonts w:eastAsia="Times New Roman" w:cs="Times New Roman"/>
        </w:rPr>
        <w:t xml:space="preserve">, and ultimately </w:t>
      </w:r>
      <w:r w:rsidR="00E11798" w:rsidRPr="00322D4C">
        <w:rPr>
          <w:rFonts w:eastAsia="Times New Roman" w:cs="Times New Roman"/>
        </w:rPr>
        <w:t xml:space="preserve">students’ </w:t>
      </w:r>
      <w:r w:rsidR="00E11798">
        <w:rPr>
          <w:rFonts w:eastAsia="Times New Roman" w:cs="Times New Roman"/>
        </w:rPr>
        <w:t>achievement</w:t>
      </w:r>
      <w:r w:rsidRPr="00322D4C">
        <w:rPr>
          <w:rFonts w:eastAsia="Times New Roman" w:cs="Times New Roman"/>
        </w:rPr>
        <w:t xml:space="preserve">. </w:t>
      </w:r>
    </w:p>
    <w:p w:rsidR="00BF15B0" w:rsidRDefault="00BF15B0" w:rsidP="006D37A1">
      <w:pPr>
        <w:tabs>
          <w:tab w:val="left" w:pos="0"/>
          <w:tab w:val="left" w:pos="360"/>
          <w:tab w:val="left" w:pos="720"/>
          <w:tab w:val="left" w:pos="1080"/>
          <w:tab w:val="left" w:pos="1440"/>
          <w:tab w:val="left" w:pos="1800"/>
          <w:tab w:val="left" w:pos="2160"/>
        </w:tabs>
        <w:spacing w:after="120"/>
        <w:rPr>
          <w:rFonts w:eastAsia="Times New Roman" w:cs="Times New Roman"/>
        </w:rPr>
      </w:pPr>
    </w:p>
    <w:p w:rsidR="00083AA1" w:rsidRPr="00C412C4" w:rsidRDefault="0023695F" w:rsidP="007C01ED">
      <w:pPr>
        <w:rPr>
          <w:b/>
          <w:i/>
          <w:sz w:val="28"/>
          <w:szCs w:val="28"/>
        </w:rPr>
      </w:pPr>
      <w:r w:rsidRPr="0023695F">
        <w:rPr>
          <w:b/>
          <w:i/>
          <w:sz w:val="28"/>
          <w:szCs w:val="28"/>
        </w:rPr>
        <w:t>Challenges and Areas for Growth</w:t>
      </w:r>
    </w:p>
    <w:p w:rsidR="00023DD1" w:rsidRDefault="000F39B8" w:rsidP="00023DD1">
      <w:pPr>
        <w:numPr>
          <w:ilvl w:val="6"/>
          <w:numId w:val="9"/>
        </w:numPr>
        <w:tabs>
          <w:tab w:val="left" w:pos="360"/>
          <w:tab w:val="left" w:pos="720"/>
          <w:tab w:val="left" w:pos="1080"/>
          <w:tab w:val="left" w:pos="1440"/>
          <w:tab w:val="left" w:pos="1800"/>
        </w:tabs>
        <w:ind w:left="360"/>
        <w:rPr>
          <w:rFonts w:eastAsia="Times New Roman" w:cs="Times New Roman"/>
          <w:b/>
        </w:rPr>
      </w:pPr>
      <w:r>
        <w:rPr>
          <w:rFonts w:eastAsia="Times New Roman" w:cs="Times New Roman"/>
          <w:b/>
        </w:rPr>
        <w:t xml:space="preserve">The </w:t>
      </w:r>
      <w:r w:rsidR="000E1E93">
        <w:rPr>
          <w:rFonts w:eastAsia="Times New Roman" w:cs="Times New Roman"/>
          <w:b/>
        </w:rPr>
        <w:t xml:space="preserve">district does not have a comprehensive, actionable </w:t>
      </w:r>
      <w:r>
        <w:rPr>
          <w:rFonts w:eastAsia="Times New Roman" w:cs="Times New Roman"/>
          <w:b/>
        </w:rPr>
        <w:t>D</w:t>
      </w:r>
      <w:r w:rsidR="000E1E93">
        <w:rPr>
          <w:rFonts w:eastAsia="Times New Roman" w:cs="Times New Roman"/>
          <w:b/>
        </w:rPr>
        <w:t xml:space="preserve">istrict </w:t>
      </w:r>
      <w:r>
        <w:rPr>
          <w:rFonts w:eastAsia="Times New Roman" w:cs="Times New Roman"/>
          <w:b/>
        </w:rPr>
        <w:t>I</w:t>
      </w:r>
      <w:r w:rsidR="000E1E93">
        <w:rPr>
          <w:rFonts w:eastAsia="Times New Roman" w:cs="Times New Roman"/>
          <w:b/>
        </w:rPr>
        <w:t xml:space="preserve">mprovement </w:t>
      </w:r>
      <w:r>
        <w:rPr>
          <w:rFonts w:eastAsia="Times New Roman" w:cs="Times New Roman"/>
          <w:b/>
        </w:rPr>
        <w:t>P</w:t>
      </w:r>
      <w:r w:rsidR="000E1E93">
        <w:rPr>
          <w:rFonts w:eastAsia="Times New Roman" w:cs="Times New Roman"/>
          <w:b/>
        </w:rPr>
        <w:t>lan</w:t>
      </w:r>
      <w:r w:rsidR="008E184E">
        <w:rPr>
          <w:rFonts w:eastAsia="Times New Roman" w:cs="Times New Roman"/>
          <w:b/>
        </w:rPr>
        <w:t xml:space="preserve">.  Although </w:t>
      </w:r>
      <w:r>
        <w:rPr>
          <w:rFonts w:eastAsia="Times New Roman" w:cs="Times New Roman"/>
          <w:b/>
        </w:rPr>
        <w:t>S</w:t>
      </w:r>
      <w:r w:rsidR="00E862D5">
        <w:rPr>
          <w:rFonts w:eastAsia="Times New Roman" w:cs="Times New Roman"/>
          <w:b/>
        </w:rPr>
        <w:t xml:space="preserve">chool </w:t>
      </w:r>
      <w:r>
        <w:rPr>
          <w:rFonts w:eastAsia="Times New Roman" w:cs="Times New Roman"/>
          <w:b/>
        </w:rPr>
        <w:t>I</w:t>
      </w:r>
      <w:r w:rsidR="00E862D5">
        <w:rPr>
          <w:rFonts w:eastAsia="Times New Roman" w:cs="Times New Roman"/>
          <w:b/>
        </w:rPr>
        <w:t xml:space="preserve">mprovement </w:t>
      </w:r>
      <w:r>
        <w:rPr>
          <w:rFonts w:eastAsia="Times New Roman" w:cs="Times New Roman"/>
          <w:b/>
        </w:rPr>
        <w:t>P</w:t>
      </w:r>
      <w:r w:rsidR="00E862D5">
        <w:rPr>
          <w:rFonts w:eastAsia="Times New Roman" w:cs="Times New Roman"/>
          <w:b/>
        </w:rPr>
        <w:t>lan</w:t>
      </w:r>
      <w:r>
        <w:rPr>
          <w:rFonts w:eastAsia="Times New Roman" w:cs="Times New Roman"/>
          <w:b/>
        </w:rPr>
        <w:t>s</w:t>
      </w:r>
      <w:r w:rsidR="00C55D74" w:rsidRPr="00322D4C">
        <w:rPr>
          <w:rFonts w:eastAsia="Times New Roman" w:cs="Times New Roman"/>
          <w:b/>
        </w:rPr>
        <w:t xml:space="preserve"> </w:t>
      </w:r>
      <w:r w:rsidR="008E184E">
        <w:rPr>
          <w:rFonts w:eastAsia="Times New Roman" w:cs="Times New Roman"/>
          <w:b/>
        </w:rPr>
        <w:t xml:space="preserve">are linked to the District Improvement Plan, they </w:t>
      </w:r>
      <w:r w:rsidR="00C55D74" w:rsidRPr="00322D4C">
        <w:rPr>
          <w:rFonts w:eastAsia="Times New Roman" w:cs="Times New Roman"/>
          <w:b/>
        </w:rPr>
        <w:t>do</w:t>
      </w:r>
      <w:r w:rsidR="00690EA9">
        <w:rPr>
          <w:rFonts w:eastAsia="Times New Roman" w:cs="Times New Roman"/>
          <w:b/>
        </w:rPr>
        <w:t xml:space="preserve"> not</w:t>
      </w:r>
      <w:r w:rsidR="00322D4C" w:rsidRPr="00322D4C">
        <w:rPr>
          <w:rFonts w:eastAsia="Times New Roman" w:cs="Times New Roman"/>
          <w:b/>
        </w:rPr>
        <w:t xml:space="preserve"> </w:t>
      </w:r>
      <w:r w:rsidR="008E184E">
        <w:rPr>
          <w:rFonts w:eastAsia="Times New Roman" w:cs="Times New Roman"/>
          <w:b/>
        </w:rPr>
        <w:t>consistently include essential components to guide efforts to attain strategic goals</w:t>
      </w:r>
      <w:r w:rsidR="00322D4C" w:rsidRPr="000F39B8">
        <w:rPr>
          <w:rFonts w:eastAsia="Times New Roman" w:cs="Times New Roman"/>
          <w:b/>
        </w:rPr>
        <w:t xml:space="preserve">. </w:t>
      </w:r>
    </w:p>
    <w:p w:rsidR="00023DD1" w:rsidRDefault="00322D4C" w:rsidP="00023DD1">
      <w:pPr>
        <w:numPr>
          <w:ilvl w:val="0"/>
          <w:numId w:val="44"/>
        </w:numPr>
        <w:tabs>
          <w:tab w:val="left" w:pos="360"/>
          <w:tab w:val="left" w:pos="720"/>
          <w:tab w:val="left" w:pos="1080"/>
          <w:tab w:val="left" w:pos="1440"/>
          <w:tab w:val="left" w:pos="1800"/>
          <w:tab w:val="left" w:pos="2160"/>
        </w:tabs>
        <w:ind w:left="720"/>
        <w:rPr>
          <w:rFonts w:eastAsia="Times New Roman" w:cs="Times New Roman"/>
        </w:rPr>
      </w:pPr>
      <w:r w:rsidRPr="00322D4C">
        <w:rPr>
          <w:rFonts w:eastAsia="Times New Roman" w:cs="Times New Roman"/>
        </w:rPr>
        <w:t xml:space="preserve">The </w:t>
      </w:r>
      <w:r w:rsidR="000E1E93">
        <w:rPr>
          <w:rFonts w:eastAsia="Times New Roman" w:cs="Times New Roman"/>
        </w:rPr>
        <w:t xml:space="preserve">district does not have a District Improvement Plan (DIP) </w:t>
      </w:r>
      <w:r w:rsidR="00A72EE6">
        <w:rPr>
          <w:rFonts w:eastAsia="Times New Roman" w:cs="Times New Roman"/>
        </w:rPr>
        <w:t>with SMART goals</w:t>
      </w:r>
      <w:r w:rsidR="00A72EE6">
        <w:rPr>
          <w:rStyle w:val="FootnoteReference"/>
          <w:rFonts w:eastAsia="Times New Roman" w:cs="Times New Roman"/>
        </w:rPr>
        <w:footnoteReference w:id="9"/>
      </w:r>
      <w:r w:rsidR="00A72EE6">
        <w:rPr>
          <w:rFonts w:eastAsia="Times New Roman" w:cs="Times New Roman"/>
        </w:rPr>
        <w:t xml:space="preserve"> </w:t>
      </w:r>
      <w:r w:rsidR="00690EA9">
        <w:rPr>
          <w:rFonts w:eastAsia="Times New Roman" w:cs="Times New Roman"/>
        </w:rPr>
        <w:t>and other</w:t>
      </w:r>
      <w:r w:rsidR="000E1E93">
        <w:rPr>
          <w:rFonts w:eastAsia="Times New Roman" w:cs="Times New Roman"/>
        </w:rPr>
        <w:t xml:space="preserve"> essential components to guide efforts to attain strategic </w:t>
      </w:r>
      <w:r w:rsidRPr="00322D4C">
        <w:rPr>
          <w:rFonts w:eastAsia="Times New Roman" w:cs="Times New Roman"/>
        </w:rPr>
        <w:t>goals</w:t>
      </w:r>
      <w:r w:rsidR="00A419C0">
        <w:rPr>
          <w:rFonts w:eastAsia="Times New Roman" w:cs="Times New Roman"/>
        </w:rPr>
        <w:t>.</w:t>
      </w:r>
      <w:r w:rsidR="00A419C0" w:rsidRPr="00322D4C">
        <w:rPr>
          <w:rFonts w:eastAsia="Times New Roman" w:cs="Times New Roman"/>
        </w:rPr>
        <w:t xml:space="preserve"> </w:t>
      </w:r>
    </w:p>
    <w:p w:rsidR="00023DD1" w:rsidRDefault="00A419C0" w:rsidP="00023DD1">
      <w:pPr>
        <w:tabs>
          <w:tab w:val="left" w:pos="360"/>
          <w:tab w:val="left" w:pos="720"/>
          <w:tab w:val="left" w:pos="1080"/>
          <w:tab w:val="left" w:pos="1440"/>
          <w:tab w:val="left" w:pos="1800"/>
          <w:tab w:val="left" w:pos="2160"/>
        </w:tabs>
        <w:ind w:left="1080" w:hanging="720"/>
        <w:rPr>
          <w:rFonts w:eastAsia="Times New Roman" w:cs="Times New Roman"/>
        </w:rPr>
      </w:pPr>
      <w:r>
        <w:rPr>
          <w:rFonts w:eastAsia="Times New Roman" w:cs="Times New Roman"/>
        </w:rPr>
        <w:tab/>
        <w:t>1.</w:t>
      </w:r>
      <w:r>
        <w:rPr>
          <w:rFonts w:eastAsia="Times New Roman" w:cs="Times New Roman"/>
        </w:rPr>
        <w:tab/>
        <w:t xml:space="preserve">Although the district has highlighted priorities in the DIP, it has not designated </w:t>
      </w:r>
      <w:r w:rsidR="00322D4C" w:rsidRPr="00322D4C">
        <w:rPr>
          <w:rFonts w:eastAsia="Times New Roman" w:cs="Times New Roman"/>
        </w:rPr>
        <w:t xml:space="preserve">staff </w:t>
      </w:r>
      <w:r>
        <w:rPr>
          <w:rFonts w:eastAsia="Times New Roman" w:cs="Times New Roman"/>
        </w:rPr>
        <w:t xml:space="preserve">with primary </w:t>
      </w:r>
      <w:r w:rsidRPr="00322D4C">
        <w:rPr>
          <w:rFonts w:eastAsia="Times New Roman" w:cs="Times New Roman"/>
        </w:rPr>
        <w:t>responsib</w:t>
      </w:r>
      <w:r>
        <w:rPr>
          <w:rFonts w:eastAsia="Times New Roman" w:cs="Times New Roman"/>
        </w:rPr>
        <w:t>ilities</w:t>
      </w:r>
      <w:r w:rsidRPr="00322D4C">
        <w:rPr>
          <w:rFonts w:eastAsia="Times New Roman" w:cs="Times New Roman"/>
        </w:rPr>
        <w:t xml:space="preserve"> </w:t>
      </w:r>
      <w:r w:rsidR="00322D4C" w:rsidRPr="00322D4C">
        <w:rPr>
          <w:rFonts w:eastAsia="Times New Roman" w:cs="Times New Roman"/>
        </w:rPr>
        <w:t xml:space="preserve">for </w:t>
      </w:r>
      <w:r>
        <w:rPr>
          <w:rFonts w:eastAsia="Times New Roman" w:cs="Times New Roman"/>
        </w:rPr>
        <w:t>planning and implementing priorities.</w:t>
      </w:r>
      <w:r w:rsidRPr="00322D4C">
        <w:rPr>
          <w:rFonts w:eastAsia="Times New Roman" w:cs="Times New Roman"/>
        </w:rPr>
        <w:t xml:space="preserve"> </w:t>
      </w:r>
      <w:r w:rsidR="00441121">
        <w:rPr>
          <w:rFonts w:eastAsia="Times New Roman" w:cs="Times New Roman"/>
        </w:rPr>
        <w:t xml:space="preserve">The district has not established </w:t>
      </w:r>
      <w:r w:rsidR="00322D4C" w:rsidRPr="00322D4C">
        <w:rPr>
          <w:rFonts w:eastAsia="Times New Roman" w:cs="Times New Roman"/>
        </w:rPr>
        <w:t xml:space="preserve">timelines for completing </w:t>
      </w:r>
      <w:r w:rsidR="00441121">
        <w:rPr>
          <w:rFonts w:eastAsia="Times New Roman" w:cs="Times New Roman"/>
        </w:rPr>
        <w:t xml:space="preserve">priorities </w:t>
      </w:r>
      <w:r w:rsidR="00322D4C" w:rsidRPr="00322D4C">
        <w:rPr>
          <w:rFonts w:eastAsia="Times New Roman" w:cs="Times New Roman"/>
        </w:rPr>
        <w:t xml:space="preserve">and </w:t>
      </w:r>
      <w:r w:rsidR="00441121">
        <w:rPr>
          <w:rFonts w:eastAsia="Times New Roman" w:cs="Times New Roman"/>
        </w:rPr>
        <w:t xml:space="preserve">has not identified specific performance goals based on achievement data </w:t>
      </w:r>
      <w:r w:rsidR="00690EA9">
        <w:rPr>
          <w:rFonts w:eastAsia="Times New Roman" w:cs="Times New Roman"/>
        </w:rPr>
        <w:t xml:space="preserve">and measureable evidence </w:t>
      </w:r>
      <w:r w:rsidR="00441121">
        <w:rPr>
          <w:rFonts w:eastAsia="Times New Roman" w:cs="Times New Roman"/>
        </w:rPr>
        <w:t>to indicate that priorities have been met</w:t>
      </w:r>
      <w:r w:rsidR="00322D4C" w:rsidRPr="00322D4C">
        <w:rPr>
          <w:rFonts w:eastAsia="Times New Roman" w:cs="Times New Roman"/>
        </w:rPr>
        <w:t>.</w:t>
      </w:r>
    </w:p>
    <w:p w:rsidR="006D37A1" w:rsidRDefault="00441121" w:rsidP="000E7819">
      <w:pPr>
        <w:numPr>
          <w:ilvl w:val="0"/>
          <w:numId w:val="44"/>
        </w:numPr>
        <w:tabs>
          <w:tab w:val="left" w:pos="360"/>
          <w:tab w:val="left" w:pos="720"/>
          <w:tab w:val="left" w:pos="1080"/>
          <w:tab w:val="left" w:pos="1440"/>
          <w:tab w:val="left" w:pos="1800"/>
          <w:tab w:val="left" w:pos="2160"/>
        </w:tabs>
        <w:ind w:left="720"/>
        <w:rPr>
          <w:rFonts w:eastAsia="Times New Roman" w:cs="Times New Roman"/>
        </w:rPr>
      </w:pPr>
      <w:r>
        <w:rPr>
          <w:rFonts w:eastAsia="Times New Roman" w:cs="Times New Roman"/>
        </w:rPr>
        <w:t xml:space="preserve">A document review indicated that </w:t>
      </w:r>
      <w:r w:rsidR="00CE0F05">
        <w:rPr>
          <w:rFonts w:eastAsia="Times New Roman" w:cs="Times New Roman"/>
        </w:rPr>
        <w:t>although</w:t>
      </w:r>
      <w:r w:rsidR="00CE0F05" w:rsidRPr="00322D4C">
        <w:rPr>
          <w:rFonts w:eastAsia="Times New Roman" w:cs="Times New Roman"/>
        </w:rPr>
        <w:t xml:space="preserve"> </w:t>
      </w:r>
      <w:r w:rsidR="00CE0F05">
        <w:rPr>
          <w:rFonts w:eastAsia="Times New Roman" w:cs="Times New Roman"/>
        </w:rPr>
        <w:t xml:space="preserve">the </w:t>
      </w:r>
      <w:r w:rsidR="00E862D5">
        <w:rPr>
          <w:rFonts w:eastAsia="Times New Roman" w:cs="Times New Roman"/>
        </w:rPr>
        <w:t>School Improvement Plans (</w:t>
      </w:r>
      <w:r w:rsidR="00322D4C" w:rsidRPr="00322D4C">
        <w:rPr>
          <w:rFonts w:eastAsia="Times New Roman" w:cs="Times New Roman"/>
        </w:rPr>
        <w:t>SIP</w:t>
      </w:r>
      <w:r w:rsidR="00360C92">
        <w:rPr>
          <w:rFonts w:eastAsia="Times New Roman" w:cs="Times New Roman"/>
        </w:rPr>
        <w:t>s</w:t>
      </w:r>
      <w:r w:rsidR="00E862D5">
        <w:rPr>
          <w:rFonts w:eastAsia="Times New Roman" w:cs="Times New Roman"/>
        </w:rPr>
        <w:t>)</w:t>
      </w:r>
      <w:r w:rsidR="00360C92">
        <w:rPr>
          <w:rFonts w:eastAsia="Times New Roman" w:cs="Times New Roman"/>
        </w:rPr>
        <w:t xml:space="preserve"> </w:t>
      </w:r>
      <w:r w:rsidR="00CE0F05">
        <w:rPr>
          <w:rFonts w:eastAsia="Times New Roman" w:cs="Times New Roman"/>
        </w:rPr>
        <w:t xml:space="preserve">are linked to the DIP, they </w:t>
      </w:r>
      <w:r w:rsidR="00360C92">
        <w:rPr>
          <w:rFonts w:eastAsia="Times New Roman" w:cs="Times New Roman"/>
        </w:rPr>
        <w:t xml:space="preserve">do </w:t>
      </w:r>
      <w:r w:rsidR="00322D4C" w:rsidRPr="00322D4C">
        <w:rPr>
          <w:rFonts w:eastAsia="Times New Roman" w:cs="Times New Roman"/>
        </w:rPr>
        <w:t xml:space="preserve">not </w:t>
      </w:r>
      <w:r w:rsidR="00CE0F05">
        <w:rPr>
          <w:rFonts w:eastAsia="Times New Roman" w:cs="Times New Roman"/>
        </w:rPr>
        <w:t>consistently include goals, timelines, and benchmarks.</w:t>
      </w:r>
      <w:r w:rsidR="00322D4C" w:rsidRPr="00322D4C">
        <w:rPr>
          <w:rFonts w:eastAsia="Times New Roman" w:cs="Times New Roman"/>
        </w:rPr>
        <w:t xml:space="preserve"> </w:t>
      </w:r>
    </w:p>
    <w:p w:rsidR="00083AA1" w:rsidRDefault="00322D4C" w:rsidP="00703F17">
      <w:pPr>
        <w:tabs>
          <w:tab w:val="left" w:pos="360"/>
          <w:tab w:val="left" w:pos="720"/>
          <w:tab w:val="left" w:pos="1080"/>
          <w:tab w:val="left" w:pos="1440"/>
          <w:tab w:val="left" w:pos="1800"/>
          <w:tab w:val="left" w:pos="2160"/>
        </w:tabs>
        <w:rPr>
          <w:rFonts w:eastAsia="Times New Roman" w:cs="Times New Roman"/>
        </w:rPr>
      </w:pPr>
      <w:r w:rsidRPr="00322D4C">
        <w:rPr>
          <w:rFonts w:eastAsia="Times New Roman" w:cs="Times New Roman"/>
          <w:b/>
        </w:rPr>
        <w:t>Impact</w:t>
      </w:r>
      <w:r w:rsidRPr="00322D4C">
        <w:rPr>
          <w:rFonts w:eastAsia="Times New Roman" w:cs="Times New Roman"/>
        </w:rPr>
        <w:t xml:space="preserve">: </w:t>
      </w:r>
      <w:r w:rsidR="00A72EE6">
        <w:rPr>
          <w:rFonts w:eastAsia="Times New Roman" w:cs="Times New Roman"/>
        </w:rPr>
        <w:t>Without a</w:t>
      </w:r>
      <w:r w:rsidR="00A72EE6" w:rsidRPr="00322D4C">
        <w:rPr>
          <w:rFonts w:eastAsia="Times New Roman" w:cs="Times New Roman"/>
        </w:rPr>
        <w:t xml:space="preserve"> </w:t>
      </w:r>
      <w:r w:rsidRPr="00322D4C">
        <w:rPr>
          <w:rFonts w:eastAsia="Times New Roman" w:cs="Times New Roman"/>
        </w:rPr>
        <w:t xml:space="preserve">DIP </w:t>
      </w:r>
      <w:r w:rsidR="00A72EE6">
        <w:rPr>
          <w:rFonts w:eastAsia="Times New Roman" w:cs="Times New Roman"/>
        </w:rPr>
        <w:t xml:space="preserve">with SMART goals </w:t>
      </w:r>
      <w:r w:rsidRPr="00322D4C">
        <w:rPr>
          <w:rFonts w:eastAsia="Times New Roman" w:cs="Times New Roman"/>
        </w:rPr>
        <w:t xml:space="preserve">and </w:t>
      </w:r>
      <w:r w:rsidR="00855B5A">
        <w:rPr>
          <w:rFonts w:eastAsia="Times New Roman" w:cs="Times New Roman"/>
        </w:rPr>
        <w:t xml:space="preserve">without </w:t>
      </w:r>
      <w:r w:rsidRPr="00322D4C">
        <w:rPr>
          <w:rFonts w:eastAsia="Times New Roman" w:cs="Times New Roman"/>
        </w:rPr>
        <w:t xml:space="preserve">SIPs </w:t>
      </w:r>
      <w:r w:rsidR="00A72EE6">
        <w:rPr>
          <w:rFonts w:eastAsia="Times New Roman" w:cs="Times New Roman"/>
        </w:rPr>
        <w:t xml:space="preserve">with SMART goals aligned with those in the DIP, administrators, </w:t>
      </w:r>
      <w:r w:rsidRPr="00322D4C">
        <w:rPr>
          <w:rFonts w:eastAsia="Times New Roman" w:cs="Times New Roman"/>
        </w:rPr>
        <w:t>staff</w:t>
      </w:r>
      <w:r w:rsidR="00A72EE6">
        <w:rPr>
          <w:rFonts w:eastAsia="Times New Roman" w:cs="Times New Roman"/>
        </w:rPr>
        <w:t>, parents, town officials, and community members</w:t>
      </w:r>
      <w:r w:rsidRPr="00322D4C">
        <w:rPr>
          <w:rFonts w:eastAsia="Times New Roman" w:cs="Times New Roman"/>
        </w:rPr>
        <w:t xml:space="preserve"> </w:t>
      </w:r>
      <w:r w:rsidR="00A72EE6">
        <w:rPr>
          <w:rFonts w:eastAsia="Times New Roman" w:cs="Times New Roman"/>
        </w:rPr>
        <w:t>do</w:t>
      </w:r>
      <w:r w:rsidR="00A72EE6" w:rsidRPr="00322D4C">
        <w:rPr>
          <w:rFonts w:eastAsia="Times New Roman" w:cs="Times New Roman"/>
        </w:rPr>
        <w:t xml:space="preserve"> </w:t>
      </w:r>
      <w:r w:rsidRPr="00322D4C">
        <w:rPr>
          <w:rFonts w:eastAsia="Times New Roman" w:cs="Times New Roman"/>
        </w:rPr>
        <w:t xml:space="preserve">not </w:t>
      </w:r>
      <w:r w:rsidR="00A72EE6">
        <w:rPr>
          <w:rFonts w:eastAsia="Times New Roman" w:cs="Times New Roman"/>
        </w:rPr>
        <w:t>know the direction in which the district is heading or the</w:t>
      </w:r>
      <w:r w:rsidRPr="00322D4C">
        <w:rPr>
          <w:rFonts w:eastAsia="Times New Roman" w:cs="Times New Roman"/>
        </w:rPr>
        <w:t xml:space="preserve"> plans </w:t>
      </w:r>
      <w:r w:rsidR="00A72EE6">
        <w:rPr>
          <w:rFonts w:eastAsia="Times New Roman" w:cs="Times New Roman"/>
        </w:rPr>
        <w:t xml:space="preserve">for achieving </w:t>
      </w:r>
      <w:r w:rsidR="004C6F73">
        <w:rPr>
          <w:rFonts w:eastAsia="Times New Roman" w:cs="Times New Roman"/>
        </w:rPr>
        <w:t xml:space="preserve">strategic </w:t>
      </w:r>
      <w:r w:rsidR="00A72EE6">
        <w:rPr>
          <w:rFonts w:eastAsia="Times New Roman" w:cs="Times New Roman"/>
        </w:rPr>
        <w:t>goals</w:t>
      </w:r>
      <w:r w:rsidRPr="00322D4C">
        <w:rPr>
          <w:rFonts w:eastAsia="Times New Roman" w:cs="Times New Roman"/>
        </w:rPr>
        <w:t xml:space="preserve">. </w:t>
      </w:r>
      <w:r w:rsidR="00855B5A">
        <w:rPr>
          <w:rFonts w:eastAsia="Times New Roman" w:cs="Times New Roman"/>
        </w:rPr>
        <w:t>Without clearly articulate SMART goals, it is challenging to gauge progress and adjust systems and practices accordingly.</w:t>
      </w:r>
      <w:r w:rsidRPr="00322D4C">
        <w:rPr>
          <w:rFonts w:eastAsia="Times New Roman" w:cs="Times New Roman"/>
        </w:rPr>
        <w:t xml:space="preserve">  </w:t>
      </w:r>
    </w:p>
    <w:p w:rsidR="00A85513" w:rsidRDefault="00A85513" w:rsidP="00703F17">
      <w:pPr>
        <w:tabs>
          <w:tab w:val="left" w:pos="360"/>
          <w:tab w:val="left" w:pos="720"/>
          <w:tab w:val="left" w:pos="1080"/>
          <w:tab w:val="left" w:pos="1440"/>
          <w:tab w:val="left" w:pos="1800"/>
          <w:tab w:val="left" w:pos="2160"/>
        </w:tabs>
        <w:rPr>
          <w:rFonts w:eastAsia="Times New Roman" w:cs="Times New Roman"/>
        </w:rPr>
      </w:pPr>
    </w:p>
    <w:p w:rsidR="00335965" w:rsidRPr="00322D4C" w:rsidRDefault="00335965" w:rsidP="00703F17">
      <w:pPr>
        <w:tabs>
          <w:tab w:val="left" w:pos="360"/>
          <w:tab w:val="left" w:pos="720"/>
          <w:tab w:val="left" w:pos="1080"/>
          <w:tab w:val="left" w:pos="1440"/>
          <w:tab w:val="left" w:pos="1800"/>
          <w:tab w:val="left" w:pos="2160"/>
        </w:tabs>
        <w:rPr>
          <w:rFonts w:eastAsia="Times New Roman" w:cs="Times New Roman"/>
        </w:rPr>
      </w:pPr>
    </w:p>
    <w:p w:rsidR="00023DD1" w:rsidRPr="00023DD1" w:rsidRDefault="0023695F" w:rsidP="00023DD1">
      <w:pPr>
        <w:tabs>
          <w:tab w:val="left" w:pos="-90"/>
          <w:tab w:val="left" w:pos="360"/>
          <w:tab w:val="left" w:pos="1080"/>
          <w:tab w:val="left" w:pos="1440"/>
          <w:tab w:val="left" w:pos="1800"/>
          <w:tab w:val="left" w:pos="2160"/>
        </w:tabs>
        <w:rPr>
          <w:rFonts w:eastAsia="Times New Roman" w:cs="Times New Roman"/>
        </w:rPr>
      </w:pPr>
      <w:r w:rsidRPr="0023695F">
        <w:rPr>
          <w:b/>
          <w:i/>
          <w:sz w:val="28"/>
          <w:szCs w:val="28"/>
        </w:rPr>
        <w:lastRenderedPageBreak/>
        <w:t>Recommendations</w:t>
      </w:r>
      <w:r w:rsidR="00023DD1" w:rsidRPr="00023DD1">
        <w:rPr>
          <w:rFonts w:eastAsia="Times New Roman" w:cs="Times New Roman"/>
        </w:rPr>
        <w:t xml:space="preserve"> </w:t>
      </w:r>
    </w:p>
    <w:p w:rsidR="00023DD1" w:rsidRDefault="00322D4C" w:rsidP="00023DD1">
      <w:pPr>
        <w:pStyle w:val="ListParagraph"/>
        <w:numPr>
          <w:ilvl w:val="6"/>
          <w:numId w:val="19"/>
        </w:numPr>
        <w:tabs>
          <w:tab w:val="left" w:pos="360"/>
          <w:tab w:val="left" w:pos="720"/>
          <w:tab w:val="left" w:pos="1080"/>
          <w:tab w:val="left" w:pos="1440"/>
          <w:tab w:val="left" w:pos="1800"/>
          <w:tab w:val="left" w:pos="2160"/>
        </w:tabs>
        <w:contextualSpacing w:val="0"/>
        <w:rPr>
          <w:rFonts w:eastAsia="Times New Roman" w:cs="Times New Roman"/>
          <w:b/>
        </w:rPr>
      </w:pPr>
      <w:r w:rsidRPr="0059355B">
        <w:rPr>
          <w:rFonts w:eastAsia="Times New Roman" w:cs="Times New Roman"/>
          <w:b/>
        </w:rPr>
        <w:t>When developi</w:t>
      </w:r>
      <w:r w:rsidR="0059355B" w:rsidRPr="0059355B">
        <w:rPr>
          <w:rFonts w:eastAsia="Times New Roman" w:cs="Times New Roman"/>
          <w:b/>
        </w:rPr>
        <w:t>ng the DIP</w:t>
      </w:r>
      <w:r w:rsidRPr="0059355B">
        <w:rPr>
          <w:rFonts w:eastAsia="Times New Roman" w:cs="Times New Roman"/>
          <w:b/>
        </w:rPr>
        <w:t xml:space="preserve"> and</w:t>
      </w:r>
      <w:r w:rsidR="0059355B" w:rsidRPr="0059355B">
        <w:rPr>
          <w:rFonts w:eastAsia="Times New Roman" w:cs="Times New Roman"/>
          <w:b/>
        </w:rPr>
        <w:t>/or the SIPs</w:t>
      </w:r>
      <w:r w:rsidRPr="0059355B">
        <w:rPr>
          <w:rFonts w:eastAsia="Times New Roman" w:cs="Times New Roman"/>
          <w:b/>
        </w:rPr>
        <w:t xml:space="preserve">, district </w:t>
      </w:r>
      <w:r w:rsidR="0059355B" w:rsidRPr="0059355B">
        <w:rPr>
          <w:rFonts w:eastAsia="Times New Roman" w:cs="Times New Roman"/>
          <w:b/>
        </w:rPr>
        <w:t xml:space="preserve">and school </w:t>
      </w:r>
      <w:r w:rsidRPr="0059355B">
        <w:rPr>
          <w:rFonts w:eastAsia="Times New Roman" w:cs="Times New Roman"/>
          <w:b/>
        </w:rPr>
        <w:t xml:space="preserve">leaders should </w:t>
      </w:r>
      <w:r w:rsidR="0059355B" w:rsidRPr="0059355B">
        <w:rPr>
          <w:rFonts w:eastAsia="Times New Roman" w:cs="Times New Roman"/>
          <w:b/>
        </w:rPr>
        <w:t>consider improving</w:t>
      </w:r>
      <w:r w:rsidRPr="0059355B">
        <w:rPr>
          <w:rFonts w:eastAsia="Times New Roman" w:cs="Times New Roman"/>
          <w:b/>
        </w:rPr>
        <w:t xml:space="preserve"> planning processes and documents in the following ways.</w:t>
      </w:r>
    </w:p>
    <w:p w:rsidR="00023DD1" w:rsidRDefault="00322D4C" w:rsidP="00023DD1">
      <w:pPr>
        <w:numPr>
          <w:ilvl w:val="0"/>
          <w:numId w:val="46"/>
        </w:numPr>
        <w:tabs>
          <w:tab w:val="left" w:pos="360"/>
          <w:tab w:val="left" w:pos="720"/>
          <w:tab w:val="left" w:pos="1080"/>
          <w:tab w:val="left" w:pos="1440"/>
          <w:tab w:val="left" w:pos="1800"/>
          <w:tab w:val="left" w:pos="2160"/>
        </w:tabs>
        <w:rPr>
          <w:rFonts w:eastAsia="Times New Roman" w:cs="Times New Roman"/>
        </w:rPr>
      </w:pPr>
      <w:r w:rsidRPr="00322D4C">
        <w:rPr>
          <w:rFonts w:eastAsia="Times New Roman" w:cs="Times New Roman"/>
        </w:rPr>
        <w:t xml:space="preserve">The </w:t>
      </w:r>
      <w:r w:rsidR="003A27BF">
        <w:rPr>
          <w:rFonts w:eastAsia="Times New Roman" w:cs="Times New Roman"/>
        </w:rPr>
        <w:t xml:space="preserve">district should consider using a common template for its </w:t>
      </w:r>
      <w:r w:rsidRPr="00322D4C">
        <w:rPr>
          <w:rFonts w:eastAsia="Times New Roman" w:cs="Times New Roman"/>
        </w:rPr>
        <w:t>2017</w:t>
      </w:r>
      <w:r w:rsidR="00A8039E">
        <w:rPr>
          <w:rFonts w:eastAsia="Times New Roman" w:cs="Times New Roman"/>
        </w:rPr>
        <w:t>–20</w:t>
      </w:r>
      <w:r w:rsidRPr="00322D4C">
        <w:rPr>
          <w:rFonts w:eastAsia="Times New Roman" w:cs="Times New Roman"/>
        </w:rPr>
        <w:t>18 DIP and 201</w:t>
      </w:r>
      <w:r w:rsidR="00E80079">
        <w:rPr>
          <w:rFonts w:eastAsia="Times New Roman" w:cs="Times New Roman"/>
        </w:rPr>
        <w:t>7</w:t>
      </w:r>
      <w:r w:rsidR="00A8039E">
        <w:rPr>
          <w:rFonts w:eastAsia="Times New Roman" w:cs="Times New Roman"/>
        </w:rPr>
        <w:t>–20</w:t>
      </w:r>
      <w:r w:rsidRPr="00322D4C">
        <w:rPr>
          <w:rFonts w:eastAsia="Times New Roman" w:cs="Times New Roman"/>
        </w:rPr>
        <w:t xml:space="preserve">18 SIPs. </w:t>
      </w:r>
    </w:p>
    <w:p w:rsidR="00023DD1" w:rsidRDefault="00322D4C" w:rsidP="00023DD1">
      <w:pPr>
        <w:pStyle w:val="ListParagraph"/>
        <w:numPr>
          <w:ilvl w:val="2"/>
          <w:numId w:val="8"/>
        </w:numPr>
        <w:tabs>
          <w:tab w:val="left" w:pos="360"/>
          <w:tab w:val="left" w:pos="720"/>
          <w:tab w:val="left" w:pos="1080"/>
          <w:tab w:val="left" w:pos="1440"/>
          <w:tab w:val="left" w:pos="1800"/>
          <w:tab w:val="left" w:pos="2160"/>
        </w:tabs>
        <w:ind w:left="1080"/>
        <w:contextualSpacing w:val="0"/>
        <w:rPr>
          <w:rFonts w:eastAsia="Times New Roman" w:cs="Times New Roman"/>
        </w:rPr>
      </w:pPr>
      <w:r w:rsidRPr="0059355B">
        <w:rPr>
          <w:rFonts w:eastAsia="Times New Roman" w:cs="Times New Roman"/>
        </w:rPr>
        <w:t xml:space="preserve">The district’s DIP and the SIPs should </w:t>
      </w:r>
      <w:r w:rsidR="003A27BF">
        <w:rPr>
          <w:rFonts w:eastAsia="Times New Roman" w:cs="Times New Roman"/>
        </w:rPr>
        <w:t>include</w:t>
      </w:r>
      <w:r w:rsidR="003A27BF" w:rsidRPr="0059355B">
        <w:rPr>
          <w:rFonts w:eastAsia="Times New Roman" w:cs="Times New Roman"/>
        </w:rPr>
        <w:t xml:space="preserve"> </w:t>
      </w:r>
      <w:r w:rsidRPr="0059355B">
        <w:rPr>
          <w:rFonts w:eastAsia="Times New Roman" w:cs="Times New Roman"/>
        </w:rPr>
        <w:t xml:space="preserve">the following </w:t>
      </w:r>
      <w:r w:rsidR="003A27BF">
        <w:rPr>
          <w:rFonts w:eastAsia="Times New Roman" w:cs="Times New Roman"/>
        </w:rPr>
        <w:t>elements</w:t>
      </w:r>
      <w:r w:rsidR="003A27BF" w:rsidRPr="0059355B">
        <w:rPr>
          <w:rFonts w:eastAsia="Times New Roman" w:cs="Times New Roman"/>
        </w:rPr>
        <w:t xml:space="preserve"> </w:t>
      </w:r>
      <w:r w:rsidRPr="0059355B">
        <w:rPr>
          <w:rFonts w:eastAsia="Times New Roman" w:cs="Times New Roman"/>
        </w:rPr>
        <w:t xml:space="preserve">that </w:t>
      </w:r>
      <w:r w:rsidR="00D26FBE">
        <w:rPr>
          <w:rFonts w:eastAsia="Times New Roman" w:cs="Times New Roman"/>
        </w:rPr>
        <w:t xml:space="preserve">are currently part of </w:t>
      </w:r>
      <w:r w:rsidRPr="0059355B">
        <w:rPr>
          <w:rFonts w:eastAsia="Times New Roman" w:cs="Times New Roman"/>
        </w:rPr>
        <w:t xml:space="preserve">the schools’ SIP template: Reflection (status of previous year’s goals), Improvement goals, Action Steps, Responsible </w:t>
      </w:r>
      <w:r w:rsidR="00D26FBE">
        <w:rPr>
          <w:rFonts w:eastAsia="Times New Roman" w:cs="Times New Roman"/>
        </w:rPr>
        <w:t>S</w:t>
      </w:r>
      <w:r w:rsidRPr="0059355B">
        <w:rPr>
          <w:rFonts w:eastAsia="Times New Roman" w:cs="Times New Roman"/>
        </w:rPr>
        <w:t xml:space="preserve">taff, and Benchmarks. </w:t>
      </w:r>
    </w:p>
    <w:p w:rsidR="00322D4C" w:rsidRPr="0059355B" w:rsidRDefault="003A34F3" w:rsidP="00437A4D">
      <w:pPr>
        <w:numPr>
          <w:ilvl w:val="1"/>
          <w:numId w:val="44"/>
        </w:numPr>
        <w:tabs>
          <w:tab w:val="left" w:pos="360"/>
          <w:tab w:val="left" w:pos="720"/>
          <w:tab w:val="left" w:pos="1080"/>
          <w:tab w:val="left" w:pos="1440"/>
          <w:tab w:val="left" w:pos="1800"/>
          <w:tab w:val="left" w:pos="2160"/>
        </w:tabs>
        <w:ind w:left="1440"/>
        <w:rPr>
          <w:rFonts w:eastAsia="Times New Roman" w:cs="Times New Roman"/>
        </w:rPr>
      </w:pPr>
      <w:r>
        <w:rPr>
          <w:rFonts w:eastAsia="Times New Roman" w:cs="Times New Roman"/>
        </w:rPr>
        <w:t>The DIP and the SIPs should include b</w:t>
      </w:r>
      <w:r w:rsidRPr="00322D4C">
        <w:rPr>
          <w:rFonts w:eastAsia="Times New Roman" w:cs="Times New Roman"/>
        </w:rPr>
        <w:t xml:space="preserve">enchmarks </w:t>
      </w:r>
      <w:r w:rsidR="00322D4C" w:rsidRPr="00322D4C">
        <w:rPr>
          <w:rFonts w:eastAsia="Times New Roman" w:cs="Times New Roman"/>
        </w:rPr>
        <w:t xml:space="preserve">that more frequently gauge and monitor continuous progress towards goals, identify adjustments in action steps, and track the effectiveness of district and school initiatives.  </w:t>
      </w:r>
    </w:p>
    <w:p w:rsidR="00023DD1" w:rsidRDefault="00322D4C" w:rsidP="00023DD1">
      <w:pPr>
        <w:tabs>
          <w:tab w:val="left" w:pos="360"/>
          <w:tab w:val="left" w:pos="720"/>
          <w:tab w:val="left" w:pos="1080"/>
          <w:tab w:val="left" w:pos="1440"/>
          <w:tab w:val="left" w:pos="1800"/>
          <w:tab w:val="left" w:pos="2160"/>
        </w:tabs>
        <w:ind w:left="1080" w:hanging="360"/>
        <w:rPr>
          <w:rFonts w:eastAsia="Times New Roman" w:cs="Times New Roman"/>
        </w:rPr>
      </w:pPr>
      <w:r w:rsidRPr="00322D4C">
        <w:rPr>
          <w:rFonts w:eastAsia="Times New Roman" w:cs="Times New Roman"/>
        </w:rPr>
        <w:t>2.    The superintendent and district staff should add a section for timelines to complete action steps</w:t>
      </w:r>
      <w:r w:rsidR="00B054DE">
        <w:rPr>
          <w:rFonts w:eastAsia="Times New Roman" w:cs="Times New Roman"/>
        </w:rPr>
        <w:t>.</w:t>
      </w:r>
    </w:p>
    <w:p w:rsidR="005D6FCE" w:rsidRPr="00437A4D" w:rsidRDefault="00322D4C" w:rsidP="00437A4D">
      <w:pPr>
        <w:tabs>
          <w:tab w:val="left" w:pos="360"/>
          <w:tab w:val="left" w:pos="720"/>
          <w:tab w:val="left" w:pos="1080"/>
          <w:tab w:val="left" w:pos="1440"/>
          <w:tab w:val="left" w:pos="1800"/>
          <w:tab w:val="left" w:pos="2160"/>
        </w:tabs>
        <w:rPr>
          <w:rFonts w:eastAsia="Times New Roman" w:cs="Times New Roman"/>
        </w:rPr>
      </w:pPr>
      <w:r w:rsidRPr="00322D4C">
        <w:rPr>
          <w:rFonts w:eastAsia="Times New Roman" w:cs="Times New Roman"/>
          <w:b/>
        </w:rPr>
        <w:t>Benefits</w:t>
      </w:r>
      <w:r w:rsidR="000177C8">
        <w:rPr>
          <w:rFonts w:eastAsia="Times New Roman" w:cs="Times New Roman"/>
          <w:b/>
        </w:rPr>
        <w:t xml:space="preserve">: </w:t>
      </w:r>
      <w:r w:rsidR="00437A4D">
        <w:rPr>
          <w:rFonts w:eastAsia="Times New Roman" w:cs="Times New Roman"/>
          <w:b/>
        </w:rPr>
        <w:t xml:space="preserve"> </w:t>
      </w:r>
      <w:r w:rsidRPr="00A66689">
        <w:rPr>
          <w:rFonts w:eastAsia="Times New Roman" w:cs="Times New Roman"/>
        </w:rPr>
        <w:t xml:space="preserve">By implementing these recommendations, district staff will improve </w:t>
      </w:r>
      <w:r w:rsidR="000177C8">
        <w:rPr>
          <w:rFonts w:eastAsia="Times New Roman" w:cs="Times New Roman"/>
        </w:rPr>
        <w:t>the clarity and coherence of district and school plans.</w:t>
      </w:r>
    </w:p>
    <w:p w:rsidR="000177C8" w:rsidRPr="006E1465" w:rsidRDefault="00023DD1" w:rsidP="00437A4D">
      <w:pPr>
        <w:tabs>
          <w:tab w:val="left" w:pos="360"/>
          <w:tab w:val="left" w:pos="720"/>
          <w:tab w:val="left" w:pos="1080"/>
          <w:tab w:val="left" w:pos="1440"/>
          <w:tab w:val="left" w:pos="1800"/>
          <w:tab w:val="left" w:pos="2160"/>
        </w:tabs>
        <w:rPr>
          <w:rFonts w:eastAsia="Times New Roman" w:cs="Times New Roman"/>
          <w:b/>
        </w:rPr>
      </w:pPr>
      <w:r w:rsidRPr="00023DD1">
        <w:rPr>
          <w:rFonts w:eastAsia="Times New Roman" w:cs="Times New Roman"/>
          <w:b/>
        </w:rPr>
        <w:t>Recommended resources:</w:t>
      </w:r>
    </w:p>
    <w:p w:rsidR="00023DD1" w:rsidRDefault="00B054DE" w:rsidP="00023DD1">
      <w:pPr>
        <w:numPr>
          <w:ilvl w:val="0"/>
          <w:numId w:val="42"/>
        </w:numPr>
        <w:tabs>
          <w:tab w:val="left" w:pos="240"/>
          <w:tab w:val="left" w:pos="720"/>
          <w:tab w:val="left" w:pos="1080"/>
          <w:tab w:val="left" w:pos="1440"/>
          <w:tab w:val="left" w:pos="1800"/>
          <w:tab w:val="left" w:pos="2160"/>
          <w:tab w:val="left" w:pos="2520"/>
          <w:tab w:val="left" w:pos="2880"/>
          <w:tab w:val="left" w:pos="3240"/>
          <w:tab w:val="left" w:pos="3600"/>
          <w:tab w:val="left" w:pos="3960"/>
          <w:tab w:val="left" w:pos="4320"/>
        </w:tabs>
        <w:ind w:left="360"/>
        <w:rPr>
          <w:rFonts w:eastAsia="Times New Roman" w:cs="Calibri"/>
        </w:rPr>
      </w:pPr>
      <w:r>
        <w:rPr>
          <w:rFonts w:eastAsia="Times New Roman" w:cs="Calibri"/>
        </w:rPr>
        <w:t xml:space="preserve">   </w:t>
      </w:r>
      <w:r w:rsidR="00322D4C" w:rsidRPr="00865DC5">
        <w:rPr>
          <w:rFonts w:eastAsia="Times New Roman" w:cs="Calibri"/>
        </w:rPr>
        <w:t>E</w:t>
      </w:r>
      <w:r w:rsidR="00322D4C" w:rsidRPr="00230F4E">
        <w:rPr>
          <w:rFonts w:eastAsia="Times New Roman" w:cs="Calibri"/>
        </w:rPr>
        <w:t>SE’s</w:t>
      </w:r>
      <w:r w:rsidR="00322D4C" w:rsidRPr="00322D4C">
        <w:rPr>
          <w:rFonts w:eastAsia="Times New Roman" w:cs="Calibri"/>
        </w:rPr>
        <w:t xml:space="preserve"> </w:t>
      </w:r>
      <w:r w:rsidR="00322D4C" w:rsidRPr="00322D4C">
        <w:rPr>
          <w:rFonts w:eastAsia="Times New Roman" w:cs="Calibri"/>
          <w:i/>
        </w:rPr>
        <w:t>Planning for Success</w:t>
      </w:r>
      <w:r w:rsidR="00322D4C" w:rsidRPr="00322D4C">
        <w:rPr>
          <w:rFonts w:eastAsia="Times New Roman" w:cs="Calibri"/>
        </w:rPr>
        <w:t xml:space="preserve"> tools (</w:t>
      </w:r>
      <w:hyperlink r:id="rId15" w:history="1">
        <w:r w:rsidR="00322D4C" w:rsidRPr="00322D4C">
          <w:rPr>
            <w:rFonts w:eastAsia="Times New Roman" w:cs="Calibri"/>
            <w:color w:val="0000FF"/>
            <w:u w:val="single"/>
          </w:rPr>
          <w:t>http://www.doe.mass.edu/research/success/</w:t>
        </w:r>
      </w:hyperlink>
      <w:r w:rsidR="00322D4C" w:rsidRPr="00322D4C">
        <w:rPr>
          <w:rFonts w:eastAsia="Times New Roman" w:cs="Calibri"/>
        </w:rPr>
        <w:t>) support the improvement planning process by spotlighting practices, characteristics, and behaviors that support effective planning and implementation and meet existing state requirements for improvement planning.</w:t>
      </w:r>
    </w:p>
    <w:p w:rsidR="00023DD1" w:rsidRDefault="00B054DE" w:rsidP="00023DD1">
      <w:pPr>
        <w:numPr>
          <w:ilvl w:val="0"/>
          <w:numId w:val="42"/>
        </w:numPr>
        <w:tabs>
          <w:tab w:val="left" w:pos="240"/>
          <w:tab w:val="left" w:pos="360"/>
          <w:tab w:val="left" w:pos="720"/>
          <w:tab w:val="left" w:pos="1080"/>
          <w:tab w:val="left" w:pos="1440"/>
          <w:tab w:val="left" w:pos="1800"/>
          <w:tab w:val="left" w:pos="2160"/>
          <w:tab w:val="left" w:pos="2520"/>
          <w:tab w:val="left" w:pos="2880"/>
          <w:tab w:val="left" w:pos="2970"/>
        </w:tabs>
        <w:ind w:left="360"/>
        <w:rPr>
          <w:rFonts w:eastAsia="Times New Roman" w:cs="Times New Roman"/>
        </w:rPr>
      </w:pPr>
      <w:r>
        <w:rPr>
          <w:rFonts w:eastAsia="Times New Roman" w:cs="Times New Roman"/>
          <w:i/>
        </w:rPr>
        <w:t xml:space="preserve">  </w:t>
      </w:r>
      <w:r w:rsidR="00322D4C" w:rsidRPr="00322D4C">
        <w:rPr>
          <w:rFonts w:eastAsia="Times New Roman" w:cs="Times New Roman"/>
          <w:i/>
        </w:rPr>
        <w:t>What Makes a Goal Smarter?</w:t>
      </w:r>
      <w:r w:rsidR="00322D4C" w:rsidRPr="00322D4C">
        <w:rPr>
          <w:rFonts w:eastAsia="Times New Roman" w:cs="Times New Roman"/>
        </w:rPr>
        <w:t xml:space="preserve"> (</w:t>
      </w:r>
      <w:hyperlink r:id="rId16" w:history="1">
        <w:r w:rsidR="00322D4C" w:rsidRPr="00322D4C">
          <w:rPr>
            <w:rFonts w:eastAsia="Times New Roman" w:cs="Times New Roman"/>
            <w:color w:val="0000FF"/>
            <w:u w:val="single"/>
          </w:rPr>
          <w:t>http://www.doe.mass.edu/edeval/resources/presentations/SMARTGoals/Handout5.pdf</w:t>
        </w:r>
      </w:hyperlink>
      <w:r w:rsidR="00322D4C" w:rsidRPr="00322D4C">
        <w:rPr>
          <w:rFonts w:eastAsia="Times New Roman" w:cs="Times New Roman"/>
        </w:rPr>
        <w:t>) is a description of SMART goals with accompanying examples. The handout was designed to support educators in developing goals as part of the educator evaluation system, but could also be a useful reference for the district as it develops or refines its DIP and SIPs.</w:t>
      </w:r>
    </w:p>
    <w:p w:rsidR="0023695F" w:rsidRDefault="00083AA1" w:rsidP="0023695F">
      <w:pPr>
        <w:pStyle w:val="Section"/>
      </w:pPr>
      <w:bookmarkStart w:id="12" w:name="_Toc490808463"/>
      <w:r>
        <w:lastRenderedPageBreak/>
        <w:t>Curriculum and Instruction</w:t>
      </w:r>
      <w:bookmarkEnd w:id="12"/>
    </w:p>
    <w:p w:rsidR="00342350" w:rsidRDefault="0023695F" w:rsidP="00342350">
      <w:pPr>
        <w:rPr>
          <w:b/>
          <w:i/>
          <w:sz w:val="28"/>
          <w:szCs w:val="28"/>
        </w:rPr>
      </w:pPr>
      <w:r w:rsidRPr="0023695F">
        <w:rPr>
          <w:b/>
          <w:i/>
          <w:sz w:val="28"/>
          <w:szCs w:val="28"/>
        </w:rPr>
        <w:t>Contextual Background</w:t>
      </w:r>
    </w:p>
    <w:p w:rsidR="000C3FE4" w:rsidRDefault="000C3FE4" w:rsidP="000C3FE4">
      <w:p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C</w:t>
      </w:r>
      <w:r w:rsidRPr="00121D41">
        <w:rPr>
          <w:rFonts w:eastAsia="Times New Roman" w:cs="Times New Roman"/>
        </w:rPr>
        <w:t xml:space="preserve">urricular and instructional leadership </w:t>
      </w:r>
      <w:r>
        <w:rPr>
          <w:rFonts w:eastAsia="Times New Roman" w:cs="Times New Roman"/>
        </w:rPr>
        <w:t>in t</w:t>
      </w:r>
      <w:r w:rsidRPr="00121D41">
        <w:rPr>
          <w:rFonts w:eastAsia="Times New Roman" w:cs="Times New Roman"/>
        </w:rPr>
        <w:t xml:space="preserve">he district has been in transition in </w:t>
      </w:r>
      <w:r>
        <w:rPr>
          <w:rFonts w:eastAsia="Times New Roman" w:cs="Times New Roman"/>
        </w:rPr>
        <w:t>recent</w:t>
      </w:r>
      <w:r w:rsidRPr="00121D41">
        <w:rPr>
          <w:rFonts w:eastAsia="Times New Roman" w:cs="Times New Roman"/>
        </w:rPr>
        <w:t xml:space="preserve"> years.  </w:t>
      </w:r>
      <w:r>
        <w:rPr>
          <w:rFonts w:eastAsia="Times New Roman" w:cs="Times New Roman"/>
        </w:rPr>
        <w:t>In 2014–2015</w:t>
      </w:r>
      <w:r w:rsidRPr="00121D41">
        <w:rPr>
          <w:rFonts w:eastAsia="Times New Roman" w:cs="Times New Roman"/>
        </w:rPr>
        <w:t xml:space="preserve">, the superintendent asked the principals of Wood Elementary School and Fairhaven High School to provide informal curricular and instructional </w:t>
      </w:r>
      <w:r>
        <w:rPr>
          <w:rFonts w:eastAsia="Times New Roman" w:cs="Times New Roman"/>
        </w:rPr>
        <w:t>guidance</w:t>
      </w:r>
      <w:r w:rsidRPr="00121D41">
        <w:rPr>
          <w:rFonts w:eastAsia="Times New Roman" w:cs="Times New Roman"/>
        </w:rPr>
        <w:t xml:space="preserve"> and support to the principals of </w:t>
      </w:r>
      <w:r>
        <w:rPr>
          <w:rFonts w:eastAsia="Times New Roman" w:cs="Times New Roman"/>
        </w:rPr>
        <w:t xml:space="preserve">the </w:t>
      </w:r>
      <w:r w:rsidRPr="00121D41">
        <w:rPr>
          <w:rFonts w:eastAsia="Times New Roman" w:cs="Times New Roman"/>
        </w:rPr>
        <w:t xml:space="preserve">East Fairhaven Elementary School and the </w:t>
      </w:r>
      <w:r>
        <w:rPr>
          <w:rFonts w:eastAsia="Times New Roman" w:cs="Times New Roman"/>
        </w:rPr>
        <w:t>Hastings Middle School—</w:t>
      </w:r>
      <w:r w:rsidRPr="00121D41">
        <w:rPr>
          <w:rFonts w:eastAsia="Times New Roman" w:cs="Times New Roman"/>
        </w:rPr>
        <w:t xml:space="preserve">the lowest performing schools in the district. </w:t>
      </w:r>
      <w:r>
        <w:rPr>
          <w:rFonts w:eastAsia="Times New Roman" w:cs="Times New Roman"/>
        </w:rPr>
        <w:t>In 2016–2017</w:t>
      </w:r>
      <w:r w:rsidRPr="00121D41">
        <w:rPr>
          <w:rFonts w:eastAsia="Times New Roman" w:cs="Times New Roman"/>
        </w:rPr>
        <w:t>, in addition to their own school leadership roles, the two principals have assumed formal responsibility for curricular and instructional leadership</w:t>
      </w:r>
      <w:r>
        <w:rPr>
          <w:rFonts w:eastAsia="Times New Roman" w:cs="Times New Roman"/>
        </w:rPr>
        <w:t xml:space="preserve">: the principal of the Wood Elementary School </w:t>
      </w:r>
      <w:r w:rsidRPr="00121D41">
        <w:rPr>
          <w:rFonts w:eastAsia="Times New Roman" w:cs="Times New Roman"/>
        </w:rPr>
        <w:t xml:space="preserve">for </w:t>
      </w:r>
      <w:r>
        <w:rPr>
          <w:rFonts w:eastAsia="Times New Roman" w:cs="Times New Roman"/>
        </w:rPr>
        <w:t xml:space="preserve">pre-kindergarten through grade </w:t>
      </w:r>
      <w:r w:rsidRPr="00121D41">
        <w:rPr>
          <w:rFonts w:eastAsia="Times New Roman" w:cs="Times New Roman"/>
        </w:rPr>
        <w:t>5</w:t>
      </w:r>
      <w:r>
        <w:rPr>
          <w:rFonts w:eastAsia="Times New Roman" w:cs="Times New Roman"/>
        </w:rPr>
        <w:t>,</w:t>
      </w:r>
      <w:r w:rsidRPr="00121D41">
        <w:rPr>
          <w:rFonts w:eastAsia="Times New Roman" w:cs="Times New Roman"/>
        </w:rPr>
        <w:t xml:space="preserve"> and </w:t>
      </w:r>
      <w:r>
        <w:rPr>
          <w:rFonts w:eastAsia="Times New Roman" w:cs="Times New Roman"/>
        </w:rPr>
        <w:t xml:space="preserve">the principal of Fairhaven High School for grades </w:t>
      </w:r>
      <w:r w:rsidRPr="00121D41">
        <w:rPr>
          <w:rFonts w:eastAsia="Times New Roman" w:cs="Times New Roman"/>
        </w:rPr>
        <w:t>6</w:t>
      </w:r>
      <w:r>
        <w:rPr>
          <w:rFonts w:eastAsia="Times New Roman" w:cs="Times New Roman"/>
        </w:rPr>
        <w:t>–</w:t>
      </w:r>
      <w:r w:rsidRPr="00121D41">
        <w:rPr>
          <w:rFonts w:eastAsia="Times New Roman" w:cs="Times New Roman"/>
        </w:rPr>
        <w:t xml:space="preserve">12.  In a recent decision to restructure the district’s administration for </w:t>
      </w:r>
      <w:r>
        <w:rPr>
          <w:rFonts w:eastAsia="Times New Roman" w:cs="Times New Roman"/>
        </w:rPr>
        <w:t>the 2017–2018 school year</w:t>
      </w:r>
      <w:r w:rsidRPr="00121D41">
        <w:rPr>
          <w:rFonts w:eastAsia="Times New Roman" w:cs="Times New Roman"/>
        </w:rPr>
        <w:t>, the high</w:t>
      </w:r>
      <w:r>
        <w:rPr>
          <w:rFonts w:eastAsia="Times New Roman" w:cs="Times New Roman"/>
        </w:rPr>
        <w:t>-</w:t>
      </w:r>
      <w:r w:rsidRPr="00121D41">
        <w:rPr>
          <w:rFonts w:eastAsia="Times New Roman" w:cs="Times New Roman"/>
        </w:rPr>
        <w:t xml:space="preserve">school principal has been appointed to </w:t>
      </w:r>
      <w:r>
        <w:rPr>
          <w:rFonts w:eastAsia="Times New Roman" w:cs="Times New Roman"/>
        </w:rPr>
        <w:t>the</w:t>
      </w:r>
      <w:r w:rsidRPr="00121D41">
        <w:rPr>
          <w:rFonts w:eastAsia="Times New Roman" w:cs="Times New Roman"/>
        </w:rPr>
        <w:t xml:space="preserve"> new position of assistant superintendent.  In that role, she will have districtwide responsibility for curricular and instructional leadership.  </w:t>
      </w:r>
    </w:p>
    <w:p w:rsidR="00121D41" w:rsidRPr="00121D41" w:rsidRDefault="002628D8" w:rsidP="00121D41">
      <w:pPr>
        <w:tabs>
          <w:tab w:val="left" w:pos="360"/>
          <w:tab w:val="left" w:pos="720"/>
          <w:tab w:val="left" w:pos="1080"/>
          <w:tab w:val="left" w:pos="1440"/>
          <w:tab w:val="left" w:pos="1800"/>
          <w:tab w:val="left" w:pos="2160"/>
        </w:tabs>
        <w:rPr>
          <w:rFonts w:eastAsia="Times New Roman" w:cs="Times New Roman"/>
        </w:rPr>
      </w:pPr>
      <w:r w:rsidRPr="00121D41">
        <w:rPr>
          <w:rFonts w:eastAsia="Times New Roman" w:cs="Times New Roman"/>
        </w:rPr>
        <w:t xml:space="preserve">The diffuse leadership of curriculum and instruction has meant that the district </w:t>
      </w:r>
      <w:r w:rsidR="008675CA">
        <w:rPr>
          <w:rFonts w:eastAsia="Times New Roman" w:cs="Times New Roman"/>
        </w:rPr>
        <w:t xml:space="preserve">has </w:t>
      </w:r>
      <w:r w:rsidRPr="00121D41">
        <w:rPr>
          <w:rFonts w:eastAsia="Times New Roman" w:cs="Times New Roman"/>
        </w:rPr>
        <w:t xml:space="preserve">not </w:t>
      </w:r>
      <w:r w:rsidR="008675CA" w:rsidRPr="00121D41">
        <w:rPr>
          <w:rFonts w:eastAsia="Times New Roman" w:cs="Times New Roman"/>
        </w:rPr>
        <w:t>align</w:t>
      </w:r>
      <w:r w:rsidR="008675CA">
        <w:rPr>
          <w:rFonts w:eastAsia="Times New Roman" w:cs="Times New Roman"/>
        </w:rPr>
        <w:t>ed</w:t>
      </w:r>
      <w:r w:rsidR="008675CA" w:rsidRPr="00121D41">
        <w:rPr>
          <w:rFonts w:eastAsia="Times New Roman" w:cs="Times New Roman"/>
        </w:rPr>
        <w:t xml:space="preserve"> </w:t>
      </w:r>
      <w:r w:rsidRPr="00121D41">
        <w:rPr>
          <w:rFonts w:eastAsia="Times New Roman" w:cs="Times New Roman"/>
        </w:rPr>
        <w:t xml:space="preserve">curriculum maps </w:t>
      </w:r>
      <w:r>
        <w:rPr>
          <w:rFonts w:eastAsia="Times New Roman" w:cs="Times New Roman"/>
        </w:rPr>
        <w:t>with</w:t>
      </w:r>
      <w:r w:rsidRPr="00121D41">
        <w:rPr>
          <w:rFonts w:eastAsia="Times New Roman" w:cs="Times New Roman"/>
        </w:rPr>
        <w:t xml:space="preserve"> the </w:t>
      </w:r>
      <w:r w:rsidR="008675CA">
        <w:rPr>
          <w:rFonts w:eastAsia="Times New Roman" w:cs="Times New Roman"/>
        </w:rPr>
        <w:t>2017</w:t>
      </w:r>
      <w:r w:rsidRPr="00121D41">
        <w:rPr>
          <w:rFonts w:eastAsia="Times New Roman" w:cs="Times New Roman"/>
        </w:rPr>
        <w:t xml:space="preserve"> </w:t>
      </w:r>
      <w:r w:rsidR="008675CA">
        <w:rPr>
          <w:rFonts w:eastAsia="Times New Roman" w:cs="Times New Roman"/>
        </w:rPr>
        <w:t>Massachusetts C</w:t>
      </w:r>
      <w:r w:rsidR="008675CA" w:rsidRPr="00121D41">
        <w:rPr>
          <w:rFonts w:eastAsia="Times New Roman" w:cs="Times New Roman"/>
        </w:rPr>
        <w:t xml:space="preserve">urriculum </w:t>
      </w:r>
      <w:r w:rsidR="008675CA">
        <w:rPr>
          <w:rFonts w:eastAsia="Times New Roman" w:cs="Times New Roman"/>
        </w:rPr>
        <w:t>F</w:t>
      </w:r>
      <w:r w:rsidR="008675CA" w:rsidRPr="00121D41">
        <w:rPr>
          <w:rFonts w:eastAsia="Times New Roman" w:cs="Times New Roman"/>
        </w:rPr>
        <w:t>rameworks</w:t>
      </w:r>
      <w:r w:rsidRPr="00121D41">
        <w:rPr>
          <w:rFonts w:eastAsia="Times New Roman" w:cs="Times New Roman"/>
        </w:rPr>
        <w:t xml:space="preserve">.  The district has not established a systematic process to review and revise curriculum and </w:t>
      </w:r>
      <w:r>
        <w:rPr>
          <w:rFonts w:eastAsia="Times New Roman" w:cs="Times New Roman"/>
        </w:rPr>
        <w:t>does</w:t>
      </w:r>
      <w:r w:rsidRPr="00121D41">
        <w:rPr>
          <w:rFonts w:eastAsia="Times New Roman" w:cs="Times New Roman"/>
        </w:rPr>
        <w:t xml:space="preserve"> no</w:t>
      </w:r>
      <w:r>
        <w:rPr>
          <w:rFonts w:eastAsia="Times New Roman" w:cs="Times New Roman"/>
        </w:rPr>
        <w:t>t</w:t>
      </w:r>
      <w:r w:rsidRPr="00121D41">
        <w:rPr>
          <w:rFonts w:eastAsia="Times New Roman" w:cs="Times New Roman"/>
        </w:rPr>
        <w:t xml:space="preserve"> </w:t>
      </w:r>
      <w:r>
        <w:rPr>
          <w:rFonts w:eastAsia="Times New Roman" w:cs="Times New Roman"/>
        </w:rPr>
        <w:t xml:space="preserve">have a </w:t>
      </w:r>
      <w:r w:rsidRPr="00121D41">
        <w:rPr>
          <w:rFonts w:eastAsia="Times New Roman" w:cs="Times New Roman"/>
        </w:rPr>
        <w:t>common template to document curriculum.  Some curriculum maps are incomplete and the science curriculum is in the early stages of alignment</w:t>
      </w:r>
      <w:r>
        <w:rPr>
          <w:rFonts w:eastAsia="Times New Roman" w:cs="Times New Roman"/>
        </w:rPr>
        <w:t xml:space="preserve"> with</w:t>
      </w:r>
      <w:r w:rsidRPr="00121D41">
        <w:rPr>
          <w:rFonts w:eastAsia="Times New Roman" w:cs="Times New Roman"/>
        </w:rPr>
        <w:t xml:space="preserve"> the </w:t>
      </w:r>
      <w:r>
        <w:rPr>
          <w:rFonts w:eastAsia="Times New Roman" w:cs="Times New Roman"/>
        </w:rPr>
        <w:t>2016 Massachusetts Science and Technology/Engineering Framework</w:t>
      </w:r>
      <w:r w:rsidRPr="00121D41">
        <w:rPr>
          <w:rFonts w:eastAsia="Times New Roman" w:cs="Times New Roman"/>
        </w:rPr>
        <w:t>.</w:t>
      </w:r>
    </w:p>
    <w:p w:rsidR="00121D41" w:rsidRPr="00121D41" w:rsidRDefault="00121D41" w:rsidP="00121D41">
      <w:pPr>
        <w:tabs>
          <w:tab w:val="left" w:pos="360"/>
          <w:tab w:val="left" w:pos="720"/>
          <w:tab w:val="left" w:pos="1080"/>
          <w:tab w:val="left" w:pos="1440"/>
          <w:tab w:val="left" w:pos="1800"/>
          <w:tab w:val="left" w:pos="2160"/>
        </w:tabs>
        <w:rPr>
          <w:rFonts w:eastAsia="Times New Roman" w:cs="Times New Roman"/>
        </w:rPr>
      </w:pPr>
      <w:r w:rsidRPr="00121D41">
        <w:rPr>
          <w:rFonts w:eastAsia="Times New Roman" w:cs="Times New Roman"/>
        </w:rPr>
        <w:t xml:space="preserve"> The elementary schools have organized instruction around a model of </w:t>
      </w:r>
      <w:r w:rsidR="00EF5BB4" w:rsidRPr="00121D41">
        <w:rPr>
          <w:rFonts w:eastAsia="Times New Roman" w:cs="Times New Roman"/>
        </w:rPr>
        <w:t>whole</w:t>
      </w:r>
      <w:r w:rsidR="00EF5BB4">
        <w:rPr>
          <w:rFonts w:eastAsia="Times New Roman" w:cs="Times New Roman"/>
        </w:rPr>
        <w:t>-</w:t>
      </w:r>
      <w:r w:rsidRPr="00121D41">
        <w:rPr>
          <w:rFonts w:eastAsia="Times New Roman" w:cs="Times New Roman"/>
        </w:rPr>
        <w:t xml:space="preserve">group followed by </w:t>
      </w:r>
      <w:r w:rsidR="00EF5BB4" w:rsidRPr="00121D41">
        <w:rPr>
          <w:rFonts w:eastAsia="Times New Roman" w:cs="Times New Roman"/>
        </w:rPr>
        <w:t>small</w:t>
      </w:r>
      <w:r w:rsidR="00EF5BB4">
        <w:rPr>
          <w:rFonts w:eastAsia="Times New Roman" w:cs="Times New Roman"/>
        </w:rPr>
        <w:t>-</w:t>
      </w:r>
      <w:r w:rsidRPr="00121D41">
        <w:rPr>
          <w:rFonts w:eastAsia="Times New Roman" w:cs="Times New Roman"/>
        </w:rPr>
        <w:t xml:space="preserve">group differentiated instruction to meet students’ needs in ELA and math.  This was confirmed in </w:t>
      </w:r>
      <w:r w:rsidR="004718EA">
        <w:rPr>
          <w:rFonts w:eastAsia="Times New Roman" w:cs="Times New Roman"/>
        </w:rPr>
        <w:t xml:space="preserve">observed </w:t>
      </w:r>
      <w:r w:rsidRPr="00121D41">
        <w:rPr>
          <w:rFonts w:eastAsia="Times New Roman" w:cs="Times New Roman"/>
        </w:rPr>
        <w:t>classroom</w:t>
      </w:r>
      <w:r w:rsidR="004718EA">
        <w:rPr>
          <w:rFonts w:eastAsia="Times New Roman" w:cs="Times New Roman"/>
        </w:rPr>
        <w:t>s</w:t>
      </w:r>
      <w:r w:rsidRPr="00121D41">
        <w:rPr>
          <w:rFonts w:eastAsia="Times New Roman" w:cs="Times New Roman"/>
        </w:rPr>
        <w:t xml:space="preserve"> where </w:t>
      </w:r>
      <w:r w:rsidR="004718EA">
        <w:rPr>
          <w:rFonts w:eastAsia="Times New Roman" w:cs="Times New Roman"/>
        </w:rPr>
        <w:t>review team members</w:t>
      </w:r>
      <w:r w:rsidR="004718EA" w:rsidRPr="00121D41">
        <w:rPr>
          <w:rFonts w:eastAsia="Times New Roman" w:cs="Times New Roman"/>
        </w:rPr>
        <w:t xml:space="preserve"> </w:t>
      </w:r>
      <w:r w:rsidRPr="00121D41">
        <w:rPr>
          <w:rFonts w:eastAsia="Times New Roman" w:cs="Times New Roman"/>
        </w:rPr>
        <w:t xml:space="preserve">saw multiple examples of small groups for literacy instruction and students working in pairs and trios on related ELA tasks. In contrast, the </w:t>
      </w:r>
      <w:r w:rsidR="004718EA">
        <w:rPr>
          <w:rFonts w:eastAsia="Times New Roman" w:cs="Times New Roman"/>
        </w:rPr>
        <w:t>observers</w:t>
      </w:r>
      <w:r w:rsidR="00506416">
        <w:rPr>
          <w:rFonts w:eastAsia="Times New Roman" w:cs="Times New Roman"/>
        </w:rPr>
        <w:t xml:space="preserve"> did</w:t>
      </w:r>
      <w:r w:rsidR="00506416" w:rsidRPr="00121D41">
        <w:rPr>
          <w:rFonts w:eastAsia="Times New Roman" w:cs="Times New Roman"/>
        </w:rPr>
        <w:t xml:space="preserve"> </w:t>
      </w:r>
      <w:r w:rsidRPr="00121D41">
        <w:rPr>
          <w:rFonts w:eastAsia="Times New Roman" w:cs="Times New Roman"/>
        </w:rPr>
        <w:t>no</w:t>
      </w:r>
      <w:r w:rsidR="00506416">
        <w:rPr>
          <w:rFonts w:eastAsia="Times New Roman" w:cs="Times New Roman"/>
        </w:rPr>
        <w:t>t</w:t>
      </w:r>
      <w:r w:rsidRPr="00121D41">
        <w:rPr>
          <w:rFonts w:eastAsia="Times New Roman" w:cs="Times New Roman"/>
        </w:rPr>
        <w:t xml:space="preserve"> </w:t>
      </w:r>
      <w:r w:rsidR="00506416">
        <w:rPr>
          <w:rFonts w:eastAsia="Times New Roman" w:cs="Times New Roman"/>
        </w:rPr>
        <w:t>find evidence of a</w:t>
      </w:r>
      <w:r w:rsidR="00506416" w:rsidRPr="00121D41">
        <w:rPr>
          <w:rFonts w:eastAsia="Times New Roman" w:cs="Times New Roman"/>
        </w:rPr>
        <w:t xml:space="preserve"> </w:t>
      </w:r>
      <w:r w:rsidRPr="00121D41">
        <w:rPr>
          <w:rFonts w:eastAsia="Times New Roman" w:cs="Times New Roman"/>
        </w:rPr>
        <w:t xml:space="preserve">research-based instructional model in </w:t>
      </w:r>
      <w:r w:rsidR="00506416">
        <w:rPr>
          <w:rFonts w:eastAsia="Times New Roman" w:cs="Times New Roman"/>
        </w:rPr>
        <w:t xml:space="preserve">observed </w:t>
      </w:r>
      <w:r w:rsidRPr="00121D41">
        <w:rPr>
          <w:rFonts w:eastAsia="Times New Roman" w:cs="Times New Roman"/>
        </w:rPr>
        <w:t>middle</w:t>
      </w:r>
      <w:r w:rsidR="00506416">
        <w:rPr>
          <w:rFonts w:eastAsia="Times New Roman" w:cs="Times New Roman"/>
        </w:rPr>
        <w:t>-</w:t>
      </w:r>
      <w:r w:rsidRPr="00121D41">
        <w:rPr>
          <w:rFonts w:eastAsia="Times New Roman" w:cs="Times New Roman"/>
        </w:rPr>
        <w:t xml:space="preserve"> or high</w:t>
      </w:r>
      <w:r w:rsidR="00506416">
        <w:rPr>
          <w:rFonts w:eastAsia="Times New Roman" w:cs="Times New Roman"/>
        </w:rPr>
        <w:t>-</w:t>
      </w:r>
      <w:r w:rsidRPr="00121D41">
        <w:rPr>
          <w:rFonts w:eastAsia="Times New Roman" w:cs="Times New Roman"/>
        </w:rPr>
        <w:t xml:space="preserve">school lessons.  </w:t>
      </w:r>
      <w:r w:rsidR="00506416">
        <w:rPr>
          <w:rFonts w:eastAsia="Times New Roman" w:cs="Times New Roman"/>
        </w:rPr>
        <w:t xml:space="preserve">While documents and leaders offered a vision of </w:t>
      </w:r>
      <w:r w:rsidR="00506416" w:rsidRPr="00121D41">
        <w:rPr>
          <w:rFonts w:eastAsia="Times New Roman" w:cs="Times New Roman"/>
        </w:rPr>
        <w:t>“powerful teaching and learning in Fairhaven</w:t>
      </w:r>
      <w:r w:rsidR="00D84990">
        <w:rPr>
          <w:rFonts w:eastAsia="Times New Roman" w:cs="Times New Roman"/>
        </w:rPr>
        <w:t>,</w:t>
      </w:r>
      <w:r w:rsidR="00506416">
        <w:rPr>
          <w:rFonts w:eastAsia="Times New Roman" w:cs="Times New Roman"/>
        </w:rPr>
        <w:t>”</w:t>
      </w:r>
      <w:r w:rsidRPr="00121D41">
        <w:rPr>
          <w:rFonts w:eastAsia="Times New Roman" w:cs="Times New Roman"/>
        </w:rPr>
        <w:t xml:space="preserve"> leaders and teachers </w:t>
      </w:r>
      <w:r w:rsidR="00506416">
        <w:rPr>
          <w:rFonts w:eastAsia="Times New Roman" w:cs="Times New Roman"/>
        </w:rPr>
        <w:t>did not express a shared view of</w:t>
      </w:r>
      <w:r w:rsidRPr="00121D41">
        <w:rPr>
          <w:rFonts w:eastAsia="Times New Roman" w:cs="Times New Roman"/>
        </w:rPr>
        <w:t xml:space="preserve"> the district’s expectations</w:t>
      </w:r>
      <w:r w:rsidR="00506416">
        <w:rPr>
          <w:rFonts w:eastAsia="Times New Roman" w:cs="Times New Roman"/>
        </w:rPr>
        <w:t xml:space="preserve"> for effective instruction</w:t>
      </w:r>
      <w:r w:rsidRPr="00121D41">
        <w:rPr>
          <w:rFonts w:eastAsia="Times New Roman" w:cs="Times New Roman"/>
        </w:rPr>
        <w:t xml:space="preserve">.  Although the district has made progress in </w:t>
      </w:r>
      <w:r w:rsidR="00C55D74" w:rsidRPr="00121D41">
        <w:rPr>
          <w:rFonts w:eastAsia="Times New Roman" w:cs="Times New Roman"/>
        </w:rPr>
        <w:t>several</w:t>
      </w:r>
      <w:r w:rsidRPr="00121D41">
        <w:rPr>
          <w:rFonts w:eastAsia="Times New Roman" w:cs="Times New Roman"/>
        </w:rPr>
        <w:t xml:space="preserve"> aspects of the academic program as well as school culture in recent years, there is much work to do to ensure that </w:t>
      </w:r>
      <w:r w:rsidR="00634ECD">
        <w:rPr>
          <w:rFonts w:eastAsia="Times New Roman" w:cs="Times New Roman"/>
        </w:rPr>
        <w:t>all children have the</w:t>
      </w:r>
      <w:r w:rsidRPr="00121D41">
        <w:rPr>
          <w:rFonts w:eastAsia="Times New Roman" w:cs="Times New Roman"/>
        </w:rPr>
        <w:t xml:space="preserve"> opportunity to learn at high levels.</w:t>
      </w:r>
    </w:p>
    <w:p w:rsidR="0023695F" w:rsidRDefault="0023695F" w:rsidP="0023695F">
      <w:pPr>
        <w:rPr>
          <w:b/>
          <w:i/>
          <w:sz w:val="28"/>
          <w:szCs w:val="28"/>
        </w:rPr>
      </w:pPr>
      <w:r w:rsidRPr="0023695F">
        <w:rPr>
          <w:b/>
          <w:i/>
          <w:sz w:val="28"/>
          <w:szCs w:val="28"/>
        </w:rPr>
        <w:t>Strength Findings</w:t>
      </w:r>
    </w:p>
    <w:p w:rsidR="00121D41" w:rsidRPr="00121D41" w:rsidRDefault="00121D41" w:rsidP="006E7A08">
      <w:pPr>
        <w:tabs>
          <w:tab w:val="left" w:pos="360"/>
          <w:tab w:val="left" w:pos="720"/>
          <w:tab w:val="left" w:pos="1080"/>
          <w:tab w:val="left" w:pos="1440"/>
          <w:tab w:val="left" w:pos="1800"/>
          <w:tab w:val="left" w:pos="2160"/>
        </w:tabs>
        <w:ind w:left="360" w:hanging="360"/>
        <w:rPr>
          <w:rFonts w:eastAsia="Times New Roman" w:cs="Times New Roman"/>
          <w:b/>
          <w:i/>
        </w:rPr>
      </w:pPr>
      <w:r w:rsidRPr="00C6193C">
        <w:rPr>
          <w:rFonts w:eastAsia="Times New Roman" w:cs="Times New Roman"/>
          <w:b/>
        </w:rPr>
        <w:t>1.</w:t>
      </w:r>
      <w:r w:rsidRPr="00C6193C">
        <w:rPr>
          <w:rFonts w:eastAsia="Times New Roman" w:cs="Times New Roman"/>
          <w:b/>
        </w:rPr>
        <w:tab/>
        <w:t>School leaders have implemented strategies to improve curriculum and instruction at each school level.</w:t>
      </w:r>
    </w:p>
    <w:p w:rsidR="00023DD1" w:rsidRDefault="004963F7" w:rsidP="00023DD1">
      <w:pPr>
        <w:tabs>
          <w:tab w:val="left" w:pos="360"/>
          <w:tab w:val="left" w:pos="720"/>
          <w:tab w:val="left" w:pos="1080"/>
          <w:tab w:val="left" w:pos="1440"/>
          <w:tab w:val="left" w:pos="1800"/>
          <w:tab w:val="left" w:pos="2160"/>
          <w:tab w:val="left" w:pos="2520"/>
        </w:tabs>
        <w:ind w:left="720" w:hanging="720"/>
        <w:rPr>
          <w:rFonts w:eastAsia="Times New Roman" w:cs="Times New Roman"/>
          <w:b/>
          <w:i/>
        </w:rPr>
      </w:pPr>
      <w:r>
        <w:rPr>
          <w:rFonts w:eastAsia="Times New Roman" w:cs="Times New Roman"/>
          <w:b/>
        </w:rPr>
        <w:tab/>
      </w:r>
      <w:r w:rsidR="00023DD1" w:rsidRPr="00023DD1">
        <w:rPr>
          <w:rFonts w:eastAsia="Times New Roman" w:cs="Times New Roman"/>
          <w:b/>
        </w:rPr>
        <w:t>A.</w:t>
      </w:r>
      <w:r w:rsidR="00C35BBC">
        <w:rPr>
          <w:rFonts w:eastAsia="Times New Roman" w:cs="Times New Roman"/>
          <w:b/>
        </w:rPr>
        <w:tab/>
      </w:r>
      <w:r w:rsidR="00121D41" w:rsidRPr="00121D41">
        <w:rPr>
          <w:rFonts w:eastAsia="Times New Roman" w:cs="Times New Roman"/>
        </w:rPr>
        <w:t>Administrators told the review team that at the two elementary schools, volunteer ten-person teams of teachers, paraprofessionals</w:t>
      </w:r>
      <w:r w:rsidR="00E5186F">
        <w:rPr>
          <w:rFonts w:eastAsia="Times New Roman" w:cs="Times New Roman"/>
        </w:rPr>
        <w:t>,</w:t>
      </w:r>
      <w:r w:rsidR="00121D41" w:rsidRPr="00121D41">
        <w:rPr>
          <w:rFonts w:eastAsia="Times New Roman" w:cs="Times New Roman"/>
        </w:rPr>
        <w:t xml:space="preserve"> and school adjustment counselors</w:t>
      </w:r>
      <w:r w:rsidR="00B24DAD">
        <w:rPr>
          <w:rFonts w:eastAsia="Times New Roman" w:cs="Times New Roman"/>
        </w:rPr>
        <w:t>,</w:t>
      </w:r>
      <w:r w:rsidR="00121D41" w:rsidRPr="00121D41">
        <w:rPr>
          <w:rFonts w:eastAsia="Times New Roman" w:cs="Times New Roman"/>
        </w:rPr>
        <w:t xml:space="preserve"> collaborate to bring cohesion to the K</w:t>
      </w:r>
      <w:r w:rsidR="008819F9">
        <w:rPr>
          <w:rFonts w:eastAsia="Times New Roman" w:cs="Times New Roman"/>
        </w:rPr>
        <w:t>–</w:t>
      </w:r>
      <w:r w:rsidR="00121D41" w:rsidRPr="00121D41">
        <w:rPr>
          <w:rFonts w:eastAsia="Times New Roman" w:cs="Times New Roman"/>
        </w:rPr>
        <w:t xml:space="preserve">5 ELA and math programs and the initiative for social-emotional learning.  A new science team has self-organized </w:t>
      </w:r>
      <w:r w:rsidR="00D732F9">
        <w:rPr>
          <w:rFonts w:eastAsia="Times New Roman" w:cs="Times New Roman"/>
        </w:rPr>
        <w:t>in 2016–2017</w:t>
      </w:r>
      <w:r w:rsidR="00121D41" w:rsidRPr="00121D41">
        <w:rPr>
          <w:rFonts w:eastAsia="Times New Roman" w:cs="Times New Roman"/>
        </w:rPr>
        <w:t xml:space="preserve">. </w:t>
      </w:r>
    </w:p>
    <w:p w:rsidR="00023DD1" w:rsidRDefault="00121D41" w:rsidP="00023DD1">
      <w:pPr>
        <w:numPr>
          <w:ilvl w:val="2"/>
          <w:numId w:val="77"/>
        </w:numPr>
        <w:tabs>
          <w:tab w:val="left" w:pos="0"/>
          <w:tab w:val="left" w:pos="360"/>
          <w:tab w:val="left" w:pos="720"/>
          <w:tab w:val="left" w:pos="1080"/>
          <w:tab w:val="left" w:pos="1440"/>
          <w:tab w:val="left" w:pos="1800"/>
          <w:tab w:val="left" w:pos="2160"/>
        </w:tabs>
        <w:ind w:left="1080"/>
        <w:rPr>
          <w:rFonts w:eastAsia="Times New Roman" w:cs="Times New Roman"/>
          <w:b/>
          <w:i/>
        </w:rPr>
      </w:pPr>
      <w:r w:rsidRPr="00121D41">
        <w:rPr>
          <w:rFonts w:eastAsia="Times New Roman" w:cs="Times New Roman"/>
        </w:rPr>
        <w:lastRenderedPageBreak/>
        <w:t xml:space="preserve">Teams meet about six times a year to discuss current issues and </w:t>
      </w:r>
      <w:r w:rsidR="00E5186F">
        <w:rPr>
          <w:rFonts w:eastAsia="Times New Roman" w:cs="Times New Roman"/>
        </w:rPr>
        <w:t>to reinforce</w:t>
      </w:r>
      <w:r w:rsidR="00E5186F" w:rsidRPr="00121D41">
        <w:rPr>
          <w:rFonts w:eastAsia="Times New Roman" w:cs="Times New Roman"/>
        </w:rPr>
        <w:t xml:space="preserve"> </w:t>
      </w:r>
      <w:r w:rsidR="00E5186F">
        <w:rPr>
          <w:rFonts w:eastAsia="Times New Roman" w:cs="Times New Roman"/>
        </w:rPr>
        <w:t xml:space="preserve">the </w:t>
      </w:r>
      <w:r w:rsidRPr="00121D41">
        <w:rPr>
          <w:rFonts w:eastAsia="Times New Roman" w:cs="Times New Roman"/>
        </w:rPr>
        <w:t xml:space="preserve">“one voice, one message” across both elementary schools. A principal or assistant principal leads each team.  Team members disseminate information to </w:t>
      </w:r>
      <w:r w:rsidR="00895C7C" w:rsidRPr="00121D41">
        <w:rPr>
          <w:rFonts w:eastAsia="Times New Roman" w:cs="Times New Roman"/>
        </w:rPr>
        <w:t>grade</w:t>
      </w:r>
      <w:r w:rsidR="00895C7C">
        <w:rPr>
          <w:rFonts w:eastAsia="Times New Roman" w:cs="Times New Roman"/>
        </w:rPr>
        <w:t>-</w:t>
      </w:r>
      <w:r w:rsidRPr="00121D41">
        <w:rPr>
          <w:rFonts w:eastAsia="Times New Roman" w:cs="Times New Roman"/>
        </w:rPr>
        <w:t>level teams.</w:t>
      </w:r>
    </w:p>
    <w:p w:rsidR="00023DD1" w:rsidRDefault="00A33A27" w:rsidP="00023DD1">
      <w:pPr>
        <w:numPr>
          <w:ilvl w:val="2"/>
          <w:numId w:val="77"/>
        </w:numPr>
        <w:tabs>
          <w:tab w:val="left" w:pos="0"/>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At the time of the review in February 2017, t</w:t>
      </w:r>
      <w:r w:rsidRPr="00121D41">
        <w:rPr>
          <w:rFonts w:eastAsia="Times New Roman" w:cs="Times New Roman"/>
        </w:rPr>
        <w:t xml:space="preserve">he </w:t>
      </w:r>
      <w:r w:rsidR="00121D41" w:rsidRPr="00121D41">
        <w:rPr>
          <w:rFonts w:eastAsia="Times New Roman" w:cs="Times New Roman"/>
        </w:rPr>
        <w:t xml:space="preserve">ELA team </w:t>
      </w:r>
      <w:r>
        <w:rPr>
          <w:rFonts w:eastAsia="Times New Roman" w:cs="Times New Roman"/>
        </w:rPr>
        <w:t>was</w:t>
      </w:r>
      <w:r w:rsidR="00121D41" w:rsidRPr="00121D41">
        <w:rPr>
          <w:rFonts w:eastAsia="Times New Roman" w:cs="Times New Roman"/>
        </w:rPr>
        <w:t xml:space="preserve"> reviewing assessments, discussing writing feedback, and supporting the implementation and pacing of </w:t>
      </w:r>
      <w:r w:rsidR="00121D41" w:rsidRPr="00121D41">
        <w:rPr>
          <w:rFonts w:eastAsia="Times New Roman" w:cs="Times New Roman"/>
          <w:i/>
        </w:rPr>
        <w:t>Reading Street</w:t>
      </w:r>
      <w:r w:rsidR="00121D41" w:rsidRPr="00121D41">
        <w:rPr>
          <w:rFonts w:eastAsia="Times New Roman" w:cs="Times New Roman"/>
        </w:rPr>
        <w:t xml:space="preserve">, the literacy program introduced in September 2016. </w:t>
      </w:r>
    </w:p>
    <w:p w:rsidR="00023DD1" w:rsidRDefault="00121D41" w:rsidP="00023DD1">
      <w:pPr>
        <w:numPr>
          <w:ilvl w:val="2"/>
          <w:numId w:val="77"/>
        </w:numPr>
        <w:tabs>
          <w:tab w:val="left" w:pos="0"/>
          <w:tab w:val="left" w:pos="360"/>
          <w:tab w:val="left" w:pos="720"/>
          <w:tab w:val="left" w:pos="1080"/>
          <w:tab w:val="left" w:pos="1440"/>
          <w:tab w:val="left" w:pos="1800"/>
          <w:tab w:val="left" w:pos="2160"/>
        </w:tabs>
        <w:ind w:left="1080"/>
        <w:rPr>
          <w:rFonts w:eastAsia="Times New Roman" w:cs="Times New Roman"/>
        </w:rPr>
      </w:pPr>
      <w:r w:rsidRPr="00121D41">
        <w:rPr>
          <w:rFonts w:eastAsia="Times New Roman" w:cs="Times New Roman"/>
        </w:rPr>
        <w:t xml:space="preserve">The math team </w:t>
      </w:r>
      <w:r w:rsidR="00A33A27">
        <w:rPr>
          <w:rFonts w:eastAsia="Times New Roman" w:cs="Times New Roman"/>
        </w:rPr>
        <w:t xml:space="preserve">was </w:t>
      </w:r>
      <w:r w:rsidRPr="00121D41">
        <w:rPr>
          <w:rFonts w:eastAsia="Times New Roman" w:cs="Times New Roman"/>
        </w:rPr>
        <w:t xml:space="preserve">helping to implement and </w:t>
      </w:r>
      <w:r w:rsidR="00895C7C">
        <w:rPr>
          <w:rFonts w:eastAsia="Times New Roman" w:cs="Times New Roman"/>
        </w:rPr>
        <w:t xml:space="preserve">to </w:t>
      </w:r>
      <w:r w:rsidRPr="00121D41">
        <w:rPr>
          <w:rFonts w:eastAsia="Times New Roman" w:cs="Times New Roman"/>
        </w:rPr>
        <w:t xml:space="preserve">correlate pacing for </w:t>
      </w:r>
      <w:r w:rsidRPr="00121D41">
        <w:rPr>
          <w:rFonts w:eastAsia="Times New Roman" w:cs="Times New Roman"/>
          <w:i/>
        </w:rPr>
        <w:t>Go Math</w:t>
      </w:r>
      <w:r w:rsidRPr="00121D41">
        <w:rPr>
          <w:rFonts w:eastAsia="Times New Roman" w:cs="Times New Roman"/>
        </w:rPr>
        <w:t xml:space="preserve"> , the math program introduced in 2015.</w:t>
      </w:r>
    </w:p>
    <w:p w:rsidR="00023DD1" w:rsidRDefault="00121D41" w:rsidP="00023DD1">
      <w:pPr>
        <w:numPr>
          <w:ilvl w:val="2"/>
          <w:numId w:val="77"/>
        </w:numPr>
        <w:tabs>
          <w:tab w:val="left" w:pos="0"/>
          <w:tab w:val="left" w:pos="360"/>
          <w:tab w:val="left" w:pos="720"/>
          <w:tab w:val="left" w:pos="1080"/>
          <w:tab w:val="left" w:pos="1440"/>
          <w:tab w:val="left" w:pos="1800"/>
          <w:tab w:val="left" w:pos="2160"/>
        </w:tabs>
        <w:ind w:left="1080"/>
        <w:rPr>
          <w:rFonts w:eastAsia="Times New Roman" w:cs="Times New Roman"/>
        </w:rPr>
      </w:pPr>
      <w:r w:rsidRPr="00121D41">
        <w:rPr>
          <w:rFonts w:eastAsia="Times New Roman" w:cs="Times New Roman"/>
        </w:rPr>
        <w:t xml:space="preserve">The social-emotional learning (SEL) team has led two professional development sessions to unify </w:t>
      </w:r>
      <w:r w:rsidR="00023DD1" w:rsidRPr="00023DD1">
        <w:rPr>
          <w:rFonts w:eastAsia="Times New Roman" w:cs="Times New Roman"/>
        </w:rPr>
        <w:t>Responsive Classroom</w:t>
      </w:r>
      <w:r w:rsidRPr="00121D41">
        <w:rPr>
          <w:rFonts w:eastAsia="Times New Roman" w:cs="Times New Roman"/>
        </w:rPr>
        <w:t xml:space="preserve"> strategies at both elementary schools.</w:t>
      </w:r>
    </w:p>
    <w:p w:rsidR="00023DD1" w:rsidRDefault="00121D41" w:rsidP="00023DD1">
      <w:pPr>
        <w:numPr>
          <w:ilvl w:val="2"/>
          <w:numId w:val="77"/>
        </w:numPr>
        <w:tabs>
          <w:tab w:val="left" w:pos="0"/>
          <w:tab w:val="left" w:pos="360"/>
          <w:tab w:val="left" w:pos="720"/>
          <w:tab w:val="left" w:pos="1080"/>
          <w:tab w:val="left" w:pos="1440"/>
          <w:tab w:val="left" w:pos="1800"/>
          <w:tab w:val="left" w:pos="2160"/>
        </w:tabs>
        <w:ind w:left="1080"/>
        <w:rPr>
          <w:rFonts w:eastAsia="Times New Roman" w:cs="Times New Roman"/>
        </w:rPr>
      </w:pPr>
      <w:r w:rsidRPr="00121D41">
        <w:rPr>
          <w:rFonts w:eastAsia="Times New Roman" w:cs="Times New Roman"/>
        </w:rPr>
        <w:t xml:space="preserve">Without a formal elementary science program, a group of teachers volunteered </w:t>
      </w:r>
      <w:r w:rsidR="00A33A27">
        <w:rPr>
          <w:rFonts w:eastAsia="Times New Roman" w:cs="Times New Roman"/>
        </w:rPr>
        <w:t>in 2016–2017</w:t>
      </w:r>
      <w:r w:rsidRPr="00121D41">
        <w:rPr>
          <w:rFonts w:eastAsia="Times New Roman" w:cs="Times New Roman"/>
        </w:rPr>
        <w:t xml:space="preserve"> to start a science team.  </w:t>
      </w:r>
      <w:r w:rsidR="00895C7C">
        <w:rPr>
          <w:rFonts w:eastAsia="Times New Roman" w:cs="Times New Roman"/>
        </w:rPr>
        <w:t xml:space="preserve">The team </w:t>
      </w:r>
      <w:r w:rsidRPr="00121D41">
        <w:rPr>
          <w:rFonts w:eastAsia="Times New Roman" w:cs="Times New Roman"/>
        </w:rPr>
        <w:t>has begun to develop units, lessons</w:t>
      </w:r>
      <w:r w:rsidR="00895C7C">
        <w:rPr>
          <w:rFonts w:eastAsia="Times New Roman" w:cs="Times New Roman"/>
        </w:rPr>
        <w:t>,</w:t>
      </w:r>
      <w:r w:rsidRPr="00121D41">
        <w:rPr>
          <w:rFonts w:eastAsia="Times New Roman" w:cs="Times New Roman"/>
        </w:rPr>
        <w:t xml:space="preserve"> and projects for grades 4 and 5 mainly based on </w:t>
      </w:r>
      <w:r w:rsidRPr="00121D41">
        <w:rPr>
          <w:rFonts w:eastAsia="Times New Roman" w:cs="Times New Roman"/>
          <w:i/>
        </w:rPr>
        <w:t>Reading Street</w:t>
      </w:r>
      <w:r w:rsidRPr="00121D41">
        <w:rPr>
          <w:rFonts w:eastAsia="Times New Roman" w:cs="Times New Roman"/>
        </w:rPr>
        <w:t xml:space="preserve"> selections on science topics.   </w:t>
      </w:r>
    </w:p>
    <w:p w:rsidR="00023DD1" w:rsidRDefault="004963F7" w:rsidP="00023DD1">
      <w:pPr>
        <w:tabs>
          <w:tab w:val="left" w:pos="0"/>
          <w:tab w:val="left" w:pos="360"/>
          <w:tab w:val="left" w:pos="720"/>
          <w:tab w:val="left" w:pos="1080"/>
          <w:tab w:val="left" w:pos="1800"/>
          <w:tab w:val="left" w:pos="2160"/>
        </w:tabs>
        <w:ind w:left="720" w:hanging="720"/>
        <w:rPr>
          <w:rFonts w:eastAsia="Times New Roman" w:cs="Times New Roman"/>
        </w:rPr>
      </w:pPr>
      <w:r>
        <w:rPr>
          <w:rFonts w:eastAsia="Times New Roman" w:cs="Times New Roman"/>
          <w:b/>
        </w:rPr>
        <w:tab/>
      </w:r>
      <w:r w:rsidR="00C35BBC" w:rsidRPr="00C35BBC">
        <w:rPr>
          <w:rFonts w:eastAsia="Times New Roman" w:cs="Times New Roman"/>
          <w:b/>
        </w:rPr>
        <w:t>B.</w:t>
      </w:r>
      <w:r w:rsidR="00C35BBC">
        <w:rPr>
          <w:rFonts w:eastAsia="Times New Roman" w:cs="Times New Roman"/>
          <w:b/>
        </w:rPr>
        <w:tab/>
      </w:r>
      <w:r w:rsidR="00895C7C">
        <w:rPr>
          <w:rFonts w:eastAsia="Times New Roman" w:cs="Times New Roman"/>
        </w:rPr>
        <w:t>T</w:t>
      </w:r>
      <w:r w:rsidR="00121D41" w:rsidRPr="00121D41">
        <w:rPr>
          <w:rFonts w:eastAsia="Times New Roman" w:cs="Times New Roman"/>
        </w:rPr>
        <w:t xml:space="preserve">eachers and administrators </w:t>
      </w:r>
      <w:r w:rsidR="00895C7C">
        <w:rPr>
          <w:rFonts w:eastAsia="Times New Roman" w:cs="Times New Roman"/>
        </w:rPr>
        <w:t xml:space="preserve">told </w:t>
      </w:r>
      <w:r w:rsidR="00121D41" w:rsidRPr="00121D41">
        <w:rPr>
          <w:rFonts w:eastAsia="Times New Roman" w:cs="Times New Roman"/>
        </w:rPr>
        <w:t xml:space="preserve">the review team that </w:t>
      </w:r>
      <w:r w:rsidR="00895C7C">
        <w:rPr>
          <w:rFonts w:eastAsia="Times New Roman" w:cs="Times New Roman"/>
        </w:rPr>
        <w:t>in 2016–2017</w:t>
      </w:r>
      <w:r w:rsidR="00121D41" w:rsidRPr="00121D41">
        <w:rPr>
          <w:rFonts w:eastAsia="Times New Roman" w:cs="Times New Roman"/>
        </w:rPr>
        <w:t xml:space="preserve">, the elementary and middle schools </w:t>
      </w:r>
      <w:r w:rsidR="00895C7C">
        <w:rPr>
          <w:rFonts w:eastAsia="Times New Roman" w:cs="Times New Roman"/>
        </w:rPr>
        <w:t>were</w:t>
      </w:r>
      <w:r w:rsidR="00895C7C" w:rsidRPr="00121D41">
        <w:rPr>
          <w:rFonts w:eastAsia="Times New Roman" w:cs="Times New Roman"/>
        </w:rPr>
        <w:t xml:space="preserve"> </w:t>
      </w:r>
      <w:r w:rsidR="00121D41" w:rsidRPr="00121D41">
        <w:rPr>
          <w:rFonts w:eastAsia="Times New Roman" w:cs="Times New Roman"/>
        </w:rPr>
        <w:t xml:space="preserve">completing a multi-year grant-funded initiative to work with the Bay State Reading Institute (BSRI).  </w:t>
      </w:r>
    </w:p>
    <w:p w:rsidR="00023DD1" w:rsidRDefault="00C35BBC" w:rsidP="00023DD1">
      <w:pPr>
        <w:tabs>
          <w:tab w:val="left" w:pos="0"/>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sidR="004963F7">
        <w:rPr>
          <w:rFonts w:eastAsia="Times New Roman" w:cs="Times New Roman"/>
        </w:rPr>
        <w:tab/>
      </w:r>
      <w:r>
        <w:rPr>
          <w:rFonts w:eastAsia="Times New Roman" w:cs="Times New Roman"/>
        </w:rPr>
        <w:t>1.</w:t>
      </w:r>
      <w:r>
        <w:rPr>
          <w:rFonts w:eastAsia="Times New Roman" w:cs="Times New Roman"/>
        </w:rPr>
        <w:tab/>
      </w:r>
      <w:r w:rsidR="00121D41" w:rsidRPr="00121D41">
        <w:rPr>
          <w:rFonts w:eastAsia="Times New Roman" w:cs="Times New Roman"/>
        </w:rPr>
        <w:t>BSRI has provided consultants for instructional support for K</w:t>
      </w:r>
      <w:r w:rsidR="00895C7C">
        <w:rPr>
          <w:rFonts w:eastAsia="Times New Roman" w:cs="Times New Roman"/>
        </w:rPr>
        <w:t>–</w:t>
      </w:r>
      <w:r w:rsidR="00121D41" w:rsidRPr="00121D41">
        <w:rPr>
          <w:rFonts w:eastAsia="Times New Roman" w:cs="Times New Roman"/>
        </w:rPr>
        <w:t xml:space="preserve">8 teachers such as help with developing common assessments, implementing </w:t>
      </w:r>
      <w:r w:rsidR="00895C7C" w:rsidRPr="00121D41">
        <w:rPr>
          <w:rFonts w:eastAsia="Times New Roman" w:cs="Times New Roman"/>
        </w:rPr>
        <w:t>close</w:t>
      </w:r>
      <w:r w:rsidR="00895C7C">
        <w:rPr>
          <w:rFonts w:eastAsia="Times New Roman" w:cs="Times New Roman"/>
        </w:rPr>
        <w:t>-</w:t>
      </w:r>
      <w:r w:rsidR="00121D41" w:rsidRPr="00121D41">
        <w:rPr>
          <w:rFonts w:eastAsia="Times New Roman" w:cs="Times New Roman"/>
        </w:rPr>
        <w:t xml:space="preserve">reading strategies, and using data to monitor progress and </w:t>
      </w:r>
      <w:r w:rsidR="00A33A27">
        <w:rPr>
          <w:rFonts w:eastAsia="Times New Roman" w:cs="Times New Roman"/>
        </w:rPr>
        <w:t xml:space="preserve">to </w:t>
      </w:r>
      <w:r w:rsidR="00121D41" w:rsidRPr="00121D41">
        <w:rPr>
          <w:rFonts w:eastAsia="Times New Roman" w:cs="Times New Roman"/>
        </w:rPr>
        <w:t>group students for instruction.</w:t>
      </w:r>
      <w:r w:rsidR="00121D41" w:rsidRPr="00121D41">
        <w:rPr>
          <w:rFonts w:eastAsia="Times New Roman" w:cs="Times New Roman"/>
          <w:vertAlign w:val="superscript"/>
        </w:rPr>
        <w:t xml:space="preserve"> </w:t>
      </w:r>
    </w:p>
    <w:p w:rsidR="00121D41" w:rsidRPr="00121D41" w:rsidRDefault="00121D41" w:rsidP="006E7A08">
      <w:pPr>
        <w:numPr>
          <w:ilvl w:val="0"/>
          <w:numId w:val="18"/>
        </w:numPr>
        <w:tabs>
          <w:tab w:val="left" w:pos="360"/>
          <w:tab w:val="left" w:pos="720"/>
          <w:tab w:val="left" w:pos="1080"/>
          <w:tab w:val="left" w:pos="1800"/>
          <w:tab w:val="left" w:pos="2160"/>
        </w:tabs>
        <w:ind w:left="720"/>
        <w:rPr>
          <w:rFonts w:eastAsia="Times New Roman" w:cs="Times New Roman"/>
        </w:rPr>
      </w:pPr>
      <w:r w:rsidRPr="00121D41">
        <w:rPr>
          <w:rFonts w:eastAsia="Times New Roman" w:cs="Times New Roman"/>
        </w:rPr>
        <w:t xml:space="preserve">Teachers and principals </w:t>
      </w:r>
      <w:r w:rsidR="00B660A6">
        <w:rPr>
          <w:rFonts w:eastAsia="Times New Roman" w:cs="Times New Roman"/>
        </w:rPr>
        <w:t>said</w:t>
      </w:r>
      <w:r w:rsidRPr="00121D41">
        <w:rPr>
          <w:rFonts w:eastAsia="Times New Roman" w:cs="Times New Roman"/>
        </w:rPr>
        <w:t xml:space="preserve"> that teachers have weekly common planning time at each school level to collaborate on instructional improvement, </w:t>
      </w:r>
      <w:r w:rsidR="00B660A6">
        <w:rPr>
          <w:rFonts w:eastAsia="Times New Roman" w:cs="Times New Roman"/>
        </w:rPr>
        <w:t xml:space="preserve">to </w:t>
      </w:r>
      <w:r w:rsidRPr="00121D41">
        <w:rPr>
          <w:rFonts w:eastAsia="Times New Roman" w:cs="Times New Roman"/>
        </w:rPr>
        <w:t xml:space="preserve">co-plan lessons and assessments, </w:t>
      </w:r>
      <w:r w:rsidR="00B660A6">
        <w:rPr>
          <w:rFonts w:eastAsia="Times New Roman" w:cs="Times New Roman"/>
        </w:rPr>
        <w:t xml:space="preserve">to </w:t>
      </w:r>
      <w:r w:rsidRPr="00121D41">
        <w:rPr>
          <w:rFonts w:eastAsia="Times New Roman" w:cs="Times New Roman"/>
        </w:rPr>
        <w:t xml:space="preserve">review assessment data, and </w:t>
      </w:r>
      <w:r w:rsidR="00B660A6">
        <w:rPr>
          <w:rFonts w:eastAsia="Times New Roman" w:cs="Times New Roman"/>
        </w:rPr>
        <w:t xml:space="preserve">to </w:t>
      </w:r>
      <w:r w:rsidRPr="00121D41">
        <w:rPr>
          <w:rFonts w:eastAsia="Times New Roman" w:cs="Times New Roman"/>
        </w:rPr>
        <w:t>work on curriculum.</w:t>
      </w:r>
    </w:p>
    <w:p w:rsidR="00121D41" w:rsidRPr="00121D41" w:rsidRDefault="00121D41" w:rsidP="006E7A08">
      <w:pPr>
        <w:numPr>
          <w:ilvl w:val="2"/>
          <w:numId w:val="18"/>
        </w:numPr>
        <w:tabs>
          <w:tab w:val="left" w:pos="360"/>
          <w:tab w:val="left" w:pos="720"/>
          <w:tab w:val="left" w:pos="1080"/>
          <w:tab w:val="left" w:pos="1440"/>
          <w:tab w:val="left" w:pos="1800"/>
          <w:tab w:val="left" w:pos="2160"/>
        </w:tabs>
        <w:ind w:left="1080"/>
        <w:rPr>
          <w:rFonts w:eastAsia="Times New Roman" w:cs="Times New Roman"/>
        </w:rPr>
      </w:pPr>
      <w:r w:rsidRPr="00121D41">
        <w:rPr>
          <w:rFonts w:eastAsia="Times New Roman" w:cs="Times New Roman"/>
        </w:rPr>
        <w:t xml:space="preserve">At the elementary level, a 55-minute “collaboration time” once every five days provides grade-level </w:t>
      </w:r>
      <w:r w:rsidR="00A33A27">
        <w:rPr>
          <w:rFonts w:eastAsia="Times New Roman" w:cs="Times New Roman"/>
        </w:rPr>
        <w:t xml:space="preserve">teacher </w:t>
      </w:r>
      <w:r w:rsidRPr="00121D41">
        <w:rPr>
          <w:rFonts w:eastAsia="Times New Roman" w:cs="Times New Roman"/>
        </w:rPr>
        <w:t xml:space="preserve">teams with common planning time.  </w:t>
      </w:r>
      <w:r w:rsidR="00B660A6">
        <w:rPr>
          <w:rFonts w:eastAsia="Times New Roman" w:cs="Times New Roman"/>
        </w:rPr>
        <w:t>T</w:t>
      </w:r>
      <w:r w:rsidRPr="00121D41">
        <w:rPr>
          <w:rFonts w:eastAsia="Times New Roman" w:cs="Times New Roman"/>
        </w:rPr>
        <w:t xml:space="preserve">he principal or the assistant principal leads the team meeting and both try to attend each week.  Teams typically </w:t>
      </w:r>
      <w:r w:rsidR="00B660A6">
        <w:rPr>
          <w:rFonts w:eastAsia="Times New Roman" w:cs="Times New Roman"/>
        </w:rPr>
        <w:t xml:space="preserve">do not </w:t>
      </w:r>
      <w:r w:rsidRPr="00121D41">
        <w:rPr>
          <w:rFonts w:eastAsia="Times New Roman" w:cs="Times New Roman"/>
        </w:rPr>
        <w:t xml:space="preserve">have </w:t>
      </w:r>
      <w:r w:rsidR="00B660A6">
        <w:rPr>
          <w:rFonts w:eastAsia="Times New Roman" w:cs="Times New Roman"/>
        </w:rPr>
        <w:t>a</w:t>
      </w:r>
      <w:r w:rsidR="00B660A6" w:rsidRPr="00121D41">
        <w:rPr>
          <w:rFonts w:eastAsia="Times New Roman" w:cs="Times New Roman"/>
        </w:rPr>
        <w:t xml:space="preserve"> </w:t>
      </w:r>
      <w:r w:rsidRPr="00121D41">
        <w:rPr>
          <w:rFonts w:eastAsia="Times New Roman" w:cs="Times New Roman"/>
        </w:rPr>
        <w:t>formal agenda.  They review student achievement data, monitor student</w:t>
      </w:r>
      <w:r w:rsidR="006E7A08">
        <w:rPr>
          <w:rFonts w:eastAsia="Times New Roman" w:cs="Times New Roman"/>
        </w:rPr>
        <w:t>s’</w:t>
      </w:r>
      <w:r w:rsidRPr="00121D41">
        <w:rPr>
          <w:rFonts w:eastAsia="Times New Roman" w:cs="Times New Roman"/>
        </w:rPr>
        <w:t xml:space="preserve"> progress in ELA and math, co-plan lessons, ensure horizontal alignment, and solve </w:t>
      </w:r>
      <w:r w:rsidR="00B660A6" w:rsidRPr="00121D41">
        <w:rPr>
          <w:rFonts w:eastAsia="Times New Roman" w:cs="Times New Roman"/>
        </w:rPr>
        <w:t>problem</w:t>
      </w:r>
      <w:r w:rsidR="00B660A6">
        <w:rPr>
          <w:rFonts w:eastAsia="Times New Roman" w:cs="Times New Roman"/>
        </w:rPr>
        <w:t>s</w:t>
      </w:r>
      <w:r w:rsidR="00B660A6" w:rsidRPr="00121D41">
        <w:rPr>
          <w:rFonts w:eastAsia="Times New Roman" w:cs="Times New Roman"/>
        </w:rPr>
        <w:t xml:space="preserve"> </w:t>
      </w:r>
      <w:r w:rsidRPr="00121D41">
        <w:rPr>
          <w:rFonts w:eastAsia="Times New Roman" w:cs="Times New Roman"/>
        </w:rPr>
        <w:t xml:space="preserve">about </w:t>
      </w:r>
      <w:r w:rsidR="00B660A6" w:rsidRPr="00121D41">
        <w:rPr>
          <w:rFonts w:eastAsia="Times New Roman" w:cs="Times New Roman"/>
        </w:rPr>
        <w:t>grade</w:t>
      </w:r>
      <w:r w:rsidR="00B660A6">
        <w:rPr>
          <w:rFonts w:eastAsia="Times New Roman" w:cs="Times New Roman"/>
        </w:rPr>
        <w:t>-</w:t>
      </w:r>
      <w:r w:rsidRPr="00121D41">
        <w:rPr>
          <w:rFonts w:eastAsia="Times New Roman" w:cs="Times New Roman"/>
        </w:rPr>
        <w:t xml:space="preserve">level issues, such as writing goals.  </w:t>
      </w:r>
    </w:p>
    <w:p w:rsidR="006E7A08" w:rsidRDefault="00121D41" w:rsidP="006E7A08">
      <w:pPr>
        <w:numPr>
          <w:ilvl w:val="2"/>
          <w:numId w:val="18"/>
        </w:numPr>
        <w:tabs>
          <w:tab w:val="left" w:pos="360"/>
          <w:tab w:val="left" w:pos="720"/>
          <w:tab w:val="left" w:pos="1080"/>
          <w:tab w:val="left" w:pos="1440"/>
          <w:tab w:val="left" w:pos="1800"/>
          <w:tab w:val="left" w:pos="2160"/>
        </w:tabs>
        <w:ind w:left="1080"/>
        <w:rPr>
          <w:rFonts w:eastAsia="Times New Roman" w:cs="Times New Roman"/>
        </w:rPr>
      </w:pPr>
      <w:r w:rsidRPr="00121D41">
        <w:rPr>
          <w:rFonts w:eastAsia="Times New Roman" w:cs="Times New Roman"/>
        </w:rPr>
        <w:t>At the middle school, grade-level teacher teams meet twice a cycle.  B-Day meetings address Tier 1 (general education) issues such as professional development, instructional practices</w:t>
      </w:r>
      <w:r w:rsidR="00B660A6">
        <w:rPr>
          <w:rFonts w:eastAsia="Times New Roman" w:cs="Times New Roman"/>
        </w:rPr>
        <w:t>,</w:t>
      </w:r>
      <w:r w:rsidRPr="00121D41">
        <w:rPr>
          <w:rFonts w:eastAsia="Times New Roman" w:cs="Times New Roman"/>
        </w:rPr>
        <w:t xml:space="preserve"> and curriculum planning.  D-Day meetings focus on Tier 2 instruction. </w:t>
      </w:r>
    </w:p>
    <w:p w:rsidR="006E7A08" w:rsidRDefault="006E7A08" w:rsidP="006E7A08">
      <w:pPr>
        <w:tabs>
          <w:tab w:val="left" w:pos="360"/>
          <w:tab w:val="left" w:pos="720"/>
          <w:tab w:val="left" w:pos="1080"/>
          <w:tab w:val="left" w:pos="1440"/>
          <w:tab w:val="left" w:pos="1800"/>
          <w:tab w:val="left" w:pos="2160"/>
        </w:tabs>
        <w:ind w:left="1440" w:hanging="720"/>
        <w:rPr>
          <w:rFonts w:eastAsia="Times New Roman" w:cs="Times New Roman"/>
        </w:rPr>
      </w:pPr>
      <w:r>
        <w:rPr>
          <w:rFonts w:eastAsia="Times New Roman" w:cs="Times New Roman"/>
        </w:rPr>
        <w:tab/>
        <w:t>a.</w:t>
      </w:r>
      <w:r>
        <w:rPr>
          <w:rFonts w:eastAsia="Times New Roman" w:cs="Times New Roman"/>
        </w:rPr>
        <w:tab/>
      </w:r>
      <w:r w:rsidR="00121D41" w:rsidRPr="00121D41">
        <w:rPr>
          <w:rFonts w:eastAsia="Times New Roman" w:cs="Times New Roman"/>
        </w:rPr>
        <w:t xml:space="preserve">Teacher teams meet with the principal, guidance counselor, and sometimes a special educator to discuss student needs and </w:t>
      </w:r>
      <w:r w:rsidR="00B660A6">
        <w:rPr>
          <w:rFonts w:eastAsia="Times New Roman" w:cs="Times New Roman"/>
        </w:rPr>
        <w:t xml:space="preserve">to </w:t>
      </w:r>
      <w:r w:rsidR="00121D41" w:rsidRPr="00121D41">
        <w:rPr>
          <w:rFonts w:eastAsia="Times New Roman" w:cs="Times New Roman"/>
        </w:rPr>
        <w:t xml:space="preserve">develop action plans for struggling students.  </w:t>
      </w:r>
    </w:p>
    <w:p w:rsidR="00121D41" w:rsidRPr="00121D41" w:rsidRDefault="006E7A08" w:rsidP="006E7A08">
      <w:pPr>
        <w:tabs>
          <w:tab w:val="left" w:pos="360"/>
          <w:tab w:val="left" w:pos="720"/>
          <w:tab w:val="left" w:pos="1080"/>
          <w:tab w:val="left" w:pos="1440"/>
          <w:tab w:val="left" w:pos="1800"/>
          <w:tab w:val="left" w:pos="2160"/>
        </w:tabs>
        <w:ind w:left="1440" w:hanging="720"/>
        <w:rPr>
          <w:rFonts w:eastAsia="Times New Roman" w:cs="Times New Roman"/>
        </w:rPr>
      </w:pPr>
      <w:r>
        <w:rPr>
          <w:rFonts w:eastAsia="Times New Roman" w:cs="Times New Roman"/>
        </w:rPr>
        <w:lastRenderedPageBreak/>
        <w:tab/>
        <w:t>b.</w:t>
      </w:r>
      <w:r>
        <w:rPr>
          <w:rFonts w:eastAsia="Times New Roman" w:cs="Times New Roman"/>
        </w:rPr>
        <w:tab/>
      </w:r>
      <w:r w:rsidR="00B660A6">
        <w:rPr>
          <w:rFonts w:eastAsia="Times New Roman" w:cs="Times New Roman"/>
        </w:rPr>
        <w:t>T</w:t>
      </w:r>
      <w:r w:rsidR="00121D41" w:rsidRPr="00121D41">
        <w:rPr>
          <w:rFonts w:eastAsia="Times New Roman" w:cs="Times New Roman"/>
        </w:rPr>
        <w:t>eacher</w:t>
      </w:r>
      <w:r w:rsidR="00B660A6">
        <w:rPr>
          <w:rFonts w:eastAsia="Times New Roman" w:cs="Times New Roman"/>
        </w:rPr>
        <w:t>s</w:t>
      </w:r>
      <w:r w:rsidR="00121D41" w:rsidRPr="00121D41">
        <w:rPr>
          <w:rFonts w:eastAsia="Times New Roman" w:cs="Times New Roman"/>
        </w:rPr>
        <w:t xml:space="preserve"> </w:t>
      </w:r>
      <w:r w:rsidR="00B660A6">
        <w:rPr>
          <w:rFonts w:eastAsia="Times New Roman" w:cs="Times New Roman"/>
        </w:rPr>
        <w:t>told</w:t>
      </w:r>
      <w:r w:rsidR="00121D41" w:rsidRPr="00121D41">
        <w:rPr>
          <w:rFonts w:eastAsia="Times New Roman" w:cs="Times New Roman"/>
        </w:rPr>
        <w:t xml:space="preserve"> the team that D-Day meetings also address </w:t>
      </w:r>
      <w:r w:rsidR="00201F10">
        <w:rPr>
          <w:rFonts w:eastAsia="Times New Roman" w:cs="Times New Roman"/>
        </w:rPr>
        <w:t>other issues</w:t>
      </w:r>
      <w:r w:rsidR="00121D41" w:rsidRPr="00121D41">
        <w:rPr>
          <w:rFonts w:eastAsia="Times New Roman" w:cs="Times New Roman"/>
        </w:rPr>
        <w:t xml:space="preserve"> such as identifying students to receive Pride Cards for their contributions to the school. </w:t>
      </w:r>
    </w:p>
    <w:p w:rsidR="00121D41" w:rsidRPr="00121D41" w:rsidRDefault="00B660A6" w:rsidP="006E7A08">
      <w:pPr>
        <w:numPr>
          <w:ilvl w:val="2"/>
          <w:numId w:val="18"/>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A</w:t>
      </w:r>
      <w:r w:rsidRPr="00121D41">
        <w:rPr>
          <w:rFonts w:eastAsia="Times New Roman" w:cs="Times New Roman"/>
        </w:rPr>
        <w:t>t the high school</w:t>
      </w:r>
      <w:r>
        <w:rPr>
          <w:rFonts w:eastAsia="Times New Roman" w:cs="Times New Roman"/>
        </w:rPr>
        <w:t xml:space="preserve">, </w:t>
      </w:r>
      <w:r w:rsidR="00121D41" w:rsidRPr="00121D41">
        <w:rPr>
          <w:rFonts w:eastAsia="Times New Roman" w:cs="Times New Roman"/>
        </w:rPr>
        <w:t xml:space="preserve">Professional Learning Communities (PLCs) meet by content area once every seven days.  Teachers collaborate to plan instruction, </w:t>
      </w:r>
      <w:r w:rsidR="003709C9">
        <w:rPr>
          <w:rFonts w:eastAsia="Times New Roman" w:cs="Times New Roman"/>
        </w:rPr>
        <w:t xml:space="preserve">to </w:t>
      </w:r>
      <w:r w:rsidR="00121D41" w:rsidRPr="00121D41">
        <w:rPr>
          <w:rFonts w:eastAsia="Times New Roman" w:cs="Times New Roman"/>
        </w:rPr>
        <w:t xml:space="preserve">analyze assessment data, </w:t>
      </w:r>
      <w:r w:rsidR="003709C9">
        <w:rPr>
          <w:rFonts w:eastAsia="Times New Roman" w:cs="Times New Roman"/>
        </w:rPr>
        <w:t xml:space="preserve">to </w:t>
      </w:r>
      <w:r w:rsidR="00121D41" w:rsidRPr="00121D41">
        <w:rPr>
          <w:rFonts w:eastAsia="Times New Roman" w:cs="Times New Roman"/>
        </w:rPr>
        <w:t xml:space="preserve">revise curriculum, and </w:t>
      </w:r>
      <w:r w:rsidR="003709C9">
        <w:rPr>
          <w:rFonts w:eastAsia="Times New Roman" w:cs="Times New Roman"/>
        </w:rPr>
        <w:t xml:space="preserve">to </w:t>
      </w:r>
      <w:r w:rsidR="00121D41" w:rsidRPr="00121D41">
        <w:rPr>
          <w:rFonts w:eastAsia="Times New Roman" w:cs="Times New Roman"/>
        </w:rPr>
        <w:t xml:space="preserve">review student work such as essays from document-based questions.  </w:t>
      </w:r>
      <w:r w:rsidR="003709C9">
        <w:rPr>
          <w:rFonts w:eastAsia="Times New Roman" w:cs="Times New Roman"/>
        </w:rPr>
        <w:t xml:space="preserve">At the time of the review in February 2017, </w:t>
      </w:r>
      <w:r w:rsidR="00121D41" w:rsidRPr="00121D41">
        <w:rPr>
          <w:rFonts w:eastAsia="Times New Roman" w:cs="Times New Roman"/>
        </w:rPr>
        <w:t xml:space="preserve">PLCs </w:t>
      </w:r>
      <w:r w:rsidR="003709C9">
        <w:rPr>
          <w:rFonts w:eastAsia="Times New Roman" w:cs="Times New Roman"/>
        </w:rPr>
        <w:t>were</w:t>
      </w:r>
      <w:r w:rsidR="003709C9" w:rsidRPr="00121D41">
        <w:rPr>
          <w:rFonts w:eastAsia="Times New Roman" w:cs="Times New Roman"/>
        </w:rPr>
        <w:t xml:space="preserve"> </w:t>
      </w:r>
      <w:r w:rsidR="00121D41" w:rsidRPr="00121D41">
        <w:rPr>
          <w:rFonts w:eastAsia="Times New Roman" w:cs="Times New Roman"/>
        </w:rPr>
        <w:t xml:space="preserve">revising schoolwide writing rubrics to </w:t>
      </w:r>
      <w:r w:rsidR="003709C9">
        <w:rPr>
          <w:rFonts w:eastAsia="Times New Roman" w:cs="Times New Roman"/>
        </w:rPr>
        <w:t>reflect improvements in</w:t>
      </w:r>
      <w:r w:rsidR="00121D41" w:rsidRPr="00121D41">
        <w:rPr>
          <w:rFonts w:eastAsia="Times New Roman" w:cs="Times New Roman"/>
        </w:rPr>
        <w:t xml:space="preserve"> student </w:t>
      </w:r>
      <w:r w:rsidR="00964C68" w:rsidRPr="00121D41">
        <w:rPr>
          <w:rFonts w:eastAsia="Times New Roman" w:cs="Times New Roman"/>
        </w:rPr>
        <w:t>writing</w:t>
      </w:r>
      <w:r w:rsidR="00121D41" w:rsidRPr="00121D41">
        <w:rPr>
          <w:rFonts w:eastAsia="Times New Roman" w:cs="Times New Roman"/>
        </w:rPr>
        <w:t xml:space="preserve">.  </w:t>
      </w:r>
    </w:p>
    <w:p w:rsidR="00121D41" w:rsidRPr="00121D41" w:rsidRDefault="00121D41" w:rsidP="006E7A08">
      <w:pPr>
        <w:tabs>
          <w:tab w:val="left" w:pos="360"/>
          <w:tab w:val="left" w:pos="720"/>
          <w:tab w:val="left" w:pos="1440"/>
          <w:tab w:val="left" w:pos="1800"/>
          <w:tab w:val="left" w:pos="2160"/>
        </w:tabs>
        <w:ind w:left="1440" w:hanging="360"/>
        <w:rPr>
          <w:rFonts w:eastAsia="Times New Roman" w:cs="Times New Roman"/>
        </w:rPr>
      </w:pPr>
      <w:r w:rsidRPr="00121D41">
        <w:rPr>
          <w:rFonts w:eastAsia="Times New Roman" w:cs="Times New Roman"/>
        </w:rPr>
        <w:t xml:space="preserve">a.   </w:t>
      </w:r>
      <w:r w:rsidRPr="00121D41">
        <w:rPr>
          <w:rFonts w:eastAsia="Times New Roman" w:cs="Times New Roman"/>
        </w:rPr>
        <w:tab/>
        <w:t xml:space="preserve">In an innovative practice, the English and </w:t>
      </w:r>
      <w:r w:rsidR="003709C9">
        <w:rPr>
          <w:rFonts w:eastAsia="Times New Roman" w:cs="Times New Roman"/>
        </w:rPr>
        <w:t>h</w:t>
      </w:r>
      <w:r w:rsidR="003709C9" w:rsidRPr="00121D41">
        <w:rPr>
          <w:rFonts w:eastAsia="Times New Roman" w:cs="Times New Roman"/>
        </w:rPr>
        <w:t xml:space="preserve">istory </w:t>
      </w:r>
      <w:r w:rsidRPr="00121D41">
        <w:rPr>
          <w:rFonts w:eastAsia="Times New Roman" w:cs="Times New Roman"/>
        </w:rPr>
        <w:t xml:space="preserve">departments share a common PLC and have developed a humanities initiative that aligns periods of literature with the timeline </w:t>
      </w:r>
      <w:r w:rsidR="003709C9">
        <w:rPr>
          <w:rFonts w:eastAsia="Times New Roman" w:cs="Times New Roman"/>
        </w:rPr>
        <w:t xml:space="preserve">that </w:t>
      </w:r>
      <w:r w:rsidRPr="00121D41">
        <w:rPr>
          <w:rFonts w:eastAsia="Times New Roman" w:cs="Times New Roman"/>
        </w:rPr>
        <w:t xml:space="preserve">students study in </w:t>
      </w:r>
      <w:r w:rsidR="00964C68">
        <w:rPr>
          <w:rFonts w:eastAsia="Times New Roman" w:cs="Times New Roman"/>
        </w:rPr>
        <w:t>h</w:t>
      </w:r>
      <w:r w:rsidR="00964C68" w:rsidRPr="00121D41">
        <w:rPr>
          <w:rFonts w:eastAsia="Times New Roman" w:cs="Times New Roman"/>
        </w:rPr>
        <w:t xml:space="preserve">istory </w:t>
      </w:r>
      <w:r w:rsidRPr="00121D41">
        <w:rPr>
          <w:rFonts w:eastAsia="Times New Roman" w:cs="Times New Roman"/>
        </w:rPr>
        <w:t xml:space="preserve">classes (see </w:t>
      </w:r>
      <w:r w:rsidR="003709C9">
        <w:rPr>
          <w:rFonts w:eastAsia="Times New Roman" w:cs="Times New Roman"/>
        </w:rPr>
        <w:t xml:space="preserve">the finding below about the district’s </w:t>
      </w:r>
      <w:r w:rsidR="009D2E5D">
        <w:rPr>
          <w:rFonts w:eastAsia="Times New Roman" w:cs="Times New Roman"/>
        </w:rPr>
        <w:t>h</w:t>
      </w:r>
      <w:r w:rsidR="009D2E5D" w:rsidRPr="00121D41">
        <w:rPr>
          <w:rFonts w:eastAsia="Times New Roman" w:cs="Times New Roman"/>
        </w:rPr>
        <w:t xml:space="preserve">umanities </w:t>
      </w:r>
      <w:r w:rsidR="003709C9">
        <w:rPr>
          <w:rFonts w:eastAsia="Times New Roman" w:cs="Times New Roman"/>
        </w:rPr>
        <w:t>initiative</w:t>
      </w:r>
      <w:r w:rsidRPr="00121D41">
        <w:rPr>
          <w:rFonts w:eastAsia="Times New Roman" w:cs="Times New Roman"/>
        </w:rPr>
        <w:t xml:space="preserve">). </w:t>
      </w:r>
    </w:p>
    <w:p w:rsidR="00121D41" w:rsidRPr="00121D41" w:rsidRDefault="003709C9" w:rsidP="006E7A08">
      <w:pPr>
        <w:numPr>
          <w:ilvl w:val="1"/>
          <w:numId w:val="23"/>
        </w:numPr>
        <w:tabs>
          <w:tab w:val="left" w:pos="360"/>
          <w:tab w:val="left" w:pos="720"/>
          <w:tab w:val="left" w:pos="1080"/>
          <w:tab w:val="left" w:pos="1440"/>
          <w:tab w:val="left" w:pos="1800"/>
          <w:tab w:val="left" w:pos="2160"/>
        </w:tabs>
        <w:ind w:left="720"/>
        <w:rPr>
          <w:rFonts w:eastAsia="Times New Roman" w:cs="Times New Roman"/>
        </w:rPr>
      </w:pPr>
      <w:r>
        <w:rPr>
          <w:rFonts w:eastAsia="Times New Roman" w:cs="Times New Roman"/>
        </w:rPr>
        <w:t>I</w:t>
      </w:r>
      <w:r w:rsidR="00121D41" w:rsidRPr="00121D41">
        <w:rPr>
          <w:rFonts w:eastAsia="Times New Roman" w:cs="Times New Roman"/>
        </w:rPr>
        <w:t>nterviews</w:t>
      </w:r>
      <w:r>
        <w:rPr>
          <w:rFonts w:eastAsia="Times New Roman" w:cs="Times New Roman"/>
        </w:rPr>
        <w:t xml:space="preserve"> and a document review indicated</w:t>
      </w:r>
      <w:r w:rsidR="00121D41" w:rsidRPr="00121D41">
        <w:rPr>
          <w:rFonts w:eastAsia="Times New Roman" w:cs="Times New Roman"/>
        </w:rPr>
        <w:t xml:space="preserve"> that instructional rounds </w:t>
      </w:r>
      <w:r>
        <w:rPr>
          <w:rFonts w:eastAsia="Times New Roman" w:cs="Times New Roman"/>
        </w:rPr>
        <w:t xml:space="preserve">take place </w:t>
      </w:r>
      <w:r w:rsidR="00121D41" w:rsidRPr="00121D41">
        <w:rPr>
          <w:rFonts w:eastAsia="Times New Roman" w:cs="Times New Roman"/>
        </w:rPr>
        <w:t xml:space="preserve">twice a year to </w:t>
      </w:r>
      <w:r>
        <w:rPr>
          <w:rFonts w:eastAsia="Times New Roman" w:cs="Times New Roman"/>
        </w:rPr>
        <w:t>review</w:t>
      </w:r>
      <w:r w:rsidRPr="00121D41">
        <w:rPr>
          <w:rFonts w:eastAsia="Times New Roman" w:cs="Times New Roman"/>
        </w:rPr>
        <w:t xml:space="preserve"> </w:t>
      </w:r>
      <w:r w:rsidR="00964C68">
        <w:rPr>
          <w:rFonts w:eastAsia="Times New Roman" w:cs="Times New Roman"/>
        </w:rPr>
        <w:t>challenges</w:t>
      </w:r>
      <w:r w:rsidR="00964C68" w:rsidRPr="00121D41">
        <w:rPr>
          <w:rFonts w:eastAsia="Times New Roman" w:cs="Times New Roman"/>
        </w:rPr>
        <w:t xml:space="preserve"> </w:t>
      </w:r>
      <w:r w:rsidR="00121D41" w:rsidRPr="00121D41">
        <w:rPr>
          <w:rFonts w:eastAsia="Times New Roman" w:cs="Times New Roman"/>
        </w:rPr>
        <w:t xml:space="preserve">of practice identified by each school and </w:t>
      </w:r>
      <w:r>
        <w:rPr>
          <w:rFonts w:eastAsia="Times New Roman" w:cs="Times New Roman"/>
        </w:rPr>
        <w:t xml:space="preserve">to </w:t>
      </w:r>
      <w:r w:rsidR="00121D41" w:rsidRPr="00121D41">
        <w:rPr>
          <w:rFonts w:eastAsia="Times New Roman" w:cs="Times New Roman"/>
        </w:rPr>
        <w:t>set priorities and action steps for improvement.</w:t>
      </w:r>
    </w:p>
    <w:p w:rsidR="00121D41" w:rsidRPr="00121D41" w:rsidRDefault="00121D41" w:rsidP="006E7A08">
      <w:pPr>
        <w:numPr>
          <w:ilvl w:val="0"/>
          <w:numId w:val="24"/>
        </w:numPr>
        <w:tabs>
          <w:tab w:val="left" w:pos="720"/>
          <w:tab w:val="left" w:pos="1080"/>
          <w:tab w:val="left" w:pos="1440"/>
          <w:tab w:val="left" w:pos="1800"/>
          <w:tab w:val="left" w:pos="2160"/>
        </w:tabs>
        <w:ind w:left="1080"/>
        <w:rPr>
          <w:rFonts w:eastAsia="Times New Roman" w:cs="Times New Roman"/>
        </w:rPr>
      </w:pPr>
      <w:r w:rsidRPr="00121D41">
        <w:rPr>
          <w:rFonts w:eastAsia="Times New Roman" w:cs="Times New Roman"/>
        </w:rPr>
        <w:t xml:space="preserve">An elementary principal told the team </w:t>
      </w:r>
      <w:r w:rsidR="00A134A3">
        <w:rPr>
          <w:rFonts w:eastAsia="Times New Roman" w:cs="Times New Roman"/>
        </w:rPr>
        <w:t xml:space="preserve">that </w:t>
      </w:r>
      <w:r w:rsidRPr="00121D41">
        <w:rPr>
          <w:rFonts w:eastAsia="Times New Roman" w:cs="Times New Roman"/>
        </w:rPr>
        <w:t>she learned to conduct instructional rounds at the Harvard Principals</w:t>
      </w:r>
      <w:r w:rsidR="00A134A3">
        <w:rPr>
          <w:rFonts w:eastAsia="Times New Roman" w:cs="Times New Roman"/>
        </w:rPr>
        <w:t>’</w:t>
      </w:r>
      <w:r w:rsidRPr="00121D41">
        <w:rPr>
          <w:rFonts w:eastAsia="Times New Roman" w:cs="Times New Roman"/>
        </w:rPr>
        <w:t xml:space="preserve"> Center and then brought the practice to Fairhaven about four years ago.  She has trained about 50 Fairhaven teachers to participate on “i-teams” of 12</w:t>
      </w:r>
      <w:r w:rsidR="00A134A3">
        <w:rPr>
          <w:rFonts w:eastAsia="Times New Roman" w:cs="Times New Roman"/>
        </w:rPr>
        <w:t>–</w:t>
      </w:r>
      <w:r w:rsidRPr="00121D41">
        <w:rPr>
          <w:rFonts w:eastAsia="Times New Roman" w:cs="Times New Roman"/>
        </w:rPr>
        <w:t xml:space="preserve">16 teachers to conduct highly structured rounds in the fall and spring.  Each team </w:t>
      </w:r>
      <w:r w:rsidR="00A134A3">
        <w:rPr>
          <w:rFonts w:eastAsia="Times New Roman" w:cs="Times New Roman"/>
        </w:rPr>
        <w:t>observes</w:t>
      </w:r>
      <w:r w:rsidR="00A134A3" w:rsidRPr="00121D41">
        <w:rPr>
          <w:rFonts w:eastAsia="Times New Roman" w:cs="Times New Roman"/>
        </w:rPr>
        <w:t xml:space="preserve"> </w:t>
      </w:r>
      <w:r w:rsidRPr="00121D41">
        <w:rPr>
          <w:rFonts w:eastAsia="Times New Roman" w:cs="Times New Roman"/>
        </w:rPr>
        <w:t>every classroom at a school (</w:t>
      </w:r>
      <w:r w:rsidR="00964C68">
        <w:rPr>
          <w:rFonts w:eastAsia="Times New Roman" w:cs="Times New Roman"/>
        </w:rPr>
        <w:t>except</w:t>
      </w:r>
      <w:r w:rsidR="00964C68" w:rsidRPr="00121D41">
        <w:rPr>
          <w:rFonts w:eastAsia="Times New Roman" w:cs="Times New Roman"/>
        </w:rPr>
        <w:t xml:space="preserve"> </w:t>
      </w:r>
      <w:r w:rsidRPr="00121D41">
        <w:rPr>
          <w:rFonts w:eastAsia="Times New Roman" w:cs="Times New Roman"/>
        </w:rPr>
        <w:t>their own)</w:t>
      </w:r>
      <w:r w:rsidR="00A134A3">
        <w:rPr>
          <w:rFonts w:eastAsia="Times New Roman" w:cs="Times New Roman"/>
        </w:rPr>
        <w:t xml:space="preserve">; </w:t>
      </w:r>
      <w:r w:rsidRPr="00121D41">
        <w:rPr>
          <w:rFonts w:eastAsia="Times New Roman" w:cs="Times New Roman"/>
        </w:rPr>
        <w:t>team members collect evidence and data to understand a</w:t>
      </w:r>
      <w:r w:rsidR="00964C68">
        <w:rPr>
          <w:rFonts w:eastAsia="Times New Roman" w:cs="Times New Roman"/>
        </w:rPr>
        <w:t>n</w:t>
      </w:r>
      <w:r w:rsidRPr="00121D41">
        <w:rPr>
          <w:rFonts w:eastAsia="Times New Roman" w:cs="Times New Roman"/>
        </w:rPr>
        <w:t xml:space="preserve"> </w:t>
      </w:r>
      <w:r w:rsidR="00964C68">
        <w:rPr>
          <w:rFonts w:eastAsia="Times New Roman" w:cs="Times New Roman"/>
        </w:rPr>
        <w:t>issue</w:t>
      </w:r>
      <w:r w:rsidR="00964C68" w:rsidRPr="00121D41">
        <w:rPr>
          <w:rFonts w:eastAsia="Times New Roman" w:cs="Times New Roman"/>
        </w:rPr>
        <w:t xml:space="preserve"> </w:t>
      </w:r>
      <w:r w:rsidR="00A134A3">
        <w:rPr>
          <w:rFonts w:eastAsia="Times New Roman" w:cs="Times New Roman"/>
        </w:rPr>
        <w:t xml:space="preserve">that </w:t>
      </w:r>
      <w:r w:rsidRPr="00121D41">
        <w:rPr>
          <w:rFonts w:eastAsia="Times New Roman" w:cs="Times New Roman"/>
        </w:rPr>
        <w:t>the school has identified.  Once the observations are complete, the team debriefs and synthesizes its ideas and notes.  The team then shares insights with the school’s instructional leadership team (ILT)</w:t>
      </w:r>
      <w:r w:rsidR="00C3619C">
        <w:rPr>
          <w:rFonts w:eastAsia="Times New Roman" w:cs="Times New Roman"/>
        </w:rPr>
        <w:t xml:space="preserve"> and</w:t>
      </w:r>
      <w:r w:rsidRPr="00121D41">
        <w:rPr>
          <w:rFonts w:eastAsia="Times New Roman" w:cs="Times New Roman"/>
        </w:rPr>
        <w:t xml:space="preserve"> </w:t>
      </w:r>
      <w:r w:rsidR="00C3619C" w:rsidRPr="00121D41">
        <w:rPr>
          <w:rFonts w:eastAsia="Times New Roman" w:cs="Times New Roman"/>
        </w:rPr>
        <w:t>set</w:t>
      </w:r>
      <w:r w:rsidR="00C3619C">
        <w:rPr>
          <w:rFonts w:eastAsia="Times New Roman" w:cs="Times New Roman"/>
        </w:rPr>
        <w:t>s</w:t>
      </w:r>
      <w:r w:rsidR="00C3619C" w:rsidRPr="00121D41">
        <w:rPr>
          <w:rFonts w:eastAsia="Times New Roman" w:cs="Times New Roman"/>
        </w:rPr>
        <w:t xml:space="preserve"> </w:t>
      </w:r>
      <w:r w:rsidRPr="00121D41">
        <w:rPr>
          <w:rFonts w:eastAsia="Times New Roman" w:cs="Times New Roman"/>
        </w:rPr>
        <w:t xml:space="preserve">priorities and action steps. </w:t>
      </w:r>
    </w:p>
    <w:p w:rsidR="00023DD1" w:rsidRDefault="00121D41" w:rsidP="00023DD1">
      <w:pPr>
        <w:numPr>
          <w:ilvl w:val="2"/>
          <w:numId w:val="77"/>
        </w:numPr>
        <w:tabs>
          <w:tab w:val="left" w:pos="360"/>
          <w:tab w:val="left" w:pos="720"/>
          <w:tab w:val="left" w:pos="1080"/>
          <w:tab w:val="left" w:pos="1440"/>
          <w:tab w:val="left" w:pos="1800"/>
          <w:tab w:val="left" w:pos="2160"/>
        </w:tabs>
        <w:ind w:left="1080"/>
        <w:rPr>
          <w:rFonts w:eastAsia="Times New Roman" w:cs="Times New Roman"/>
        </w:rPr>
      </w:pPr>
      <w:r w:rsidRPr="00121D41">
        <w:rPr>
          <w:rFonts w:eastAsia="Times New Roman" w:cs="Times New Roman"/>
        </w:rPr>
        <w:t xml:space="preserve">The schools have identified a number of “problems of practice” over time for i-teams to investigate.  For example, at the high school teams have explored the multiple ways </w:t>
      </w:r>
      <w:r w:rsidR="002815D4">
        <w:rPr>
          <w:rFonts w:eastAsia="Times New Roman" w:cs="Times New Roman"/>
        </w:rPr>
        <w:t xml:space="preserve">in which </w:t>
      </w:r>
      <w:r w:rsidRPr="00121D41">
        <w:rPr>
          <w:rFonts w:eastAsia="Times New Roman" w:cs="Times New Roman"/>
        </w:rPr>
        <w:t xml:space="preserve">teachers use formative assessments and students’ opportunities to engage in </w:t>
      </w:r>
      <w:r w:rsidR="002815D4" w:rsidRPr="00121D41">
        <w:rPr>
          <w:rFonts w:eastAsia="Times New Roman" w:cs="Times New Roman"/>
        </w:rPr>
        <w:t>higher</w:t>
      </w:r>
      <w:r w:rsidR="002815D4">
        <w:rPr>
          <w:rFonts w:eastAsia="Times New Roman" w:cs="Times New Roman"/>
        </w:rPr>
        <w:t>-</w:t>
      </w:r>
      <w:r w:rsidRPr="00121D41">
        <w:rPr>
          <w:rFonts w:eastAsia="Times New Roman" w:cs="Times New Roman"/>
        </w:rPr>
        <w:t>order thinking skills when using digital formats. At the middle school, an i-team looked at how teachers use</w:t>
      </w:r>
      <w:r w:rsidR="002815D4">
        <w:rPr>
          <w:rFonts w:eastAsia="Times New Roman" w:cs="Times New Roman"/>
        </w:rPr>
        <w:t xml:space="preserve"> </w:t>
      </w:r>
      <w:r w:rsidRPr="00121D41">
        <w:rPr>
          <w:rFonts w:eastAsia="Times New Roman" w:cs="Times New Roman"/>
        </w:rPr>
        <w:t xml:space="preserve">strategies to promote student engagement and higher-level thinking.  At the Wood Elementary School, teams investigated the strengths and challenges of Responsive Classroom principles and practices and more recently how well students use critical thinking in problem solving and collaboration. </w:t>
      </w:r>
    </w:p>
    <w:p w:rsidR="00023DD1" w:rsidRDefault="003C5F77" w:rsidP="00023DD1">
      <w:pPr>
        <w:numPr>
          <w:ilvl w:val="2"/>
          <w:numId w:val="77"/>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A document review indicated that t</w:t>
      </w:r>
      <w:r w:rsidRPr="00121D41">
        <w:rPr>
          <w:rFonts w:eastAsia="Times New Roman" w:cs="Times New Roman"/>
        </w:rPr>
        <w:t xml:space="preserve">eachers </w:t>
      </w:r>
      <w:r w:rsidR="00121D41" w:rsidRPr="00121D41">
        <w:rPr>
          <w:rFonts w:eastAsia="Times New Roman" w:cs="Times New Roman"/>
        </w:rPr>
        <w:t>who participated in instructional rounds have provided testimonials on how the experience has made them more reflective and motivated them to improve their own practice.</w:t>
      </w:r>
    </w:p>
    <w:p w:rsidR="00121D41" w:rsidRPr="00121D41" w:rsidRDefault="00121D41" w:rsidP="006E7A08">
      <w:pPr>
        <w:numPr>
          <w:ilvl w:val="1"/>
          <w:numId w:val="25"/>
        </w:numPr>
        <w:tabs>
          <w:tab w:val="left" w:pos="360"/>
          <w:tab w:val="left" w:pos="720"/>
          <w:tab w:val="left" w:pos="1080"/>
          <w:tab w:val="left" w:pos="1440"/>
          <w:tab w:val="left" w:pos="1800"/>
          <w:tab w:val="left" w:pos="2160"/>
        </w:tabs>
        <w:ind w:left="720"/>
        <w:rPr>
          <w:rFonts w:eastAsia="Times New Roman" w:cs="Times New Roman"/>
        </w:rPr>
      </w:pPr>
      <w:r w:rsidRPr="00121D41">
        <w:rPr>
          <w:rFonts w:eastAsia="Times New Roman" w:cs="Times New Roman"/>
        </w:rPr>
        <w:t xml:space="preserve">At the two elementary schools, principals and assistant principals conduct informal “leadership walkthroughs” to </w:t>
      </w:r>
      <w:r w:rsidR="002815D4">
        <w:rPr>
          <w:rFonts w:eastAsia="Times New Roman" w:cs="Times New Roman"/>
        </w:rPr>
        <w:t>review</w:t>
      </w:r>
      <w:r w:rsidR="002815D4" w:rsidRPr="00121D41">
        <w:rPr>
          <w:rFonts w:eastAsia="Times New Roman" w:cs="Times New Roman"/>
        </w:rPr>
        <w:t xml:space="preserve"> </w:t>
      </w:r>
      <w:r w:rsidRPr="00121D41">
        <w:rPr>
          <w:rFonts w:eastAsia="Times New Roman" w:cs="Times New Roman"/>
        </w:rPr>
        <w:t xml:space="preserve">specific instructional practices and then share their observations and provide feedback at faculty meetings. </w:t>
      </w:r>
    </w:p>
    <w:p w:rsidR="00121D41" w:rsidRPr="00121D41" w:rsidRDefault="00121D41" w:rsidP="006E7A08">
      <w:pPr>
        <w:numPr>
          <w:ilvl w:val="0"/>
          <w:numId w:val="26"/>
        </w:numPr>
        <w:tabs>
          <w:tab w:val="left" w:pos="360"/>
          <w:tab w:val="left" w:pos="720"/>
          <w:tab w:val="left" w:pos="1080"/>
          <w:tab w:val="left" w:pos="1440"/>
          <w:tab w:val="left" w:pos="1800"/>
          <w:tab w:val="left" w:pos="2160"/>
        </w:tabs>
        <w:ind w:left="1080"/>
        <w:rPr>
          <w:rFonts w:eastAsia="Times New Roman" w:cs="Times New Roman"/>
        </w:rPr>
      </w:pPr>
      <w:r w:rsidRPr="00121D41">
        <w:rPr>
          <w:rFonts w:eastAsia="Times New Roman" w:cs="Times New Roman"/>
        </w:rPr>
        <w:lastRenderedPageBreak/>
        <w:t>At one elementary school, informal leadership walkthroughs take place about once a month.  The principal and assistant principal identify a practice to observe, such as small</w:t>
      </w:r>
      <w:r w:rsidR="002815D4">
        <w:rPr>
          <w:rFonts w:eastAsia="Times New Roman" w:cs="Times New Roman"/>
        </w:rPr>
        <w:t>-</w:t>
      </w:r>
      <w:r w:rsidRPr="00121D41">
        <w:rPr>
          <w:rFonts w:eastAsia="Times New Roman" w:cs="Times New Roman"/>
        </w:rPr>
        <w:t xml:space="preserve"> group learning, and spend a short time in every classroom understanding the practice. </w:t>
      </w:r>
      <w:r w:rsidR="002815D4">
        <w:rPr>
          <w:rFonts w:eastAsia="Times New Roman" w:cs="Times New Roman"/>
        </w:rPr>
        <w:t>S</w:t>
      </w:r>
      <w:r w:rsidR="002815D4" w:rsidRPr="00121D41">
        <w:rPr>
          <w:rFonts w:eastAsia="Times New Roman" w:cs="Times New Roman"/>
        </w:rPr>
        <w:t xml:space="preserve">haring </w:t>
      </w:r>
      <w:r w:rsidR="002815D4">
        <w:rPr>
          <w:rFonts w:eastAsia="Times New Roman" w:cs="Times New Roman"/>
        </w:rPr>
        <w:t>feedback</w:t>
      </w:r>
      <w:r w:rsidR="002815D4" w:rsidRPr="00121D41">
        <w:rPr>
          <w:rFonts w:eastAsia="Times New Roman" w:cs="Times New Roman"/>
        </w:rPr>
        <w:t xml:space="preserve"> </w:t>
      </w:r>
      <w:r w:rsidR="002815D4">
        <w:rPr>
          <w:rFonts w:eastAsia="Times New Roman" w:cs="Times New Roman"/>
        </w:rPr>
        <w:t xml:space="preserve">from walkthroughs </w:t>
      </w:r>
      <w:r w:rsidRPr="00121D41">
        <w:rPr>
          <w:rFonts w:eastAsia="Times New Roman" w:cs="Times New Roman"/>
        </w:rPr>
        <w:t xml:space="preserve">in faculty meetings </w:t>
      </w:r>
      <w:r w:rsidR="002815D4">
        <w:rPr>
          <w:rFonts w:eastAsia="Times New Roman" w:cs="Times New Roman"/>
        </w:rPr>
        <w:t>has</w:t>
      </w:r>
      <w:r w:rsidR="002815D4" w:rsidRPr="00121D41">
        <w:rPr>
          <w:rFonts w:eastAsia="Times New Roman" w:cs="Times New Roman"/>
        </w:rPr>
        <w:t xml:space="preserve"> </w:t>
      </w:r>
      <w:r w:rsidRPr="00121D41">
        <w:rPr>
          <w:rFonts w:eastAsia="Times New Roman" w:cs="Times New Roman"/>
        </w:rPr>
        <w:t>encouraged improvements</w:t>
      </w:r>
      <w:r w:rsidR="002815D4">
        <w:rPr>
          <w:rFonts w:eastAsia="Times New Roman" w:cs="Times New Roman"/>
        </w:rPr>
        <w:t>, for example,</w:t>
      </w:r>
      <w:r w:rsidRPr="00121D41">
        <w:rPr>
          <w:rFonts w:eastAsia="Times New Roman" w:cs="Times New Roman"/>
        </w:rPr>
        <w:t xml:space="preserve"> </w:t>
      </w:r>
      <w:r w:rsidR="002815D4">
        <w:rPr>
          <w:rFonts w:eastAsia="Times New Roman" w:cs="Times New Roman"/>
        </w:rPr>
        <w:t>in the ways in which</w:t>
      </w:r>
      <w:r w:rsidRPr="00121D41">
        <w:rPr>
          <w:rFonts w:eastAsia="Times New Roman" w:cs="Times New Roman"/>
        </w:rPr>
        <w:t xml:space="preserve"> paraprofessionals are deployed at the school. </w:t>
      </w:r>
    </w:p>
    <w:p w:rsidR="00121D41" w:rsidRPr="00121D41" w:rsidRDefault="002815D4" w:rsidP="006E7A08">
      <w:pPr>
        <w:numPr>
          <w:ilvl w:val="0"/>
          <w:numId w:val="26"/>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A</w:t>
      </w:r>
      <w:r w:rsidRPr="00121D41">
        <w:rPr>
          <w:rFonts w:eastAsia="Times New Roman" w:cs="Times New Roman"/>
        </w:rPr>
        <w:t>t the other elementary school</w:t>
      </w:r>
      <w:r>
        <w:rPr>
          <w:rFonts w:eastAsia="Times New Roman" w:cs="Times New Roman"/>
        </w:rPr>
        <w:t>,</w:t>
      </w:r>
      <w:r w:rsidRPr="00121D41">
        <w:rPr>
          <w:rFonts w:eastAsia="Times New Roman" w:cs="Times New Roman"/>
        </w:rPr>
        <w:t xml:space="preserve"> </w:t>
      </w:r>
      <w:r>
        <w:rPr>
          <w:rFonts w:eastAsia="Times New Roman" w:cs="Times New Roman"/>
        </w:rPr>
        <w:t>i</w:t>
      </w:r>
      <w:r w:rsidRPr="00121D41">
        <w:rPr>
          <w:rFonts w:eastAsia="Times New Roman" w:cs="Times New Roman"/>
        </w:rPr>
        <w:t xml:space="preserve">nformal </w:t>
      </w:r>
      <w:r w:rsidR="00121D41" w:rsidRPr="00121D41">
        <w:rPr>
          <w:rFonts w:eastAsia="Times New Roman" w:cs="Times New Roman"/>
        </w:rPr>
        <w:t>walkthroughs take place in a less structured format.</w:t>
      </w:r>
      <w:r w:rsidR="00121D41" w:rsidRPr="00121D41">
        <w:rPr>
          <w:rFonts w:eastAsia="Times New Roman" w:cs="Times New Roman"/>
          <w:vertAlign w:val="superscript"/>
        </w:rPr>
        <w:t xml:space="preserve"> </w:t>
      </w:r>
    </w:p>
    <w:p w:rsidR="00121D41" w:rsidRPr="00121D41" w:rsidRDefault="00121D41" w:rsidP="006E7A08">
      <w:pPr>
        <w:numPr>
          <w:ilvl w:val="0"/>
          <w:numId w:val="26"/>
        </w:numPr>
        <w:tabs>
          <w:tab w:val="left" w:pos="360"/>
          <w:tab w:val="left" w:pos="720"/>
          <w:tab w:val="left" w:pos="1080"/>
          <w:tab w:val="left" w:pos="1440"/>
          <w:tab w:val="left" w:pos="1800"/>
          <w:tab w:val="left" w:pos="2160"/>
        </w:tabs>
        <w:ind w:left="1080"/>
        <w:rPr>
          <w:rFonts w:eastAsia="Times New Roman" w:cs="Times New Roman"/>
        </w:rPr>
      </w:pPr>
      <w:r w:rsidRPr="00121D41">
        <w:rPr>
          <w:rFonts w:eastAsia="Times New Roman" w:cs="Times New Roman"/>
        </w:rPr>
        <w:t>The superintendent also joins principals for informal walkthroughs to observe lessons and practices at each school.</w:t>
      </w:r>
    </w:p>
    <w:p w:rsidR="00121D41" w:rsidRPr="00121D41" w:rsidRDefault="00121D41" w:rsidP="006E7A08">
      <w:pPr>
        <w:tabs>
          <w:tab w:val="left" w:pos="360"/>
          <w:tab w:val="left" w:pos="1080"/>
          <w:tab w:val="left" w:pos="1440"/>
          <w:tab w:val="left" w:pos="1800"/>
          <w:tab w:val="left" w:pos="2160"/>
        </w:tabs>
        <w:rPr>
          <w:rFonts w:eastAsia="Times New Roman" w:cs="Times New Roman"/>
        </w:rPr>
      </w:pPr>
      <w:r w:rsidRPr="00121D41">
        <w:rPr>
          <w:rFonts w:eastAsia="Times New Roman" w:cs="Times New Roman"/>
          <w:b/>
        </w:rPr>
        <w:t>Impact</w:t>
      </w:r>
      <w:r w:rsidRPr="00121D41">
        <w:rPr>
          <w:rFonts w:eastAsia="Times New Roman" w:cs="Times New Roman"/>
        </w:rPr>
        <w:t xml:space="preserve">:  </w:t>
      </w:r>
      <w:r w:rsidR="002815D4">
        <w:rPr>
          <w:rFonts w:eastAsia="Times New Roman" w:cs="Times New Roman"/>
        </w:rPr>
        <w:t>By</w:t>
      </w:r>
      <w:r w:rsidRPr="00121D41">
        <w:rPr>
          <w:rFonts w:eastAsia="Times New Roman" w:cs="Times New Roman"/>
        </w:rPr>
        <w:t xml:space="preserve"> develop</w:t>
      </w:r>
      <w:r w:rsidR="002815D4">
        <w:rPr>
          <w:rFonts w:eastAsia="Times New Roman" w:cs="Times New Roman"/>
        </w:rPr>
        <w:t>ing</w:t>
      </w:r>
      <w:r w:rsidRPr="00121D41">
        <w:rPr>
          <w:rFonts w:eastAsia="Times New Roman" w:cs="Times New Roman"/>
        </w:rPr>
        <w:t xml:space="preserve"> strategies and </w:t>
      </w:r>
      <w:r w:rsidR="002815D4" w:rsidRPr="00121D41">
        <w:rPr>
          <w:rFonts w:eastAsia="Times New Roman" w:cs="Times New Roman"/>
        </w:rPr>
        <w:t>allocat</w:t>
      </w:r>
      <w:r w:rsidR="002815D4">
        <w:rPr>
          <w:rFonts w:eastAsia="Times New Roman" w:cs="Times New Roman"/>
        </w:rPr>
        <w:t>ing</w:t>
      </w:r>
      <w:r w:rsidR="002815D4" w:rsidRPr="00121D41">
        <w:rPr>
          <w:rFonts w:eastAsia="Times New Roman" w:cs="Times New Roman"/>
        </w:rPr>
        <w:t xml:space="preserve"> </w:t>
      </w:r>
      <w:r w:rsidRPr="00121D41">
        <w:rPr>
          <w:rFonts w:eastAsia="Times New Roman" w:cs="Times New Roman"/>
        </w:rPr>
        <w:t>resources to support improvements to curriculum and instruction</w:t>
      </w:r>
      <w:r w:rsidR="002815D4">
        <w:rPr>
          <w:rFonts w:eastAsia="Times New Roman" w:cs="Times New Roman"/>
        </w:rPr>
        <w:t xml:space="preserve">, </w:t>
      </w:r>
      <w:r w:rsidRPr="00121D41">
        <w:rPr>
          <w:rFonts w:eastAsia="Times New Roman" w:cs="Times New Roman"/>
        </w:rPr>
        <w:t xml:space="preserve">the </w:t>
      </w:r>
      <w:r w:rsidR="002815D4">
        <w:rPr>
          <w:rFonts w:eastAsia="Times New Roman" w:cs="Times New Roman"/>
        </w:rPr>
        <w:t>district is</w:t>
      </w:r>
      <w:r w:rsidR="0013038F">
        <w:rPr>
          <w:rFonts w:eastAsia="Times New Roman" w:cs="Times New Roman"/>
        </w:rPr>
        <w:t xml:space="preserve"> </w:t>
      </w:r>
      <w:r w:rsidR="008F3C4A">
        <w:rPr>
          <w:rFonts w:eastAsia="Times New Roman" w:cs="Times New Roman"/>
        </w:rPr>
        <w:t xml:space="preserve">providing </w:t>
      </w:r>
      <w:r w:rsidRPr="00121D41">
        <w:rPr>
          <w:rFonts w:eastAsia="Times New Roman" w:cs="Times New Roman"/>
        </w:rPr>
        <w:t>Fairhaven</w:t>
      </w:r>
      <w:r w:rsidR="008F3C4A">
        <w:rPr>
          <w:rFonts w:eastAsia="Times New Roman" w:cs="Times New Roman"/>
        </w:rPr>
        <w:t xml:space="preserve">’s </w:t>
      </w:r>
      <w:r w:rsidRPr="00121D41">
        <w:rPr>
          <w:rFonts w:eastAsia="Times New Roman" w:cs="Times New Roman"/>
        </w:rPr>
        <w:t xml:space="preserve">students with access to a more coherent and cohesive learning experience. </w:t>
      </w:r>
    </w:p>
    <w:p w:rsidR="00121D41" w:rsidRPr="00121D41" w:rsidRDefault="00121D41" w:rsidP="0059355B">
      <w:pPr>
        <w:numPr>
          <w:ilvl w:val="0"/>
          <w:numId w:val="27"/>
        </w:numPr>
        <w:tabs>
          <w:tab w:val="left" w:pos="360"/>
          <w:tab w:val="left" w:pos="1080"/>
          <w:tab w:val="left" w:pos="1440"/>
          <w:tab w:val="left" w:pos="1800"/>
          <w:tab w:val="left" w:pos="2160"/>
        </w:tabs>
        <w:spacing w:after="120"/>
        <w:ind w:left="360"/>
        <w:rPr>
          <w:rFonts w:eastAsia="Times New Roman" w:cs="Times New Roman"/>
          <w:b/>
        </w:rPr>
      </w:pPr>
      <w:r w:rsidRPr="00121D41">
        <w:rPr>
          <w:rFonts w:eastAsia="Times New Roman" w:cs="Times New Roman"/>
          <w:b/>
        </w:rPr>
        <w:t xml:space="preserve">The high school’s humanities initiative </w:t>
      </w:r>
      <w:r w:rsidR="00653939" w:rsidRPr="00121D41">
        <w:rPr>
          <w:rFonts w:eastAsia="Times New Roman" w:cs="Times New Roman"/>
          <w:b/>
        </w:rPr>
        <w:t xml:space="preserve">in English and history classes </w:t>
      </w:r>
      <w:r w:rsidRPr="00121D41">
        <w:rPr>
          <w:rFonts w:eastAsia="Times New Roman" w:cs="Times New Roman"/>
          <w:b/>
        </w:rPr>
        <w:t xml:space="preserve">engages students </w:t>
      </w:r>
      <w:r w:rsidR="00081299">
        <w:rPr>
          <w:rFonts w:eastAsia="Times New Roman" w:cs="Times New Roman"/>
          <w:b/>
        </w:rPr>
        <w:t xml:space="preserve">in </w:t>
      </w:r>
      <w:r w:rsidR="00081299" w:rsidRPr="00121D41">
        <w:rPr>
          <w:rFonts w:eastAsia="Times New Roman" w:cs="Times New Roman"/>
          <w:b/>
        </w:rPr>
        <w:t>grade</w:t>
      </w:r>
      <w:r w:rsidR="00081299">
        <w:rPr>
          <w:rFonts w:eastAsia="Times New Roman" w:cs="Times New Roman"/>
          <w:b/>
        </w:rPr>
        <w:t>s</w:t>
      </w:r>
      <w:r w:rsidR="00081299" w:rsidRPr="00121D41">
        <w:rPr>
          <w:rFonts w:eastAsia="Times New Roman" w:cs="Times New Roman"/>
          <w:b/>
        </w:rPr>
        <w:t xml:space="preserve"> 10</w:t>
      </w:r>
      <w:r w:rsidR="00653939">
        <w:rPr>
          <w:rFonts w:eastAsia="Times New Roman" w:cs="Times New Roman"/>
          <w:b/>
        </w:rPr>
        <w:softHyphen/>
      </w:r>
      <w:r w:rsidR="00653939">
        <w:rPr>
          <w:rFonts w:eastAsia="Times New Roman" w:cs="Times New Roman"/>
          <w:b/>
        </w:rPr>
        <w:softHyphen/>
      </w:r>
      <w:r w:rsidR="00653939">
        <w:rPr>
          <w:rFonts w:eastAsia="Times New Roman" w:cs="Times New Roman"/>
          <w:b/>
        </w:rPr>
        <w:softHyphen/>
      </w:r>
      <w:r w:rsidR="003C5F77">
        <w:rPr>
          <w:rFonts w:eastAsia="Times New Roman" w:cs="Times New Roman"/>
          <w:b/>
        </w:rPr>
        <w:t>–</w:t>
      </w:r>
      <w:r w:rsidR="00653939">
        <w:rPr>
          <w:rFonts w:eastAsia="Times New Roman" w:cs="Times New Roman"/>
          <w:b/>
        </w:rPr>
        <w:softHyphen/>
      </w:r>
      <w:r w:rsidR="00081299" w:rsidRPr="00121D41">
        <w:rPr>
          <w:rFonts w:eastAsia="Times New Roman" w:cs="Times New Roman"/>
          <w:b/>
        </w:rPr>
        <w:t xml:space="preserve">12 </w:t>
      </w:r>
      <w:r w:rsidRPr="00121D41">
        <w:rPr>
          <w:rFonts w:eastAsia="Times New Roman" w:cs="Times New Roman"/>
          <w:b/>
        </w:rPr>
        <w:t>in higher-level interdisciplinary ideas, conceptual knowledge</w:t>
      </w:r>
      <w:r w:rsidR="00081299">
        <w:rPr>
          <w:rFonts w:eastAsia="Times New Roman" w:cs="Times New Roman"/>
          <w:b/>
        </w:rPr>
        <w:t>,</w:t>
      </w:r>
      <w:r w:rsidRPr="00121D41">
        <w:rPr>
          <w:rFonts w:eastAsia="Times New Roman" w:cs="Times New Roman"/>
          <w:b/>
        </w:rPr>
        <w:t xml:space="preserve"> and writing. </w:t>
      </w:r>
      <w:r w:rsidR="00653939">
        <w:rPr>
          <w:rFonts w:eastAsia="Times New Roman" w:cs="Times New Roman"/>
          <w:b/>
        </w:rPr>
        <w:softHyphen/>
      </w:r>
    </w:p>
    <w:p w:rsidR="00121D41" w:rsidRPr="00121D41" w:rsidRDefault="00081299" w:rsidP="0059355B">
      <w:pPr>
        <w:numPr>
          <w:ilvl w:val="0"/>
          <w:numId w:val="28"/>
        </w:numPr>
        <w:tabs>
          <w:tab w:val="left" w:pos="360"/>
          <w:tab w:val="left" w:pos="720"/>
          <w:tab w:val="left" w:pos="1080"/>
          <w:tab w:val="left" w:pos="1440"/>
          <w:tab w:val="left" w:pos="1800"/>
          <w:tab w:val="left" w:pos="2160"/>
        </w:tabs>
        <w:spacing w:after="120"/>
        <w:rPr>
          <w:rFonts w:eastAsia="Times New Roman" w:cs="Times New Roman"/>
        </w:rPr>
      </w:pPr>
      <w:r>
        <w:rPr>
          <w:rFonts w:eastAsia="Times New Roman" w:cs="Times New Roman"/>
        </w:rPr>
        <w:t>I</w:t>
      </w:r>
      <w:r w:rsidR="00121D41" w:rsidRPr="00121D41">
        <w:rPr>
          <w:rFonts w:eastAsia="Times New Roman" w:cs="Times New Roman"/>
        </w:rPr>
        <w:t xml:space="preserve">nterviews and </w:t>
      </w:r>
      <w:r>
        <w:rPr>
          <w:rFonts w:eastAsia="Times New Roman" w:cs="Times New Roman"/>
        </w:rPr>
        <w:t xml:space="preserve">a </w:t>
      </w:r>
      <w:r w:rsidR="00121D41" w:rsidRPr="00121D41">
        <w:rPr>
          <w:rFonts w:eastAsia="Times New Roman" w:cs="Times New Roman"/>
        </w:rPr>
        <w:t>document</w:t>
      </w:r>
      <w:r>
        <w:rPr>
          <w:rFonts w:eastAsia="Times New Roman" w:cs="Times New Roman"/>
        </w:rPr>
        <w:t xml:space="preserve"> review</w:t>
      </w:r>
      <w:r w:rsidR="00121D41" w:rsidRPr="00121D41">
        <w:rPr>
          <w:rFonts w:eastAsia="Times New Roman" w:cs="Times New Roman"/>
        </w:rPr>
        <w:t xml:space="preserve"> </w:t>
      </w:r>
      <w:r>
        <w:rPr>
          <w:rFonts w:eastAsia="Times New Roman" w:cs="Times New Roman"/>
        </w:rPr>
        <w:t xml:space="preserve">indicated </w:t>
      </w:r>
      <w:r w:rsidR="00121D41" w:rsidRPr="00121D41">
        <w:rPr>
          <w:rFonts w:eastAsia="Times New Roman" w:cs="Times New Roman"/>
        </w:rPr>
        <w:t xml:space="preserve">that </w:t>
      </w:r>
      <w:r w:rsidR="003C5F77">
        <w:rPr>
          <w:rFonts w:eastAsia="Times New Roman" w:cs="Times New Roman"/>
        </w:rPr>
        <w:t>the</w:t>
      </w:r>
      <w:r w:rsidR="003C5F77" w:rsidRPr="00121D41">
        <w:rPr>
          <w:rFonts w:eastAsia="Times New Roman" w:cs="Times New Roman"/>
        </w:rPr>
        <w:t xml:space="preserve"> </w:t>
      </w:r>
      <w:r w:rsidR="00121D41" w:rsidRPr="00121D41">
        <w:rPr>
          <w:rFonts w:eastAsia="Times New Roman" w:cs="Times New Roman"/>
        </w:rPr>
        <w:t xml:space="preserve">humanities initiative </w:t>
      </w:r>
      <w:r>
        <w:rPr>
          <w:rFonts w:eastAsia="Times New Roman" w:cs="Times New Roman"/>
        </w:rPr>
        <w:t>came out of</w:t>
      </w:r>
      <w:r w:rsidR="00121D41" w:rsidRPr="00121D41">
        <w:rPr>
          <w:rFonts w:eastAsia="Times New Roman" w:cs="Times New Roman"/>
        </w:rPr>
        <w:t xml:space="preserve"> the high school principal’s goal to create synergy between the English and history departments</w:t>
      </w:r>
      <w:r>
        <w:rPr>
          <w:rFonts w:eastAsia="Times New Roman" w:cs="Times New Roman"/>
        </w:rPr>
        <w:t>—</w:t>
      </w:r>
      <w:r w:rsidR="00121D41" w:rsidRPr="00121D41">
        <w:rPr>
          <w:rFonts w:eastAsia="Times New Roman" w:cs="Times New Roman"/>
        </w:rPr>
        <w:t xml:space="preserve">the two content areas that engage students the most in reading, crafting </w:t>
      </w:r>
      <w:r w:rsidR="00023525">
        <w:rPr>
          <w:rFonts w:eastAsia="Times New Roman" w:cs="Times New Roman"/>
        </w:rPr>
        <w:t xml:space="preserve"> </w:t>
      </w:r>
      <w:r w:rsidR="00121D41" w:rsidRPr="00121D41">
        <w:rPr>
          <w:rFonts w:eastAsia="Times New Roman" w:cs="Times New Roman"/>
        </w:rPr>
        <w:t xml:space="preserve">ideas and opinions, and writing about them, as outlined in the </w:t>
      </w:r>
      <w:r w:rsidR="003C5A04">
        <w:rPr>
          <w:rFonts w:eastAsia="Times New Roman" w:cs="Times New Roman"/>
        </w:rPr>
        <w:t xml:space="preserve">Massachusetts </w:t>
      </w:r>
      <w:r w:rsidR="00D1221E">
        <w:rPr>
          <w:rFonts w:eastAsia="Times New Roman" w:cs="Times New Roman"/>
        </w:rPr>
        <w:t xml:space="preserve">ELA/literacy </w:t>
      </w:r>
      <w:r w:rsidR="00121D41" w:rsidRPr="00121D41">
        <w:rPr>
          <w:rFonts w:eastAsia="Times New Roman" w:cs="Times New Roman"/>
        </w:rPr>
        <w:t>standards.</w:t>
      </w:r>
    </w:p>
    <w:p w:rsidR="00121D41" w:rsidRPr="00121D41" w:rsidRDefault="00081299" w:rsidP="0059355B">
      <w:pPr>
        <w:numPr>
          <w:ilvl w:val="6"/>
          <w:numId w:val="29"/>
        </w:numPr>
        <w:tabs>
          <w:tab w:val="left" w:pos="360"/>
          <w:tab w:val="left" w:pos="720"/>
          <w:tab w:val="left" w:pos="1080"/>
          <w:tab w:val="left" w:pos="1440"/>
          <w:tab w:val="left" w:pos="1800"/>
          <w:tab w:val="left" w:pos="2160"/>
        </w:tabs>
        <w:spacing w:after="120"/>
        <w:ind w:left="1080"/>
        <w:rPr>
          <w:rFonts w:eastAsia="Times New Roman" w:cs="Times New Roman"/>
        </w:rPr>
      </w:pPr>
      <w:r>
        <w:rPr>
          <w:rFonts w:eastAsia="Times New Roman" w:cs="Times New Roman"/>
        </w:rPr>
        <w:t>Interviewees said that a</w:t>
      </w:r>
      <w:r w:rsidRPr="00121D41">
        <w:rPr>
          <w:rFonts w:eastAsia="Times New Roman" w:cs="Times New Roman"/>
        </w:rPr>
        <w:t xml:space="preserve"> </w:t>
      </w:r>
      <w:r w:rsidR="00121D41" w:rsidRPr="00121D41">
        <w:rPr>
          <w:rFonts w:eastAsia="Times New Roman" w:cs="Times New Roman"/>
        </w:rPr>
        <w:t>key principle for success was to reinforce a shared belief among teachers and content supervisors that all students can learn at high levels.</w:t>
      </w:r>
      <w:r w:rsidR="00121D41" w:rsidRPr="00121D41">
        <w:rPr>
          <w:rFonts w:eastAsia="Times New Roman" w:cs="Times New Roman"/>
          <w:vertAlign w:val="superscript"/>
        </w:rPr>
        <w:t xml:space="preserve"> </w:t>
      </w:r>
    </w:p>
    <w:p w:rsidR="00121D41" w:rsidRPr="00121D41" w:rsidRDefault="00121D41" w:rsidP="0059355B">
      <w:pPr>
        <w:numPr>
          <w:ilvl w:val="6"/>
          <w:numId w:val="29"/>
        </w:numPr>
        <w:tabs>
          <w:tab w:val="left" w:pos="360"/>
          <w:tab w:val="left" w:pos="720"/>
          <w:tab w:val="left" w:pos="1080"/>
          <w:tab w:val="left" w:pos="1440"/>
          <w:tab w:val="left" w:pos="1800"/>
          <w:tab w:val="left" w:pos="2160"/>
        </w:tabs>
        <w:spacing w:after="120"/>
        <w:ind w:left="1080"/>
        <w:rPr>
          <w:rFonts w:eastAsia="Times New Roman" w:cs="Times New Roman"/>
        </w:rPr>
      </w:pPr>
      <w:r w:rsidRPr="00121D41">
        <w:rPr>
          <w:rFonts w:eastAsia="Times New Roman" w:cs="Times New Roman"/>
        </w:rPr>
        <w:t xml:space="preserve">To facilitate an interdisciplinary humanities concept, the English and </w:t>
      </w:r>
      <w:r w:rsidR="00081299">
        <w:rPr>
          <w:rFonts w:eastAsia="Times New Roman" w:cs="Times New Roman"/>
        </w:rPr>
        <w:t>h</w:t>
      </w:r>
      <w:r w:rsidR="00081299" w:rsidRPr="00121D41">
        <w:rPr>
          <w:rFonts w:eastAsia="Times New Roman" w:cs="Times New Roman"/>
        </w:rPr>
        <w:t xml:space="preserve">istory </w:t>
      </w:r>
      <w:r w:rsidRPr="00121D41">
        <w:rPr>
          <w:rFonts w:eastAsia="Times New Roman" w:cs="Times New Roman"/>
        </w:rPr>
        <w:t>departments were assigned the same time slot for P</w:t>
      </w:r>
      <w:r w:rsidR="00081299">
        <w:rPr>
          <w:rFonts w:eastAsia="Times New Roman" w:cs="Times New Roman"/>
        </w:rPr>
        <w:t xml:space="preserve">rofessional </w:t>
      </w:r>
      <w:r w:rsidRPr="00121D41">
        <w:rPr>
          <w:rFonts w:eastAsia="Times New Roman" w:cs="Times New Roman"/>
        </w:rPr>
        <w:t>L</w:t>
      </w:r>
      <w:r w:rsidR="00081299">
        <w:rPr>
          <w:rFonts w:eastAsia="Times New Roman" w:cs="Times New Roman"/>
        </w:rPr>
        <w:t xml:space="preserve">earning </w:t>
      </w:r>
      <w:r w:rsidRPr="00121D41">
        <w:rPr>
          <w:rFonts w:eastAsia="Times New Roman" w:cs="Times New Roman"/>
        </w:rPr>
        <w:t>C</w:t>
      </w:r>
      <w:r w:rsidR="00081299">
        <w:rPr>
          <w:rFonts w:eastAsia="Times New Roman" w:cs="Times New Roman"/>
        </w:rPr>
        <w:t>ommunity</w:t>
      </w:r>
      <w:r w:rsidRPr="00121D41">
        <w:rPr>
          <w:rFonts w:eastAsia="Times New Roman" w:cs="Times New Roman"/>
        </w:rPr>
        <w:t xml:space="preserve"> meetings to encourage inter-departmental collaboration, co-planning</w:t>
      </w:r>
      <w:r w:rsidR="00081299">
        <w:rPr>
          <w:rFonts w:eastAsia="Times New Roman" w:cs="Times New Roman"/>
        </w:rPr>
        <w:t>,</w:t>
      </w:r>
      <w:r w:rsidRPr="00121D41">
        <w:rPr>
          <w:rFonts w:eastAsia="Times New Roman" w:cs="Times New Roman"/>
        </w:rPr>
        <w:t xml:space="preserve"> and creativity.</w:t>
      </w:r>
    </w:p>
    <w:p w:rsidR="00121D41" w:rsidRPr="00121D41" w:rsidRDefault="00121D41" w:rsidP="0059355B">
      <w:pPr>
        <w:numPr>
          <w:ilvl w:val="0"/>
          <w:numId w:val="30"/>
        </w:numPr>
        <w:tabs>
          <w:tab w:val="left" w:pos="720"/>
          <w:tab w:val="left" w:pos="1080"/>
          <w:tab w:val="left" w:pos="1440"/>
          <w:tab w:val="left" w:pos="1800"/>
          <w:tab w:val="left" w:pos="2160"/>
        </w:tabs>
        <w:spacing w:after="120"/>
        <w:ind w:left="720"/>
        <w:rPr>
          <w:rFonts w:eastAsia="Times New Roman" w:cs="Times New Roman"/>
        </w:rPr>
      </w:pPr>
      <w:r w:rsidRPr="00121D41">
        <w:rPr>
          <w:rFonts w:eastAsia="Times New Roman" w:cs="Times New Roman"/>
        </w:rPr>
        <w:t xml:space="preserve">Interviewees </w:t>
      </w:r>
      <w:r w:rsidR="00081299">
        <w:rPr>
          <w:rFonts w:eastAsia="Times New Roman" w:cs="Times New Roman"/>
        </w:rPr>
        <w:t>stated</w:t>
      </w:r>
      <w:r w:rsidR="00081299" w:rsidRPr="00121D41">
        <w:rPr>
          <w:rFonts w:eastAsia="Times New Roman" w:cs="Times New Roman"/>
        </w:rPr>
        <w:t xml:space="preserve"> </w:t>
      </w:r>
      <w:r w:rsidRPr="00121D41">
        <w:rPr>
          <w:rFonts w:eastAsia="Times New Roman" w:cs="Times New Roman"/>
        </w:rPr>
        <w:t>that teachers and supervisors joined forces to realign curriculum by re-sequencing courses, topics</w:t>
      </w:r>
      <w:r w:rsidR="00081299">
        <w:rPr>
          <w:rFonts w:eastAsia="Times New Roman" w:cs="Times New Roman"/>
        </w:rPr>
        <w:t>,</w:t>
      </w:r>
      <w:r w:rsidRPr="00121D41">
        <w:rPr>
          <w:rFonts w:eastAsia="Times New Roman" w:cs="Times New Roman"/>
        </w:rPr>
        <w:t xml:space="preserve"> and readings in both departments. This work is ongoing.</w:t>
      </w:r>
    </w:p>
    <w:p w:rsidR="00121D41" w:rsidRPr="00121D41" w:rsidRDefault="00121D41" w:rsidP="0059355B">
      <w:pPr>
        <w:numPr>
          <w:ilvl w:val="6"/>
          <w:numId w:val="31"/>
        </w:numPr>
        <w:tabs>
          <w:tab w:val="left" w:pos="360"/>
          <w:tab w:val="left" w:pos="720"/>
          <w:tab w:val="left" w:pos="1080"/>
          <w:tab w:val="left" w:pos="1440"/>
          <w:tab w:val="left" w:pos="1800"/>
          <w:tab w:val="left" w:pos="2160"/>
        </w:tabs>
        <w:spacing w:after="120"/>
        <w:ind w:left="1080"/>
        <w:rPr>
          <w:rFonts w:eastAsia="Times New Roman" w:cs="Times New Roman"/>
        </w:rPr>
      </w:pPr>
      <w:r w:rsidRPr="00121D41">
        <w:rPr>
          <w:rFonts w:eastAsia="Times New Roman" w:cs="Times New Roman"/>
        </w:rPr>
        <w:t>Sophomore students now study U.S. History from the French and Indian War through the colonial period</w:t>
      </w:r>
      <w:r w:rsidR="00425BA0">
        <w:rPr>
          <w:rFonts w:eastAsia="Times New Roman" w:cs="Times New Roman"/>
        </w:rPr>
        <w:t xml:space="preserve"> and</w:t>
      </w:r>
      <w:r w:rsidRPr="00121D41">
        <w:rPr>
          <w:rFonts w:eastAsia="Times New Roman" w:cs="Times New Roman"/>
        </w:rPr>
        <w:t xml:space="preserve"> revolution </w:t>
      </w:r>
      <w:r w:rsidR="00425BA0">
        <w:rPr>
          <w:rFonts w:eastAsia="Times New Roman" w:cs="Times New Roman"/>
        </w:rPr>
        <w:t>through</w:t>
      </w:r>
      <w:r w:rsidRPr="00121D41">
        <w:rPr>
          <w:rFonts w:eastAsia="Times New Roman" w:cs="Times New Roman"/>
        </w:rPr>
        <w:t xml:space="preserve"> reconstruction.  At the same time, in English class, they read American and British literature that explores themes such as the social contract, the Mayflower Compact, power and leadership, issues of class and social inequality, civil war, and identity. </w:t>
      </w:r>
    </w:p>
    <w:p w:rsidR="00121D41" w:rsidRPr="00121D41" w:rsidRDefault="00121D41" w:rsidP="0059355B">
      <w:pPr>
        <w:numPr>
          <w:ilvl w:val="6"/>
          <w:numId w:val="31"/>
        </w:numPr>
        <w:tabs>
          <w:tab w:val="left" w:pos="360"/>
          <w:tab w:val="left" w:pos="720"/>
          <w:tab w:val="left" w:pos="1080"/>
          <w:tab w:val="left" w:pos="1440"/>
          <w:tab w:val="left" w:pos="1800"/>
          <w:tab w:val="left" w:pos="2160"/>
        </w:tabs>
        <w:spacing w:after="120"/>
        <w:ind w:left="1080"/>
        <w:rPr>
          <w:rFonts w:eastAsia="Times New Roman" w:cs="Times New Roman"/>
        </w:rPr>
      </w:pPr>
      <w:r w:rsidRPr="00121D41">
        <w:rPr>
          <w:rFonts w:eastAsia="Times New Roman" w:cs="Times New Roman"/>
        </w:rPr>
        <w:t>Juniors study U.S. History from the industrial revolution through both world wars, civil rights</w:t>
      </w:r>
      <w:r w:rsidR="00081299">
        <w:rPr>
          <w:rFonts w:eastAsia="Times New Roman" w:cs="Times New Roman"/>
        </w:rPr>
        <w:t>,</w:t>
      </w:r>
      <w:r w:rsidRPr="00121D41">
        <w:rPr>
          <w:rFonts w:eastAsia="Times New Roman" w:cs="Times New Roman"/>
        </w:rPr>
        <w:t xml:space="preserve"> and through the 1990s.  In English class, they read, discuss</w:t>
      </w:r>
      <w:r w:rsidR="00081299">
        <w:rPr>
          <w:rFonts w:eastAsia="Times New Roman" w:cs="Times New Roman"/>
        </w:rPr>
        <w:t>,</w:t>
      </w:r>
      <w:r w:rsidRPr="00121D41">
        <w:rPr>
          <w:rFonts w:eastAsia="Times New Roman" w:cs="Times New Roman"/>
        </w:rPr>
        <w:t xml:space="preserve"> and write about the transcendentalists and self-reliance; struggles over power, gender, and racism; greed and the American dream in the 21</w:t>
      </w:r>
      <w:r w:rsidRPr="00121D41">
        <w:rPr>
          <w:rFonts w:eastAsia="Times New Roman" w:cs="Times New Roman"/>
          <w:vertAlign w:val="superscript"/>
        </w:rPr>
        <w:t>st</w:t>
      </w:r>
      <w:r w:rsidRPr="00121D41">
        <w:rPr>
          <w:rFonts w:eastAsia="Times New Roman" w:cs="Times New Roman"/>
        </w:rPr>
        <w:t xml:space="preserve"> century; and innovation and childhood development and happiness, among other topics.</w:t>
      </w:r>
      <w:r w:rsidRPr="00121D41">
        <w:rPr>
          <w:rFonts w:eastAsia="Times New Roman" w:cs="Times New Roman"/>
          <w:vertAlign w:val="superscript"/>
        </w:rPr>
        <w:t xml:space="preserve"> </w:t>
      </w:r>
    </w:p>
    <w:p w:rsidR="00A66689" w:rsidRDefault="00121D41" w:rsidP="0059355B">
      <w:pPr>
        <w:numPr>
          <w:ilvl w:val="6"/>
          <w:numId w:val="31"/>
        </w:numPr>
        <w:tabs>
          <w:tab w:val="left" w:pos="360"/>
          <w:tab w:val="left" w:pos="720"/>
          <w:tab w:val="left" w:pos="1080"/>
          <w:tab w:val="left" w:pos="1440"/>
          <w:tab w:val="left" w:pos="1800"/>
          <w:tab w:val="left" w:pos="2160"/>
        </w:tabs>
        <w:spacing w:after="120"/>
        <w:ind w:left="1080"/>
        <w:rPr>
          <w:rFonts w:eastAsia="Times New Roman" w:cs="Times New Roman"/>
        </w:rPr>
      </w:pPr>
      <w:r w:rsidRPr="00121D41">
        <w:rPr>
          <w:rFonts w:eastAsia="Times New Roman" w:cs="Times New Roman"/>
        </w:rPr>
        <w:t>In the second semester of senior year, grade 12 stude</w:t>
      </w:r>
      <w:r w:rsidR="00A66689">
        <w:rPr>
          <w:rFonts w:eastAsia="Times New Roman" w:cs="Times New Roman"/>
        </w:rPr>
        <w:t xml:space="preserve">nts can elect </w:t>
      </w:r>
      <w:r w:rsidR="00081299">
        <w:rPr>
          <w:rFonts w:eastAsia="Times New Roman" w:cs="Times New Roman"/>
        </w:rPr>
        <w:t>a senior seminar.</w:t>
      </w:r>
      <w:r w:rsidR="00A66689">
        <w:rPr>
          <w:rFonts w:eastAsia="Times New Roman" w:cs="Times New Roman"/>
        </w:rPr>
        <w:tab/>
      </w:r>
    </w:p>
    <w:p w:rsidR="00121D41" w:rsidRPr="00121D41" w:rsidRDefault="00A66689" w:rsidP="002E0C3A">
      <w:pPr>
        <w:tabs>
          <w:tab w:val="left" w:pos="360"/>
          <w:tab w:val="left" w:pos="720"/>
          <w:tab w:val="left" w:pos="1080"/>
          <w:tab w:val="left" w:pos="1440"/>
          <w:tab w:val="left" w:pos="1800"/>
          <w:tab w:val="left" w:pos="2160"/>
        </w:tabs>
        <w:spacing w:after="120"/>
        <w:ind w:left="1440" w:hanging="360"/>
        <w:rPr>
          <w:rFonts w:eastAsia="Times New Roman" w:cs="Times New Roman"/>
        </w:rPr>
      </w:pPr>
      <w:r>
        <w:rPr>
          <w:rFonts w:eastAsia="Times New Roman" w:cs="Times New Roman"/>
        </w:rPr>
        <w:lastRenderedPageBreak/>
        <w:t>a</w:t>
      </w:r>
      <w:r w:rsidR="00121D41" w:rsidRPr="00121D41">
        <w:rPr>
          <w:rFonts w:eastAsia="Times New Roman" w:cs="Times New Roman"/>
        </w:rPr>
        <w:t xml:space="preserve">.  </w:t>
      </w:r>
      <w:r w:rsidR="002E0C3A">
        <w:rPr>
          <w:rFonts w:eastAsia="Times New Roman" w:cs="Times New Roman"/>
        </w:rPr>
        <w:tab/>
      </w:r>
      <w:r w:rsidR="00121D41" w:rsidRPr="00121D41">
        <w:rPr>
          <w:rFonts w:eastAsia="Times New Roman" w:cs="Times New Roman"/>
        </w:rPr>
        <w:t>In one</w:t>
      </w:r>
      <w:r w:rsidR="00081299">
        <w:rPr>
          <w:rFonts w:eastAsia="Times New Roman" w:cs="Times New Roman"/>
        </w:rPr>
        <w:t xml:space="preserve"> seminar</w:t>
      </w:r>
      <w:r w:rsidR="00121D41" w:rsidRPr="00121D41">
        <w:rPr>
          <w:rFonts w:eastAsia="Times New Roman" w:cs="Times New Roman"/>
        </w:rPr>
        <w:t xml:space="preserve">, “Who We Are and Why Does It Matter?” students explore the past to the present through literature/social studies projects on two cultures in addition to American culture.  A second elective, “Where Are We Going and Why Does It Matter?” offers seniors the opportunity to think about the potential for the future by completing projects on at least two topics such as revolutionary thinkers, communication, medicine, </w:t>
      </w:r>
      <w:r w:rsidR="003C5F77">
        <w:rPr>
          <w:rFonts w:eastAsia="Times New Roman" w:cs="Times New Roman"/>
        </w:rPr>
        <w:t xml:space="preserve">and </w:t>
      </w:r>
      <w:r w:rsidR="00121D41" w:rsidRPr="00121D41">
        <w:rPr>
          <w:rFonts w:eastAsia="Times New Roman" w:cs="Times New Roman"/>
        </w:rPr>
        <w:t>alternative energy.</w:t>
      </w:r>
    </w:p>
    <w:p w:rsidR="00121D41" w:rsidRPr="00121D41" w:rsidRDefault="00121D41" w:rsidP="0059355B">
      <w:pPr>
        <w:numPr>
          <w:ilvl w:val="0"/>
          <w:numId w:val="32"/>
        </w:numPr>
        <w:tabs>
          <w:tab w:val="left" w:pos="360"/>
          <w:tab w:val="left" w:pos="720"/>
          <w:tab w:val="left" w:pos="1440"/>
          <w:tab w:val="left" w:pos="1800"/>
          <w:tab w:val="left" w:pos="2160"/>
        </w:tabs>
        <w:spacing w:after="120"/>
        <w:ind w:left="720"/>
        <w:rPr>
          <w:rFonts w:eastAsia="Times New Roman" w:cs="Times New Roman"/>
        </w:rPr>
      </w:pPr>
      <w:r w:rsidRPr="00121D41">
        <w:rPr>
          <w:rFonts w:eastAsia="Times New Roman" w:cs="Times New Roman"/>
        </w:rPr>
        <w:t>The humanities initiative has made a positive impact on the school’s culture and especially on the teaching of writing and how well students write.</w:t>
      </w:r>
    </w:p>
    <w:p w:rsidR="00121D41" w:rsidRPr="00121D41" w:rsidRDefault="00121D41" w:rsidP="0059355B">
      <w:pPr>
        <w:numPr>
          <w:ilvl w:val="6"/>
          <w:numId w:val="33"/>
        </w:numPr>
        <w:tabs>
          <w:tab w:val="left" w:pos="360"/>
          <w:tab w:val="left" w:pos="720"/>
          <w:tab w:val="left" w:pos="1080"/>
          <w:tab w:val="left" w:pos="1440"/>
          <w:tab w:val="left" w:pos="1800"/>
          <w:tab w:val="left" w:pos="2160"/>
        </w:tabs>
        <w:spacing w:after="120"/>
        <w:ind w:left="1080"/>
        <w:rPr>
          <w:rFonts w:eastAsia="Times New Roman" w:cs="Times New Roman"/>
        </w:rPr>
      </w:pPr>
      <w:r w:rsidRPr="00121D41">
        <w:rPr>
          <w:rFonts w:eastAsia="Times New Roman" w:cs="Times New Roman"/>
        </w:rPr>
        <w:t xml:space="preserve">Students have so improved their ability to write that the high school is now redrafting its writing rubric to reflect students’ higher-level skills.  One teacher told the principal that </w:t>
      </w:r>
      <w:r w:rsidR="00081299">
        <w:rPr>
          <w:rFonts w:eastAsia="Times New Roman" w:cs="Times New Roman"/>
        </w:rPr>
        <w:t>c</w:t>
      </w:r>
      <w:r w:rsidR="00081299" w:rsidRPr="00121D41">
        <w:rPr>
          <w:rFonts w:eastAsia="Times New Roman" w:cs="Times New Roman"/>
        </w:rPr>
        <w:t xml:space="preserve">ollege </w:t>
      </w:r>
      <w:r w:rsidR="00081299">
        <w:rPr>
          <w:rFonts w:eastAsia="Times New Roman" w:cs="Times New Roman"/>
        </w:rPr>
        <w:t>p</w:t>
      </w:r>
      <w:r w:rsidR="00081299" w:rsidRPr="00121D41">
        <w:rPr>
          <w:rFonts w:eastAsia="Times New Roman" w:cs="Times New Roman"/>
        </w:rPr>
        <w:t xml:space="preserve">rep </w:t>
      </w:r>
      <w:r w:rsidRPr="00121D41">
        <w:rPr>
          <w:rFonts w:eastAsia="Times New Roman" w:cs="Times New Roman"/>
        </w:rPr>
        <w:t xml:space="preserve">students were now writing reflections </w:t>
      </w:r>
      <w:r w:rsidR="003C5F77">
        <w:rPr>
          <w:rFonts w:eastAsia="Times New Roman" w:cs="Times New Roman"/>
        </w:rPr>
        <w:t>of</w:t>
      </w:r>
      <w:r w:rsidR="003C5F77" w:rsidRPr="00121D41">
        <w:rPr>
          <w:rFonts w:eastAsia="Times New Roman" w:cs="Times New Roman"/>
        </w:rPr>
        <w:t xml:space="preserve"> </w:t>
      </w:r>
      <w:r w:rsidRPr="00121D41">
        <w:rPr>
          <w:rFonts w:eastAsia="Times New Roman" w:cs="Times New Roman"/>
        </w:rPr>
        <w:t xml:space="preserve">the same quality as </w:t>
      </w:r>
      <w:r w:rsidR="00B94D62">
        <w:rPr>
          <w:rFonts w:eastAsia="Times New Roman" w:cs="Times New Roman"/>
        </w:rPr>
        <w:t>h</w:t>
      </w:r>
      <w:r w:rsidR="00B94D62" w:rsidRPr="00121D41">
        <w:rPr>
          <w:rFonts w:eastAsia="Times New Roman" w:cs="Times New Roman"/>
        </w:rPr>
        <w:t xml:space="preserve">onors </w:t>
      </w:r>
      <w:r w:rsidRPr="00121D41">
        <w:rPr>
          <w:rFonts w:eastAsia="Times New Roman" w:cs="Times New Roman"/>
        </w:rPr>
        <w:t xml:space="preserve">students.    </w:t>
      </w:r>
    </w:p>
    <w:p w:rsidR="00121D41" w:rsidRPr="00121D41" w:rsidRDefault="00B94D62" w:rsidP="0059355B">
      <w:pPr>
        <w:numPr>
          <w:ilvl w:val="6"/>
          <w:numId w:val="33"/>
        </w:numPr>
        <w:tabs>
          <w:tab w:val="left" w:pos="360"/>
          <w:tab w:val="left" w:pos="720"/>
          <w:tab w:val="left" w:pos="1080"/>
          <w:tab w:val="left" w:pos="1440"/>
          <w:tab w:val="left" w:pos="1800"/>
          <w:tab w:val="left" w:pos="2160"/>
        </w:tabs>
        <w:spacing w:after="120"/>
        <w:ind w:left="1080"/>
        <w:rPr>
          <w:rFonts w:eastAsia="Times New Roman" w:cs="Times New Roman"/>
        </w:rPr>
      </w:pPr>
      <w:r>
        <w:rPr>
          <w:rFonts w:eastAsia="Times New Roman" w:cs="Times New Roman"/>
        </w:rPr>
        <w:t xml:space="preserve">Also, </w:t>
      </w:r>
      <w:r w:rsidR="003C5F77">
        <w:rPr>
          <w:rFonts w:eastAsia="Times New Roman" w:cs="Times New Roman"/>
        </w:rPr>
        <w:t>h</w:t>
      </w:r>
      <w:r w:rsidR="003C5F77" w:rsidRPr="00121D41">
        <w:rPr>
          <w:rFonts w:eastAsia="Times New Roman" w:cs="Times New Roman"/>
        </w:rPr>
        <w:t xml:space="preserve">istory </w:t>
      </w:r>
      <w:r w:rsidR="00121D41" w:rsidRPr="00121D41">
        <w:rPr>
          <w:rFonts w:eastAsia="Times New Roman" w:cs="Times New Roman"/>
        </w:rPr>
        <w:t>teachers have developed concrete skills in the teaching of writing, which they gained from collaborating with their English teacher colleagues.</w:t>
      </w:r>
      <w:r w:rsidR="00121D41" w:rsidRPr="00121D41">
        <w:rPr>
          <w:rFonts w:eastAsia="Times New Roman" w:cs="Times New Roman"/>
        </w:rPr>
        <w:tab/>
      </w:r>
      <w:r w:rsidR="00121D41" w:rsidRPr="00121D41">
        <w:rPr>
          <w:rFonts w:eastAsia="Times New Roman" w:cs="Times New Roman"/>
        </w:rPr>
        <w:tab/>
      </w:r>
      <w:r w:rsidR="00121D41" w:rsidRPr="00121D41">
        <w:rPr>
          <w:rFonts w:eastAsia="Times New Roman" w:cs="Times New Roman"/>
        </w:rPr>
        <w:tab/>
        <w:t xml:space="preserve"> </w:t>
      </w:r>
    </w:p>
    <w:p w:rsidR="00121D41" w:rsidRDefault="00121D41" w:rsidP="0059355B">
      <w:pPr>
        <w:tabs>
          <w:tab w:val="left" w:pos="360"/>
          <w:tab w:val="left" w:pos="720"/>
          <w:tab w:val="left" w:pos="1080"/>
          <w:tab w:val="left" w:pos="1440"/>
          <w:tab w:val="left" w:pos="1800"/>
          <w:tab w:val="left" w:pos="2160"/>
        </w:tabs>
        <w:spacing w:after="120"/>
        <w:rPr>
          <w:rFonts w:eastAsia="Times New Roman" w:cs="Times New Roman"/>
        </w:rPr>
      </w:pPr>
      <w:r w:rsidRPr="00121D41">
        <w:rPr>
          <w:rFonts w:eastAsia="Times New Roman" w:cs="Times New Roman"/>
          <w:b/>
        </w:rPr>
        <w:t>Impact</w:t>
      </w:r>
      <w:r w:rsidRPr="00121D41">
        <w:rPr>
          <w:rFonts w:eastAsia="Times New Roman" w:cs="Times New Roman"/>
        </w:rPr>
        <w:t xml:space="preserve">: The </w:t>
      </w:r>
      <w:r w:rsidR="00B94D62">
        <w:rPr>
          <w:rFonts w:eastAsia="Times New Roman" w:cs="Times New Roman"/>
        </w:rPr>
        <w:t>high-school’s</w:t>
      </w:r>
      <w:r w:rsidR="00184FD2">
        <w:rPr>
          <w:rFonts w:eastAsia="Times New Roman" w:cs="Times New Roman"/>
        </w:rPr>
        <w:t xml:space="preserve"> </w:t>
      </w:r>
      <w:r w:rsidRPr="00121D41">
        <w:rPr>
          <w:rFonts w:eastAsia="Times New Roman" w:cs="Times New Roman"/>
        </w:rPr>
        <w:t xml:space="preserve">humanities initiative has enabled students to grapple with parallel trends and competing forces in </w:t>
      </w:r>
      <w:r w:rsidR="00B94D62">
        <w:rPr>
          <w:rFonts w:eastAsia="Times New Roman" w:cs="Times New Roman"/>
        </w:rPr>
        <w:t>human</w:t>
      </w:r>
      <w:r w:rsidR="00B94D62" w:rsidRPr="00121D41">
        <w:rPr>
          <w:rFonts w:eastAsia="Times New Roman" w:cs="Times New Roman"/>
        </w:rPr>
        <w:t xml:space="preserve">kind’s </w:t>
      </w:r>
      <w:r w:rsidRPr="00121D41">
        <w:rPr>
          <w:rFonts w:eastAsia="Times New Roman" w:cs="Times New Roman"/>
        </w:rPr>
        <w:t xml:space="preserve">ideas, historical events, and social movements. In addition, through creative course development and teacher collaboration, teachers have improved their skills for preparing students to think and write in more complex ways.  This </w:t>
      </w:r>
      <w:r w:rsidR="00B94D62">
        <w:rPr>
          <w:rFonts w:eastAsia="Times New Roman" w:cs="Times New Roman"/>
        </w:rPr>
        <w:t>likely</w:t>
      </w:r>
      <w:r w:rsidR="00B94D62" w:rsidRPr="00121D41">
        <w:rPr>
          <w:rFonts w:eastAsia="Times New Roman" w:cs="Times New Roman"/>
        </w:rPr>
        <w:t xml:space="preserve"> </w:t>
      </w:r>
      <w:r w:rsidRPr="00121D41">
        <w:rPr>
          <w:rFonts w:eastAsia="Times New Roman" w:cs="Times New Roman"/>
        </w:rPr>
        <w:t>serve</w:t>
      </w:r>
      <w:r w:rsidR="00B94D62">
        <w:rPr>
          <w:rFonts w:eastAsia="Times New Roman" w:cs="Times New Roman"/>
        </w:rPr>
        <w:t>s</w:t>
      </w:r>
      <w:r w:rsidRPr="00121D41">
        <w:rPr>
          <w:rFonts w:eastAsia="Times New Roman" w:cs="Times New Roman"/>
        </w:rPr>
        <w:t xml:space="preserve"> students well as they move to the next level in their education and to work and careers after high school.</w:t>
      </w:r>
    </w:p>
    <w:p w:rsidR="00925E46" w:rsidRDefault="00925E46" w:rsidP="00CC4155">
      <w:pPr>
        <w:rPr>
          <w:rFonts w:eastAsia="Times New Roman" w:cs="Times New Roman"/>
        </w:rPr>
      </w:pPr>
    </w:p>
    <w:p w:rsidR="00893E27" w:rsidRDefault="00083AA1" w:rsidP="00893E27">
      <w:pPr>
        <w:rPr>
          <w:b/>
          <w:i/>
          <w:sz w:val="28"/>
          <w:szCs w:val="28"/>
        </w:rPr>
      </w:pPr>
      <w:r w:rsidRPr="00C412C4">
        <w:rPr>
          <w:b/>
          <w:i/>
          <w:sz w:val="28"/>
          <w:szCs w:val="28"/>
        </w:rPr>
        <w:t>Challenges and Areas for Growth</w:t>
      </w:r>
    </w:p>
    <w:p w:rsidR="00121D41" w:rsidRPr="00CC4155" w:rsidRDefault="00CC4155" w:rsidP="00893E27">
      <w:pPr>
        <w:tabs>
          <w:tab w:val="left" w:pos="360"/>
          <w:tab w:val="left" w:pos="720"/>
        </w:tabs>
        <w:ind w:left="360" w:hanging="360"/>
        <w:rPr>
          <w:b/>
          <w:i/>
          <w:sz w:val="28"/>
          <w:szCs w:val="28"/>
        </w:rPr>
      </w:pPr>
      <w:r>
        <w:rPr>
          <w:rFonts w:eastAsia="Times New Roman" w:cs="Times New Roman"/>
          <w:b/>
        </w:rPr>
        <w:t>3.</w:t>
      </w:r>
      <w:r>
        <w:rPr>
          <w:rFonts w:eastAsia="Times New Roman" w:cs="Times New Roman"/>
          <w:b/>
        </w:rPr>
        <w:tab/>
      </w:r>
      <w:r w:rsidR="00925E46">
        <w:rPr>
          <w:rFonts w:eastAsia="Times New Roman" w:cs="Times New Roman"/>
          <w:b/>
        </w:rPr>
        <w:t xml:space="preserve">The district does not have </w:t>
      </w:r>
      <w:r w:rsidR="003C5F77">
        <w:rPr>
          <w:rFonts w:eastAsia="Times New Roman" w:cs="Times New Roman"/>
          <w:b/>
        </w:rPr>
        <w:t xml:space="preserve">an </w:t>
      </w:r>
      <w:r w:rsidR="00925E46">
        <w:rPr>
          <w:rFonts w:eastAsia="Times New Roman" w:cs="Times New Roman"/>
          <w:b/>
        </w:rPr>
        <w:t>aligned, complete</w:t>
      </w:r>
      <w:r w:rsidR="00121D41" w:rsidRPr="006D37A1">
        <w:rPr>
          <w:rFonts w:eastAsia="Times New Roman" w:cs="Times New Roman"/>
          <w:b/>
        </w:rPr>
        <w:t xml:space="preserve"> curriculum </w:t>
      </w:r>
      <w:r w:rsidR="00925E46">
        <w:rPr>
          <w:rFonts w:eastAsia="Times New Roman" w:cs="Times New Roman"/>
          <w:b/>
        </w:rPr>
        <w:t xml:space="preserve">or a shared instructional model for </w:t>
      </w:r>
      <w:r w:rsidR="00F25BAA">
        <w:rPr>
          <w:rFonts w:eastAsia="Times New Roman" w:cs="Times New Roman"/>
          <w:b/>
        </w:rPr>
        <w:t xml:space="preserve">effective </w:t>
      </w:r>
      <w:r w:rsidR="00121D41" w:rsidRPr="006D37A1">
        <w:rPr>
          <w:rFonts w:eastAsia="Times New Roman" w:cs="Times New Roman"/>
          <w:b/>
        </w:rPr>
        <w:t>teaching and learning.</w:t>
      </w:r>
    </w:p>
    <w:p w:rsidR="00121D41" w:rsidRPr="006D37A1" w:rsidRDefault="00B8398C" w:rsidP="0059355B">
      <w:pPr>
        <w:numPr>
          <w:ilvl w:val="0"/>
          <w:numId w:val="12"/>
        </w:numPr>
        <w:tabs>
          <w:tab w:val="left" w:pos="360"/>
          <w:tab w:val="left" w:pos="720"/>
          <w:tab w:val="left" w:pos="1080"/>
          <w:tab w:val="left" w:pos="1440"/>
          <w:tab w:val="left" w:pos="1800"/>
          <w:tab w:val="left" w:pos="2160"/>
        </w:tabs>
        <w:spacing w:after="120"/>
        <w:ind w:left="720"/>
        <w:rPr>
          <w:rFonts w:eastAsia="Times New Roman" w:cs="Times New Roman"/>
        </w:rPr>
      </w:pPr>
      <w:r>
        <w:rPr>
          <w:rFonts w:eastAsia="Times New Roman" w:cs="Times New Roman"/>
        </w:rPr>
        <w:t>A</w:t>
      </w:r>
      <w:r w:rsidR="00121D41" w:rsidRPr="006D37A1">
        <w:rPr>
          <w:rFonts w:eastAsia="Times New Roman" w:cs="Times New Roman"/>
        </w:rPr>
        <w:t xml:space="preserve">dministrators </w:t>
      </w:r>
      <w:r>
        <w:rPr>
          <w:rFonts w:eastAsia="Times New Roman" w:cs="Times New Roman"/>
        </w:rPr>
        <w:t xml:space="preserve">said </w:t>
      </w:r>
      <w:r w:rsidR="00121D41" w:rsidRPr="006D37A1">
        <w:rPr>
          <w:rFonts w:eastAsia="Times New Roman" w:cs="Times New Roman"/>
        </w:rPr>
        <w:t xml:space="preserve">and </w:t>
      </w:r>
      <w:r>
        <w:rPr>
          <w:rFonts w:eastAsia="Times New Roman" w:cs="Times New Roman"/>
        </w:rPr>
        <w:t xml:space="preserve">a </w:t>
      </w:r>
      <w:r w:rsidR="00121D41" w:rsidRPr="006D37A1">
        <w:rPr>
          <w:rFonts w:eastAsia="Times New Roman" w:cs="Times New Roman"/>
        </w:rPr>
        <w:t xml:space="preserve">document </w:t>
      </w:r>
      <w:r>
        <w:rPr>
          <w:rFonts w:eastAsia="Times New Roman" w:cs="Times New Roman"/>
        </w:rPr>
        <w:t xml:space="preserve">review confirmed </w:t>
      </w:r>
      <w:r w:rsidR="00121D41" w:rsidRPr="006D37A1">
        <w:rPr>
          <w:rFonts w:eastAsia="Times New Roman" w:cs="Times New Roman"/>
        </w:rPr>
        <w:t xml:space="preserve">that for </w:t>
      </w:r>
      <w:r>
        <w:rPr>
          <w:rFonts w:eastAsia="Times New Roman" w:cs="Times New Roman"/>
        </w:rPr>
        <w:t>2016–2017</w:t>
      </w:r>
      <w:r w:rsidR="00121D41" w:rsidRPr="006D37A1">
        <w:rPr>
          <w:rFonts w:eastAsia="Times New Roman" w:cs="Times New Roman"/>
        </w:rPr>
        <w:t xml:space="preserve">, the district has </w:t>
      </w:r>
      <w:r w:rsidR="00230F4E">
        <w:rPr>
          <w:rFonts w:eastAsia="Times New Roman" w:cs="Times New Roman"/>
        </w:rPr>
        <w:t>assigned</w:t>
      </w:r>
      <w:r w:rsidR="00230F4E" w:rsidRPr="006D37A1">
        <w:rPr>
          <w:rFonts w:eastAsia="Times New Roman" w:cs="Times New Roman"/>
        </w:rPr>
        <w:t xml:space="preserve"> </w:t>
      </w:r>
      <w:r w:rsidR="00121D41" w:rsidRPr="006D37A1">
        <w:rPr>
          <w:rFonts w:eastAsia="Times New Roman" w:cs="Times New Roman"/>
        </w:rPr>
        <w:t xml:space="preserve">curricular and instructional leadership </w:t>
      </w:r>
      <w:r w:rsidR="00935C2D" w:rsidRPr="006D37A1">
        <w:rPr>
          <w:rFonts w:eastAsia="Times New Roman" w:cs="Times New Roman"/>
        </w:rPr>
        <w:t xml:space="preserve">for </w:t>
      </w:r>
      <w:r w:rsidR="00935C2D">
        <w:rPr>
          <w:rFonts w:eastAsia="Times New Roman" w:cs="Times New Roman"/>
        </w:rPr>
        <w:t xml:space="preserve">pre-kindergarten through </w:t>
      </w:r>
      <w:r w:rsidR="00935C2D" w:rsidRPr="006D37A1">
        <w:rPr>
          <w:rFonts w:eastAsia="Times New Roman" w:cs="Times New Roman"/>
        </w:rPr>
        <w:t xml:space="preserve">grade 5 </w:t>
      </w:r>
      <w:r w:rsidR="00121D41" w:rsidRPr="006D37A1">
        <w:rPr>
          <w:rFonts w:eastAsia="Times New Roman" w:cs="Times New Roman"/>
        </w:rPr>
        <w:t xml:space="preserve">to an elementary </w:t>
      </w:r>
      <w:r w:rsidR="0013038F" w:rsidRPr="006D37A1">
        <w:rPr>
          <w:rFonts w:eastAsia="Times New Roman" w:cs="Times New Roman"/>
        </w:rPr>
        <w:t xml:space="preserve">principal </w:t>
      </w:r>
      <w:r w:rsidR="0013038F">
        <w:rPr>
          <w:rFonts w:eastAsia="Times New Roman" w:cs="Times New Roman"/>
        </w:rPr>
        <w:t>and</w:t>
      </w:r>
      <w:r w:rsidR="00121D41" w:rsidRPr="006D37A1">
        <w:rPr>
          <w:rFonts w:eastAsia="Times New Roman" w:cs="Times New Roman"/>
        </w:rPr>
        <w:t xml:space="preserve"> </w:t>
      </w:r>
      <w:r w:rsidR="00935C2D" w:rsidRPr="006D37A1">
        <w:rPr>
          <w:rFonts w:eastAsia="Times New Roman" w:cs="Times New Roman"/>
        </w:rPr>
        <w:t>for grades 6</w:t>
      </w:r>
      <w:r w:rsidR="00935C2D">
        <w:rPr>
          <w:rFonts w:eastAsia="Times New Roman" w:cs="Times New Roman"/>
        </w:rPr>
        <w:t>–</w:t>
      </w:r>
      <w:r w:rsidR="00935C2D" w:rsidRPr="006D37A1">
        <w:rPr>
          <w:rFonts w:eastAsia="Times New Roman" w:cs="Times New Roman"/>
        </w:rPr>
        <w:t>12</w:t>
      </w:r>
      <w:r w:rsidR="00935C2D">
        <w:rPr>
          <w:rFonts w:eastAsia="Times New Roman" w:cs="Times New Roman"/>
        </w:rPr>
        <w:t xml:space="preserve"> </w:t>
      </w:r>
      <w:r w:rsidR="00121D41" w:rsidRPr="006D37A1">
        <w:rPr>
          <w:rFonts w:eastAsia="Times New Roman" w:cs="Times New Roman"/>
        </w:rPr>
        <w:t xml:space="preserve">to the high school principal.  This will change in school year </w:t>
      </w:r>
      <w:r w:rsidR="00FE2791">
        <w:rPr>
          <w:rFonts w:eastAsia="Times New Roman" w:cs="Times New Roman"/>
        </w:rPr>
        <w:t>2017–</w:t>
      </w:r>
      <w:r w:rsidR="00121D41" w:rsidRPr="006D37A1">
        <w:rPr>
          <w:rFonts w:eastAsia="Times New Roman" w:cs="Times New Roman"/>
        </w:rPr>
        <w:t xml:space="preserve">2018 with the appointment of the </w:t>
      </w:r>
      <w:r w:rsidR="003A2266" w:rsidRPr="006D37A1">
        <w:rPr>
          <w:rFonts w:eastAsia="Times New Roman" w:cs="Times New Roman"/>
        </w:rPr>
        <w:t>high</w:t>
      </w:r>
      <w:r w:rsidR="003A2266">
        <w:rPr>
          <w:rFonts w:eastAsia="Times New Roman" w:cs="Times New Roman"/>
        </w:rPr>
        <w:t>-</w:t>
      </w:r>
      <w:r w:rsidR="00121D41" w:rsidRPr="006D37A1">
        <w:rPr>
          <w:rFonts w:eastAsia="Times New Roman" w:cs="Times New Roman"/>
        </w:rPr>
        <w:t>school principal to the new position of assistant superintendent.</w:t>
      </w:r>
      <w:r w:rsidR="003A2266">
        <w:rPr>
          <w:rFonts w:eastAsia="Times New Roman" w:cs="Times New Roman"/>
        </w:rPr>
        <w:t xml:space="preserve"> In that role, the assistant superintendent will provide districtwide curricular and instructional leadership.</w:t>
      </w:r>
    </w:p>
    <w:p w:rsidR="00121D41" w:rsidRPr="006D37A1" w:rsidRDefault="00121D41" w:rsidP="0059355B">
      <w:pPr>
        <w:numPr>
          <w:ilvl w:val="0"/>
          <w:numId w:val="13"/>
        </w:numPr>
        <w:tabs>
          <w:tab w:val="left" w:pos="360"/>
          <w:tab w:val="left" w:pos="720"/>
          <w:tab w:val="left" w:pos="1080"/>
          <w:tab w:val="left" w:pos="1440"/>
          <w:tab w:val="left" w:pos="1800"/>
          <w:tab w:val="left" w:pos="2160"/>
        </w:tabs>
        <w:spacing w:after="120"/>
        <w:rPr>
          <w:rFonts w:eastAsia="Times New Roman" w:cs="Times New Roman"/>
        </w:rPr>
      </w:pPr>
      <w:r w:rsidRPr="006D37A1">
        <w:rPr>
          <w:rFonts w:eastAsia="Times New Roman" w:cs="Times New Roman"/>
        </w:rPr>
        <w:t xml:space="preserve">Both principals </w:t>
      </w:r>
      <w:r w:rsidR="00FE2791">
        <w:rPr>
          <w:rFonts w:eastAsia="Times New Roman" w:cs="Times New Roman"/>
        </w:rPr>
        <w:t>told the team</w:t>
      </w:r>
      <w:r w:rsidRPr="006D37A1">
        <w:rPr>
          <w:rFonts w:eastAsia="Times New Roman" w:cs="Times New Roman"/>
        </w:rPr>
        <w:t xml:space="preserve"> that the </w:t>
      </w:r>
      <w:r w:rsidR="00855AA8">
        <w:rPr>
          <w:rFonts w:eastAsia="Times New Roman" w:cs="Times New Roman"/>
        </w:rPr>
        <w:t xml:space="preserve">additional </w:t>
      </w:r>
      <w:r w:rsidR="00FE2791">
        <w:rPr>
          <w:rFonts w:eastAsia="Times New Roman" w:cs="Times New Roman"/>
        </w:rPr>
        <w:t xml:space="preserve">responsibilities </w:t>
      </w:r>
      <w:r w:rsidRPr="006D37A1">
        <w:rPr>
          <w:rFonts w:eastAsia="Times New Roman" w:cs="Times New Roman"/>
        </w:rPr>
        <w:t>take time away from other tasks and especially from instructional leadership at their schools.</w:t>
      </w:r>
    </w:p>
    <w:p w:rsidR="00121D41" w:rsidRPr="006D37A1" w:rsidRDefault="00121D41" w:rsidP="0059355B">
      <w:pPr>
        <w:numPr>
          <w:ilvl w:val="0"/>
          <w:numId w:val="13"/>
        </w:numPr>
        <w:tabs>
          <w:tab w:val="left" w:pos="360"/>
          <w:tab w:val="left" w:pos="720"/>
          <w:tab w:val="left" w:pos="1080"/>
          <w:tab w:val="left" w:pos="1440"/>
          <w:tab w:val="left" w:pos="1800"/>
          <w:tab w:val="left" w:pos="2160"/>
        </w:tabs>
        <w:spacing w:after="120"/>
        <w:rPr>
          <w:rFonts w:eastAsia="Times New Roman" w:cs="Times New Roman"/>
        </w:rPr>
      </w:pPr>
      <w:r w:rsidRPr="006D37A1">
        <w:rPr>
          <w:rFonts w:eastAsia="Times New Roman" w:cs="Times New Roman"/>
        </w:rPr>
        <w:t xml:space="preserve">Although interviewees </w:t>
      </w:r>
      <w:r w:rsidR="00B7532E">
        <w:rPr>
          <w:rFonts w:eastAsia="Times New Roman" w:cs="Times New Roman"/>
        </w:rPr>
        <w:t xml:space="preserve">expressed the view </w:t>
      </w:r>
      <w:r w:rsidRPr="006D37A1">
        <w:rPr>
          <w:rFonts w:eastAsia="Times New Roman" w:cs="Times New Roman"/>
        </w:rPr>
        <w:t xml:space="preserve">that principals and many teachers were energized, some leaders </w:t>
      </w:r>
      <w:r w:rsidR="00855AA8">
        <w:rPr>
          <w:rFonts w:eastAsia="Times New Roman" w:cs="Times New Roman"/>
        </w:rPr>
        <w:t xml:space="preserve">said that they felt </w:t>
      </w:r>
      <w:r w:rsidRPr="006D37A1">
        <w:rPr>
          <w:rFonts w:eastAsia="Times New Roman" w:cs="Times New Roman"/>
        </w:rPr>
        <w:t xml:space="preserve">pressured by being pulled in many directions at once.  </w:t>
      </w:r>
    </w:p>
    <w:p w:rsidR="00121D41" w:rsidRPr="006D37A1" w:rsidRDefault="00855AA8" w:rsidP="0059355B">
      <w:pPr>
        <w:numPr>
          <w:ilvl w:val="0"/>
          <w:numId w:val="12"/>
        </w:numPr>
        <w:tabs>
          <w:tab w:val="left" w:pos="360"/>
          <w:tab w:val="left" w:pos="720"/>
          <w:tab w:val="left" w:pos="1080"/>
          <w:tab w:val="left" w:pos="1440"/>
          <w:tab w:val="left" w:pos="1800"/>
          <w:tab w:val="left" w:pos="2160"/>
        </w:tabs>
        <w:spacing w:after="120"/>
        <w:ind w:left="720"/>
        <w:rPr>
          <w:rFonts w:eastAsia="Times New Roman" w:cs="Times New Roman"/>
        </w:rPr>
      </w:pPr>
      <w:r>
        <w:rPr>
          <w:rFonts w:eastAsia="Times New Roman" w:cs="Times New Roman"/>
        </w:rPr>
        <w:t>Interviews and a</w:t>
      </w:r>
      <w:r w:rsidRPr="006D37A1">
        <w:rPr>
          <w:rFonts w:eastAsia="Times New Roman" w:cs="Times New Roman"/>
        </w:rPr>
        <w:t xml:space="preserve"> </w:t>
      </w:r>
      <w:r>
        <w:rPr>
          <w:rFonts w:eastAsia="Times New Roman" w:cs="Times New Roman"/>
        </w:rPr>
        <w:t xml:space="preserve">document </w:t>
      </w:r>
      <w:r w:rsidR="00121D41" w:rsidRPr="006D37A1">
        <w:rPr>
          <w:rFonts w:eastAsia="Times New Roman" w:cs="Times New Roman"/>
        </w:rPr>
        <w:t xml:space="preserve">review indicated that </w:t>
      </w:r>
      <w:r w:rsidRPr="006D37A1">
        <w:rPr>
          <w:rFonts w:eastAsia="Times New Roman" w:cs="Times New Roman"/>
        </w:rPr>
        <w:t xml:space="preserve">in some content areas </w:t>
      </w:r>
      <w:r w:rsidR="00121D41" w:rsidRPr="006D37A1">
        <w:rPr>
          <w:rFonts w:eastAsia="Times New Roman" w:cs="Times New Roman"/>
        </w:rPr>
        <w:t xml:space="preserve">curriculum documents are incomplete and are </w:t>
      </w:r>
      <w:r w:rsidR="0098290F">
        <w:rPr>
          <w:rFonts w:eastAsia="Times New Roman" w:cs="Times New Roman"/>
        </w:rPr>
        <w:t xml:space="preserve">not </w:t>
      </w:r>
      <w:r w:rsidR="00121D41" w:rsidRPr="006D37A1">
        <w:rPr>
          <w:rFonts w:eastAsia="Times New Roman" w:cs="Times New Roman"/>
        </w:rPr>
        <w:t xml:space="preserve">fully aligned </w:t>
      </w:r>
      <w:r w:rsidR="0098290F">
        <w:rPr>
          <w:rFonts w:eastAsia="Times New Roman" w:cs="Times New Roman"/>
        </w:rPr>
        <w:t xml:space="preserve">with </w:t>
      </w:r>
      <w:r w:rsidR="00121D41" w:rsidRPr="006D37A1">
        <w:rPr>
          <w:rFonts w:eastAsia="Times New Roman" w:cs="Times New Roman"/>
        </w:rPr>
        <w:t xml:space="preserve">the </w:t>
      </w:r>
      <w:r w:rsidR="0090284E">
        <w:rPr>
          <w:rFonts w:eastAsia="Times New Roman" w:cs="Times New Roman"/>
        </w:rPr>
        <w:t>2017</w:t>
      </w:r>
      <w:r w:rsidR="00121D41" w:rsidRPr="006D37A1">
        <w:rPr>
          <w:rFonts w:eastAsia="Times New Roman" w:cs="Times New Roman"/>
        </w:rPr>
        <w:t xml:space="preserve"> Massachusetts Curriculum Frameworks.</w:t>
      </w:r>
    </w:p>
    <w:p w:rsidR="00121D41" w:rsidRPr="006D37A1" w:rsidRDefault="00121D41" w:rsidP="0059355B">
      <w:pPr>
        <w:numPr>
          <w:ilvl w:val="6"/>
          <w:numId w:val="35"/>
        </w:numPr>
        <w:tabs>
          <w:tab w:val="left" w:pos="360"/>
          <w:tab w:val="left" w:pos="720"/>
          <w:tab w:val="left" w:pos="1080"/>
          <w:tab w:val="left" w:pos="1440"/>
          <w:tab w:val="left" w:pos="1800"/>
        </w:tabs>
        <w:spacing w:after="120"/>
        <w:ind w:left="1080"/>
        <w:rPr>
          <w:rFonts w:eastAsia="Times New Roman" w:cs="Times New Roman"/>
        </w:rPr>
      </w:pPr>
      <w:r w:rsidRPr="006D37A1">
        <w:rPr>
          <w:rFonts w:eastAsia="Times New Roman" w:cs="Times New Roman"/>
        </w:rPr>
        <w:lastRenderedPageBreak/>
        <w:t xml:space="preserve">Administrators told the team that the district does not have a systematic process to review and revise curriculum, does not use a common template to map its curriculum, and teachers do not share a common language about curriculum. </w:t>
      </w:r>
    </w:p>
    <w:p w:rsidR="00121D41" w:rsidRPr="006D37A1" w:rsidRDefault="00121D41" w:rsidP="0059355B">
      <w:pPr>
        <w:numPr>
          <w:ilvl w:val="6"/>
          <w:numId w:val="35"/>
        </w:numPr>
        <w:tabs>
          <w:tab w:val="left" w:pos="360"/>
          <w:tab w:val="left" w:pos="720"/>
          <w:tab w:val="left" w:pos="1080"/>
          <w:tab w:val="left" w:pos="1440"/>
          <w:tab w:val="left" w:pos="1800"/>
        </w:tabs>
        <w:spacing w:after="120"/>
        <w:ind w:left="1080"/>
        <w:rPr>
          <w:rFonts w:eastAsia="Times New Roman" w:cs="Times New Roman"/>
        </w:rPr>
      </w:pPr>
      <w:r w:rsidRPr="006D37A1">
        <w:rPr>
          <w:rFonts w:eastAsia="Times New Roman" w:cs="Times New Roman"/>
        </w:rPr>
        <w:t>Although the district began to implement a new K</w:t>
      </w:r>
      <w:r w:rsidR="00154DF6">
        <w:rPr>
          <w:rFonts w:eastAsia="Times New Roman" w:cs="Times New Roman"/>
        </w:rPr>
        <w:t>–</w:t>
      </w:r>
      <w:r w:rsidRPr="006D37A1">
        <w:rPr>
          <w:rFonts w:eastAsia="Times New Roman" w:cs="Times New Roman"/>
        </w:rPr>
        <w:t>5 literacy program (</w:t>
      </w:r>
      <w:r w:rsidRPr="006D37A1">
        <w:rPr>
          <w:rFonts w:eastAsia="Times New Roman" w:cs="Times New Roman"/>
          <w:i/>
        </w:rPr>
        <w:t>Reading Street</w:t>
      </w:r>
      <w:r w:rsidRPr="006D37A1">
        <w:rPr>
          <w:rFonts w:eastAsia="Times New Roman" w:cs="Times New Roman"/>
        </w:rPr>
        <w:t xml:space="preserve">) in September 2016, there has not been a follow-up initiative to </w:t>
      </w:r>
      <w:r w:rsidR="00154DF6">
        <w:rPr>
          <w:rFonts w:eastAsia="Times New Roman" w:cs="Times New Roman"/>
        </w:rPr>
        <w:t>plan, align, or map</w:t>
      </w:r>
      <w:r w:rsidR="00154DF6" w:rsidRPr="006D37A1">
        <w:rPr>
          <w:rFonts w:eastAsia="Times New Roman" w:cs="Times New Roman"/>
        </w:rPr>
        <w:t xml:space="preserve"> </w:t>
      </w:r>
      <w:r w:rsidRPr="006D37A1">
        <w:rPr>
          <w:rFonts w:eastAsia="Times New Roman" w:cs="Times New Roman"/>
        </w:rPr>
        <w:t>curriculum.  The current K</w:t>
      </w:r>
      <w:r w:rsidR="00154DF6">
        <w:rPr>
          <w:rFonts w:eastAsia="Times New Roman" w:cs="Times New Roman"/>
        </w:rPr>
        <w:t>–</w:t>
      </w:r>
      <w:r w:rsidRPr="006D37A1">
        <w:rPr>
          <w:rFonts w:eastAsia="Times New Roman" w:cs="Times New Roman"/>
        </w:rPr>
        <w:t xml:space="preserve">5 ELA curriculum map is a June 2011 </w:t>
      </w:r>
      <w:r w:rsidR="00154DF6">
        <w:rPr>
          <w:rFonts w:eastAsia="Times New Roman" w:cs="Times New Roman"/>
        </w:rPr>
        <w:t>b</w:t>
      </w:r>
      <w:r w:rsidR="00154DF6" w:rsidRPr="006D37A1">
        <w:rPr>
          <w:rFonts w:eastAsia="Times New Roman" w:cs="Times New Roman"/>
        </w:rPr>
        <w:t>enchmark</w:t>
      </w:r>
      <w:r w:rsidRPr="006D37A1">
        <w:rPr>
          <w:rFonts w:eastAsia="Times New Roman" w:cs="Times New Roman"/>
        </w:rPr>
        <w:t>/</w:t>
      </w:r>
      <w:r w:rsidR="00154DF6">
        <w:rPr>
          <w:rFonts w:eastAsia="Times New Roman" w:cs="Times New Roman"/>
        </w:rPr>
        <w:t>v</w:t>
      </w:r>
      <w:r w:rsidR="00154DF6" w:rsidRPr="006D37A1">
        <w:rPr>
          <w:rFonts w:eastAsia="Times New Roman" w:cs="Times New Roman"/>
        </w:rPr>
        <w:t xml:space="preserve">ertical </w:t>
      </w:r>
      <w:r w:rsidR="00154DF6">
        <w:rPr>
          <w:rFonts w:eastAsia="Times New Roman" w:cs="Times New Roman"/>
        </w:rPr>
        <w:t>a</w:t>
      </w:r>
      <w:r w:rsidR="00154DF6" w:rsidRPr="006D37A1">
        <w:rPr>
          <w:rFonts w:eastAsia="Times New Roman" w:cs="Times New Roman"/>
        </w:rPr>
        <w:t xml:space="preserve">lignment </w:t>
      </w:r>
      <w:r w:rsidRPr="006D37A1">
        <w:rPr>
          <w:rFonts w:eastAsia="Times New Roman" w:cs="Times New Roman"/>
        </w:rPr>
        <w:t xml:space="preserve">document that lists only the </w:t>
      </w:r>
      <w:r w:rsidR="00154DF6">
        <w:rPr>
          <w:rFonts w:eastAsia="Times New Roman" w:cs="Times New Roman"/>
        </w:rPr>
        <w:t>Massachusetts</w:t>
      </w:r>
      <w:r w:rsidR="00154DF6" w:rsidRPr="006D37A1">
        <w:rPr>
          <w:rFonts w:eastAsia="Times New Roman" w:cs="Times New Roman"/>
        </w:rPr>
        <w:t xml:space="preserve"> </w:t>
      </w:r>
      <w:r w:rsidRPr="006D37A1">
        <w:rPr>
          <w:rFonts w:eastAsia="Times New Roman" w:cs="Times New Roman"/>
        </w:rPr>
        <w:t>standards for reading, writing, speaking and listening</w:t>
      </w:r>
      <w:r w:rsidR="00154DF6">
        <w:rPr>
          <w:rFonts w:eastAsia="Times New Roman" w:cs="Times New Roman"/>
        </w:rPr>
        <w:t>,</w:t>
      </w:r>
      <w:r w:rsidRPr="006D37A1">
        <w:rPr>
          <w:rFonts w:eastAsia="Times New Roman" w:cs="Times New Roman"/>
        </w:rPr>
        <w:t xml:space="preserve"> and language.</w:t>
      </w:r>
      <w:r w:rsidRPr="006D37A1">
        <w:rPr>
          <w:rFonts w:eastAsia="Times New Roman" w:cs="Times New Roman"/>
          <w:vertAlign w:val="superscript"/>
        </w:rPr>
        <w:t xml:space="preserve"> </w:t>
      </w:r>
    </w:p>
    <w:p w:rsidR="00121D41" w:rsidRPr="006D37A1" w:rsidRDefault="00121D41" w:rsidP="0059355B">
      <w:pPr>
        <w:numPr>
          <w:ilvl w:val="6"/>
          <w:numId w:val="35"/>
        </w:numPr>
        <w:tabs>
          <w:tab w:val="left" w:pos="360"/>
          <w:tab w:val="left" w:pos="720"/>
          <w:tab w:val="left" w:pos="1080"/>
          <w:tab w:val="left" w:pos="1440"/>
          <w:tab w:val="left" w:pos="1800"/>
        </w:tabs>
        <w:spacing w:after="120"/>
        <w:ind w:left="1080"/>
        <w:rPr>
          <w:rFonts w:eastAsia="Times New Roman" w:cs="Times New Roman"/>
        </w:rPr>
      </w:pPr>
      <w:r w:rsidRPr="006D37A1">
        <w:rPr>
          <w:rFonts w:eastAsia="Times New Roman" w:cs="Times New Roman"/>
        </w:rPr>
        <w:t>The district aligned the ELA/English curriculum for grades 6</w:t>
      </w:r>
      <w:r w:rsidR="00154DF6">
        <w:rPr>
          <w:rFonts w:eastAsia="Times New Roman" w:cs="Times New Roman"/>
        </w:rPr>
        <w:t>–</w:t>
      </w:r>
      <w:r w:rsidRPr="006D37A1">
        <w:rPr>
          <w:rFonts w:eastAsia="Times New Roman" w:cs="Times New Roman"/>
        </w:rPr>
        <w:t xml:space="preserve">12 </w:t>
      </w:r>
      <w:r w:rsidR="00154DF6">
        <w:rPr>
          <w:rFonts w:eastAsia="Times New Roman" w:cs="Times New Roman"/>
        </w:rPr>
        <w:t>with</w:t>
      </w:r>
      <w:r w:rsidR="00154DF6" w:rsidRPr="006D37A1">
        <w:rPr>
          <w:rFonts w:eastAsia="Times New Roman" w:cs="Times New Roman"/>
        </w:rPr>
        <w:t xml:space="preserve"> </w:t>
      </w:r>
      <w:r w:rsidRPr="006D37A1">
        <w:rPr>
          <w:rFonts w:eastAsia="Times New Roman" w:cs="Times New Roman"/>
        </w:rPr>
        <w:t xml:space="preserve">state frameworks in September 2014.  Not all curriculum maps include the same information and some required components are missing or incomplete. </w:t>
      </w:r>
    </w:p>
    <w:p w:rsidR="00121D41" w:rsidRPr="006D37A1" w:rsidRDefault="00121D41" w:rsidP="0059355B">
      <w:pPr>
        <w:numPr>
          <w:ilvl w:val="6"/>
          <w:numId w:val="35"/>
        </w:numPr>
        <w:tabs>
          <w:tab w:val="left" w:pos="360"/>
          <w:tab w:val="left" w:pos="720"/>
          <w:tab w:val="left" w:pos="1080"/>
          <w:tab w:val="left" w:pos="1440"/>
          <w:tab w:val="left" w:pos="1800"/>
        </w:tabs>
        <w:spacing w:after="120"/>
        <w:ind w:left="1080"/>
        <w:rPr>
          <w:rFonts w:eastAsia="Times New Roman" w:cs="Times New Roman"/>
        </w:rPr>
      </w:pPr>
      <w:r w:rsidRPr="006D37A1">
        <w:rPr>
          <w:rFonts w:eastAsia="Times New Roman" w:cs="Times New Roman"/>
        </w:rPr>
        <w:t xml:space="preserve">The math curriculum maps were aligned </w:t>
      </w:r>
      <w:r w:rsidR="00154DF6">
        <w:rPr>
          <w:rFonts w:eastAsia="Times New Roman" w:cs="Times New Roman"/>
        </w:rPr>
        <w:t>with the</w:t>
      </w:r>
      <w:r w:rsidR="00154DF6" w:rsidRPr="006D37A1">
        <w:rPr>
          <w:rFonts w:eastAsia="Times New Roman" w:cs="Times New Roman"/>
        </w:rPr>
        <w:t xml:space="preserve"> </w:t>
      </w:r>
      <w:r w:rsidRPr="006D37A1">
        <w:rPr>
          <w:rFonts w:eastAsia="Times New Roman" w:cs="Times New Roman"/>
        </w:rPr>
        <w:t xml:space="preserve">2011 </w:t>
      </w:r>
      <w:r w:rsidR="00D365B4">
        <w:rPr>
          <w:rFonts w:eastAsia="Times New Roman" w:cs="Times New Roman"/>
        </w:rPr>
        <w:t>Massachusetts curriculum</w:t>
      </w:r>
      <w:r w:rsidR="00D365B4" w:rsidRPr="006D37A1">
        <w:rPr>
          <w:rFonts w:eastAsia="Times New Roman" w:cs="Times New Roman"/>
        </w:rPr>
        <w:t xml:space="preserve"> </w:t>
      </w:r>
      <w:r w:rsidRPr="006D37A1">
        <w:rPr>
          <w:rFonts w:eastAsia="Times New Roman" w:cs="Times New Roman"/>
        </w:rPr>
        <w:t>frameworks in September 2014 for grades 6</w:t>
      </w:r>
      <w:r w:rsidR="00154DF6">
        <w:rPr>
          <w:rFonts w:eastAsia="Times New Roman" w:cs="Times New Roman"/>
        </w:rPr>
        <w:t>–</w:t>
      </w:r>
      <w:r w:rsidRPr="006D37A1">
        <w:rPr>
          <w:rFonts w:eastAsia="Times New Roman" w:cs="Times New Roman"/>
        </w:rPr>
        <w:t xml:space="preserve">12 and in September 2015 for </w:t>
      </w:r>
      <w:r w:rsidR="00154DF6">
        <w:rPr>
          <w:rFonts w:eastAsia="Times New Roman" w:cs="Times New Roman"/>
        </w:rPr>
        <w:t xml:space="preserve">kindergarten through grade </w:t>
      </w:r>
      <w:r w:rsidRPr="006D37A1">
        <w:rPr>
          <w:rFonts w:eastAsia="Times New Roman" w:cs="Times New Roman"/>
        </w:rPr>
        <w:t xml:space="preserve">5. </w:t>
      </w:r>
      <w:r w:rsidR="00F3626D">
        <w:rPr>
          <w:rFonts w:eastAsia="Times New Roman" w:cs="Times New Roman"/>
        </w:rPr>
        <w:t>However, t</w:t>
      </w:r>
      <w:r w:rsidR="00D365B4">
        <w:rPr>
          <w:rFonts w:eastAsia="Times New Roman" w:cs="Times New Roman"/>
        </w:rPr>
        <w:t>he format and content of m</w:t>
      </w:r>
      <w:r w:rsidR="00D365B4" w:rsidRPr="006D37A1">
        <w:rPr>
          <w:rFonts w:eastAsia="Times New Roman" w:cs="Times New Roman"/>
        </w:rPr>
        <w:t xml:space="preserve">ath </w:t>
      </w:r>
      <w:r w:rsidRPr="006D37A1">
        <w:rPr>
          <w:rFonts w:eastAsia="Times New Roman" w:cs="Times New Roman"/>
        </w:rPr>
        <w:t>maps vary by grade level, particularly references to teaching resources and materials, strategies</w:t>
      </w:r>
      <w:r w:rsidR="00D365B4">
        <w:rPr>
          <w:rFonts w:eastAsia="Times New Roman" w:cs="Times New Roman"/>
        </w:rPr>
        <w:t>,</w:t>
      </w:r>
      <w:r w:rsidRPr="006D37A1">
        <w:rPr>
          <w:rFonts w:eastAsia="Times New Roman" w:cs="Times New Roman"/>
        </w:rPr>
        <w:t xml:space="preserve"> and assessments.</w:t>
      </w:r>
      <w:r w:rsidRPr="006D37A1">
        <w:rPr>
          <w:rFonts w:eastAsia="Times New Roman" w:cs="Times New Roman"/>
          <w:vertAlign w:val="superscript"/>
        </w:rPr>
        <w:t xml:space="preserve"> </w:t>
      </w:r>
    </w:p>
    <w:p w:rsidR="00121D41" w:rsidRPr="006D37A1" w:rsidRDefault="00121D41" w:rsidP="0059355B">
      <w:pPr>
        <w:tabs>
          <w:tab w:val="left" w:pos="360"/>
          <w:tab w:val="left" w:pos="720"/>
          <w:tab w:val="left" w:pos="1080"/>
          <w:tab w:val="left" w:pos="1440"/>
          <w:tab w:val="left" w:pos="1800"/>
        </w:tabs>
        <w:spacing w:after="120"/>
        <w:ind w:left="1080" w:hanging="360"/>
        <w:rPr>
          <w:rFonts w:eastAsia="Times New Roman" w:cs="Times New Roman"/>
        </w:rPr>
      </w:pPr>
      <w:r w:rsidRPr="006D37A1">
        <w:rPr>
          <w:rFonts w:eastAsia="Times New Roman" w:cs="Times New Roman"/>
        </w:rPr>
        <w:t xml:space="preserve">5.    The </w:t>
      </w:r>
      <w:r w:rsidR="00D365B4">
        <w:rPr>
          <w:rFonts w:eastAsia="Times New Roman" w:cs="Times New Roman"/>
        </w:rPr>
        <w:t>district does</w:t>
      </w:r>
      <w:r w:rsidR="00D365B4" w:rsidRPr="006D37A1">
        <w:rPr>
          <w:rFonts w:eastAsia="Times New Roman" w:cs="Times New Roman"/>
        </w:rPr>
        <w:t xml:space="preserve"> </w:t>
      </w:r>
      <w:r w:rsidRPr="006D37A1">
        <w:rPr>
          <w:rFonts w:eastAsia="Times New Roman" w:cs="Times New Roman"/>
        </w:rPr>
        <w:t>no</w:t>
      </w:r>
      <w:r w:rsidR="00D365B4">
        <w:rPr>
          <w:rFonts w:eastAsia="Times New Roman" w:cs="Times New Roman"/>
        </w:rPr>
        <w:t>t have</w:t>
      </w:r>
      <w:r w:rsidRPr="006D37A1">
        <w:rPr>
          <w:rFonts w:eastAsia="Times New Roman" w:cs="Times New Roman"/>
        </w:rPr>
        <w:t xml:space="preserve"> </w:t>
      </w:r>
      <w:r w:rsidR="00D365B4">
        <w:rPr>
          <w:rFonts w:eastAsia="Times New Roman" w:cs="Times New Roman"/>
        </w:rPr>
        <w:t xml:space="preserve">a </w:t>
      </w:r>
      <w:r w:rsidRPr="006D37A1">
        <w:rPr>
          <w:rFonts w:eastAsia="Times New Roman" w:cs="Times New Roman"/>
        </w:rPr>
        <w:t xml:space="preserve">science curriculum map for </w:t>
      </w:r>
      <w:r w:rsidR="00D365B4">
        <w:rPr>
          <w:rFonts w:eastAsia="Times New Roman" w:cs="Times New Roman"/>
        </w:rPr>
        <w:t>kindergarten through grade</w:t>
      </w:r>
      <w:r w:rsidR="00B7532E">
        <w:rPr>
          <w:rFonts w:eastAsia="Times New Roman" w:cs="Times New Roman"/>
        </w:rPr>
        <w:t xml:space="preserve"> </w:t>
      </w:r>
      <w:r w:rsidRPr="006D37A1">
        <w:rPr>
          <w:rFonts w:eastAsia="Times New Roman" w:cs="Times New Roman"/>
        </w:rPr>
        <w:t>5 and the middle</w:t>
      </w:r>
      <w:r w:rsidR="002966EA">
        <w:rPr>
          <w:rFonts w:eastAsia="Times New Roman" w:cs="Times New Roman"/>
        </w:rPr>
        <w:t>-</w:t>
      </w:r>
      <w:r w:rsidRPr="006D37A1">
        <w:rPr>
          <w:rFonts w:eastAsia="Times New Roman" w:cs="Times New Roman"/>
        </w:rPr>
        <w:t xml:space="preserve"> and </w:t>
      </w:r>
      <w:r w:rsidR="002966EA" w:rsidRPr="006D37A1">
        <w:rPr>
          <w:rFonts w:eastAsia="Times New Roman" w:cs="Times New Roman"/>
        </w:rPr>
        <w:t>high</w:t>
      </w:r>
      <w:r w:rsidR="002966EA">
        <w:rPr>
          <w:rFonts w:eastAsia="Times New Roman" w:cs="Times New Roman"/>
        </w:rPr>
        <w:t>-</w:t>
      </w:r>
      <w:r w:rsidRPr="006D37A1">
        <w:rPr>
          <w:rFonts w:eastAsia="Times New Roman" w:cs="Times New Roman"/>
        </w:rPr>
        <w:t xml:space="preserve">school science curriculum maps are aligned </w:t>
      </w:r>
      <w:r w:rsidR="00D365B4">
        <w:rPr>
          <w:rFonts w:eastAsia="Times New Roman" w:cs="Times New Roman"/>
        </w:rPr>
        <w:t>with</w:t>
      </w:r>
      <w:r w:rsidR="00D365B4" w:rsidRPr="006D37A1">
        <w:rPr>
          <w:rFonts w:eastAsia="Times New Roman" w:cs="Times New Roman"/>
        </w:rPr>
        <w:t xml:space="preserve"> </w:t>
      </w:r>
      <w:r w:rsidRPr="006D37A1">
        <w:rPr>
          <w:rFonts w:eastAsia="Times New Roman" w:cs="Times New Roman"/>
        </w:rPr>
        <w:t xml:space="preserve">2006 Massachusetts </w:t>
      </w:r>
      <w:r w:rsidR="00D365B4">
        <w:rPr>
          <w:rFonts w:eastAsia="Times New Roman" w:cs="Times New Roman"/>
        </w:rPr>
        <w:t xml:space="preserve">curriculum </w:t>
      </w:r>
      <w:r w:rsidRPr="006D37A1">
        <w:rPr>
          <w:rFonts w:eastAsia="Times New Roman" w:cs="Times New Roman"/>
        </w:rPr>
        <w:t>frameworks. Middle</w:t>
      </w:r>
      <w:r w:rsidR="002966EA">
        <w:rPr>
          <w:rFonts w:eastAsia="Times New Roman" w:cs="Times New Roman"/>
        </w:rPr>
        <w:t>-</w:t>
      </w:r>
      <w:r w:rsidRPr="006D37A1">
        <w:rPr>
          <w:rFonts w:eastAsia="Times New Roman" w:cs="Times New Roman"/>
        </w:rPr>
        <w:t xml:space="preserve"> and </w:t>
      </w:r>
      <w:r w:rsidR="002966EA" w:rsidRPr="006D37A1">
        <w:rPr>
          <w:rFonts w:eastAsia="Times New Roman" w:cs="Times New Roman"/>
        </w:rPr>
        <w:t>high</w:t>
      </w:r>
      <w:r w:rsidR="002966EA">
        <w:rPr>
          <w:rFonts w:eastAsia="Times New Roman" w:cs="Times New Roman"/>
        </w:rPr>
        <w:t>-</w:t>
      </w:r>
      <w:r w:rsidRPr="006D37A1">
        <w:rPr>
          <w:rFonts w:eastAsia="Times New Roman" w:cs="Times New Roman"/>
        </w:rPr>
        <w:t>school science teachers are in the early stage</w:t>
      </w:r>
      <w:r w:rsidR="00D365B4">
        <w:rPr>
          <w:rFonts w:eastAsia="Times New Roman" w:cs="Times New Roman"/>
        </w:rPr>
        <w:t>s</w:t>
      </w:r>
      <w:r w:rsidRPr="006D37A1">
        <w:rPr>
          <w:rFonts w:eastAsia="Times New Roman" w:cs="Times New Roman"/>
        </w:rPr>
        <w:t xml:space="preserve"> of aligning curriculum to the </w:t>
      </w:r>
      <w:r w:rsidR="00D365B4">
        <w:rPr>
          <w:rFonts w:eastAsia="Times New Roman" w:cs="Times New Roman"/>
        </w:rPr>
        <w:t>2016 Massachusetts Science and Technology/Engineering Curriculum Framework</w:t>
      </w:r>
      <w:r w:rsidRPr="006D37A1">
        <w:rPr>
          <w:rFonts w:eastAsia="Times New Roman" w:cs="Times New Roman"/>
        </w:rPr>
        <w:t xml:space="preserve">.  </w:t>
      </w:r>
      <w:r w:rsidR="00D365B4">
        <w:rPr>
          <w:rFonts w:eastAsia="Times New Roman" w:cs="Times New Roman"/>
        </w:rPr>
        <w:t>At the time of the review in February 2017, teachers</w:t>
      </w:r>
      <w:r w:rsidR="00D365B4" w:rsidRPr="006D37A1">
        <w:rPr>
          <w:rFonts w:eastAsia="Times New Roman" w:cs="Times New Roman"/>
        </w:rPr>
        <w:t xml:space="preserve"> ha</w:t>
      </w:r>
      <w:r w:rsidR="00D365B4">
        <w:rPr>
          <w:rFonts w:eastAsia="Times New Roman" w:cs="Times New Roman"/>
        </w:rPr>
        <w:t>d</w:t>
      </w:r>
      <w:r w:rsidR="00D365B4" w:rsidRPr="006D37A1">
        <w:rPr>
          <w:rFonts w:eastAsia="Times New Roman" w:cs="Times New Roman"/>
        </w:rPr>
        <w:t xml:space="preserve"> </w:t>
      </w:r>
      <w:r w:rsidRPr="006D37A1">
        <w:rPr>
          <w:rFonts w:eastAsia="Times New Roman" w:cs="Times New Roman"/>
        </w:rPr>
        <w:t xml:space="preserve">met three times </w:t>
      </w:r>
      <w:r w:rsidR="00D365B4">
        <w:rPr>
          <w:rFonts w:eastAsia="Times New Roman" w:cs="Times New Roman"/>
        </w:rPr>
        <w:t>in the 2016–2017 school year</w:t>
      </w:r>
      <w:r w:rsidR="00902F5A">
        <w:rPr>
          <w:rFonts w:eastAsia="Times New Roman" w:cs="Times New Roman"/>
        </w:rPr>
        <w:t xml:space="preserve"> for this work</w:t>
      </w:r>
      <w:r w:rsidRPr="006D37A1">
        <w:rPr>
          <w:rFonts w:eastAsia="Times New Roman" w:cs="Times New Roman"/>
        </w:rPr>
        <w:t>.</w:t>
      </w:r>
    </w:p>
    <w:p w:rsidR="00023DD1" w:rsidRDefault="00023DD1" w:rsidP="00023DD1">
      <w:pPr>
        <w:tabs>
          <w:tab w:val="left" w:pos="360"/>
          <w:tab w:val="left" w:pos="720"/>
          <w:tab w:val="left" w:pos="1080"/>
          <w:tab w:val="left" w:pos="1440"/>
          <w:tab w:val="left" w:pos="1800"/>
        </w:tabs>
        <w:ind w:left="720" w:hanging="360"/>
        <w:rPr>
          <w:rFonts w:eastAsia="Times New Roman" w:cs="Times New Roman"/>
        </w:rPr>
      </w:pPr>
      <w:r w:rsidRPr="00023DD1">
        <w:rPr>
          <w:rFonts w:eastAsia="Times New Roman" w:cs="Times New Roman"/>
          <w:b/>
        </w:rPr>
        <w:t>C.</w:t>
      </w:r>
      <w:r w:rsidR="00A2276D">
        <w:rPr>
          <w:rFonts w:eastAsia="Times New Roman" w:cs="Times New Roman"/>
          <w:b/>
        </w:rPr>
        <w:tab/>
      </w:r>
      <w:r w:rsidR="00657D4C">
        <w:rPr>
          <w:rFonts w:eastAsia="Times New Roman" w:cs="Times New Roman"/>
        </w:rPr>
        <w:t>I</w:t>
      </w:r>
      <w:r w:rsidR="00657D4C" w:rsidRPr="006D37A1">
        <w:rPr>
          <w:rFonts w:eastAsia="Times New Roman" w:cs="Times New Roman"/>
        </w:rPr>
        <w:t xml:space="preserve">nterviewees </w:t>
      </w:r>
      <w:r w:rsidR="00D365B4">
        <w:rPr>
          <w:rFonts w:eastAsia="Times New Roman" w:cs="Times New Roman"/>
        </w:rPr>
        <w:t>did not express</w:t>
      </w:r>
      <w:r w:rsidR="00121D41" w:rsidRPr="006D37A1">
        <w:rPr>
          <w:rFonts w:eastAsia="Times New Roman" w:cs="Times New Roman"/>
        </w:rPr>
        <w:t xml:space="preserve"> a shared view of what constitutes </w:t>
      </w:r>
      <w:r w:rsidR="00D365B4" w:rsidRPr="006D37A1">
        <w:rPr>
          <w:rFonts w:eastAsia="Times New Roman" w:cs="Times New Roman"/>
        </w:rPr>
        <w:t>high</w:t>
      </w:r>
      <w:r w:rsidR="00D365B4">
        <w:rPr>
          <w:rFonts w:eastAsia="Times New Roman" w:cs="Times New Roman"/>
        </w:rPr>
        <w:t>-</w:t>
      </w:r>
      <w:r w:rsidR="00121D41" w:rsidRPr="006D37A1">
        <w:rPr>
          <w:rFonts w:eastAsia="Times New Roman" w:cs="Times New Roman"/>
        </w:rPr>
        <w:t>quality instruction in the district.</w:t>
      </w:r>
    </w:p>
    <w:p w:rsidR="00657D4C" w:rsidRDefault="00657D4C" w:rsidP="004963F7">
      <w:pPr>
        <w:tabs>
          <w:tab w:val="left" w:pos="360"/>
          <w:tab w:val="left" w:pos="720"/>
          <w:tab w:val="left" w:pos="1080"/>
          <w:tab w:val="left" w:pos="1440"/>
          <w:tab w:val="left" w:pos="1800"/>
          <w:tab w:val="left" w:pos="2160"/>
          <w:tab w:val="left" w:pos="2520"/>
        </w:tabs>
        <w:spacing w:after="120"/>
        <w:ind w:left="1080" w:hanging="1080"/>
        <w:rPr>
          <w:rFonts w:eastAsia="Times New Roman" w:cs="Times New Roman"/>
        </w:rPr>
      </w:pPr>
      <w:r>
        <w:rPr>
          <w:rFonts w:eastAsia="Times New Roman" w:cs="Times New Roman"/>
        </w:rPr>
        <w:tab/>
      </w:r>
      <w:r>
        <w:rPr>
          <w:rFonts w:eastAsia="Times New Roman" w:cs="Times New Roman"/>
        </w:rPr>
        <w:tab/>
        <w:t>1.</w:t>
      </w:r>
      <w:r>
        <w:rPr>
          <w:rFonts w:eastAsia="Times New Roman" w:cs="Times New Roman"/>
        </w:rPr>
        <w:tab/>
        <w:t>When</w:t>
      </w:r>
      <w:r w:rsidRPr="006D37A1">
        <w:rPr>
          <w:rFonts w:eastAsia="Times New Roman" w:cs="Times New Roman"/>
        </w:rPr>
        <w:t xml:space="preserve"> administrators, supervisors</w:t>
      </w:r>
      <w:r>
        <w:rPr>
          <w:rFonts w:eastAsia="Times New Roman" w:cs="Times New Roman"/>
        </w:rPr>
        <w:t>,</w:t>
      </w:r>
      <w:r w:rsidRPr="006D37A1">
        <w:rPr>
          <w:rFonts w:eastAsia="Times New Roman" w:cs="Times New Roman"/>
        </w:rPr>
        <w:t xml:space="preserve"> and teachers were asked to describe the </w:t>
      </w:r>
      <w:r w:rsidR="00506416">
        <w:rPr>
          <w:rFonts w:eastAsia="Times New Roman" w:cs="Times New Roman"/>
        </w:rPr>
        <w:t>characteristics</w:t>
      </w:r>
      <w:r w:rsidR="00506416" w:rsidRPr="006D37A1">
        <w:rPr>
          <w:rFonts w:eastAsia="Times New Roman" w:cs="Times New Roman"/>
        </w:rPr>
        <w:t xml:space="preserve"> </w:t>
      </w:r>
      <w:r w:rsidRPr="006D37A1">
        <w:rPr>
          <w:rFonts w:eastAsia="Times New Roman" w:cs="Times New Roman"/>
        </w:rPr>
        <w:t xml:space="preserve">of </w:t>
      </w:r>
      <w:r>
        <w:rPr>
          <w:rFonts w:eastAsia="Times New Roman" w:cs="Times New Roman"/>
        </w:rPr>
        <w:t>high-quality</w:t>
      </w:r>
      <w:r w:rsidRPr="006D37A1">
        <w:rPr>
          <w:rFonts w:eastAsia="Times New Roman" w:cs="Times New Roman"/>
        </w:rPr>
        <w:t xml:space="preserve"> teaching in the district </w:t>
      </w:r>
      <w:r>
        <w:rPr>
          <w:rFonts w:eastAsia="Times New Roman" w:cs="Times New Roman"/>
        </w:rPr>
        <w:t xml:space="preserve">they gave varying views </w:t>
      </w:r>
      <w:r w:rsidRPr="006D37A1">
        <w:rPr>
          <w:rFonts w:eastAsia="Times New Roman" w:cs="Times New Roman"/>
        </w:rPr>
        <w:t xml:space="preserve">of </w:t>
      </w:r>
      <w:r>
        <w:rPr>
          <w:rFonts w:eastAsia="Times New Roman" w:cs="Times New Roman"/>
        </w:rPr>
        <w:t>effective</w:t>
      </w:r>
      <w:r w:rsidRPr="006D37A1">
        <w:rPr>
          <w:rFonts w:eastAsia="Times New Roman" w:cs="Times New Roman"/>
        </w:rPr>
        <w:t xml:space="preserve"> teaching practices.  </w:t>
      </w:r>
    </w:p>
    <w:p w:rsidR="00023DD1" w:rsidRDefault="00657D4C" w:rsidP="00023DD1">
      <w:pPr>
        <w:tabs>
          <w:tab w:val="left" w:pos="360"/>
          <w:tab w:val="left" w:pos="720"/>
          <w:tab w:val="left" w:pos="1080"/>
          <w:tab w:val="left" w:pos="1440"/>
        </w:tabs>
        <w:spacing w:after="120"/>
        <w:ind w:left="1080" w:hanging="1080"/>
        <w:rPr>
          <w:rFonts w:eastAsia="Times New Roman" w:cs="Times New Roman"/>
        </w:rPr>
      </w:pPr>
      <w:r>
        <w:rPr>
          <w:rFonts w:eastAsia="Times New Roman" w:cs="Times New Roman"/>
        </w:rPr>
        <w:tab/>
      </w:r>
      <w:r>
        <w:rPr>
          <w:rFonts w:eastAsia="Times New Roman" w:cs="Times New Roman"/>
        </w:rPr>
        <w:tab/>
      </w:r>
      <w:r w:rsidR="00023DD1" w:rsidRPr="00023DD1">
        <w:rPr>
          <w:rFonts w:eastAsia="Times New Roman" w:cs="Times New Roman"/>
        </w:rPr>
        <w:t>2</w:t>
      </w:r>
      <w:r w:rsidR="00A2276D">
        <w:rPr>
          <w:rFonts w:eastAsia="Times New Roman" w:cs="Times New Roman"/>
        </w:rPr>
        <w:t>.</w:t>
      </w:r>
      <w:r w:rsidR="00A2276D">
        <w:rPr>
          <w:rFonts w:eastAsia="Times New Roman" w:cs="Times New Roman"/>
        </w:rPr>
        <w:tab/>
      </w:r>
      <w:r w:rsidR="00121D41" w:rsidRPr="006D37A1">
        <w:rPr>
          <w:rFonts w:eastAsia="Times New Roman" w:cs="Times New Roman"/>
        </w:rPr>
        <w:t>The district’s document, “Powerful Teaching and Learning in the Fairhaven Public Schools</w:t>
      </w:r>
      <w:r w:rsidR="00D365B4">
        <w:rPr>
          <w:rFonts w:eastAsia="Times New Roman" w:cs="Times New Roman"/>
        </w:rPr>
        <w:t>,</w:t>
      </w:r>
      <w:r w:rsidR="00121D41" w:rsidRPr="006D37A1">
        <w:rPr>
          <w:rFonts w:eastAsia="Times New Roman" w:cs="Times New Roman"/>
        </w:rPr>
        <w:t xml:space="preserve">” outlines four principles that all members of the school community are responsible for: community, assessment, learning, and differentiation.  </w:t>
      </w:r>
      <w:r w:rsidR="00D365B4">
        <w:rPr>
          <w:rFonts w:eastAsia="Times New Roman" w:cs="Times New Roman"/>
        </w:rPr>
        <w:t>T</w:t>
      </w:r>
      <w:r w:rsidR="00121D41" w:rsidRPr="006D37A1">
        <w:rPr>
          <w:rFonts w:eastAsia="Times New Roman" w:cs="Times New Roman"/>
        </w:rPr>
        <w:t xml:space="preserve">he document </w:t>
      </w:r>
      <w:r w:rsidR="00D365B4">
        <w:rPr>
          <w:rFonts w:eastAsia="Times New Roman" w:cs="Times New Roman"/>
        </w:rPr>
        <w:t>details</w:t>
      </w:r>
      <w:r w:rsidR="00121D41" w:rsidRPr="006D37A1">
        <w:rPr>
          <w:rFonts w:eastAsia="Times New Roman" w:cs="Times New Roman"/>
        </w:rPr>
        <w:t xml:space="preserve"> each of these principles of effective instruction.</w:t>
      </w:r>
    </w:p>
    <w:p w:rsidR="003068F2" w:rsidRDefault="006D77ED" w:rsidP="00C060C9">
      <w:pPr>
        <w:tabs>
          <w:tab w:val="left" w:pos="360"/>
          <w:tab w:val="left" w:pos="720"/>
          <w:tab w:val="left" w:pos="1440"/>
          <w:tab w:val="left" w:pos="1800"/>
        </w:tabs>
        <w:spacing w:after="120"/>
        <w:ind w:left="1440" w:hanging="360"/>
        <w:rPr>
          <w:rFonts w:eastAsia="Times New Roman" w:cs="Times New Roman"/>
        </w:rPr>
      </w:pPr>
      <w:r>
        <w:rPr>
          <w:rFonts w:eastAsia="Times New Roman" w:cs="Times New Roman"/>
        </w:rPr>
        <w:t>a.</w:t>
      </w:r>
      <w:r>
        <w:rPr>
          <w:rFonts w:eastAsia="Times New Roman" w:cs="Times New Roman"/>
        </w:rPr>
        <w:tab/>
      </w:r>
      <w:r w:rsidR="00121D41" w:rsidRPr="006D37A1">
        <w:rPr>
          <w:rFonts w:eastAsia="Times New Roman" w:cs="Times New Roman"/>
        </w:rPr>
        <w:t xml:space="preserve">When administrators were asked </w:t>
      </w:r>
      <w:r w:rsidR="005976E4">
        <w:rPr>
          <w:rFonts w:eastAsia="Times New Roman" w:cs="Times New Roman"/>
        </w:rPr>
        <w:t xml:space="preserve">about </w:t>
      </w:r>
      <w:r w:rsidR="00121D41" w:rsidRPr="006D37A1">
        <w:rPr>
          <w:rFonts w:eastAsia="Times New Roman" w:cs="Times New Roman"/>
        </w:rPr>
        <w:t>the “</w:t>
      </w:r>
      <w:r w:rsidR="005976E4">
        <w:rPr>
          <w:rFonts w:eastAsia="Times New Roman" w:cs="Times New Roman"/>
        </w:rPr>
        <w:t>P</w:t>
      </w:r>
      <w:r w:rsidR="005976E4" w:rsidRPr="006D37A1">
        <w:rPr>
          <w:rFonts w:eastAsia="Times New Roman" w:cs="Times New Roman"/>
        </w:rPr>
        <w:t xml:space="preserve">owerful </w:t>
      </w:r>
      <w:r w:rsidR="005976E4">
        <w:rPr>
          <w:rFonts w:eastAsia="Times New Roman" w:cs="Times New Roman"/>
        </w:rPr>
        <w:t>T</w:t>
      </w:r>
      <w:r w:rsidR="005976E4" w:rsidRPr="006D37A1">
        <w:rPr>
          <w:rFonts w:eastAsia="Times New Roman" w:cs="Times New Roman"/>
        </w:rPr>
        <w:t xml:space="preserve">eaching </w:t>
      </w:r>
      <w:r w:rsidR="00121D41" w:rsidRPr="006D37A1">
        <w:rPr>
          <w:rFonts w:eastAsia="Times New Roman" w:cs="Times New Roman"/>
        </w:rPr>
        <w:t xml:space="preserve">and </w:t>
      </w:r>
      <w:r w:rsidR="005976E4">
        <w:rPr>
          <w:rFonts w:eastAsia="Times New Roman" w:cs="Times New Roman"/>
        </w:rPr>
        <w:t>L</w:t>
      </w:r>
      <w:r w:rsidR="005976E4" w:rsidRPr="006D37A1">
        <w:rPr>
          <w:rFonts w:eastAsia="Times New Roman" w:cs="Times New Roman"/>
        </w:rPr>
        <w:t xml:space="preserve">earning </w:t>
      </w:r>
      <w:r w:rsidR="005976E4">
        <w:rPr>
          <w:rFonts w:eastAsia="Times New Roman" w:cs="Times New Roman"/>
        </w:rPr>
        <w:t xml:space="preserve">in the Fairhaven Public Schools” </w:t>
      </w:r>
      <w:r w:rsidR="00121D41" w:rsidRPr="006D37A1">
        <w:rPr>
          <w:rFonts w:eastAsia="Times New Roman" w:cs="Times New Roman"/>
        </w:rPr>
        <w:t>document</w:t>
      </w:r>
      <w:r w:rsidR="005976E4">
        <w:rPr>
          <w:rFonts w:eastAsia="Times New Roman" w:cs="Times New Roman"/>
        </w:rPr>
        <w:t>,”</w:t>
      </w:r>
      <w:r w:rsidR="00121D41" w:rsidRPr="006D37A1">
        <w:rPr>
          <w:rFonts w:eastAsia="Times New Roman" w:cs="Times New Roman"/>
        </w:rPr>
        <w:t xml:space="preserve">  they told the team that “everyone saw it </w:t>
      </w:r>
      <w:r w:rsidR="005976E4">
        <w:rPr>
          <w:rFonts w:eastAsia="Times New Roman" w:cs="Times New Roman"/>
        </w:rPr>
        <w:t xml:space="preserve">[the document] </w:t>
      </w:r>
      <w:r w:rsidR="00121D41" w:rsidRPr="006D37A1">
        <w:rPr>
          <w:rFonts w:eastAsia="Times New Roman" w:cs="Times New Roman"/>
        </w:rPr>
        <w:t>once</w:t>
      </w:r>
      <w:r w:rsidR="005976E4">
        <w:rPr>
          <w:rFonts w:eastAsia="Times New Roman" w:cs="Times New Roman"/>
        </w:rPr>
        <w:t>.</w:t>
      </w:r>
      <w:r w:rsidR="00121D41" w:rsidRPr="006D37A1">
        <w:rPr>
          <w:rFonts w:eastAsia="Times New Roman" w:cs="Times New Roman"/>
        </w:rPr>
        <w:t>”</w:t>
      </w:r>
    </w:p>
    <w:p w:rsidR="00023DD1" w:rsidRDefault="00121D41" w:rsidP="00023DD1">
      <w:pPr>
        <w:tabs>
          <w:tab w:val="left" w:pos="360"/>
          <w:tab w:val="left" w:pos="720"/>
          <w:tab w:val="left" w:pos="1080"/>
          <w:tab w:val="left" w:pos="1440"/>
          <w:tab w:val="left" w:pos="1800"/>
          <w:tab w:val="left" w:pos="2160"/>
        </w:tabs>
        <w:spacing w:after="120"/>
        <w:rPr>
          <w:rFonts w:eastAsia="Times New Roman" w:cs="Times New Roman"/>
        </w:rPr>
      </w:pPr>
      <w:r w:rsidRPr="006D37A1">
        <w:rPr>
          <w:rFonts w:eastAsia="Times New Roman" w:cs="Times New Roman"/>
          <w:b/>
        </w:rPr>
        <w:t>Impact</w:t>
      </w:r>
      <w:r w:rsidRPr="006D37A1">
        <w:rPr>
          <w:rFonts w:eastAsia="Times New Roman" w:cs="Times New Roman"/>
        </w:rPr>
        <w:t xml:space="preserve">:   </w:t>
      </w:r>
      <w:r w:rsidR="00420C94">
        <w:rPr>
          <w:rFonts w:eastAsia="Times New Roman" w:cs="Times New Roman"/>
        </w:rPr>
        <w:t xml:space="preserve">The absence of a shared instructional model </w:t>
      </w:r>
      <w:r w:rsidR="005976E4">
        <w:rPr>
          <w:rFonts w:eastAsia="Times New Roman" w:cs="Times New Roman"/>
        </w:rPr>
        <w:t xml:space="preserve">for teaching and learning has </w:t>
      </w:r>
      <w:r w:rsidR="00C17A24">
        <w:rPr>
          <w:rFonts w:eastAsia="Times New Roman" w:cs="Times New Roman"/>
        </w:rPr>
        <w:t>resulted in a</w:t>
      </w:r>
      <w:r w:rsidR="00C17A24" w:rsidRPr="006D37A1">
        <w:rPr>
          <w:rFonts w:eastAsia="Times New Roman" w:cs="Times New Roman"/>
        </w:rPr>
        <w:t xml:space="preserve">n </w:t>
      </w:r>
      <w:r w:rsidRPr="006D37A1">
        <w:rPr>
          <w:rFonts w:eastAsia="Times New Roman" w:cs="Times New Roman"/>
        </w:rPr>
        <w:t xml:space="preserve">absence of clarity </w:t>
      </w:r>
      <w:r w:rsidR="007221A1">
        <w:rPr>
          <w:rFonts w:eastAsia="Times New Roman" w:cs="Times New Roman"/>
        </w:rPr>
        <w:t>about</w:t>
      </w:r>
      <w:r w:rsidR="00C17A24">
        <w:rPr>
          <w:rFonts w:eastAsia="Times New Roman" w:cs="Times New Roman"/>
        </w:rPr>
        <w:t xml:space="preserve"> district expectations among administrators and teachers</w:t>
      </w:r>
      <w:r w:rsidRPr="006D37A1">
        <w:rPr>
          <w:rFonts w:eastAsia="Times New Roman" w:cs="Times New Roman"/>
        </w:rPr>
        <w:t xml:space="preserve">. Without a </w:t>
      </w:r>
      <w:r w:rsidR="00C17A24">
        <w:rPr>
          <w:rFonts w:eastAsia="Times New Roman" w:cs="Times New Roman"/>
        </w:rPr>
        <w:t>fully developed and organized</w:t>
      </w:r>
      <w:r w:rsidRPr="006D37A1">
        <w:rPr>
          <w:rFonts w:eastAsia="Times New Roman" w:cs="Times New Roman"/>
        </w:rPr>
        <w:t xml:space="preserve"> curriculum</w:t>
      </w:r>
      <w:r w:rsidR="00C17A24">
        <w:rPr>
          <w:rFonts w:eastAsia="Times New Roman" w:cs="Times New Roman"/>
        </w:rPr>
        <w:t xml:space="preserve"> in ELA, math, and science</w:t>
      </w:r>
      <w:r w:rsidR="005B10FF">
        <w:rPr>
          <w:rFonts w:eastAsia="Times New Roman" w:cs="Times New Roman"/>
        </w:rPr>
        <w:t xml:space="preserve"> aligned with the </w:t>
      </w:r>
      <w:r w:rsidR="009D119D">
        <w:rPr>
          <w:rFonts w:eastAsia="Times New Roman" w:cs="Times New Roman"/>
        </w:rPr>
        <w:t>2017</w:t>
      </w:r>
      <w:r w:rsidR="00F25BAA">
        <w:rPr>
          <w:rFonts w:eastAsia="Times New Roman" w:cs="Times New Roman"/>
        </w:rPr>
        <w:t xml:space="preserve"> </w:t>
      </w:r>
      <w:r w:rsidR="005B10FF">
        <w:rPr>
          <w:rFonts w:eastAsia="Times New Roman" w:cs="Times New Roman"/>
        </w:rPr>
        <w:t>Massachusetts Curriculum Frameworks</w:t>
      </w:r>
      <w:r w:rsidRPr="006D37A1">
        <w:rPr>
          <w:rFonts w:eastAsia="Times New Roman" w:cs="Times New Roman"/>
        </w:rPr>
        <w:t xml:space="preserve">, the district cannot ensure that all students are well prepared for the next stage in their education or for work and careers after high school.   </w:t>
      </w:r>
    </w:p>
    <w:p w:rsidR="00121D41" w:rsidRPr="00902F5A" w:rsidRDefault="00902F5A" w:rsidP="00902F5A">
      <w:pPr>
        <w:tabs>
          <w:tab w:val="left" w:pos="360"/>
          <w:tab w:val="left" w:pos="720"/>
          <w:tab w:val="left" w:pos="1080"/>
          <w:tab w:val="left" w:pos="1440"/>
          <w:tab w:val="left" w:pos="1800"/>
          <w:tab w:val="left" w:pos="2160"/>
          <w:tab w:val="left" w:pos="2520"/>
        </w:tabs>
        <w:spacing w:after="120"/>
        <w:ind w:left="360" w:hanging="360"/>
        <w:rPr>
          <w:rFonts w:eastAsia="Times New Roman" w:cs="Times New Roman"/>
        </w:rPr>
      </w:pPr>
      <w:r>
        <w:rPr>
          <w:rFonts w:eastAsia="Times New Roman" w:cs="Times New Roman"/>
          <w:b/>
        </w:rPr>
        <w:lastRenderedPageBreak/>
        <w:t>4.</w:t>
      </w:r>
      <w:r>
        <w:rPr>
          <w:rFonts w:eastAsia="Times New Roman" w:cs="Times New Roman"/>
          <w:b/>
        </w:rPr>
        <w:tab/>
      </w:r>
      <w:r w:rsidR="00121D41" w:rsidRPr="006D37A1">
        <w:rPr>
          <w:rFonts w:eastAsia="Times New Roman" w:cs="Times New Roman"/>
          <w:b/>
        </w:rPr>
        <w:t xml:space="preserve">In observed lessons, the quality of instruction at the elementary and middle schools was </w:t>
      </w:r>
      <w:r w:rsidR="00CD2B8B">
        <w:rPr>
          <w:rFonts w:eastAsia="Times New Roman" w:cs="Times New Roman"/>
          <w:b/>
        </w:rPr>
        <w:t xml:space="preserve">generally </w:t>
      </w:r>
      <w:r w:rsidR="00121D41" w:rsidRPr="006D37A1">
        <w:rPr>
          <w:rFonts w:eastAsia="Times New Roman" w:cs="Times New Roman"/>
          <w:b/>
        </w:rPr>
        <w:t xml:space="preserve">stronger than at the high school where students were not consistently challenged to meet high expectations for learning, </w:t>
      </w:r>
      <w:r w:rsidR="0009453E">
        <w:rPr>
          <w:rFonts w:eastAsia="Times New Roman" w:cs="Times New Roman"/>
          <w:b/>
        </w:rPr>
        <w:t xml:space="preserve">to </w:t>
      </w:r>
      <w:r w:rsidR="00121D41" w:rsidRPr="006D37A1">
        <w:rPr>
          <w:rFonts w:eastAsia="Times New Roman" w:cs="Times New Roman"/>
          <w:b/>
        </w:rPr>
        <w:t xml:space="preserve">engage in critical thinking and </w:t>
      </w:r>
      <w:r w:rsidR="0009453E">
        <w:rPr>
          <w:rFonts w:eastAsia="Times New Roman" w:cs="Times New Roman"/>
          <w:b/>
        </w:rPr>
        <w:t xml:space="preserve">to </w:t>
      </w:r>
      <w:r w:rsidR="00121D41" w:rsidRPr="006D37A1">
        <w:rPr>
          <w:rFonts w:eastAsia="Times New Roman" w:cs="Times New Roman"/>
          <w:b/>
        </w:rPr>
        <w:t xml:space="preserve">take responsibility for their learning.  </w:t>
      </w:r>
      <w:r w:rsidR="0009453E">
        <w:rPr>
          <w:rFonts w:eastAsia="Times New Roman" w:cs="Times New Roman"/>
          <w:b/>
        </w:rPr>
        <w:t>D</w:t>
      </w:r>
      <w:r w:rsidR="00121D41" w:rsidRPr="006D37A1">
        <w:rPr>
          <w:rFonts w:eastAsia="Times New Roman" w:cs="Times New Roman"/>
          <w:b/>
        </w:rPr>
        <w:t>ifferentiate</w:t>
      </w:r>
      <w:r w:rsidR="0009453E">
        <w:rPr>
          <w:rFonts w:eastAsia="Times New Roman" w:cs="Times New Roman"/>
          <w:b/>
        </w:rPr>
        <w:t>d</w:t>
      </w:r>
      <w:r w:rsidR="00121D41" w:rsidRPr="006D37A1">
        <w:rPr>
          <w:rFonts w:eastAsia="Times New Roman" w:cs="Times New Roman"/>
          <w:b/>
        </w:rPr>
        <w:t xml:space="preserve"> instruction </w:t>
      </w:r>
      <w:r w:rsidR="0009453E">
        <w:rPr>
          <w:rFonts w:eastAsia="Times New Roman" w:cs="Times New Roman"/>
          <w:b/>
        </w:rPr>
        <w:t>was the least developed characteristic of effective instruction at all levels</w:t>
      </w:r>
      <w:r w:rsidR="00121D41" w:rsidRPr="006D37A1">
        <w:rPr>
          <w:rFonts w:eastAsia="Times New Roman" w:cs="Times New Roman"/>
          <w:b/>
        </w:rPr>
        <w:t xml:space="preserve">. </w:t>
      </w:r>
    </w:p>
    <w:p w:rsidR="00121D41" w:rsidRPr="006D37A1" w:rsidRDefault="00121D41" w:rsidP="00365D39">
      <w:pPr>
        <w:numPr>
          <w:ilvl w:val="1"/>
          <w:numId w:val="34"/>
        </w:numPr>
        <w:tabs>
          <w:tab w:val="left" w:pos="360"/>
          <w:tab w:val="left" w:pos="720"/>
          <w:tab w:val="left" w:pos="1080"/>
          <w:tab w:val="left" w:pos="1440"/>
          <w:tab w:val="left" w:pos="1800"/>
          <w:tab w:val="left" w:pos="2160"/>
        </w:tabs>
        <w:ind w:left="720"/>
        <w:rPr>
          <w:rFonts w:eastAsia="Times New Roman" w:cs="Times New Roman"/>
          <w:b/>
        </w:rPr>
      </w:pPr>
      <w:r w:rsidRPr="006D37A1">
        <w:rPr>
          <w:rFonts w:eastAsia="Times New Roman" w:cs="Times New Roman"/>
          <w:b/>
        </w:rPr>
        <w:t xml:space="preserve">Focus Area #1:  Learning Objectives </w:t>
      </w:r>
      <w:r w:rsidR="007C4EFE">
        <w:rPr>
          <w:rFonts w:eastAsia="Times New Roman" w:cs="Times New Roman"/>
          <w:b/>
        </w:rPr>
        <w:t>&amp;</w:t>
      </w:r>
      <w:r w:rsidR="007C4EFE" w:rsidRPr="006D37A1">
        <w:rPr>
          <w:rFonts w:eastAsia="Times New Roman" w:cs="Times New Roman"/>
          <w:b/>
        </w:rPr>
        <w:t xml:space="preserve"> </w:t>
      </w:r>
      <w:r w:rsidRPr="006D37A1">
        <w:rPr>
          <w:rFonts w:eastAsia="Times New Roman" w:cs="Times New Roman"/>
          <w:b/>
        </w:rPr>
        <w:t xml:space="preserve">Instruction.  </w:t>
      </w:r>
      <w:r w:rsidRPr="006D37A1">
        <w:rPr>
          <w:rFonts w:eastAsia="Times New Roman" w:cs="Times New Roman"/>
        </w:rPr>
        <w:t xml:space="preserve">In most observed lessons, teachers provided </w:t>
      </w:r>
      <w:r w:rsidR="00A75232">
        <w:rPr>
          <w:rFonts w:eastAsia="Times New Roman" w:cs="Times New Roman"/>
        </w:rPr>
        <w:t xml:space="preserve">and referred to </w:t>
      </w:r>
      <w:r w:rsidRPr="006D37A1">
        <w:rPr>
          <w:rFonts w:eastAsia="Times New Roman" w:cs="Times New Roman"/>
        </w:rPr>
        <w:t xml:space="preserve">clear learning objectives and most students appeared to understand what they were learning.  However, there was variation across school levels in how well lessons reflected high expectations aligned to the learning objectives. </w:t>
      </w:r>
    </w:p>
    <w:p w:rsidR="00023DD1" w:rsidRPr="00023DD1" w:rsidRDefault="00C060C9" w:rsidP="00023DD1">
      <w:pPr>
        <w:tabs>
          <w:tab w:val="left" w:pos="360"/>
          <w:tab w:val="left" w:pos="720"/>
          <w:tab w:val="left" w:pos="1080"/>
          <w:tab w:val="left" w:pos="1440"/>
          <w:tab w:val="left" w:pos="1800"/>
          <w:tab w:val="left" w:pos="2160"/>
          <w:tab w:val="left" w:pos="2520"/>
          <w:tab w:val="left" w:pos="2880"/>
        </w:tabs>
        <w:ind w:left="1080" w:hanging="720"/>
        <w:rPr>
          <w:rFonts w:eastAsia="Times New Roman" w:cs="Times New Roman"/>
        </w:rPr>
      </w:pPr>
      <w:r>
        <w:rPr>
          <w:rFonts w:eastAsia="Times New Roman" w:cs="Times New Roman"/>
        </w:rPr>
        <w:tab/>
      </w:r>
      <w:r w:rsidR="00365D39">
        <w:rPr>
          <w:rFonts w:eastAsia="Times New Roman" w:cs="Times New Roman"/>
        </w:rPr>
        <w:t>1.</w:t>
      </w:r>
      <w:r w:rsidR="00365D39">
        <w:rPr>
          <w:rFonts w:eastAsia="Times New Roman" w:cs="Times New Roman"/>
        </w:rPr>
        <w:tab/>
      </w:r>
      <w:r w:rsidR="00023DD1" w:rsidRPr="00023DD1">
        <w:rPr>
          <w:rFonts w:eastAsia="Times New Roman" w:cs="Times New Roman"/>
        </w:rPr>
        <w:t xml:space="preserve">Review team members observed moderate </w:t>
      </w:r>
      <w:r w:rsidR="00365D39">
        <w:rPr>
          <w:rFonts w:eastAsia="Times New Roman" w:cs="Times New Roman"/>
        </w:rPr>
        <w:t>and</w:t>
      </w:r>
      <w:r w:rsidR="00023DD1" w:rsidRPr="00023DD1">
        <w:rPr>
          <w:rFonts w:eastAsia="Times New Roman" w:cs="Times New Roman"/>
        </w:rPr>
        <w:t xml:space="preserve"> strong evidence that teachers provided </w:t>
      </w:r>
      <w:r w:rsidR="00365D39">
        <w:rPr>
          <w:rFonts w:eastAsia="Times New Roman" w:cs="Times New Roman"/>
        </w:rPr>
        <w:t xml:space="preserve">and referred to </w:t>
      </w:r>
      <w:r w:rsidR="00023DD1" w:rsidRPr="00023DD1">
        <w:rPr>
          <w:rFonts w:eastAsia="Times New Roman" w:cs="Times New Roman"/>
        </w:rPr>
        <w:t xml:space="preserve">clear learning objectives </w:t>
      </w:r>
      <w:r w:rsidR="0061291D">
        <w:rPr>
          <w:rFonts w:eastAsia="Times New Roman" w:cs="Times New Roman"/>
        </w:rPr>
        <w:t xml:space="preserve">(characteristic # 2) </w:t>
      </w:r>
      <w:r w:rsidR="00023DD1" w:rsidRPr="00023DD1">
        <w:rPr>
          <w:rFonts w:eastAsia="Times New Roman" w:cs="Times New Roman"/>
        </w:rPr>
        <w:t>in 95 percent of elementary classrooms, in 81 percent of middle</w:t>
      </w:r>
      <w:r w:rsidR="00365D39">
        <w:rPr>
          <w:rFonts w:eastAsia="Times New Roman" w:cs="Times New Roman"/>
        </w:rPr>
        <w:t>-</w:t>
      </w:r>
      <w:r w:rsidR="00023DD1" w:rsidRPr="00023DD1">
        <w:rPr>
          <w:rFonts w:eastAsia="Times New Roman" w:cs="Times New Roman"/>
        </w:rPr>
        <w:t>school classrooms, and in 81 percent of high</w:t>
      </w:r>
      <w:r w:rsidR="00365D39">
        <w:rPr>
          <w:rFonts w:eastAsia="Times New Roman" w:cs="Times New Roman"/>
        </w:rPr>
        <w:t>-</w:t>
      </w:r>
      <w:r w:rsidR="00023DD1" w:rsidRPr="00023DD1">
        <w:rPr>
          <w:rFonts w:eastAsia="Times New Roman" w:cs="Times New Roman"/>
        </w:rPr>
        <w:t xml:space="preserve">school classrooms. </w:t>
      </w:r>
    </w:p>
    <w:p w:rsidR="00121D41" w:rsidRPr="00365D39" w:rsidRDefault="00365D39" w:rsidP="00365D39">
      <w:pPr>
        <w:tabs>
          <w:tab w:val="left" w:pos="360"/>
          <w:tab w:val="left" w:pos="720"/>
          <w:tab w:val="left" w:pos="1080"/>
          <w:tab w:val="left" w:pos="1440"/>
          <w:tab w:val="left" w:pos="1800"/>
          <w:tab w:val="left" w:pos="2160"/>
        </w:tabs>
        <w:spacing w:after="120"/>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6B2944" w:rsidRPr="00365D39">
        <w:rPr>
          <w:rFonts w:eastAsia="Times New Roman" w:cs="Times New Roman"/>
        </w:rPr>
        <w:t xml:space="preserve">a.    </w:t>
      </w:r>
      <w:r w:rsidR="00121D41" w:rsidRPr="00365D39">
        <w:rPr>
          <w:rFonts w:eastAsia="Times New Roman" w:cs="Times New Roman"/>
        </w:rPr>
        <w:t>In a grade 3 ELA lesson</w:t>
      </w:r>
      <w:r>
        <w:rPr>
          <w:rFonts w:eastAsia="Times New Roman" w:cs="Times New Roman"/>
        </w:rPr>
        <w:t xml:space="preserve"> with a clear learning objective</w:t>
      </w:r>
      <w:r w:rsidR="00121D41" w:rsidRPr="00365D39">
        <w:rPr>
          <w:rFonts w:eastAsia="Times New Roman" w:cs="Times New Roman"/>
        </w:rPr>
        <w:t xml:space="preserve">, the teacher introduced students to a group of “amazing words” that would be used in a story.  </w:t>
      </w:r>
      <w:r>
        <w:rPr>
          <w:rFonts w:eastAsia="Times New Roman" w:cs="Times New Roman"/>
        </w:rPr>
        <w:t>Similarly, i</w:t>
      </w:r>
      <w:r w:rsidRPr="00365D39">
        <w:rPr>
          <w:rFonts w:eastAsia="Times New Roman" w:cs="Times New Roman"/>
        </w:rPr>
        <w:t xml:space="preserve">n </w:t>
      </w:r>
      <w:r w:rsidR="00121D41" w:rsidRPr="00365D39">
        <w:rPr>
          <w:rFonts w:eastAsia="Times New Roman" w:cs="Times New Roman"/>
        </w:rPr>
        <w:t>a grade 6 ELA lesson focused on personification in poetry, students would learn to understand three levels of reading: literal, inferential</w:t>
      </w:r>
      <w:r>
        <w:rPr>
          <w:rFonts w:eastAsia="Times New Roman" w:cs="Times New Roman"/>
        </w:rPr>
        <w:t>,</w:t>
      </w:r>
      <w:r w:rsidR="00121D41" w:rsidRPr="00365D39">
        <w:rPr>
          <w:rFonts w:eastAsia="Times New Roman" w:cs="Times New Roman"/>
        </w:rPr>
        <w:t xml:space="preserve"> and thematic.</w:t>
      </w:r>
    </w:p>
    <w:p w:rsidR="00121D41" w:rsidRPr="006B2944" w:rsidRDefault="00121D41" w:rsidP="00365D39">
      <w:pPr>
        <w:pStyle w:val="ListParagraph"/>
        <w:numPr>
          <w:ilvl w:val="3"/>
          <w:numId w:val="35"/>
        </w:numPr>
        <w:tabs>
          <w:tab w:val="left" w:pos="360"/>
          <w:tab w:val="left" w:pos="720"/>
          <w:tab w:val="left" w:pos="1080"/>
          <w:tab w:val="left" w:pos="1440"/>
          <w:tab w:val="left" w:pos="1800"/>
          <w:tab w:val="left" w:pos="2160"/>
        </w:tabs>
        <w:ind w:left="1440"/>
        <w:contextualSpacing w:val="0"/>
        <w:rPr>
          <w:rFonts w:eastAsia="Times New Roman" w:cs="Times New Roman"/>
        </w:rPr>
      </w:pPr>
      <w:r w:rsidRPr="006B2944">
        <w:rPr>
          <w:rFonts w:eastAsia="Times New Roman" w:cs="Times New Roman"/>
        </w:rPr>
        <w:t xml:space="preserve">In </w:t>
      </w:r>
      <w:r w:rsidR="00365D39">
        <w:rPr>
          <w:rFonts w:eastAsia="Times New Roman" w:cs="Times New Roman"/>
        </w:rPr>
        <w:t xml:space="preserve">contrast, in </w:t>
      </w:r>
      <w:r w:rsidRPr="006B2944">
        <w:rPr>
          <w:rFonts w:eastAsia="Times New Roman" w:cs="Times New Roman"/>
        </w:rPr>
        <w:t>some classes the teacher did not state or post a lesson objective; in others, the teacher posted an agenda or list of activities without a learning objective.</w:t>
      </w:r>
    </w:p>
    <w:p w:rsidR="00121D41" w:rsidRPr="00065197" w:rsidRDefault="00121D41" w:rsidP="00365D39">
      <w:pPr>
        <w:pStyle w:val="ListParagraph"/>
        <w:numPr>
          <w:ilvl w:val="1"/>
          <w:numId w:val="35"/>
        </w:numPr>
        <w:tabs>
          <w:tab w:val="left" w:pos="360"/>
          <w:tab w:val="left" w:pos="720"/>
          <w:tab w:val="left" w:pos="1080"/>
          <w:tab w:val="left" w:pos="1440"/>
          <w:tab w:val="left" w:pos="1800"/>
          <w:tab w:val="left" w:pos="2160"/>
        </w:tabs>
        <w:ind w:left="1080"/>
        <w:contextualSpacing w:val="0"/>
        <w:rPr>
          <w:rFonts w:eastAsia="Times New Roman" w:cs="Times New Roman"/>
        </w:rPr>
      </w:pPr>
      <w:r w:rsidRPr="00065197">
        <w:rPr>
          <w:rFonts w:eastAsia="Times New Roman" w:cs="Times New Roman"/>
        </w:rPr>
        <w:t xml:space="preserve">Review team members saw moderate </w:t>
      </w:r>
      <w:r w:rsidR="00365D39">
        <w:rPr>
          <w:rFonts w:eastAsia="Times New Roman" w:cs="Times New Roman"/>
        </w:rPr>
        <w:t xml:space="preserve">and </w:t>
      </w:r>
      <w:r w:rsidRPr="00065197">
        <w:rPr>
          <w:rFonts w:eastAsia="Times New Roman" w:cs="Times New Roman"/>
        </w:rPr>
        <w:t xml:space="preserve">strong evidence that lessons reflected high expectations aligned to learning objectives </w:t>
      </w:r>
      <w:r w:rsidR="00365D39">
        <w:rPr>
          <w:rFonts w:eastAsia="Times New Roman" w:cs="Times New Roman"/>
        </w:rPr>
        <w:t>(characteristic # 3)</w:t>
      </w:r>
      <w:r w:rsidR="007C4EFE">
        <w:rPr>
          <w:rFonts w:eastAsia="Times New Roman" w:cs="Times New Roman"/>
        </w:rPr>
        <w:t xml:space="preserve"> </w:t>
      </w:r>
      <w:r w:rsidRPr="00065197">
        <w:rPr>
          <w:rFonts w:eastAsia="Times New Roman" w:cs="Times New Roman"/>
        </w:rPr>
        <w:t xml:space="preserve">in 83 percent of elementary lessons, in 75 percent of </w:t>
      </w:r>
      <w:r w:rsidR="007C4EFE" w:rsidRPr="00065197">
        <w:rPr>
          <w:rFonts w:eastAsia="Times New Roman" w:cs="Times New Roman"/>
        </w:rPr>
        <w:t>middle</w:t>
      </w:r>
      <w:r w:rsidR="007C4EFE">
        <w:rPr>
          <w:rFonts w:eastAsia="Times New Roman" w:cs="Times New Roman"/>
        </w:rPr>
        <w:t>-</w:t>
      </w:r>
      <w:r w:rsidRPr="00065197">
        <w:rPr>
          <w:rFonts w:eastAsia="Times New Roman" w:cs="Times New Roman"/>
        </w:rPr>
        <w:t xml:space="preserve">school lessons, and in </w:t>
      </w:r>
      <w:r w:rsidR="007C4EFE">
        <w:rPr>
          <w:rFonts w:eastAsia="Times New Roman" w:cs="Times New Roman"/>
        </w:rPr>
        <w:t xml:space="preserve">just </w:t>
      </w:r>
      <w:r w:rsidRPr="00065197">
        <w:rPr>
          <w:rFonts w:eastAsia="Times New Roman" w:cs="Times New Roman"/>
        </w:rPr>
        <w:t xml:space="preserve">42 percent of </w:t>
      </w:r>
      <w:r w:rsidR="007C4EFE" w:rsidRPr="00065197">
        <w:rPr>
          <w:rFonts w:eastAsia="Times New Roman" w:cs="Times New Roman"/>
        </w:rPr>
        <w:t>high</w:t>
      </w:r>
      <w:r w:rsidR="007C4EFE">
        <w:rPr>
          <w:rFonts w:eastAsia="Times New Roman" w:cs="Times New Roman"/>
        </w:rPr>
        <w:t>-</w:t>
      </w:r>
      <w:r w:rsidRPr="00065197">
        <w:rPr>
          <w:rFonts w:eastAsia="Times New Roman" w:cs="Times New Roman"/>
        </w:rPr>
        <w:t>school lessons.</w:t>
      </w:r>
    </w:p>
    <w:p w:rsidR="00121D41" w:rsidRDefault="006B2944" w:rsidP="00365D39">
      <w:pPr>
        <w:pStyle w:val="ListParagraph"/>
        <w:numPr>
          <w:ilvl w:val="3"/>
          <w:numId w:val="35"/>
        </w:numPr>
        <w:tabs>
          <w:tab w:val="left" w:pos="360"/>
          <w:tab w:val="left" w:pos="720"/>
          <w:tab w:val="left" w:pos="1080"/>
          <w:tab w:val="left" w:pos="1440"/>
          <w:tab w:val="left" w:pos="2160"/>
        </w:tabs>
        <w:spacing w:after="120"/>
        <w:ind w:left="1440"/>
        <w:contextualSpacing w:val="0"/>
        <w:rPr>
          <w:rFonts w:eastAsia="Times New Roman" w:cs="Times New Roman"/>
        </w:rPr>
      </w:pPr>
      <w:r>
        <w:rPr>
          <w:rFonts w:eastAsia="Times New Roman" w:cs="Times New Roman"/>
        </w:rPr>
        <w:t>In a</w:t>
      </w:r>
      <w:r w:rsidR="00121D41" w:rsidRPr="006B2944">
        <w:rPr>
          <w:rFonts w:eastAsia="Times New Roman" w:cs="Times New Roman"/>
        </w:rPr>
        <w:t xml:space="preserve"> </w:t>
      </w:r>
      <w:r w:rsidR="003F4BA8" w:rsidRPr="006B2944">
        <w:rPr>
          <w:rFonts w:eastAsia="Times New Roman" w:cs="Times New Roman"/>
        </w:rPr>
        <w:t>high</w:t>
      </w:r>
      <w:r w:rsidR="003F4BA8">
        <w:rPr>
          <w:rFonts w:eastAsia="Times New Roman" w:cs="Times New Roman"/>
        </w:rPr>
        <w:t>-</w:t>
      </w:r>
      <w:r w:rsidR="00121D41" w:rsidRPr="006B2944">
        <w:rPr>
          <w:rFonts w:eastAsia="Times New Roman" w:cs="Times New Roman"/>
        </w:rPr>
        <w:t>school English class, students' minds were stretched during an animated discussion on adolescent rebellion when considering arranged marriage from the point of view of Romeo and Juliet and their parents.</w:t>
      </w:r>
    </w:p>
    <w:p w:rsidR="00121D41" w:rsidRPr="006B2944" w:rsidRDefault="00121D41" w:rsidP="00365D39">
      <w:pPr>
        <w:pStyle w:val="ListParagraph"/>
        <w:numPr>
          <w:ilvl w:val="3"/>
          <w:numId w:val="35"/>
        </w:numPr>
        <w:tabs>
          <w:tab w:val="left" w:pos="360"/>
          <w:tab w:val="left" w:pos="720"/>
          <w:tab w:val="left" w:pos="1080"/>
          <w:tab w:val="left" w:pos="1440"/>
          <w:tab w:val="left" w:pos="2160"/>
        </w:tabs>
        <w:spacing w:after="120"/>
        <w:ind w:left="1440"/>
        <w:contextualSpacing w:val="0"/>
        <w:rPr>
          <w:rFonts w:eastAsia="Times New Roman" w:cs="Times New Roman"/>
        </w:rPr>
      </w:pPr>
      <w:r w:rsidRPr="006B2944">
        <w:rPr>
          <w:rFonts w:eastAsia="Times New Roman" w:cs="Times New Roman"/>
        </w:rPr>
        <w:t>In some lessons with low expectations, teachers provide</w:t>
      </w:r>
      <w:r w:rsidR="007C4EFE">
        <w:rPr>
          <w:rFonts w:eastAsia="Times New Roman" w:cs="Times New Roman"/>
        </w:rPr>
        <w:t>d</w:t>
      </w:r>
      <w:r w:rsidRPr="006B2944">
        <w:rPr>
          <w:rFonts w:eastAsia="Times New Roman" w:cs="Times New Roman"/>
        </w:rPr>
        <w:t xml:space="preserve"> exemplars but did all the work themselves</w:t>
      </w:r>
      <w:r w:rsidR="004E6BC3">
        <w:rPr>
          <w:rFonts w:eastAsia="Times New Roman" w:cs="Times New Roman"/>
        </w:rPr>
        <w:t>,</w:t>
      </w:r>
      <w:r w:rsidRPr="006B2944">
        <w:rPr>
          <w:rFonts w:eastAsia="Times New Roman" w:cs="Times New Roman"/>
        </w:rPr>
        <w:t xml:space="preserve"> or</w:t>
      </w:r>
      <w:r w:rsidR="007C4EFE">
        <w:rPr>
          <w:rFonts w:eastAsia="Times New Roman" w:cs="Times New Roman"/>
        </w:rPr>
        <w:t xml:space="preserve"> </w:t>
      </w:r>
      <w:r w:rsidRPr="006B2944">
        <w:rPr>
          <w:rFonts w:eastAsia="Times New Roman" w:cs="Times New Roman"/>
        </w:rPr>
        <w:t xml:space="preserve">the teacher’s voice dominated the lesson while students listened and took notes. In other lessons with low expectations, there were </w:t>
      </w:r>
      <w:r w:rsidR="007C4EFE">
        <w:rPr>
          <w:rFonts w:eastAsia="Times New Roman" w:cs="Times New Roman"/>
        </w:rPr>
        <w:t xml:space="preserve">limited </w:t>
      </w:r>
      <w:r w:rsidRPr="006B2944">
        <w:rPr>
          <w:rFonts w:eastAsia="Times New Roman" w:cs="Times New Roman"/>
        </w:rPr>
        <w:t xml:space="preserve">academic as well as behavioral expectations for students. </w:t>
      </w:r>
    </w:p>
    <w:p w:rsidR="00121D41" w:rsidRPr="006D37A1" w:rsidRDefault="00121D41" w:rsidP="00365D39">
      <w:pPr>
        <w:numPr>
          <w:ilvl w:val="1"/>
          <w:numId w:val="34"/>
        </w:numPr>
        <w:tabs>
          <w:tab w:val="left" w:pos="360"/>
          <w:tab w:val="left" w:pos="720"/>
          <w:tab w:val="left" w:pos="1080"/>
          <w:tab w:val="left" w:pos="1440"/>
          <w:tab w:val="left" w:pos="1800"/>
          <w:tab w:val="left" w:pos="2160"/>
        </w:tabs>
        <w:ind w:left="720"/>
        <w:rPr>
          <w:rFonts w:eastAsia="Times New Roman" w:cs="Times New Roman"/>
          <w:b/>
        </w:rPr>
      </w:pPr>
      <w:r w:rsidRPr="006D37A1">
        <w:rPr>
          <w:rFonts w:eastAsia="Times New Roman" w:cs="Times New Roman"/>
          <w:b/>
        </w:rPr>
        <w:t xml:space="preserve">Focus Area #2:  Student Engagement </w:t>
      </w:r>
      <w:r w:rsidR="007C4EFE">
        <w:rPr>
          <w:rFonts w:eastAsia="Times New Roman" w:cs="Times New Roman"/>
          <w:b/>
        </w:rPr>
        <w:t>&amp;</w:t>
      </w:r>
      <w:r w:rsidR="007C4EFE" w:rsidRPr="006D37A1">
        <w:rPr>
          <w:rFonts w:eastAsia="Times New Roman" w:cs="Times New Roman"/>
          <w:b/>
        </w:rPr>
        <w:t xml:space="preserve"> </w:t>
      </w:r>
      <w:r w:rsidRPr="006D37A1">
        <w:rPr>
          <w:rFonts w:eastAsia="Times New Roman" w:cs="Times New Roman"/>
          <w:b/>
        </w:rPr>
        <w:t xml:space="preserve">Critical Thinking.  </w:t>
      </w:r>
      <w:r w:rsidRPr="006D37A1">
        <w:rPr>
          <w:rFonts w:eastAsia="Times New Roman" w:cs="Times New Roman"/>
        </w:rPr>
        <w:t xml:space="preserve">Classroom observations showed variation across school levels in how well students were motivated and engaged in lessons, in how well lesson tasks encouraged students to develop and engage in </w:t>
      </w:r>
      <w:r w:rsidR="00F742B5" w:rsidRPr="006D37A1">
        <w:rPr>
          <w:rFonts w:eastAsia="Times New Roman" w:cs="Times New Roman"/>
        </w:rPr>
        <w:t>higher</w:t>
      </w:r>
      <w:r w:rsidR="00F742B5">
        <w:rPr>
          <w:rFonts w:eastAsia="Times New Roman" w:cs="Times New Roman"/>
        </w:rPr>
        <w:t>-</w:t>
      </w:r>
      <w:r w:rsidRPr="006D37A1">
        <w:rPr>
          <w:rFonts w:eastAsia="Times New Roman" w:cs="Times New Roman"/>
        </w:rPr>
        <w:t xml:space="preserve">order thinking, and in how well students assumed responsibility for their own learning. </w:t>
      </w:r>
    </w:p>
    <w:p w:rsidR="00121D41" w:rsidRPr="006D37A1" w:rsidRDefault="00121D41" w:rsidP="0059355B">
      <w:pPr>
        <w:numPr>
          <w:ilvl w:val="6"/>
          <w:numId w:val="10"/>
        </w:numPr>
        <w:tabs>
          <w:tab w:val="left" w:pos="360"/>
          <w:tab w:val="left" w:pos="720"/>
          <w:tab w:val="left" w:pos="1080"/>
          <w:tab w:val="left" w:pos="1440"/>
          <w:tab w:val="left" w:pos="1800"/>
        </w:tabs>
        <w:spacing w:after="120"/>
        <w:ind w:left="1080"/>
        <w:rPr>
          <w:rFonts w:eastAsia="Times New Roman" w:cs="Times New Roman"/>
        </w:rPr>
      </w:pPr>
      <w:r w:rsidRPr="006D37A1">
        <w:rPr>
          <w:rFonts w:eastAsia="Times New Roman" w:cs="Times New Roman"/>
        </w:rPr>
        <w:t xml:space="preserve">Review team members found moderate </w:t>
      </w:r>
      <w:r w:rsidR="00F742B5">
        <w:rPr>
          <w:rFonts w:eastAsia="Times New Roman" w:cs="Times New Roman"/>
        </w:rPr>
        <w:t>and</w:t>
      </w:r>
      <w:r w:rsidR="00F742B5" w:rsidRPr="006D37A1">
        <w:rPr>
          <w:rFonts w:eastAsia="Times New Roman" w:cs="Times New Roman"/>
        </w:rPr>
        <w:t xml:space="preserve"> </w:t>
      </w:r>
      <w:r w:rsidRPr="006D37A1">
        <w:rPr>
          <w:rFonts w:eastAsia="Times New Roman" w:cs="Times New Roman"/>
        </w:rPr>
        <w:t xml:space="preserve">strong evidence that students were motivated and engaged in lessons </w:t>
      </w:r>
      <w:r w:rsidR="00F742B5">
        <w:rPr>
          <w:rFonts w:eastAsia="Times New Roman" w:cs="Times New Roman"/>
        </w:rPr>
        <w:t xml:space="preserve">(characteristic #5) </w:t>
      </w:r>
      <w:r w:rsidRPr="006D37A1">
        <w:rPr>
          <w:rFonts w:eastAsia="Times New Roman" w:cs="Times New Roman"/>
        </w:rPr>
        <w:t xml:space="preserve">by actively participating in activities and </w:t>
      </w:r>
      <w:r w:rsidRPr="006D37A1">
        <w:rPr>
          <w:rFonts w:eastAsia="Times New Roman" w:cs="Times New Roman"/>
        </w:rPr>
        <w:lastRenderedPageBreak/>
        <w:t xml:space="preserve">volunteering responses and questions in 81 percent of elementary lessons, in 75 percent of </w:t>
      </w:r>
      <w:r w:rsidR="00F742B5" w:rsidRPr="006D37A1">
        <w:rPr>
          <w:rFonts w:eastAsia="Times New Roman" w:cs="Times New Roman"/>
        </w:rPr>
        <w:t>middle</w:t>
      </w:r>
      <w:r w:rsidR="00F742B5">
        <w:rPr>
          <w:rFonts w:eastAsia="Times New Roman" w:cs="Times New Roman"/>
        </w:rPr>
        <w:t>-</w:t>
      </w:r>
      <w:r w:rsidRPr="006D37A1">
        <w:rPr>
          <w:rFonts w:eastAsia="Times New Roman" w:cs="Times New Roman"/>
        </w:rPr>
        <w:t xml:space="preserve">school lessons, and in 54 percent of </w:t>
      </w:r>
      <w:r w:rsidR="00F742B5" w:rsidRPr="006D37A1">
        <w:rPr>
          <w:rFonts w:eastAsia="Times New Roman" w:cs="Times New Roman"/>
        </w:rPr>
        <w:t>high</w:t>
      </w:r>
      <w:r w:rsidR="00F742B5">
        <w:rPr>
          <w:rFonts w:eastAsia="Times New Roman" w:cs="Times New Roman"/>
        </w:rPr>
        <w:t>-</w:t>
      </w:r>
      <w:r w:rsidRPr="006D37A1">
        <w:rPr>
          <w:rFonts w:eastAsia="Times New Roman" w:cs="Times New Roman"/>
        </w:rPr>
        <w:t xml:space="preserve">school lessons.  </w:t>
      </w:r>
    </w:p>
    <w:p w:rsidR="00121D41" w:rsidRPr="006D37A1" w:rsidRDefault="00121D41" w:rsidP="0059355B">
      <w:pPr>
        <w:numPr>
          <w:ilvl w:val="7"/>
          <w:numId w:val="10"/>
        </w:numPr>
        <w:tabs>
          <w:tab w:val="left" w:pos="360"/>
          <w:tab w:val="left" w:pos="720"/>
          <w:tab w:val="left" w:pos="1080"/>
          <w:tab w:val="left" w:pos="1440"/>
          <w:tab w:val="left" w:pos="1800"/>
          <w:tab w:val="left" w:pos="2160"/>
        </w:tabs>
        <w:spacing w:after="120"/>
        <w:ind w:left="1440"/>
        <w:rPr>
          <w:rFonts w:eastAsia="Times New Roman" w:cs="Times New Roman"/>
        </w:rPr>
      </w:pPr>
      <w:r w:rsidRPr="006D37A1">
        <w:rPr>
          <w:rFonts w:eastAsia="Times New Roman" w:cs="Times New Roman"/>
        </w:rPr>
        <w:t>In a grade 4 ELA lesson, students were attentively learning to take notes on a story by assessing and choosing which information was important enough to include</w:t>
      </w:r>
      <w:r w:rsidR="00F742B5">
        <w:rPr>
          <w:rFonts w:eastAsia="Times New Roman" w:cs="Times New Roman"/>
        </w:rPr>
        <w:t xml:space="preserve"> in their notes</w:t>
      </w:r>
      <w:r w:rsidRPr="006D37A1">
        <w:rPr>
          <w:rFonts w:eastAsia="Times New Roman" w:cs="Times New Roman"/>
        </w:rPr>
        <w:t>.</w:t>
      </w:r>
    </w:p>
    <w:p w:rsidR="00121D41" w:rsidRPr="006D37A1" w:rsidRDefault="00121D41" w:rsidP="0059355B">
      <w:pPr>
        <w:numPr>
          <w:ilvl w:val="7"/>
          <w:numId w:val="10"/>
        </w:numPr>
        <w:tabs>
          <w:tab w:val="left" w:pos="360"/>
          <w:tab w:val="left" w:pos="720"/>
          <w:tab w:val="left" w:pos="1080"/>
          <w:tab w:val="left" w:pos="1440"/>
          <w:tab w:val="left" w:pos="1800"/>
          <w:tab w:val="left" w:pos="2160"/>
        </w:tabs>
        <w:spacing w:after="120"/>
        <w:ind w:left="1440"/>
        <w:rPr>
          <w:rFonts w:eastAsia="Times New Roman" w:cs="Times New Roman"/>
        </w:rPr>
      </w:pPr>
      <w:r w:rsidRPr="006D37A1">
        <w:rPr>
          <w:rFonts w:eastAsia="Times New Roman" w:cs="Times New Roman"/>
        </w:rPr>
        <w:t>In a grade 6 science class students were unfocused as the teacher conducted a review for a science test on solutions and evaporation.  The teacher frequently needed to bring the students back to the lesson activity.</w:t>
      </w:r>
    </w:p>
    <w:p w:rsidR="00121D41" w:rsidRPr="006D37A1" w:rsidRDefault="00121D41" w:rsidP="0059355B">
      <w:pPr>
        <w:numPr>
          <w:ilvl w:val="7"/>
          <w:numId w:val="10"/>
        </w:numPr>
        <w:tabs>
          <w:tab w:val="left" w:pos="360"/>
          <w:tab w:val="left" w:pos="720"/>
          <w:tab w:val="left" w:pos="1080"/>
          <w:tab w:val="left" w:pos="1440"/>
          <w:tab w:val="left" w:pos="1800"/>
          <w:tab w:val="left" w:pos="2160"/>
        </w:tabs>
        <w:spacing w:after="120"/>
        <w:ind w:left="1440"/>
        <w:rPr>
          <w:rFonts w:eastAsia="Times New Roman" w:cs="Times New Roman"/>
        </w:rPr>
      </w:pPr>
      <w:r w:rsidRPr="006D37A1">
        <w:rPr>
          <w:rFonts w:eastAsia="Times New Roman" w:cs="Times New Roman"/>
        </w:rPr>
        <w:t xml:space="preserve">In a grade 11 English lesson, students eagerly revised their essays by analyzing their own writing styles. </w:t>
      </w:r>
    </w:p>
    <w:p w:rsidR="00121D41" w:rsidRPr="006D37A1" w:rsidRDefault="00121D41" w:rsidP="0059355B">
      <w:pPr>
        <w:numPr>
          <w:ilvl w:val="6"/>
          <w:numId w:val="10"/>
        </w:numPr>
        <w:tabs>
          <w:tab w:val="left" w:pos="360"/>
          <w:tab w:val="left" w:pos="720"/>
          <w:tab w:val="left" w:pos="1080"/>
          <w:tab w:val="left" w:pos="1440"/>
          <w:tab w:val="left" w:pos="1800"/>
          <w:tab w:val="left" w:pos="2160"/>
        </w:tabs>
        <w:spacing w:after="120"/>
        <w:ind w:left="1080"/>
        <w:rPr>
          <w:rFonts w:eastAsia="Times New Roman" w:cs="Times New Roman"/>
        </w:rPr>
      </w:pPr>
      <w:r w:rsidRPr="006D37A1">
        <w:rPr>
          <w:rFonts w:eastAsia="Times New Roman" w:cs="Times New Roman"/>
        </w:rPr>
        <w:t xml:space="preserve">Observers saw moderate </w:t>
      </w:r>
      <w:r w:rsidR="00F742B5">
        <w:rPr>
          <w:rFonts w:eastAsia="Times New Roman" w:cs="Times New Roman"/>
        </w:rPr>
        <w:t xml:space="preserve">and </w:t>
      </w:r>
      <w:r w:rsidRPr="006D37A1">
        <w:rPr>
          <w:rFonts w:eastAsia="Times New Roman" w:cs="Times New Roman"/>
        </w:rPr>
        <w:t xml:space="preserve">strong evidence that students were encouraged to develop and engage in critical thinking </w:t>
      </w:r>
      <w:r w:rsidR="00F742B5">
        <w:rPr>
          <w:rFonts w:eastAsia="Times New Roman" w:cs="Times New Roman"/>
        </w:rPr>
        <w:t>(characteristic #</w:t>
      </w:r>
      <w:r w:rsidR="00CD2B8B">
        <w:rPr>
          <w:rFonts w:eastAsia="Times New Roman" w:cs="Times New Roman"/>
        </w:rPr>
        <w:t>6</w:t>
      </w:r>
      <w:r w:rsidR="00F742B5">
        <w:rPr>
          <w:rFonts w:eastAsia="Times New Roman" w:cs="Times New Roman"/>
        </w:rPr>
        <w:t xml:space="preserve">) </w:t>
      </w:r>
      <w:r w:rsidRPr="006D37A1">
        <w:rPr>
          <w:rFonts w:eastAsia="Times New Roman" w:cs="Times New Roman"/>
        </w:rPr>
        <w:t>by using analysis, synthesis</w:t>
      </w:r>
      <w:r w:rsidR="00F742B5">
        <w:rPr>
          <w:rFonts w:eastAsia="Times New Roman" w:cs="Times New Roman"/>
        </w:rPr>
        <w:t>,</w:t>
      </w:r>
      <w:r w:rsidRPr="006D37A1">
        <w:rPr>
          <w:rFonts w:eastAsia="Times New Roman" w:cs="Times New Roman"/>
        </w:rPr>
        <w:t xml:space="preserve"> and the application of new knowledge, ideas</w:t>
      </w:r>
      <w:r w:rsidR="00F742B5">
        <w:rPr>
          <w:rFonts w:eastAsia="Times New Roman" w:cs="Times New Roman"/>
        </w:rPr>
        <w:t>,</w:t>
      </w:r>
      <w:r w:rsidRPr="006D37A1">
        <w:rPr>
          <w:rFonts w:eastAsia="Times New Roman" w:cs="Times New Roman"/>
        </w:rPr>
        <w:t xml:space="preserve"> and concepts in 67 percent of elementary lessons, </w:t>
      </w:r>
      <w:r w:rsidR="00F742B5">
        <w:rPr>
          <w:rFonts w:eastAsia="Times New Roman" w:cs="Times New Roman"/>
        </w:rPr>
        <w:t xml:space="preserve">in </w:t>
      </w:r>
      <w:r w:rsidRPr="006D37A1">
        <w:rPr>
          <w:rFonts w:eastAsia="Times New Roman" w:cs="Times New Roman"/>
        </w:rPr>
        <w:t>76 percent of middle</w:t>
      </w:r>
      <w:r w:rsidR="00F742B5">
        <w:rPr>
          <w:rFonts w:eastAsia="Times New Roman" w:cs="Times New Roman"/>
        </w:rPr>
        <w:t>-</w:t>
      </w:r>
      <w:r w:rsidRPr="006D37A1">
        <w:rPr>
          <w:rFonts w:eastAsia="Times New Roman" w:cs="Times New Roman"/>
        </w:rPr>
        <w:t xml:space="preserve">school lessons, and </w:t>
      </w:r>
      <w:r w:rsidR="00F742B5">
        <w:rPr>
          <w:rFonts w:eastAsia="Times New Roman" w:cs="Times New Roman"/>
        </w:rPr>
        <w:t xml:space="preserve">in just </w:t>
      </w:r>
      <w:r w:rsidRPr="006D37A1">
        <w:rPr>
          <w:rFonts w:eastAsia="Times New Roman" w:cs="Times New Roman"/>
        </w:rPr>
        <w:t xml:space="preserve">43 percent of </w:t>
      </w:r>
      <w:r w:rsidR="00F742B5" w:rsidRPr="006D37A1">
        <w:rPr>
          <w:rFonts w:eastAsia="Times New Roman" w:cs="Times New Roman"/>
        </w:rPr>
        <w:t>high</w:t>
      </w:r>
      <w:r w:rsidR="00F742B5">
        <w:rPr>
          <w:rFonts w:eastAsia="Times New Roman" w:cs="Times New Roman"/>
        </w:rPr>
        <w:t>-</w:t>
      </w:r>
      <w:r w:rsidRPr="006D37A1">
        <w:rPr>
          <w:rFonts w:eastAsia="Times New Roman" w:cs="Times New Roman"/>
        </w:rPr>
        <w:t xml:space="preserve">school lessons. </w:t>
      </w:r>
    </w:p>
    <w:p w:rsidR="00121D41" w:rsidRPr="006D37A1" w:rsidRDefault="00121D41" w:rsidP="0059355B">
      <w:pPr>
        <w:tabs>
          <w:tab w:val="left" w:pos="360"/>
          <w:tab w:val="left" w:pos="720"/>
          <w:tab w:val="left" w:pos="1440"/>
          <w:tab w:val="left" w:pos="1800"/>
        </w:tabs>
        <w:spacing w:after="120"/>
        <w:ind w:left="1440" w:hanging="360"/>
        <w:rPr>
          <w:rFonts w:eastAsia="Times New Roman" w:cs="Times New Roman"/>
        </w:rPr>
      </w:pPr>
      <w:r w:rsidRPr="006D37A1">
        <w:rPr>
          <w:rFonts w:eastAsia="Times New Roman" w:cs="Times New Roman"/>
        </w:rPr>
        <w:t xml:space="preserve">a. </w:t>
      </w:r>
      <w:r w:rsidRPr="006D37A1">
        <w:rPr>
          <w:rFonts w:eastAsia="Times New Roman" w:cs="Times New Roman"/>
        </w:rPr>
        <w:tab/>
        <w:t xml:space="preserve">In a grade 12 English lesson, students were asked to read a book of their choosing </w:t>
      </w:r>
      <w:r w:rsidR="00F742B5">
        <w:rPr>
          <w:rFonts w:eastAsia="Times New Roman" w:cs="Times New Roman"/>
        </w:rPr>
        <w:t xml:space="preserve">silently </w:t>
      </w:r>
      <w:r w:rsidRPr="006D37A1">
        <w:rPr>
          <w:rFonts w:eastAsia="Times New Roman" w:cs="Times New Roman"/>
        </w:rPr>
        <w:t>for 20 minutes.  Instead, some were reading email or using Google.com on their computers</w:t>
      </w:r>
      <w:r w:rsidR="00C74036">
        <w:rPr>
          <w:rFonts w:eastAsia="Times New Roman" w:cs="Times New Roman"/>
        </w:rPr>
        <w:t>,</w:t>
      </w:r>
      <w:r w:rsidRPr="006D37A1">
        <w:rPr>
          <w:rFonts w:eastAsia="Times New Roman" w:cs="Times New Roman"/>
        </w:rPr>
        <w:t xml:space="preserve"> and one student had his head down on the desk.  </w:t>
      </w:r>
    </w:p>
    <w:p w:rsidR="00121D41" w:rsidRPr="006D37A1" w:rsidRDefault="00121D41" w:rsidP="0059355B">
      <w:pPr>
        <w:tabs>
          <w:tab w:val="left" w:pos="360"/>
          <w:tab w:val="left" w:pos="720"/>
          <w:tab w:val="left" w:pos="1440"/>
          <w:tab w:val="left" w:pos="1800"/>
        </w:tabs>
        <w:spacing w:after="120"/>
        <w:ind w:left="1440" w:hanging="360"/>
        <w:rPr>
          <w:rFonts w:eastAsia="Times New Roman" w:cs="Times New Roman"/>
        </w:rPr>
      </w:pPr>
      <w:r w:rsidRPr="006D37A1">
        <w:rPr>
          <w:rFonts w:eastAsia="Times New Roman" w:cs="Times New Roman"/>
        </w:rPr>
        <w:t>b.</w:t>
      </w:r>
      <w:r w:rsidRPr="006D37A1">
        <w:rPr>
          <w:rFonts w:eastAsia="Times New Roman" w:cs="Times New Roman"/>
        </w:rPr>
        <w:tab/>
        <w:t>In many secondary math lessons, students practiced problem solving by replicating procedures demonstrated by teachers. Students did not engage in large</w:t>
      </w:r>
      <w:r w:rsidR="00CD2B8B">
        <w:rPr>
          <w:rFonts w:eastAsia="Times New Roman" w:cs="Times New Roman"/>
        </w:rPr>
        <w:t>-</w:t>
      </w:r>
      <w:r w:rsidRPr="006D37A1">
        <w:rPr>
          <w:rFonts w:eastAsia="Times New Roman" w:cs="Times New Roman"/>
        </w:rPr>
        <w:t xml:space="preserve"> or small</w:t>
      </w:r>
      <w:r w:rsidR="00CD2B8B">
        <w:rPr>
          <w:rFonts w:eastAsia="Times New Roman" w:cs="Times New Roman"/>
        </w:rPr>
        <w:t>-</w:t>
      </w:r>
      <w:r w:rsidRPr="006D37A1">
        <w:rPr>
          <w:rFonts w:eastAsia="Times New Roman" w:cs="Times New Roman"/>
        </w:rPr>
        <w:t xml:space="preserve">group discussions to apply the new knowledge and were not asked to demonstrate </w:t>
      </w:r>
      <w:r w:rsidR="007769B0">
        <w:rPr>
          <w:rFonts w:eastAsia="Times New Roman" w:cs="Times New Roman"/>
        </w:rPr>
        <w:t xml:space="preserve">deeper </w:t>
      </w:r>
      <w:r w:rsidRPr="006D37A1">
        <w:rPr>
          <w:rFonts w:eastAsia="Times New Roman" w:cs="Times New Roman"/>
        </w:rPr>
        <w:t>understanding of the new mathematical concepts.</w:t>
      </w:r>
    </w:p>
    <w:p w:rsidR="00121D41" w:rsidRPr="006D37A1" w:rsidRDefault="00121D41" w:rsidP="0059355B">
      <w:pPr>
        <w:numPr>
          <w:ilvl w:val="6"/>
          <w:numId w:val="10"/>
        </w:numPr>
        <w:tabs>
          <w:tab w:val="left" w:pos="360"/>
          <w:tab w:val="left" w:pos="720"/>
          <w:tab w:val="left" w:pos="1080"/>
          <w:tab w:val="left" w:pos="1440"/>
          <w:tab w:val="left" w:pos="1800"/>
        </w:tabs>
        <w:spacing w:after="120"/>
        <w:ind w:left="1080"/>
        <w:rPr>
          <w:rFonts w:eastAsia="Times New Roman" w:cs="Times New Roman"/>
        </w:rPr>
      </w:pPr>
      <w:r w:rsidRPr="006D37A1">
        <w:rPr>
          <w:rFonts w:eastAsia="Times New Roman" w:cs="Times New Roman"/>
        </w:rPr>
        <w:t xml:space="preserve">Review team members saw moderate </w:t>
      </w:r>
      <w:r w:rsidR="00F742B5">
        <w:rPr>
          <w:rFonts w:eastAsia="Times New Roman" w:cs="Times New Roman"/>
        </w:rPr>
        <w:t>and</w:t>
      </w:r>
      <w:r w:rsidR="00F742B5" w:rsidRPr="006D37A1">
        <w:rPr>
          <w:rFonts w:eastAsia="Times New Roman" w:cs="Times New Roman"/>
        </w:rPr>
        <w:t xml:space="preserve"> </w:t>
      </w:r>
      <w:r w:rsidRPr="006D37A1">
        <w:rPr>
          <w:rFonts w:eastAsia="Times New Roman" w:cs="Times New Roman"/>
        </w:rPr>
        <w:t>strong evidence that students had multiple opportunities for doing the thinking in class</w:t>
      </w:r>
      <w:r w:rsidR="00012A68">
        <w:rPr>
          <w:rFonts w:eastAsia="Times New Roman" w:cs="Times New Roman"/>
        </w:rPr>
        <w:t xml:space="preserve"> </w:t>
      </w:r>
      <w:r w:rsidR="00F742B5">
        <w:rPr>
          <w:rFonts w:eastAsia="Times New Roman" w:cs="Times New Roman"/>
        </w:rPr>
        <w:t>(characteristic # 7)</w:t>
      </w:r>
      <w:r w:rsidRPr="006D37A1">
        <w:rPr>
          <w:rFonts w:eastAsia="Times New Roman" w:cs="Times New Roman"/>
        </w:rPr>
        <w:t xml:space="preserve"> while the teacher facilitated student-led exploration and learning of content either individually, in pairs</w:t>
      </w:r>
      <w:r w:rsidR="00F742B5">
        <w:rPr>
          <w:rFonts w:eastAsia="Times New Roman" w:cs="Times New Roman"/>
        </w:rPr>
        <w:t>,</w:t>
      </w:r>
      <w:r w:rsidRPr="006D37A1">
        <w:rPr>
          <w:rFonts w:eastAsia="Times New Roman" w:cs="Times New Roman"/>
        </w:rPr>
        <w:t xml:space="preserve"> or in groups in 67 percent of elementary lessons, in 69 percent of </w:t>
      </w:r>
      <w:r w:rsidR="00F742B5" w:rsidRPr="006D37A1">
        <w:rPr>
          <w:rFonts w:eastAsia="Times New Roman" w:cs="Times New Roman"/>
        </w:rPr>
        <w:t>middle</w:t>
      </w:r>
      <w:r w:rsidR="00F742B5">
        <w:rPr>
          <w:rFonts w:eastAsia="Times New Roman" w:cs="Times New Roman"/>
        </w:rPr>
        <w:t>-</w:t>
      </w:r>
      <w:r w:rsidRPr="006D37A1">
        <w:rPr>
          <w:rFonts w:eastAsia="Times New Roman" w:cs="Times New Roman"/>
        </w:rPr>
        <w:t xml:space="preserve">school lessons, and in 50 percent of </w:t>
      </w:r>
      <w:r w:rsidR="00F742B5" w:rsidRPr="006D37A1">
        <w:rPr>
          <w:rFonts w:eastAsia="Times New Roman" w:cs="Times New Roman"/>
        </w:rPr>
        <w:t>high</w:t>
      </w:r>
      <w:r w:rsidR="00F742B5">
        <w:rPr>
          <w:rFonts w:eastAsia="Times New Roman" w:cs="Times New Roman"/>
        </w:rPr>
        <w:t>-</w:t>
      </w:r>
      <w:r w:rsidRPr="006D37A1">
        <w:rPr>
          <w:rFonts w:eastAsia="Times New Roman" w:cs="Times New Roman"/>
        </w:rPr>
        <w:t>school lessons.</w:t>
      </w:r>
      <w:r w:rsidRPr="006D37A1">
        <w:rPr>
          <w:rFonts w:eastAsia="Times New Roman" w:cs="Times New Roman"/>
        </w:rPr>
        <w:tab/>
      </w:r>
      <w:r w:rsidRPr="006D37A1">
        <w:rPr>
          <w:rFonts w:eastAsia="Times New Roman" w:cs="Times New Roman"/>
        </w:rPr>
        <w:tab/>
      </w:r>
      <w:r w:rsidRPr="006D37A1">
        <w:rPr>
          <w:rFonts w:eastAsia="Times New Roman" w:cs="Times New Roman"/>
        </w:rPr>
        <w:tab/>
      </w:r>
    </w:p>
    <w:p w:rsidR="00121D41" w:rsidRPr="006D37A1" w:rsidRDefault="00121D41" w:rsidP="0059355B">
      <w:pPr>
        <w:tabs>
          <w:tab w:val="left" w:pos="360"/>
          <w:tab w:val="left" w:pos="720"/>
          <w:tab w:val="left" w:pos="1440"/>
          <w:tab w:val="left" w:pos="1800"/>
        </w:tabs>
        <w:spacing w:after="120"/>
        <w:ind w:left="1440" w:hanging="360"/>
        <w:rPr>
          <w:rFonts w:eastAsia="Times New Roman" w:cs="Times New Roman"/>
        </w:rPr>
      </w:pPr>
      <w:r w:rsidRPr="006D37A1">
        <w:rPr>
          <w:rFonts w:eastAsia="Times New Roman" w:cs="Times New Roman"/>
        </w:rPr>
        <w:t>a.</w:t>
      </w:r>
      <w:r w:rsidRPr="006D37A1">
        <w:rPr>
          <w:rFonts w:eastAsia="Times New Roman" w:cs="Times New Roman"/>
        </w:rPr>
        <w:tab/>
        <w:t xml:space="preserve">In </w:t>
      </w:r>
      <w:r w:rsidR="004E6BC3">
        <w:rPr>
          <w:rFonts w:eastAsia="Times New Roman" w:cs="Times New Roman"/>
        </w:rPr>
        <w:t xml:space="preserve">observed </w:t>
      </w:r>
      <w:r w:rsidRPr="006D37A1">
        <w:rPr>
          <w:rFonts w:eastAsia="Times New Roman" w:cs="Times New Roman"/>
        </w:rPr>
        <w:t>lessons where students took responsibility for doing the thinking, the teacher assigned group tasks that required collaboration, investigation</w:t>
      </w:r>
      <w:r w:rsidR="00F742B5">
        <w:rPr>
          <w:rFonts w:eastAsia="Times New Roman" w:cs="Times New Roman"/>
        </w:rPr>
        <w:t>,</w:t>
      </w:r>
      <w:r w:rsidRPr="006D37A1">
        <w:rPr>
          <w:rFonts w:eastAsia="Times New Roman" w:cs="Times New Roman"/>
        </w:rPr>
        <w:t xml:space="preserve"> and resolution, such as a multi-grade media/TV lesson at the high school.  There, the excited buzz in the room indicated highly engaged small groups working on editing projects producing ads for the school’s cable TV station, or planning an interview with a local band.  The teacher guided students to work at a </w:t>
      </w:r>
      <w:r w:rsidR="00C74036">
        <w:rPr>
          <w:rFonts w:eastAsia="Times New Roman" w:cs="Times New Roman"/>
        </w:rPr>
        <w:t>various</w:t>
      </w:r>
      <w:r w:rsidRPr="006D37A1">
        <w:rPr>
          <w:rFonts w:eastAsia="Times New Roman" w:cs="Times New Roman"/>
        </w:rPr>
        <w:t xml:space="preserve"> pace</w:t>
      </w:r>
      <w:r w:rsidR="00C74036">
        <w:rPr>
          <w:rFonts w:eastAsia="Times New Roman" w:cs="Times New Roman"/>
        </w:rPr>
        <w:t>s</w:t>
      </w:r>
      <w:r w:rsidRPr="006D37A1">
        <w:rPr>
          <w:rFonts w:eastAsia="Times New Roman" w:cs="Times New Roman"/>
        </w:rPr>
        <w:t>, based on their individual learning needs.</w:t>
      </w:r>
    </w:p>
    <w:p w:rsidR="00121D41" w:rsidRPr="006D37A1" w:rsidRDefault="00121D41" w:rsidP="0059355B">
      <w:pPr>
        <w:tabs>
          <w:tab w:val="left" w:pos="360"/>
          <w:tab w:val="left" w:pos="720"/>
          <w:tab w:val="left" w:pos="1440"/>
          <w:tab w:val="left" w:pos="1800"/>
        </w:tabs>
        <w:spacing w:after="120"/>
        <w:ind w:left="1440" w:hanging="360"/>
        <w:rPr>
          <w:rFonts w:eastAsia="Times New Roman" w:cs="Times New Roman"/>
        </w:rPr>
      </w:pPr>
      <w:r w:rsidRPr="006D37A1">
        <w:rPr>
          <w:rFonts w:eastAsia="Times New Roman" w:cs="Times New Roman"/>
        </w:rPr>
        <w:t>b.</w:t>
      </w:r>
      <w:r w:rsidRPr="006D37A1">
        <w:rPr>
          <w:rFonts w:eastAsia="Times New Roman" w:cs="Times New Roman"/>
        </w:rPr>
        <w:tab/>
        <w:t>In a grade 3 classroom</w:t>
      </w:r>
      <w:r w:rsidR="00F03F88">
        <w:rPr>
          <w:rFonts w:eastAsia="Times New Roman" w:cs="Times New Roman"/>
        </w:rPr>
        <w:t xml:space="preserve"> in which students did not assume responsibility for their learning</w:t>
      </w:r>
      <w:r w:rsidRPr="006D37A1">
        <w:rPr>
          <w:rFonts w:eastAsia="Times New Roman" w:cs="Times New Roman"/>
        </w:rPr>
        <w:t xml:space="preserve">, students played a multiplication game for about six minutes.  </w:t>
      </w:r>
      <w:r w:rsidR="00A12393">
        <w:rPr>
          <w:rFonts w:eastAsia="Times New Roman" w:cs="Times New Roman"/>
        </w:rPr>
        <w:t>During t</w:t>
      </w:r>
      <w:r w:rsidR="00A12393" w:rsidRPr="006D37A1">
        <w:rPr>
          <w:rFonts w:eastAsia="Times New Roman" w:cs="Times New Roman"/>
        </w:rPr>
        <w:t xml:space="preserve">he </w:t>
      </w:r>
      <w:r w:rsidRPr="006D37A1">
        <w:rPr>
          <w:rFonts w:eastAsia="Times New Roman" w:cs="Times New Roman"/>
        </w:rPr>
        <w:t xml:space="preserve">rest of the </w:t>
      </w:r>
      <w:r w:rsidR="00A12393">
        <w:rPr>
          <w:rFonts w:eastAsia="Times New Roman" w:cs="Times New Roman"/>
        </w:rPr>
        <w:t>observation</w:t>
      </w:r>
      <w:r w:rsidR="00A12393" w:rsidRPr="006D37A1">
        <w:rPr>
          <w:rFonts w:eastAsia="Times New Roman" w:cs="Times New Roman"/>
        </w:rPr>
        <w:t xml:space="preserve"> </w:t>
      </w:r>
      <w:r w:rsidRPr="006D37A1">
        <w:rPr>
          <w:rFonts w:eastAsia="Times New Roman" w:cs="Times New Roman"/>
        </w:rPr>
        <w:t xml:space="preserve">they practiced getting into groups three times, did an “energizer activity,” </w:t>
      </w:r>
      <w:r w:rsidR="00A12393">
        <w:rPr>
          <w:rFonts w:eastAsia="Times New Roman" w:cs="Times New Roman"/>
        </w:rPr>
        <w:t xml:space="preserve">and </w:t>
      </w:r>
      <w:r w:rsidRPr="006D37A1">
        <w:rPr>
          <w:rFonts w:eastAsia="Times New Roman" w:cs="Times New Roman"/>
        </w:rPr>
        <w:t>sang a song</w:t>
      </w:r>
      <w:r w:rsidR="00A12393">
        <w:rPr>
          <w:rFonts w:eastAsia="Times New Roman" w:cs="Times New Roman"/>
        </w:rPr>
        <w:t>;</w:t>
      </w:r>
      <w:r w:rsidR="00A12393" w:rsidRPr="006D37A1">
        <w:rPr>
          <w:rFonts w:eastAsia="Times New Roman" w:cs="Times New Roman"/>
        </w:rPr>
        <w:t xml:space="preserve"> </w:t>
      </w:r>
      <w:r w:rsidRPr="006D37A1">
        <w:rPr>
          <w:rFonts w:eastAsia="Times New Roman" w:cs="Times New Roman"/>
        </w:rPr>
        <w:t>no attention was paid to other academic content or activities during the observation.</w:t>
      </w:r>
    </w:p>
    <w:p w:rsidR="00121D41" w:rsidRPr="006D37A1" w:rsidRDefault="00121D41" w:rsidP="0059355B">
      <w:pPr>
        <w:numPr>
          <w:ilvl w:val="0"/>
          <w:numId w:val="10"/>
        </w:numPr>
        <w:tabs>
          <w:tab w:val="left" w:pos="360"/>
          <w:tab w:val="left" w:pos="720"/>
          <w:tab w:val="left" w:pos="1080"/>
          <w:tab w:val="left" w:pos="1440"/>
          <w:tab w:val="left" w:pos="1800"/>
          <w:tab w:val="left" w:pos="2160"/>
        </w:tabs>
        <w:spacing w:after="120"/>
        <w:ind w:left="720"/>
        <w:rPr>
          <w:rFonts w:eastAsia="Times New Roman" w:cs="Times New Roman"/>
          <w:b/>
        </w:rPr>
      </w:pPr>
      <w:r w:rsidRPr="006D37A1">
        <w:rPr>
          <w:rFonts w:eastAsia="Times New Roman" w:cs="Times New Roman"/>
          <w:b/>
        </w:rPr>
        <w:lastRenderedPageBreak/>
        <w:t xml:space="preserve">Focus Area #3:  Differentiated Instruction </w:t>
      </w:r>
      <w:r w:rsidR="007C4EFE">
        <w:rPr>
          <w:rFonts w:eastAsia="Times New Roman" w:cs="Times New Roman"/>
          <w:b/>
        </w:rPr>
        <w:t>&amp;</w:t>
      </w:r>
      <w:r w:rsidR="007C4EFE" w:rsidRPr="006D37A1">
        <w:rPr>
          <w:rFonts w:eastAsia="Times New Roman" w:cs="Times New Roman"/>
          <w:b/>
        </w:rPr>
        <w:t xml:space="preserve"> </w:t>
      </w:r>
      <w:r w:rsidRPr="006D37A1">
        <w:rPr>
          <w:rFonts w:eastAsia="Times New Roman" w:cs="Times New Roman"/>
          <w:b/>
        </w:rPr>
        <w:t xml:space="preserve">Classroom Culture.  </w:t>
      </w:r>
      <w:r w:rsidRPr="006D37A1">
        <w:rPr>
          <w:rFonts w:eastAsia="Times New Roman" w:cs="Times New Roman"/>
        </w:rPr>
        <w:t xml:space="preserve">In </w:t>
      </w:r>
      <w:r w:rsidR="00A12393">
        <w:rPr>
          <w:rFonts w:eastAsia="Times New Roman" w:cs="Times New Roman"/>
        </w:rPr>
        <w:t>most</w:t>
      </w:r>
      <w:r w:rsidRPr="006D37A1">
        <w:rPr>
          <w:rFonts w:eastAsia="Times New Roman" w:cs="Times New Roman"/>
        </w:rPr>
        <w:t xml:space="preserve"> observed lessons, classroom culture was characterized by respectful behavior</w:t>
      </w:r>
      <w:r w:rsidR="00A12393">
        <w:rPr>
          <w:rFonts w:eastAsia="Times New Roman" w:cs="Times New Roman"/>
        </w:rPr>
        <w:t>,</w:t>
      </w:r>
      <w:r w:rsidRPr="006D37A1">
        <w:rPr>
          <w:rFonts w:eastAsia="Times New Roman" w:cs="Times New Roman"/>
        </w:rPr>
        <w:t xml:space="preserve"> productive routines, and a positive tone.  In </w:t>
      </w:r>
      <w:r w:rsidR="00A12393">
        <w:rPr>
          <w:rFonts w:eastAsia="Times New Roman" w:cs="Times New Roman"/>
        </w:rPr>
        <w:t>most</w:t>
      </w:r>
      <w:r w:rsidRPr="006D37A1">
        <w:rPr>
          <w:rFonts w:eastAsia="Times New Roman" w:cs="Times New Roman"/>
        </w:rPr>
        <w:t xml:space="preserve"> observed lessons, teachers conducted appropriate formative assessments to check for understanding and provide feedback to students.  However, although each school level has provisions through team meetings and data analysis to identify students in need of support, </w:t>
      </w:r>
      <w:r w:rsidR="0091284E">
        <w:rPr>
          <w:rFonts w:eastAsia="Times New Roman" w:cs="Times New Roman"/>
        </w:rPr>
        <w:t xml:space="preserve">in observed lessons </w:t>
      </w:r>
      <w:r w:rsidRPr="006D37A1">
        <w:rPr>
          <w:rFonts w:eastAsia="Times New Roman" w:cs="Times New Roman"/>
        </w:rPr>
        <w:t xml:space="preserve">differentiated instruction was the least developed characteristic </w:t>
      </w:r>
      <w:r w:rsidR="00A12393">
        <w:rPr>
          <w:rFonts w:eastAsia="Times New Roman" w:cs="Times New Roman"/>
        </w:rPr>
        <w:t xml:space="preserve">of effective instruction </w:t>
      </w:r>
      <w:r w:rsidRPr="006D37A1">
        <w:rPr>
          <w:rFonts w:eastAsia="Times New Roman" w:cs="Times New Roman"/>
        </w:rPr>
        <w:t xml:space="preserve">at all school levels.  In addition, there was variation across school levels in how well teachers used appropriate resources aligned to students’ diverse learning needs to facilitate learning. </w:t>
      </w:r>
    </w:p>
    <w:p w:rsidR="00121D41" w:rsidRPr="006D37A1" w:rsidRDefault="00121D41" w:rsidP="0059355B">
      <w:pPr>
        <w:numPr>
          <w:ilvl w:val="6"/>
          <w:numId w:val="10"/>
        </w:numPr>
        <w:tabs>
          <w:tab w:val="left" w:pos="360"/>
          <w:tab w:val="left" w:pos="720"/>
          <w:tab w:val="left" w:pos="1080"/>
          <w:tab w:val="left" w:pos="1440"/>
          <w:tab w:val="left" w:pos="1800"/>
        </w:tabs>
        <w:spacing w:after="120"/>
        <w:ind w:left="1080"/>
        <w:rPr>
          <w:rFonts w:eastAsia="Times New Roman" w:cs="Times New Roman"/>
        </w:rPr>
      </w:pPr>
      <w:r w:rsidRPr="006D37A1">
        <w:rPr>
          <w:rFonts w:eastAsia="Times New Roman" w:cs="Times New Roman"/>
        </w:rPr>
        <w:t xml:space="preserve">Review team members found moderate </w:t>
      </w:r>
      <w:r w:rsidR="00A12393">
        <w:rPr>
          <w:rFonts w:eastAsia="Times New Roman" w:cs="Times New Roman"/>
        </w:rPr>
        <w:t>and</w:t>
      </w:r>
      <w:r w:rsidR="00A12393" w:rsidRPr="006D37A1">
        <w:rPr>
          <w:rFonts w:eastAsia="Times New Roman" w:cs="Times New Roman"/>
        </w:rPr>
        <w:t xml:space="preserve"> </w:t>
      </w:r>
      <w:r w:rsidRPr="006D37A1">
        <w:rPr>
          <w:rFonts w:eastAsia="Times New Roman" w:cs="Times New Roman"/>
        </w:rPr>
        <w:t xml:space="preserve">strong evidence of teachers appropriately differentiating instruction to make lesson content accessible for all learners </w:t>
      </w:r>
      <w:r w:rsidR="00A12393">
        <w:rPr>
          <w:rFonts w:eastAsia="Times New Roman" w:cs="Times New Roman"/>
        </w:rPr>
        <w:t xml:space="preserve">(characteristic # 8) </w:t>
      </w:r>
      <w:r w:rsidRPr="006D37A1">
        <w:rPr>
          <w:rFonts w:eastAsia="Times New Roman" w:cs="Times New Roman"/>
        </w:rPr>
        <w:t xml:space="preserve">by tailoring the content, the product, or the pedagogy to students’ learning style or needs in 56 percent of elementary lessons, in 50 percent of </w:t>
      </w:r>
      <w:r w:rsidR="00A1074E" w:rsidRPr="006D37A1">
        <w:rPr>
          <w:rFonts w:eastAsia="Times New Roman" w:cs="Times New Roman"/>
        </w:rPr>
        <w:t>middle</w:t>
      </w:r>
      <w:r w:rsidR="00A1074E">
        <w:rPr>
          <w:rFonts w:eastAsia="Times New Roman" w:cs="Times New Roman"/>
        </w:rPr>
        <w:t>-</w:t>
      </w:r>
      <w:r w:rsidRPr="006D37A1">
        <w:rPr>
          <w:rFonts w:eastAsia="Times New Roman" w:cs="Times New Roman"/>
        </w:rPr>
        <w:t xml:space="preserve">school lessons, and in </w:t>
      </w:r>
      <w:r w:rsidR="00A1074E">
        <w:rPr>
          <w:rFonts w:eastAsia="Times New Roman" w:cs="Times New Roman"/>
        </w:rPr>
        <w:t xml:space="preserve">just </w:t>
      </w:r>
      <w:r w:rsidRPr="006D37A1">
        <w:rPr>
          <w:rFonts w:eastAsia="Times New Roman" w:cs="Times New Roman"/>
        </w:rPr>
        <w:t xml:space="preserve">12 percent of </w:t>
      </w:r>
      <w:r w:rsidR="00A1074E" w:rsidRPr="006D37A1">
        <w:rPr>
          <w:rFonts w:eastAsia="Times New Roman" w:cs="Times New Roman"/>
        </w:rPr>
        <w:t>high</w:t>
      </w:r>
      <w:r w:rsidR="00A1074E">
        <w:rPr>
          <w:rFonts w:eastAsia="Times New Roman" w:cs="Times New Roman"/>
        </w:rPr>
        <w:t>-</w:t>
      </w:r>
      <w:r w:rsidRPr="006D37A1">
        <w:rPr>
          <w:rFonts w:eastAsia="Times New Roman" w:cs="Times New Roman"/>
        </w:rPr>
        <w:t>school lessons.</w:t>
      </w:r>
    </w:p>
    <w:p w:rsidR="00121D41" w:rsidRPr="006D37A1" w:rsidRDefault="00121D41" w:rsidP="0059355B">
      <w:pPr>
        <w:numPr>
          <w:ilvl w:val="7"/>
          <w:numId w:val="10"/>
        </w:numPr>
        <w:tabs>
          <w:tab w:val="left" w:pos="360"/>
          <w:tab w:val="left" w:pos="720"/>
          <w:tab w:val="left" w:pos="1080"/>
          <w:tab w:val="left" w:pos="1440"/>
          <w:tab w:val="left" w:pos="1800"/>
          <w:tab w:val="left" w:pos="2160"/>
        </w:tabs>
        <w:spacing w:after="120"/>
        <w:ind w:left="1440"/>
        <w:rPr>
          <w:rFonts w:eastAsia="Times New Roman" w:cs="Times New Roman"/>
        </w:rPr>
      </w:pPr>
      <w:r w:rsidRPr="006D37A1">
        <w:rPr>
          <w:rFonts w:eastAsia="Times New Roman" w:cs="Times New Roman"/>
        </w:rPr>
        <w:t>In several elementary ELA lessons</w:t>
      </w:r>
      <w:r w:rsidR="00A1074E">
        <w:rPr>
          <w:rFonts w:eastAsia="Times New Roman" w:cs="Times New Roman"/>
        </w:rPr>
        <w:t xml:space="preserve"> in which instruction was appropriately differentiated</w:t>
      </w:r>
      <w:r w:rsidRPr="006D37A1">
        <w:rPr>
          <w:rFonts w:eastAsia="Times New Roman" w:cs="Times New Roman"/>
        </w:rPr>
        <w:t xml:space="preserve">, teachers worked with small groups to decode words or </w:t>
      </w:r>
      <w:r w:rsidR="00A1074E">
        <w:rPr>
          <w:rFonts w:eastAsia="Times New Roman" w:cs="Times New Roman"/>
        </w:rPr>
        <w:t xml:space="preserve">to </w:t>
      </w:r>
      <w:r w:rsidRPr="006D37A1">
        <w:rPr>
          <w:rFonts w:eastAsia="Times New Roman" w:cs="Times New Roman"/>
        </w:rPr>
        <w:t xml:space="preserve">improve comprehension based on students’ literacy level.  At the same time, other small groups worked at “stations” to complete reading or vocabulary exercises on the computer, </w:t>
      </w:r>
      <w:r w:rsidR="00A21488">
        <w:rPr>
          <w:rFonts w:eastAsia="Times New Roman" w:cs="Times New Roman"/>
        </w:rPr>
        <w:t xml:space="preserve">to </w:t>
      </w:r>
      <w:r w:rsidRPr="006D37A1">
        <w:rPr>
          <w:rFonts w:eastAsia="Times New Roman" w:cs="Times New Roman"/>
        </w:rPr>
        <w:t xml:space="preserve">read to </w:t>
      </w:r>
      <w:r w:rsidR="00A1074E">
        <w:rPr>
          <w:rFonts w:eastAsia="Times New Roman" w:cs="Times New Roman"/>
        </w:rPr>
        <w:t>them</w:t>
      </w:r>
      <w:r w:rsidR="00A1074E" w:rsidRPr="006D37A1">
        <w:rPr>
          <w:rFonts w:eastAsia="Times New Roman" w:cs="Times New Roman"/>
        </w:rPr>
        <w:t>sel</w:t>
      </w:r>
      <w:r w:rsidR="00A1074E">
        <w:rPr>
          <w:rFonts w:eastAsia="Times New Roman" w:cs="Times New Roman"/>
        </w:rPr>
        <w:t>ves</w:t>
      </w:r>
      <w:r w:rsidRPr="006D37A1">
        <w:rPr>
          <w:rFonts w:eastAsia="Times New Roman" w:cs="Times New Roman"/>
        </w:rPr>
        <w:t>, or read aloud to others.</w:t>
      </w:r>
    </w:p>
    <w:p w:rsidR="00121D41" w:rsidRPr="006D37A1" w:rsidRDefault="00A1074E" w:rsidP="0059355B">
      <w:pPr>
        <w:numPr>
          <w:ilvl w:val="7"/>
          <w:numId w:val="10"/>
        </w:numPr>
        <w:tabs>
          <w:tab w:val="left" w:pos="360"/>
          <w:tab w:val="left" w:pos="720"/>
          <w:tab w:val="left" w:pos="1080"/>
          <w:tab w:val="left" w:pos="1440"/>
          <w:tab w:val="left" w:pos="1800"/>
          <w:tab w:val="left" w:pos="2160"/>
        </w:tabs>
        <w:spacing w:after="120"/>
        <w:ind w:left="1440"/>
        <w:rPr>
          <w:rFonts w:eastAsia="Times New Roman" w:cs="Times New Roman"/>
        </w:rPr>
      </w:pPr>
      <w:r>
        <w:rPr>
          <w:rFonts w:eastAsia="Times New Roman" w:cs="Times New Roman"/>
        </w:rPr>
        <w:t>Similarly, i</w:t>
      </w:r>
      <w:r w:rsidRPr="006D37A1">
        <w:rPr>
          <w:rFonts w:eastAsia="Times New Roman" w:cs="Times New Roman"/>
        </w:rPr>
        <w:t xml:space="preserve">n </w:t>
      </w:r>
      <w:r w:rsidR="00121D41" w:rsidRPr="006D37A1">
        <w:rPr>
          <w:rFonts w:eastAsia="Times New Roman" w:cs="Times New Roman"/>
        </w:rPr>
        <w:t>a grade 5 math lesson, students were assigned additional enrichment opportunities once they completed classwork.</w:t>
      </w:r>
    </w:p>
    <w:p w:rsidR="00121D41" w:rsidRPr="006D37A1" w:rsidRDefault="00A1074E" w:rsidP="0059355B">
      <w:pPr>
        <w:numPr>
          <w:ilvl w:val="7"/>
          <w:numId w:val="10"/>
        </w:numPr>
        <w:tabs>
          <w:tab w:val="left" w:pos="360"/>
          <w:tab w:val="left" w:pos="720"/>
          <w:tab w:val="left" w:pos="1080"/>
          <w:tab w:val="left" w:pos="1440"/>
          <w:tab w:val="left" w:pos="1800"/>
          <w:tab w:val="left" w:pos="2160"/>
        </w:tabs>
        <w:spacing w:after="120"/>
        <w:ind w:left="1440"/>
        <w:rPr>
          <w:rFonts w:eastAsia="Times New Roman" w:cs="Times New Roman"/>
        </w:rPr>
      </w:pPr>
      <w:r>
        <w:rPr>
          <w:rFonts w:eastAsia="Times New Roman" w:cs="Times New Roman"/>
        </w:rPr>
        <w:t>In contrast, m</w:t>
      </w:r>
      <w:r w:rsidRPr="006D37A1">
        <w:rPr>
          <w:rFonts w:eastAsia="Times New Roman" w:cs="Times New Roman"/>
        </w:rPr>
        <w:t>any high</w:t>
      </w:r>
      <w:r>
        <w:rPr>
          <w:rFonts w:eastAsia="Times New Roman" w:cs="Times New Roman"/>
        </w:rPr>
        <w:t>-</w:t>
      </w:r>
      <w:r w:rsidR="00121D41" w:rsidRPr="006D37A1">
        <w:rPr>
          <w:rFonts w:eastAsia="Times New Roman" w:cs="Times New Roman"/>
        </w:rPr>
        <w:t xml:space="preserve">school lessons were traditional “one size fits all,” whole-class activities with the teacher directing the thinking and at the center of </w:t>
      </w:r>
      <w:r w:rsidR="004D09F0">
        <w:rPr>
          <w:rFonts w:eastAsia="Times New Roman" w:cs="Times New Roman"/>
        </w:rPr>
        <w:t>the lesson</w:t>
      </w:r>
      <w:r w:rsidR="00121D41" w:rsidRPr="006D37A1">
        <w:rPr>
          <w:rFonts w:eastAsia="Times New Roman" w:cs="Times New Roman"/>
        </w:rPr>
        <w:t xml:space="preserve">. </w:t>
      </w:r>
    </w:p>
    <w:p w:rsidR="00121D41" w:rsidRPr="006D37A1" w:rsidRDefault="00121D41" w:rsidP="0059355B">
      <w:pPr>
        <w:numPr>
          <w:ilvl w:val="6"/>
          <w:numId w:val="10"/>
        </w:numPr>
        <w:tabs>
          <w:tab w:val="left" w:pos="360"/>
          <w:tab w:val="left" w:pos="720"/>
          <w:tab w:val="left" w:pos="1080"/>
          <w:tab w:val="left" w:pos="1440"/>
          <w:tab w:val="left" w:pos="1800"/>
        </w:tabs>
        <w:spacing w:after="120"/>
        <w:ind w:left="1080"/>
        <w:rPr>
          <w:rFonts w:eastAsia="Times New Roman" w:cs="Times New Roman"/>
        </w:rPr>
      </w:pPr>
      <w:r w:rsidRPr="006D37A1">
        <w:rPr>
          <w:rFonts w:eastAsia="Times New Roman" w:cs="Times New Roman"/>
        </w:rPr>
        <w:t xml:space="preserve">Observers saw moderate </w:t>
      </w:r>
      <w:r w:rsidR="00A1074E">
        <w:rPr>
          <w:rFonts w:eastAsia="Times New Roman" w:cs="Times New Roman"/>
        </w:rPr>
        <w:t xml:space="preserve">and </w:t>
      </w:r>
      <w:r w:rsidRPr="006D37A1">
        <w:rPr>
          <w:rFonts w:eastAsia="Times New Roman" w:cs="Times New Roman"/>
        </w:rPr>
        <w:t xml:space="preserve">strong evidence that teachers used appropriate resources aligned </w:t>
      </w:r>
      <w:r w:rsidR="00A1074E">
        <w:rPr>
          <w:rFonts w:eastAsia="Times New Roman" w:cs="Times New Roman"/>
        </w:rPr>
        <w:t>with</w:t>
      </w:r>
      <w:r w:rsidR="00A1074E" w:rsidRPr="006D37A1">
        <w:rPr>
          <w:rFonts w:eastAsia="Times New Roman" w:cs="Times New Roman"/>
        </w:rPr>
        <w:t xml:space="preserve"> </w:t>
      </w:r>
      <w:r w:rsidRPr="006D37A1">
        <w:rPr>
          <w:rFonts w:eastAsia="Times New Roman" w:cs="Times New Roman"/>
        </w:rPr>
        <w:t>students</w:t>
      </w:r>
      <w:r w:rsidR="00A1074E">
        <w:rPr>
          <w:rFonts w:eastAsia="Times New Roman" w:cs="Times New Roman"/>
        </w:rPr>
        <w:t>’</w:t>
      </w:r>
      <w:r w:rsidRPr="006D37A1">
        <w:rPr>
          <w:rFonts w:eastAsia="Times New Roman" w:cs="Times New Roman"/>
        </w:rPr>
        <w:t xml:space="preserve"> diverse learning needs such as manipulatives, technology, or support personnel </w:t>
      </w:r>
      <w:r w:rsidR="00A1074E">
        <w:rPr>
          <w:rFonts w:eastAsia="Times New Roman" w:cs="Times New Roman"/>
        </w:rPr>
        <w:t xml:space="preserve">(characteristic # 9) </w:t>
      </w:r>
      <w:r w:rsidRPr="006D37A1">
        <w:rPr>
          <w:rFonts w:eastAsia="Times New Roman" w:cs="Times New Roman"/>
        </w:rPr>
        <w:t xml:space="preserve">in 75 percent of elementary lessons, in 62 percent of </w:t>
      </w:r>
      <w:r w:rsidR="00A1074E" w:rsidRPr="006D37A1">
        <w:rPr>
          <w:rFonts w:eastAsia="Times New Roman" w:cs="Times New Roman"/>
        </w:rPr>
        <w:t>middle</w:t>
      </w:r>
      <w:r w:rsidR="00A1074E">
        <w:rPr>
          <w:rFonts w:eastAsia="Times New Roman" w:cs="Times New Roman"/>
        </w:rPr>
        <w:t>-</w:t>
      </w:r>
      <w:r w:rsidRPr="006D37A1">
        <w:rPr>
          <w:rFonts w:eastAsia="Times New Roman" w:cs="Times New Roman"/>
        </w:rPr>
        <w:t xml:space="preserve">school lessons, and in </w:t>
      </w:r>
      <w:r w:rsidR="00A1074E">
        <w:rPr>
          <w:rFonts w:eastAsia="Times New Roman" w:cs="Times New Roman"/>
        </w:rPr>
        <w:t xml:space="preserve">only </w:t>
      </w:r>
      <w:r w:rsidRPr="006D37A1">
        <w:rPr>
          <w:rFonts w:eastAsia="Times New Roman" w:cs="Times New Roman"/>
        </w:rPr>
        <w:t xml:space="preserve">31 percent of </w:t>
      </w:r>
      <w:r w:rsidR="00A1074E" w:rsidRPr="006D37A1">
        <w:rPr>
          <w:rFonts w:eastAsia="Times New Roman" w:cs="Times New Roman"/>
        </w:rPr>
        <w:t>high</w:t>
      </w:r>
      <w:r w:rsidR="00A1074E">
        <w:rPr>
          <w:rFonts w:eastAsia="Times New Roman" w:cs="Times New Roman"/>
        </w:rPr>
        <w:t>-</w:t>
      </w:r>
      <w:r w:rsidRPr="006D37A1">
        <w:rPr>
          <w:rFonts w:eastAsia="Times New Roman" w:cs="Times New Roman"/>
        </w:rPr>
        <w:t xml:space="preserve">school lessons. </w:t>
      </w:r>
    </w:p>
    <w:p w:rsidR="00121D41" w:rsidRPr="006D37A1" w:rsidRDefault="00121D41" w:rsidP="0059355B">
      <w:pPr>
        <w:tabs>
          <w:tab w:val="left" w:pos="360"/>
          <w:tab w:val="left" w:pos="720"/>
          <w:tab w:val="left" w:pos="1440"/>
          <w:tab w:val="left" w:pos="1800"/>
        </w:tabs>
        <w:spacing w:after="120"/>
        <w:ind w:left="1440" w:hanging="360"/>
        <w:rPr>
          <w:rFonts w:eastAsia="Times New Roman" w:cs="Times New Roman"/>
        </w:rPr>
      </w:pPr>
      <w:r w:rsidRPr="006D37A1">
        <w:rPr>
          <w:rFonts w:eastAsia="Times New Roman" w:cs="Times New Roman"/>
        </w:rPr>
        <w:t>a.</w:t>
      </w:r>
      <w:r w:rsidRPr="006D37A1">
        <w:rPr>
          <w:rFonts w:eastAsia="Times New Roman" w:cs="Times New Roman"/>
        </w:rPr>
        <w:tab/>
        <w:t>While most paraprofessionals supported student learning individually or with small groups, others were mostly inactive in observed lessons.</w:t>
      </w:r>
    </w:p>
    <w:p w:rsidR="00121D41" w:rsidRPr="006D37A1" w:rsidRDefault="00121D41" w:rsidP="0059355B">
      <w:pPr>
        <w:tabs>
          <w:tab w:val="left" w:pos="360"/>
          <w:tab w:val="left" w:pos="720"/>
          <w:tab w:val="left" w:pos="1440"/>
          <w:tab w:val="left" w:pos="1800"/>
        </w:tabs>
        <w:spacing w:after="120"/>
        <w:ind w:left="1440" w:hanging="360"/>
        <w:rPr>
          <w:rFonts w:eastAsia="Times New Roman" w:cs="Times New Roman"/>
        </w:rPr>
      </w:pPr>
      <w:r w:rsidRPr="006D37A1">
        <w:rPr>
          <w:rFonts w:eastAsia="Times New Roman" w:cs="Times New Roman"/>
        </w:rPr>
        <w:t>b.</w:t>
      </w:r>
      <w:r w:rsidRPr="006D37A1">
        <w:rPr>
          <w:rFonts w:eastAsia="Times New Roman" w:cs="Times New Roman"/>
        </w:rPr>
        <w:tab/>
        <w:t xml:space="preserve">In several lessons, teachers made </w:t>
      </w:r>
      <w:r w:rsidR="00B81C9E">
        <w:rPr>
          <w:rFonts w:eastAsia="Times New Roman" w:cs="Times New Roman"/>
        </w:rPr>
        <w:t>effective</w:t>
      </w:r>
      <w:r w:rsidRPr="006D37A1">
        <w:rPr>
          <w:rFonts w:eastAsia="Times New Roman" w:cs="Times New Roman"/>
        </w:rPr>
        <w:t xml:space="preserve"> use of the </w:t>
      </w:r>
      <w:r w:rsidR="00B81C9E">
        <w:rPr>
          <w:rFonts w:eastAsia="Times New Roman" w:cs="Times New Roman"/>
        </w:rPr>
        <w:t>interactive white</w:t>
      </w:r>
      <w:r w:rsidR="00B81C9E" w:rsidRPr="006D37A1">
        <w:rPr>
          <w:rFonts w:eastAsia="Times New Roman" w:cs="Times New Roman"/>
        </w:rPr>
        <w:t xml:space="preserve"> </w:t>
      </w:r>
      <w:r w:rsidRPr="006D37A1">
        <w:rPr>
          <w:rFonts w:eastAsia="Times New Roman" w:cs="Times New Roman"/>
        </w:rPr>
        <w:t xml:space="preserve">board or </w:t>
      </w:r>
      <w:r w:rsidR="00B81C9E">
        <w:rPr>
          <w:rFonts w:eastAsia="Times New Roman" w:cs="Times New Roman"/>
        </w:rPr>
        <w:t xml:space="preserve">a </w:t>
      </w:r>
      <w:r w:rsidRPr="006D37A1">
        <w:rPr>
          <w:rFonts w:eastAsia="Times New Roman" w:cs="Times New Roman"/>
        </w:rPr>
        <w:t xml:space="preserve">film to reinforce or </w:t>
      </w:r>
      <w:r w:rsidR="00B81C9E">
        <w:rPr>
          <w:rFonts w:eastAsia="Times New Roman" w:cs="Times New Roman"/>
        </w:rPr>
        <w:t xml:space="preserve">to </w:t>
      </w:r>
      <w:r w:rsidRPr="006D37A1">
        <w:rPr>
          <w:rFonts w:eastAsia="Times New Roman" w:cs="Times New Roman"/>
        </w:rPr>
        <w:t xml:space="preserve">probe ideas.  An example was a grade 11 English class watching a segment from </w:t>
      </w:r>
      <w:r w:rsidR="00B81C9E">
        <w:rPr>
          <w:rFonts w:eastAsia="Times New Roman" w:cs="Times New Roman"/>
        </w:rPr>
        <w:t xml:space="preserve">the film </w:t>
      </w:r>
      <w:r w:rsidRPr="006D37A1">
        <w:rPr>
          <w:rFonts w:eastAsia="Times New Roman" w:cs="Times New Roman"/>
          <w:i/>
        </w:rPr>
        <w:t>The Great Gatsby</w:t>
      </w:r>
      <w:r w:rsidRPr="006D37A1">
        <w:rPr>
          <w:rFonts w:eastAsia="Times New Roman" w:cs="Times New Roman"/>
        </w:rPr>
        <w:t xml:space="preserve"> to </w:t>
      </w:r>
      <w:r w:rsidR="00B81C9E">
        <w:rPr>
          <w:rFonts w:eastAsia="Times New Roman" w:cs="Times New Roman"/>
        </w:rPr>
        <w:t>compare</w:t>
      </w:r>
      <w:r w:rsidR="00B81C9E" w:rsidRPr="006D37A1">
        <w:rPr>
          <w:rFonts w:eastAsia="Times New Roman" w:cs="Times New Roman"/>
        </w:rPr>
        <w:t xml:space="preserve"> </w:t>
      </w:r>
      <w:r w:rsidRPr="006D37A1">
        <w:rPr>
          <w:rFonts w:eastAsia="Times New Roman" w:cs="Times New Roman"/>
        </w:rPr>
        <w:t>the director</w:t>
      </w:r>
      <w:r w:rsidR="00E95193">
        <w:rPr>
          <w:rFonts w:eastAsia="Times New Roman" w:cs="Times New Roman"/>
        </w:rPr>
        <w:t>’s</w:t>
      </w:r>
      <w:r w:rsidRPr="006D37A1">
        <w:rPr>
          <w:rFonts w:eastAsia="Times New Roman" w:cs="Times New Roman"/>
        </w:rPr>
        <w:t xml:space="preserve"> </w:t>
      </w:r>
      <w:r w:rsidR="00B81C9E">
        <w:rPr>
          <w:rFonts w:eastAsia="Times New Roman" w:cs="Times New Roman"/>
        </w:rPr>
        <w:t>treat</w:t>
      </w:r>
      <w:r w:rsidR="00E95193">
        <w:rPr>
          <w:rFonts w:eastAsia="Times New Roman" w:cs="Times New Roman"/>
        </w:rPr>
        <w:t>ment</w:t>
      </w:r>
      <w:r w:rsidR="00B81C9E">
        <w:rPr>
          <w:rFonts w:eastAsia="Times New Roman" w:cs="Times New Roman"/>
        </w:rPr>
        <w:t xml:space="preserve"> </w:t>
      </w:r>
      <w:r w:rsidR="00E95193">
        <w:rPr>
          <w:rFonts w:eastAsia="Times New Roman" w:cs="Times New Roman"/>
        </w:rPr>
        <w:t xml:space="preserve">of </w:t>
      </w:r>
      <w:r w:rsidR="00B81C9E">
        <w:rPr>
          <w:rFonts w:eastAsia="Times New Roman" w:cs="Times New Roman"/>
        </w:rPr>
        <w:t>a scene</w:t>
      </w:r>
      <w:r w:rsidRPr="006D37A1">
        <w:rPr>
          <w:rFonts w:eastAsia="Times New Roman" w:cs="Times New Roman"/>
        </w:rPr>
        <w:t xml:space="preserve"> in the film </w:t>
      </w:r>
      <w:r w:rsidR="00E95193">
        <w:rPr>
          <w:rFonts w:eastAsia="Times New Roman" w:cs="Times New Roman"/>
        </w:rPr>
        <w:t>with the author’s</w:t>
      </w:r>
      <w:r w:rsidR="00B81C9E">
        <w:rPr>
          <w:rFonts w:eastAsia="Times New Roman" w:cs="Times New Roman"/>
        </w:rPr>
        <w:t xml:space="preserve"> </w:t>
      </w:r>
      <w:r w:rsidR="00E95193" w:rsidRPr="006D37A1">
        <w:rPr>
          <w:rFonts w:eastAsia="Times New Roman" w:cs="Times New Roman"/>
        </w:rPr>
        <w:t>treat</w:t>
      </w:r>
      <w:r w:rsidR="00E95193">
        <w:rPr>
          <w:rFonts w:eastAsia="Times New Roman" w:cs="Times New Roman"/>
        </w:rPr>
        <w:t>ment of</w:t>
      </w:r>
      <w:r w:rsidR="00E95193" w:rsidRPr="006D37A1">
        <w:rPr>
          <w:rFonts w:eastAsia="Times New Roman" w:cs="Times New Roman"/>
        </w:rPr>
        <w:t xml:space="preserve"> </w:t>
      </w:r>
      <w:r w:rsidR="00B81C9E">
        <w:rPr>
          <w:rFonts w:eastAsia="Times New Roman" w:cs="Times New Roman"/>
        </w:rPr>
        <w:t xml:space="preserve">the scene </w:t>
      </w:r>
      <w:r w:rsidRPr="006D37A1">
        <w:rPr>
          <w:rFonts w:eastAsia="Times New Roman" w:cs="Times New Roman"/>
        </w:rPr>
        <w:t>in the book.</w:t>
      </w:r>
    </w:p>
    <w:p w:rsidR="00121D41" w:rsidRDefault="00121D41" w:rsidP="0059355B">
      <w:pPr>
        <w:tabs>
          <w:tab w:val="left" w:pos="0"/>
          <w:tab w:val="left" w:pos="720"/>
          <w:tab w:val="left" w:pos="1080"/>
          <w:tab w:val="left" w:pos="1440"/>
          <w:tab w:val="left" w:pos="1800"/>
          <w:tab w:val="left" w:pos="2160"/>
        </w:tabs>
        <w:spacing w:after="120"/>
        <w:rPr>
          <w:rFonts w:eastAsia="Times New Roman" w:cs="Times New Roman"/>
        </w:rPr>
      </w:pPr>
      <w:r w:rsidRPr="006D37A1">
        <w:rPr>
          <w:rFonts w:eastAsia="Times New Roman" w:cs="Times New Roman"/>
          <w:b/>
        </w:rPr>
        <w:t>Impact</w:t>
      </w:r>
      <w:r w:rsidRPr="006D37A1">
        <w:rPr>
          <w:rFonts w:eastAsia="Times New Roman" w:cs="Times New Roman"/>
        </w:rPr>
        <w:t xml:space="preserve">: </w:t>
      </w:r>
      <w:r w:rsidR="004519E0">
        <w:rPr>
          <w:rFonts w:eastAsia="Times New Roman" w:cs="Times New Roman"/>
        </w:rPr>
        <w:t>W</w:t>
      </w:r>
      <w:r w:rsidRPr="006D37A1">
        <w:rPr>
          <w:rFonts w:eastAsia="Times New Roman" w:cs="Times New Roman"/>
        </w:rPr>
        <w:t xml:space="preserve">ithout common understanding </w:t>
      </w:r>
      <w:r w:rsidR="00C723C0">
        <w:rPr>
          <w:rFonts w:eastAsia="Times New Roman" w:cs="Times New Roman"/>
        </w:rPr>
        <w:t xml:space="preserve">and consistent implementation </w:t>
      </w:r>
      <w:r w:rsidRPr="006D37A1">
        <w:rPr>
          <w:rFonts w:eastAsia="Times New Roman" w:cs="Times New Roman"/>
        </w:rPr>
        <w:t xml:space="preserve">of </w:t>
      </w:r>
      <w:r w:rsidR="004519E0">
        <w:rPr>
          <w:rFonts w:eastAsia="Times New Roman" w:cs="Times New Roman"/>
        </w:rPr>
        <w:t xml:space="preserve">district </w:t>
      </w:r>
      <w:r w:rsidRPr="006D37A1">
        <w:rPr>
          <w:rFonts w:eastAsia="Times New Roman" w:cs="Times New Roman"/>
        </w:rPr>
        <w:t xml:space="preserve">expectations for </w:t>
      </w:r>
      <w:r w:rsidR="004519E0">
        <w:rPr>
          <w:rFonts w:eastAsia="Times New Roman" w:cs="Times New Roman"/>
        </w:rPr>
        <w:t xml:space="preserve">effective </w:t>
      </w:r>
      <w:r w:rsidRPr="006D37A1">
        <w:rPr>
          <w:rFonts w:eastAsia="Times New Roman" w:cs="Times New Roman"/>
        </w:rPr>
        <w:t>teaching and learning</w:t>
      </w:r>
      <w:r w:rsidR="004519E0">
        <w:rPr>
          <w:rFonts w:eastAsia="Times New Roman" w:cs="Times New Roman"/>
        </w:rPr>
        <w:t>,</w:t>
      </w:r>
      <w:r w:rsidR="004519E0" w:rsidRPr="006D37A1">
        <w:rPr>
          <w:rFonts w:eastAsia="Times New Roman" w:cs="Times New Roman"/>
        </w:rPr>
        <w:t xml:space="preserve"> </w:t>
      </w:r>
      <w:r w:rsidR="004519E0">
        <w:rPr>
          <w:rFonts w:eastAsia="Times New Roman" w:cs="Times New Roman"/>
        </w:rPr>
        <w:t>the district cannot</w:t>
      </w:r>
      <w:r w:rsidRPr="006D37A1">
        <w:rPr>
          <w:rFonts w:eastAsia="Times New Roman" w:cs="Times New Roman"/>
        </w:rPr>
        <w:t xml:space="preserve"> ensure </w:t>
      </w:r>
      <w:r w:rsidR="004519E0">
        <w:rPr>
          <w:rFonts w:eastAsia="Times New Roman" w:cs="Times New Roman"/>
        </w:rPr>
        <w:t xml:space="preserve">that </w:t>
      </w:r>
      <w:r w:rsidRPr="006D37A1">
        <w:rPr>
          <w:rFonts w:eastAsia="Times New Roman" w:cs="Times New Roman"/>
        </w:rPr>
        <w:t>students can engage in rigorous, challenging thinking</w:t>
      </w:r>
      <w:r w:rsidR="004519E0">
        <w:rPr>
          <w:rFonts w:eastAsia="Times New Roman" w:cs="Times New Roman"/>
        </w:rPr>
        <w:t>;</w:t>
      </w:r>
      <w:r w:rsidR="004519E0" w:rsidRPr="006D37A1">
        <w:rPr>
          <w:rFonts w:eastAsia="Times New Roman" w:cs="Times New Roman"/>
        </w:rPr>
        <w:t xml:space="preserve"> </w:t>
      </w:r>
      <w:r w:rsidRPr="006D37A1">
        <w:rPr>
          <w:rFonts w:eastAsia="Times New Roman" w:cs="Times New Roman"/>
        </w:rPr>
        <w:t xml:space="preserve">can assume responsibility for </w:t>
      </w:r>
      <w:r w:rsidR="004519E0">
        <w:rPr>
          <w:rFonts w:eastAsia="Times New Roman" w:cs="Times New Roman"/>
        </w:rPr>
        <w:t xml:space="preserve">their </w:t>
      </w:r>
      <w:r w:rsidRPr="006D37A1">
        <w:rPr>
          <w:rFonts w:eastAsia="Times New Roman" w:cs="Times New Roman"/>
        </w:rPr>
        <w:t>learning</w:t>
      </w:r>
      <w:r w:rsidR="004519E0">
        <w:rPr>
          <w:rFonts w:eastAsia="Times New Roman" w:cs="Times New Roman"/>
        </w:rPr>
        <w:t>;</w:t>
      </w:r>
      <w:r w:rsidR="004519E0" w:rsidRPr="006D37A1">
        <w:rPr>
          <w:rFonts w:eastAsia="Times New Roman" w:cs="Times New Roman"/>
        </w:rPr>
        <w:t xml:space="preserve"> </w:t>
      </w:r>
      <w:r w:rsidRPr="006D37A1">
        <w:rPr>
          <w:rFonts w:eastAsia="Times New Roman" w:cs="Times New Roman"/>
        </w:rPr>
        <w:t>and can apply knowledge, skills</w:t>
      </w:r>
      <w:r w:rsidR="004519E0">
        <w:rPr>
          <w:rFonts w:eastAsia="Times New Roman" w:cs="Times New Roman"/>
        </w:rPr>
        <w:t>,</w:t>
      </w:r>
      <w:r w:rsidRPr="006D37A1">
        <w:rPr>
          <w:rFonts w:eastAsia="Times New Roman" w:cs="Times New Roman"/>
        </w:rPr>
        <w:t xml:space="preserve"> and understandings in new ways</w:t>
      </w:r>
      <w:r w:rsidR="00C723C0">
        <w:rPr>
          <w:rFonts w:eastAsia="Times New Roman" w:cs="Times New Roman"/>
        </w:rPr>
        <w:t>.</w:t>
      </w:r>
      <w:r w:rsidR="004519E0" w:rsidRPr="006D37A1">
        <w:rPr>
          <w:rFonts w:eastAsia="Times New Roman" w:cs="Times New Roman"/>
        </w:rPr>
        <w:t xml:space="preserve"> </w:t>
      </w:r>
      <w:r w:rsidR="00C723C0">
        <w:rPr>
          <w:rFonts w:eastAsia="Times New Roman" w:cs="Times New Roman"/>
        </w:rPr>
        <w:t>U</w:t>
      </w:r>
      <w:r w:rsidR="00DD48C1">
        <w:rPr>
          <w:rFonts w:eastAsia="Times New Roman" w:cs="Times New Roman"/>
        </w:rPr>
        <w:t xml:space="preserve">ltimately, </w:t>
      </w:r>
      <w:r w:rsidRPr="006D37A1">
        <w:rPr>
          <w:rFonts w:eastAsia="Times New Roman" w:cs="Times New Roman"/>
        </w:rPr>
        <w:t xml:space="preserve">the district cannot guarantee that students </w:t>
      </w:r>
      <w:r w:rsidR="004519E0">
        <w:rPr>
          <w:rFonts w:eastAsia="Times New Roman" w:cs="Times New Roman"/>
        </w:rPr>
        <w:t>are</w:t>
      </w:r>
      <w:r w:rsidRPr="006D37A1">
        <w:rPr>
          <w:rFonts w:eastAsia="Times New Roman" w:cs="Times New Roman"/>
        </w:rPr>
        <w:t xml:space="preserve"> well</w:t>
      </w:r>
      <w:r w:rsidR="004519E0">
        <w:rPr>
          <w:rFonts w:eastAsia="Times New Roman" w:cs="Times New Roman"/>
        </w:rPr>
        <w:t xml:space="preserve"> </w:t>
      </w:r>
      <w:r w:rsidRPr="006D37A1">
        <w:rPr>
          <w:rFonts w:eastAsia="Times New Roman" w:cs="Times New Roman"/>
        </w:rPr>
        <w:t xml:space="preserve">prepared for </w:t>
      </w:r>
      <w:r w:rsidR="004519E0" w:rsidRPr="006D37A1">
        <w:rPr>
          <w:rFonts w:eastAsia="Times New Roman" w:cs="Times New Roman"/>
        </w:rPr>
        <w:t>post</w:t>
      </w:r>
      <w:r w:rsidR="004519E0">
        <w:rPr>
          <w:rFonts w:eastAsia="Times New Roman" w:cs="Times New Roman"/>
        </w:rPr>
        <w:t>-secondary</w:t>
      </w:r>
      <w:r w:rsidRPr="006D37A1">
        <w:rPr>
          <w:rFonts w:eastAsia="Times New Roman" w:cs="Times New Roman"/>
        </w:rPr>
        <w:t xml:space="preserve"> education, work</w:t>
      </w:r>
      <w:r w:rsidR="004519E0">
        <w:rPr>
          <w:rFonts w:eastAsia="Times New Roman" w:cs="Times New Roman"/>
        </w:rPr>
        <w:t>,</w:t>
      </w:r>
      <w:r w:rsidRPr="006D37A1">
        <w:rPr>
          <w:rFonts w:eastAsia="Times New Roman" w:cs="Times New Roman"/>
        </w:rPr>
        <w:t xml:space="preserve"> and careers.  </w:t>
      </w:r>
    </w:p>
    <w:p w:rsidR="00121D41" w:rsidRPr="006D37A1" w:rsidRDefault="00E95D1F" w:rsidP="0059355B">
      <w:pPr>
        <w:numPr>
          <w:ilvl w:val="2"/>
          <w:numId w:val="35"/>
        </w:numPr>
        <w:tabs>
          <w:tab w:val="left" w:pos="360"/>
          <w:tab w:val="left" w:pos="1080"/>
          <w:tab w:val="left" w:pos="1440"/>
          <w:tab w:val="left" w:pos="1800"/>
          <w:tab w:val="left" w:pos="2160"/>
        </w:tabs>
        <w:spacing w:after="120"/>
        <w:ind w:left="360"/>
        <w:rPr>
          <w:rFonts w:eastAsia="Times New Roman" w:cs="Times New Roman"/>
          <w:b/>
        </w:rPr>
      </w:pPr>
      <w:r>
        <w:rPr>
          <w:rFonts w:eastAsia="Times New Roman" w:cs="Times New Roman"/>
          <w:b/>
        </w:rPr>
        <w:lastRenderedPageBreak/>
        <w:t>The district has not had a</w:t>
      </w:r>
      <w:r w:rsidRPr="006D37A1">
        <w:rPr>
          <w:rFonts w:eastAsia="Times New Roman" w:cs="Times New Roman"/>
          <w:b/>
        </w:rPr>
        <w:t xml:space="preserve">n </w:t>
      </w:r>
      <w:r w:rsidR="00121D41" w:rsidRPr="006D37A1">
        <w:rPr>
          <w:rFonts w:eastAsia="Times New Roman" w:cs="Times New Roman"/>
          <w:b/>
        </w:rPr>
        <w:t xml:space="preserve">elementary science program for several years.  Secondary school teachers and leaders are </w:t>
      </w:r>
      <w:r>
        <w:rPr>
          <w:rFonts w:eastAsia="Times New Roman" w:cs="Times New Roman"/>
          <w:b/>
        </w:rPr>
        <w:t>in</w:t>
      </w:r>
      <w:r w:rsidRPr="006D37A1">
        <w:rPr>
          <w:rFonts w:eastAsia="Times New Roman" w:cs="Times New Roman"/>
          <w:b/>
        </w:rPr>
        <w:t xml:space="preserve"> </w:t>
      </w:r>
      <w:r w:rsidR="00121D41" w:rsidRPr="006D37A1">
        <w:rPr>
          <w:rFonts w:eastAsia="Times New Roman" w:cs="Times New Roman"/>
          <w:b/>
        </w:rPr>
        <w:t>the early stages of aligning the middle</w:t>
      </w:r>
      <w:r w:rsidR="003F4BA8">
        <w:rPr>
          <w:rFonts w:eastAsia="Times New Roman" w:cs="Times New Roman"/>
          <w:b/>
        </w:rPr>
        <w:t>-</w:t>
      </w:r>
      <w:r w:rsidR="00121D41" w:rsidRPr="006D37A1">
        <w:rPr>
          <w:rFonts w:eastAsia="Times New Roman" w:cs="Times New Roman"/>
          <w:b/>
        </w:rPr>
        <w:t xml:space="preserve"> and </w:t>
      </w:r>
      <w:r w:rsidR="003F4BA8" w:rsidRPr="006D37A1">
        <w:rPr>
          <w:rFonts w:eastAsia="Times New Roman" w:cs="Times New Roman"/>
          <w:b/>
        </w:rPr>
        <w:t>high</w:t>
      </w:r>
      <w:r w:rsidR="003F4BA8">
        <w:rPr>
          <w:rFonts w:eastAsia="Times New Roman" w:cs="Times New Roman"/>
          <w:b/>
        </w:rPr>
        <w:t>-</w:t>
      </w:r>
      <w:r w:rsidR="00121D41" w:rsidRPr="006D37A1">
        <w:rPr>
          <w:rFonts w:eastAsia="Times New Roman" w:cs="Times New Roman"/>
          <w:b/>
        </w:rPr>
        <w:t xml:space="preserve">school science curricula </w:t>
      </w:r>
      <w:r>
        <w:rPr>
          <w:rFonts w:eastAsia="Times New Roman" w:cs="Times New Roman"/>
          <w:b/>
        </w:rPr>
        <w:t>with</w:t>
      </w:r>
      <w:r w:rsidRPr="006D37A1">
        <w:rPr>
          <w:rFonts w:eastAsia="Times New Roman" w:cs="Times New Roman"/>
          <w:b/>
        </w:rPr>
        <w:t xml:space="preserve"> </w:t>
      </w:r>
      <w:r w:rsidR="00121D41" w:rsidRPr="006D37A1">
        <w:rPr>
          <w:rFonts w:eastAsia="Times New Roman" w:cs="Times New Roman"/>
          <w:b/>
        </w:rPr>
        <w:t xml:space="preserve">the </w:t>
      </w:r>
      <w:r>
        <w:rPr>
          <w:rFonts w:eastAsia="Times New Roman" w:cs="Times New Roman"/>
          <w:b/>
        </w:rPr>
        <w:t>2016 Massachusetts Science and Technology/Engineering Curriculum Framework</w:t>
      </w:r>
      <w:r w:rsidR="00121D41" w:rsidRPr="006D37A1">
        <w:rPr>
          <w:rFonts w:eastAsia="Times New Roman" w:cs="Times New Roman"/>
          <w:b/>
        </w:rPr>
        <w:t>.</w:t>
      </w:r>
    </w:p>
    <w:p w:rsidR="00121D41" w:rsidRPr="006D37A1" w:rsidRDefault="00121D41" w:rsidP="0059355B">
      <w:pPr>
        <w:numPr>
          <w:ilvl w:val="0"/>
          <w:numId w:val="36"/>
        </w:numPr>
        <w:tabs>
          <w:tab w:val="left" w:pos="360"/>
          <w:tab w:val="left" w:pos="720"/>
        </w:tabs>
        <w:spacing w:after="120"/>
        <w:ind w:left="720"/>
        <w:rPr>
          <w:rFonts w:eastAsia="Times New Roman" w:cs="Times New Roman"/>
        </w:rPr>
      </w:pPr>
      <w:r w:rsidRPr="006D37A1">
        <w:rPr>
          <w:rFonts w:eastAsia="Times New Roman" w:cs="Times New Roman"/>
        </w:rPr>
        <w:t xml:space="preserve">Administrators </w:t>
      </w:r>
      <w:r w:rsidR="00E95D1F">
        <w:rPr>
          <w:rFonts w:eastAsia="Times New Roman" w:cs="Times New Roman"/>
        </w:rPr>
        <w:t>told the review team</w:t>
      </w:r>
      <w:r w:rsidR="00E95D1F" w:rsidRPr="006D37A1">
        <w:rPr>
          <w:rFonts w:eastAsia="Times New Roman" w:cs="Times New Roman"/>
        </w:rPr>
        <w:t xml:space="preserve"> </w:t>
      </w:r>
      <w:r w:rsidRPr="006D37A1">
        <w:rPr>
          <w:rFonts w:eastAsia="Times New Roman" w:cs="Times New Roman"/>
        </w:rPr>
        <w:t>that</w:t>
      </w:r>
      <w:r w:rsidR="00F20238">
        <w:rPr>
          <w:rFonts w:eastAsia="Times New Roman" w:cs="Times New Roman"/>
        </w:rPr>
        <w:t xml:space="preserve"> </w:t>
      </w:r>
      <w:r w:rsidR="00E95D1F">
        <w:rPr>
          <w:rFonts w:eastAsia="Times New Roman" w:cs="Times New Roman"/>
        </w:rPr>
        <w:t xml:space="preserve">the district does not have a “true science program” for </w:t>
      </w:r>
      <w:r w:rsidR="00F20238">
        <w:rPr>
          <w:rFonts w:eastAsia="Times New Roman" w:cs="Times New Roman"/>
        </w:rPr>
        <w:t xml:space="preserve">elementary students </w:t>
      </w:r>
      <w:r w:rsidRPr="006D37A1">
        <w:rPr>
          <w:rFonts w:eastAsia="Times New Roman" w:cs="Times New Roman"/>
        </w:rPr>
        <w:t>except for grade 5, the grade for the first MCAS science test.</w:t>
      </w:r>
    </w:p>
    <w:p w:rsidR="00E95D1F" w:rsidRDefault="00121D41" w:rsidP="0059355B">
      <w:pPr>
        <w:numPr>
          <w:ilvl w:val="0"/>
          <w:numId w:val="37"/>
        </w:numPr>
        <w:tabs>
          <w:tab w:val="left" w:pos="360"/>
          <w:tab w:val="left" w:pos="720"/>
          <w:tab w:val="left" w:pos="1080"/>
          <w:tab w:val="left" w:pos="1440"/>
          <w:tab w:val="left" w:pos="1800"/>
          <w:tab w:val="left" w:pos="2160"/>
        </w:tabs>
        <w:spacing w:after="120"/>
        <w:rPr>
          <w:rFonts w:eastAsia="Times New Roman" w:cs="Times New Roman"/>
        </w:rPr>
      </w:pPr>
      <w:r w:rsidRPr="006D37A1">
        <w:rPr>
          <w:rFonts w:eastAsia="Times New Roman" w:cs="Times New Roman"/>
        </w:rPr>
        <w:t>Interviewees stated that the district had chosen to focus on ELA and math instruction at the elementary schools.</w:t>
      </w:r>
      <w:r w:rsidRPr="006D37A1">
        <w:rPr>
          <w:rFonts w:eastAsia="Times New Roman" w:cs="Times New Roman"/>
          <w:vertAlign w:val="superscript"/>
        </w:rPr>
        <w:t xml:space="preserve"> </w:t>
      </w:r>
      <w:r w:rsidRPr="006D37A1">
        <w:rPr>
          <w:rFonts w:eastAsia="Times New Roman" w:cs="Times New Roman"/>
        </w:rPr>
        <w:t xml:space="preserve">  </w:t>
      </w:r>
      <w:r w:rsidR="00E95D1F">
        <w:rPr>
          <w:rFonts w:eastAsia="Times New Roman" w:cs="Times New Roman"/>
        </w:rPr>
        <w:t>A</w:t>
      </w:r>
      <w:r w:rsidRPr="006D37A1">
        <w:rPr>
          <w:rFonts w:eastAsia="Times New Roman" w:cs="Times New Roman"/>
        </w:rPr>
        <w:t>lthough there has been curriculum work in ELA and math, none has been completed for science and social studies</w:t>
      </w:r>
      <w:r w:rsidR="00E95D1F">
        <w:rPr>
          <w:rFonts w:eastAsia="Times New Roman" w:cs="Times New Roman"/>
        </w:rPr>
        <w:t>.</w:t>
      </w:r>
      <w:r w:rsidR="00E95D1F" w:rsidRPr="006D37A1">
        <w:rPr>
          <w:rFonts w:eastAsia="Times New Roman" w:cs="Times New Roman"/>
        </w:rPr>
        <w:t xml:space="preserve"> </w:t>
      </w:r>
    </w:p>
    <w:p w:rsidR="00E95D1F" w:rsidRDefault="00E95D1F" w:rsidP="00E95D1F">
      <w:pPr>
        <w:tabs>
          <w:tab w:val="left" w:pos="360"/>
          <w:tab w:val="left" w:pos="720"/>
          <w:tab w:val="left" w:pos="1080"/>
          <w:tab w:val="left" w:pos="1440"/>
          <w:tab w:val="left" w:pos="1800"/>
          <w:tab w:val="left" w:pos="2160"/>
        </w:tabs>
        <w:spacing w:after="120"/>
        <w:ind w:left="1440" w:hanging="720"/>
        <w:rPr>
          <w:rFonts w:eastAsia="Times New Roman" w:cs="Times New Roman"/>
        </w:rPr>
      </w:pPr>
      <w:r>
        <w:rPr>
          <w:rFonts w:eastAsia="Times New Roman" w:cs="Times New Roman"/>
        </w:rPr>
        <w:tab/>
        <w:t>a.</w:t>
      </w:r>
      <w:r>
        <w:rPr>
          <w:rFonts w:eastAsia="Times New Roman" w:cs="Times New Roman"/>
        </w:rPr>
        <w:tab/>
        <w:t xml:space="preserve">Interviewees described </w:t>
      </w:r>
      <w:r w:rsidR="00213E7D">
        <w:rPr>
          <w:rFonts w:eastAsia="Times New Roman" w:cs="Times New Roman"/>
        </w:rPr>
        <w:t xml:space="preserve">the </w:t>
      </w:r>
      <w:r w:rsidR="00121D41" w:rsidRPr="006D37A1">
        <w:rPr>
          <w:rFonts w:eastAsia="Times New Roman" w:cs="Times New Roman"/>
        </w:rPr>
        <w:t xml:space="preserve">decision </w:t>
      </w:r>
      <w:r w:rsidR="00213E7D">
        <w:rPr>
          <w:rFonts w:eastAsia="Times New Roman" w:cs="Times New Roman"/>
        </w:rPr>
        <w:t xml:space="preserve">not </w:t>
      </w:r>
      <w:r>
        <w:rPr>
          <w:rFonts w:eastAsia="Times New Roman" w:cs="Times New Roman"/>
        </w:rPr>
        <w:t>to complete science and social studies curriculum</w:t>
      </w:r>
      <w:r w:rsidR="00121D41" w:rsidRPr="006D37A1">
        <w:rPr>
          <w:rFonts w:eastAsia="Times New Roman" w:cs="Times New Roman"/>
        </w:rPr>
        <w:t xml:space="preserve"> as “a major area of need.”  </w:t>
      </w:r>
    </w:p>
    <w:p w:rsidR="00121D41" w:rsidRPr="006D37A1" w:rsidRDefault="00E95D1F" w:rsidP="00E95D1F">
      <w:pPr>
        <w:tabs>
          <w:tab w:val="left" w:pos="360"/>
          <w:tab w:val="left" w:pos="720"/>
          <w:tab w:val="left" w:pos="1080"/>
          <w:tab w:val="left" w:pos="1440"/>
          <w:tab w:val="left" w:pos="1800"/>
          <w:tab w:val="left" w:pos="2160"/>
        </w:tabs>
        <w:spacing w:after="120"/>
        <w:ind w:left="1440" w:hanging="720"/>
        <w:rPr>
          <w:rFonts w:eastAsia="Times New Roman" w:cs="Times New Roman"/>
        </w:rPr>
      </w:pPr>
      <w:r>
        <w:rPr>
          <w:rFonts w:eastAsia="Times New Roman" w:cs="Times New Roman"/>
        </w:rPr>
        <w:tab/>
        <w:t>b.</w:t>
      </w:r>
      <w:r>
        <w:rPr>
          <w:rFonts w:eastAsia="Times New Roman" w:cs="Times New Roman"/>
        </w:rPr>
        <w:tab/>
      </w:r>
      <w:r w:rsidR="00121D41" w:rsidRPr="006D37A1">
        <w:rPr>
          <w:rFonts w:eastAsia="Times New Roman" w:cs="Times New Roman"/>
        </w:rPr>
        <w:t>Alignment for the K</w:t>
      </w:r>
      <w:r>
        <w:rPr>
          <w:rFonts w:eastAsia="Times New Roman" w:cs="Times New Roman"/>
        </w:rPr>
        <w:t>–</w:t>
      </w:r>
      <w:r w:rsidR="00121D41" w:rsidRPr="006D37A1">
        <w:rPr>
          <w:rFonts w:eastAsia="Times New Roman" w:cs="Times New Roman"/>
        </w:rPr>
        <w:t xml:space="preserve">5 science curriculum </w:t>
      </w:r>
      <w:r>
        <w:rPr>
          <w:rFonts w:eastAsia="Times New Roman" w:cs="Times New Roman"/>
        </w:rPr>
        <w:t>with</w:t>
      </w:r>
      <w:r w:rsidRPr="006D37A1">
        <w:rPr>
          <w:rFonts w:eastAsia="Times New Roman" w:cs="Times New Roman"/>
        </w:rPr>
        <w:t xml:space="preserve"> </w:t>
      </w:r>
      <w:r w:rsidR="00121D41" w:rsidRPr="006D37A1">
        <w:rPr>
          <w:rFonts w:eastAsia="Times New Roman" w:cs="Times New Roman"/>
        </w:rPr>
        <w:t xml:space="preserve">the </w:t>
      </w:r>
      <w:r w:rsidR="00023DD1" w:rsidRPr="00023DD1">
        <w:rPr>
          <w:rFonts w:eastAsia="Times New Roman" w:cs="Times New Roman"/>
        </w:rPr>
        <w:t>2016 Massachusetts Science and Technology/Engineering Curriculum Framework</w:t>
      </w:r>
      <w:r w:rsidR="00121D41" w:rsidRPr="006D37A1">
        <w:rPr>
          <w:rFonts w:eastAsia="Times New Roman" w:cs="Times New Roman"/>
        </w:rPr>
        <w:t xml:space="preserve"> has not begun.</w:t>
      </w:r>
    </w:p>
    <w:p w:rsidR="00121D41" w:rsidRPr="006D37A1" w:rsidRDefault="004F2803" w:rsidP="0059355B">
      <w:pPr>
        <w:numPr>
          <w:ilvl w:val="0"/>
          <w:numId w:val="37"/>
        </w:numPr>
        <w:tabs>
          <w:tab w:val="left" w:pos="360"/>
          <w:tab w:val="left" w:pos="720"/>
          <w:tab w:val="left" w:pos="1080"/>
          <w:tab w:val="left" w:pos="1440"/>
          <w:tab w:val="left" w:pos="1800"/>
          <w:tab w:val="left" w:pos="2160"/>
        </w:tabs>
        <w:spacing w:after="120"/>
        <w:rPr>
          <w:rFonts w:eastAsia="Times New Roman" w:cs="Times New Roman"/>
        </w:rPr>
      </w:pPr>
      <w:r>
        <w:rPr>
          <w:rFonts w:eastAsia="Times New Roman" w:cs="Times New Roman"/>
        </w:rPr>
        <w:t xml:space="preserve">Interviewees said that </w:t>
      </w:r>
      <w:r w:rsidR="00121D41" w:rsidRPr="006D37A1">
        <w:rPr>
          <w:rFonts w:eastAsia="Times New Roman" w:cs="Times New Roman"/>
        </w:rPr>
        <w:t xml:space="preserve">time </w:t>
      </w:r>
      <w:r>
        <w:rPr>
          <w:rFonts w:eastAsia="Times New Roman" w:cs="Times New Roman"/>
        </w:rPr>
        <w:t>has been</w:t>
      </w:r>
      <w:r w:rsidR="00E95D1F">
        <w:rPr>
          <w:rFonts w:eastAsia="Times New Roman" w:cs="Times New Roman"/>
        </w:rPr>
        <w:t xml:space="preserve"> </w:t>
      </w:r>
      <w:r w:rsidR="00121D41" w:rsidRPr="006D37A1">
        <w:rPr>
          <w:rFonts w:eastAsia="Times New Roman" w:cs="Times New Roman"/>
        </w:rPr>
        <w:t xml:space="preserve">scheduled for science and social studies in the school day, </w:t>
      </w:r>
      <w:r>
        <w:rPr>
          <w:rFonts w:eastAsia="Times New Roman" w:cs="Times New Roman"/>
        </w:rPr>
        <w:t>noting that the schedule</w:t>
      </w:r>
      <w:r w:rsidRPr="006D37A1">
        <w:rPr>
          <w:rFonts w:eastAsia="Times New Roman" w:cs="Times New Roman"/>
        </w:rPr>
        <w:t xml:space="preserve"> </w:t>
      </w:r>
      <w:r w:rsidR="00E95D1F">
        <w:rPr>
          <w:rFonts w:eastAsia="Times New Roman" w:cs="Times New Roman"/>
        </w:rPr>
        <w:t>“has</w:t>
      </w:r>
      <w:r w:rsidR="00E95D1F" w:rsidRPr="006D37A1">
        <w:rPr>
          <w:rFonts w:eastAsia="Times New Roman" w:cs="Times New Roman"/>
        </w:rPr>
        <w:t xml:space="preserve"> </w:t>
      </w:r>
      <w:r w:rsidR="00121D41" w:rsidRPr="006D37A1">
        <w:rPr>
          <w:rFonts w:eastAsia="Times New Roman" w:cs="Times New Roman"/>
        </w:rPr>
        <w:t xml:space="preserve">not </w:t>
      </w:r>
      <w:r w:rsidR="00E95D1F">
        <w:rPr>
          <w:rFonts w:eastAsia="Times New Roman" w:cs="Times New Roman"/>
        </w:rPr>
        <w:t xml:space="preserve">been </w:t>
      </w:r>
      <w:r w:rsidR="00121D41" w:rsidRPr="006D37A1">
        <w:rPr>
          <w:rFonts w:eastAsia="Times New Roman" w:cs="Times New Roman"/>
        </w:rPr>
        <w:t>strongly adhered to except in grade 5.</w:t>
      </w:r>
      <w:r w:rsidR="00E95D1F">
        <w:rPr>
          <w:rFonts w:eastAsia="Times New Roman" w:cs="Times New Roman"/>
        </w:rPr>
        <w:t>”</w:t>
      </w:r>
      <w:r w:rsidR="00121D41" w:rsidRPr="006D37A1">
        <w:rPr>
          <w:rFonts w:eastAsia="Times New Roman" w:cs="Times New Roman"/>
          <w:vertAlign w:val="superscript"/>
        </w:rPr>
        <w:t xml:space="preserve"> </w:t>
      </w:r>
      <w:r w:rsidR="00C74036">
        <w:rPr>
          <w:rFonts w:eastAsia="Times New Roman" w:cs="Times New Roman"/>
        </w:rPr>
        <w:t>In recent years</w:t>
      </w:r>
      <w:r w:rsidR="00121D41" w:rsidRPr="006D37A1">
        <w:rPr>
          <w:rFonts w:eastAsia="Times New Roman" w:cs="Times New Roman"/>
        </w:rPr>
        <w:t xml:space="preserve">, </w:t>
      </w:r>
      <w:r w:rsidR="00E95D1F">
        <w:rPr>
          <w:rFonts w:eastAsia="Times New Roman" w:cs="Times New Roman"/>
        </w:rPr>
        <w:t>the</w:t>
      </w:r>
      <w:r w:rsidR="00C74036">
        <w:rPr>
          <w:rFonts w:eastAsia="Times New Roman" w:cs="Times New Roman"/>
        </w:rPr>
        <w:t xml:space="preserve"> district</w:t>
      </w:r>
      <w:r w:rsidR="00E95D1F">
        <w:rPr>
          <w:rFonts w:eastAsia="Times New Roman" w:cs="Times New Roman"/>
        </w:rPr>
        <w:t xml:space="preserve"> has not </w:t>
      </w:r>
      <w:r w:rsidR="00C74036">
        <w:rPr>
          <w:rFonts w:eastAsia="Times New Roman" w:cs="Times New Roman"/>
        </w:rPr>
        <w:t>had</w:t>
      </w:r>
      <w:r w:rsidR="00E95D1F">
        <w:rPr>
          <w:rFonts w:eastAsia="Times New Roman" w:cs="Times New Roman"/>
        </w:rPr>
        <w:t xml:space="preserve"> a </w:t>
      </w:r>
      <w:r w:rsidR="00121D41" w:rsidRPr="006D37A1">
        <w:rPr>
          <w:rFonts w:eastAsia="Times New Roman" w:cs="Times New Roman"/>
        </w:rPr>
        <w:t xml:space="preserve">science program and </w:t>
      </w:r>
      <w:r w:rsidR="00E95D1F">
        <w:rPr>
          <w:rFonts w:eastAsia="Times New Roman" w:cs="Times New Roman"/>
        </w:rPr>
        <w:t xml:space="preserve">the elementary schools have not had </w:t>
      </w:r>
      <w:r w:rsidR="00213E7D">
        <w:rPr>
          <w:rFonts w:eastAsia="Times New Roman" w:cs="Times New Roman"/>
        </w:rPr>
        <w:t xml:space="preserve">science </w:t>
      </w:r>
      <w:r w:rsidR="00121D41" w:rsidRPr="006D37A1">
        <w:rPr>
          <w:rFonts w:eastAsia="Times New Roman" w:cs="Times New Roman"/>
        </w:rPr>
        <w:t xml:space="preserve">resources.  </w:t>
      </w:r>
      <w:r w:rsidR="00E95D1F">
        <w:rPr>
          <w:rFonts w:eastAsia="Times New Roman" w:cs="Times New Roman"/>
        </w:rPr>
        <w:t xml:space="preserve">Interviewees said that they had not talked about “what science looks like” in </w:t>
      </w:r>
      <w:r w:rsidR="00121D41" w:rsidRPr="006D37A1">
        <w:rPr>
          <w:rFonts w:eastAsia="Times New Roman" w:cs="Times New Roman"/>
        </w:rPr>
        <w:t>K</w:t>
      </w:r>
      <w:r w:rsidR="00E95D1F">
        <w:rPr>
          <w:rFonts w:eastAsia="Times New Roman" w:cs="Times New Roman"/>
        </w:rPr>
        <w:t>–</w:t>
      </w:r>
      <w:r w:rsidR="00121D41" w:rsidRPr="006D37A1">
        <w:rPr>
          <w:rFonts w:eastAsia="Times New Roman" w:cs="Times New Roman"/>
        </w:rPr>
        <w:t>4</w:t>
      </w:r>
      <w:r w:rsidR="00E95D1F">
        <w:rPr>
          <w:rFonts w:eastAsia="Times New Roman" w:cs="Times New Roman"/>
        </w:rPr>
        <w:t xml:space="preserve"> classrooms</w:t>
      </w:r>
      <w:r w:rsidR="00121D41" w:rsidRPr="006D37A1">
        <w:rPr>
          <w:rFonts w:eastAsia="Times New Roman" w:cs="Times New Roman"/>
        </w:rPr>
        <w:t>.</w:t>
      </w:r>
      <w:r w:rsidR="00121D41" w:rsidRPr="006D37A1">
        <w:rPr>
          <w:rFonts w:eastAsia="Times New Roman" w:cs="Times New Roman"/>
          <w:vertAlign w:val="superscript"/>
        </w:rPr>
        <w:t xml:space="preserve"> </w:t>
      </w:r>
    </w:p>
    <w:p w:rsidR="00121D41" w:rsidRPr="006D37A1" w:rsidRDefault="005F7649" w:rsidP="0059355B">
      <w:pPr>
        <w:numPr>
          <w:ilvl w:val="0"/>
          <w:numId w:val="37"/>
        </w:numPr>
        <w:tabs>
          <w:tab w:val="left" w:pos="360"/>
          <w:tab w:val="left" w:pos="720"/>
          <w:tab w:val="left" w:pos="1080"/>
          <w:tab w:val="left" w:pos="1440"/>
          <w:tab w:val="left" w:pos="1800"/>
        </w:tabs>
        <w:spacing w:after="120"/>
        <w:rPr>
          <w:rFonts w:eastAsia="Times New Roman" w:cs="Times New Roman"/>
        </w:rPr>
      </w:pPr>
      <w:r>
        <w:rPr>
          <w:rFonts w:eastAsia="Times New Roman" w:cs="Times New Roman"/>
        </w:rPr>
        <w:t>At</w:t>
      </w:r>
      <w:r w:rsidRPr="006D37A1">
        <w:rPr>
          <w:rFonts w:eastAsia="Times New Roman" w:cs="Times New Roman"/>
        </w:rPr>
        <w:t xml:space="preserve"> </w:t>
      </w:r>
      <w:r w:rsidR="00121D41" w:rsidRPr="006D37A1">
        <w:rPr>
          <w:rFonts w:eastAsia="Times New Roman" w:cs="Times New Roman"/>
        </w:rPr>
        <w:t xml:space="preserve">the Wood Elementary School, several </w:t>
      </w:r>
      <w:r>
        <w:rPr>
          <w:rFonts w:eastAsia="Times New Roman" w:cs="Times New Roman"/>
        </w:rPr>
        <w:t xml:space="preserve">grade 5 science </w:t>
      </w:r>
      <w:r w:rsidR="00121D41" w:rsidRPr="006D37A1">
        <w:rPr>
          <w:rFonts w:eastAsia="Times New Roman" w:cs="Times New Roman"/>
        </w:rPr>
        <w:t xml:space="preserve">teachers have followed the “old” </w:t>
      </w:r>
      <w:r>
        <w:rPr>
          <w:rFonts w:eastAsia="Times New Roman" w:cs="Times New Roman"/>
        </w:rPr>
        <w:t>Massachusetts</w:t>
      </w:r>
      <w:r w:rsidRPr="006D37A1">
        <w:rPr>
          <w:rFonts w:eastAsia="Times New Roman" w:cs="Times New Roman"/>
        </w:rPr>
        <w:t xml:space="preserve"> </w:t>
      </w:r>
      <w:r w:rsidR="00121D41" w:rsidRPr="006D37A1">
        <w:rPr>
          <w:rFonts w:eastAsia="Times New Roman" w:cs="Times New Roman"/>
        </w:rPr>
        <w:t xml:space="preserve">standards. Instruction has been based mostly on ELA readings from </w:t>
      </w:r>
      <w:r w:rsidR="00121D41" w:rsidRPr="006D37A1">
        <w:rPr>
          <w:rFonts w:eastAsia="Times New Roman" w:cs="Times New Roman"/>
          <w:i/>
        </w:rPr>
        <w:t>Reading Street</w:t>
      </w:r>
      <w:r w:rsidR="00121D41" w:rsidRPr="006D37A1">
        <w:rPr>
          <w:rFonts w:eastAsia="Times New Roman" w:cs="Times New Roman"/>
        </w:rPr>
        <w:t xml:space="preserve">, </w:t>
      </w:r>
      <w:r>
        <w:rPr>
          <w:rFonts w:eastAsia="Times New Roman" w:cs="Times New Roman"/>
        </w:rPr>
        <w:t>r</w:t>
      </w:r>
      <w:r w:rsidRPr="006D37A1">
        <w:rPr>
          <w:rFonts w:eastAsia="Times New Roman" w:cs="Times New Roman"/>
        </w:rPr>
        <w:t xml:space="preserve">eading </w:t>
      </w:r>
      <w:r w:rsidR="00121D41" w:rsidRPr="006D37A1">
        <w:rPr>
          <w:rFonts w:eastAsia="Times New Roman" w:cs="Times New Roman"/>
        </w:rPr>
        <w:t>A-Z leveled books that deal with science topics, and videos.  Younger students might study topics such as butterflies and gardens.</w:t>
      </w:r>
    </w:p>
    <w:p w:rsidR="00121D41" w:rsidRPr="006D37A1" w:rsidRDefault="005F7649" w:rsidP="0059355B">
      <w:pPr>
        <w:numPr>
          <w:ilvl w:val="0"/>
          <w:numId w:val="37"/>
        </w:numPr>
        <w:tabs>
          <w:tab w:val="left" w:pos="360"/>
          <w:tab w:val="left" w:pos="720"/>
          <w:tab w:val="left" w:pos="1080"/>
          <w:tab w:val="left" w:pos="1440"/>
          <w:tab w:val="left" w:pos="1800"/>
          <w:tab w:val="left" w:pos="2160"/>
        </w:tabs>
        <w:spacing w:after="120"/>
        <w:rPr>
          <w:rFonts w:eastAsia="Times New Roman" w:cs="Times New Roman"/>
        </w:rPr>
      </w:pPr>
      <w:r>
        <w:rPr>
          <w:rFonts w:eastAsia="Times New Roman" w:cs="Times New Roman"/>
        </w:rPr>
        <w:t>According to ESE data, the percentage of g</w:t>
      </w:r>
      <w:r w:rsidRPr="006D37A1">
        <w:rPr>
          <w:rFonts w:eastAsia="Times New Roman" w:cs="Times New Roman"/>
        </w:rPr>
        <w:t xml:space="preserve">rade </w:t>
      </w:r>
      <w:r w:rsidR="00121D41" w:rsidRPr="006D37A1">
        <w:rPr>
          <w:rFonts w:eastAsia="Times New Roman" w:cs="Times New Roman"/>
        </w:rPr>
        <w:t xml:space="preserve">5 </w:t>
      </w:r>
      <w:r>
        <w:rPr>
          <w:rFonts w:eastAsia="Times New Roman" w:cs="Times New Roman"/>
        </w:rPr>
        <w:t xml:space="preserve">students </w:t>
      </w:r>
      <w:r w:rsidR="00213E7D">
        <w:rPr>
          <w:rFonts w:eastAsia="Times New Roman" w:cs="Times New Roman"/>
        </w:rPr>
        <w:t xml:space="preserve">in Fairhaven </w:t>
      </w:r>
      <w:r>
        <w:rPr>
          <w:rFonts w:eastAsia="Times New Roman" w:cs="Times New Roman"/>
        </w:rPr>
        <w:t xml:space="preserve">scoring proficient or higher on the </w:t>
      </w:r>
      <w:r w:rsidR="00121D41" w:rsidRPr="006D37A1">
        <w:rPr>
          <w:rFonts w:eastAsia="Times New Roman" w:cs="Times New Roman"/>
        </w:rPr>
        <w:t xml:space="preserve">science MCAS </w:t>
      </w:r>
      <w:r>
        <w:rPr>
          <w:rFonts w:eastAsia="Times New Roman" w:cs="Times New Roman"/>
        </w:rPr>
        <w:t>has</w:t>
      </w:r>
      <w:r w:rsidR="00121D41" w:rsidRPr="006D37A1">
        <w:rPr>
          <w:rFonts w:eastAsia="Times New Roman" w:cs="Times New Roman"/>
        </w:rPr>
        <w:t xml:space="preserve"> </w:t>
      </w:r>
      <w:r w:rsidRPr="006D37A1">
        <w:rPr>
          <w:rFonts w:eastAsia="Times New Roman" w:cs="Times New Roman"/>
        </w:rPr>
        <w:t>declin</w:t>
      </w:r>
      <w:r>
        <w:rPr>
          <w:rFonts w:eastAsia="Times New Roman" w:cs="Times New Roman"/>
        </w:rPr>
        <w:t>ed</w:t>
      </w:r>
      <w:r w:rsidRPr="006D37A1">
        <w:rPr>
          <w:rFonts w:eastAsia="Times New Roman" w:cs="Times New Roman"/>
        </w:rPr>
        <w:t xml:space="preserve"> </w:t>
      </w:r>
      <w:r>
        <w:rPr>
          <w:rFonts w:eastAsia="Times New Roman" w:cs="Times New Roman"/>
        </w:rPr>
        <w:t>steadily</w:t>
      </w:r>
      <w:r w:rsidR="00121D41" w:rsidRPr="006D37A1">
        <w:rPr>
          <w:rFonts w:eastAsia="Times New Roman" w:cs="Times New Roman"/>
        </w:rPr>
        <w:t xml:space="preserve"> over </w:t>
      </w:r>
      <w:r>
        <w:rPr>
          <w:rFonts w:eastAsia="Times New Roman" w:cs="Times New Roman"/>
        </w:rPr>
        <w:t xml:space="preserve">in recent </w:t>
      </w:r>
      <w:r w:rsidR="00121D41" w:rsidRPr="006D37A1">
        <w:rPr>
          <w:rFonts w:eastAsia="Times New Roman" w:cs="Times New Roman"/>
        </w:rPr>
        <w:t xml:space="preserve">years: </w:t>
      </w:r>
      <w:r w:rsidR="004C0024">
        <w:rPr>
          <w:rFonts w:eastAsia="Times New Roman" w:cs="Times New Roman"/>
        </w:rPr>
        <w:t xml:space="preserve">from </w:t>
      </w:r>
      <w:r w:rsidR="00121D41" w:rsidRPr="006D37A1">
        <w:rPr>
          <w:rFonts w:eastAsia="Times New Roman" w:cs="Times New Roman"/>
        </w:rPr>
        <w:t xml:space="preserve">45 percent in 2014 </w:t>
      </w:r>
      <w:r w:rsidR="004C0024">
        <w:rPr>
          <w:rFonts w:eastAsia="Times New Roman" w:cs="Times New Roman"/>
        </w:rPr>
        <w:t xml:space="preserve">to </w:t>
      </w:r>
      <w:r w:rsidR="00121D41" w:rsidRPr="006D37A1">
        <w:rPr>
          <w:rFonts w:eastAsia="Times New Roman" w:cs="Times New Roman"/>
        </w:rPr>
        <w:t xml:space="preserve">37 percent in 2015, </w:t>
      </w:r>
      <w:r w:rsidR="004C0024">
        <w:rPr>
          <w:rFonts w:eastAsia="Times New Roman" w:cs="Times New Roman"/>
        </w:rPr>
        <w:t xml:space="preserve">to </w:t>
      </w:r>
      <w:r w:rsidR="00121D41" w:rsidRPr="006D37A1">
        <w:rPr>
          <w:rFonts w:eastAsia="Times New Roman" w:cs="Times New Roman"/>
        </w:rPr>
        <w:t xml:space="preserve">20 percent in 2016. </w:t>
      </w:r>
    </w:p>
    <w:p w:rsidR="00121D41" w:rsidRPr="006D37A1" w:rsidRDefault="00121D41" w:rsidP="0059355B">
      <w:pPr>
        <w:numPr>
          <w:ilvl w:val="0"/>
          <w:numId w:val="36"/>
        </w:numPr>
        <w:tabs>
          <w:tab w:val="left" w:pos="360"/>
          <w:tab w:val="left" w:pos="720"/>
          <w:tab w:val="left" w:pos="1080"/>
          <w:tab w:val="left" w:pos="1440"/>
          <w:tab w:val="left" w:pos="1800"/>
          <w:tab w:val="left" w:pos="2160"/>
        </w:tabs>
        <w:spacing w:after="120"/>
        <w:ind w:left="720"/>
        <w:rPr>
          <w:rFonts w:eastAsia="Times New Roman" w:cs="Times New Roman"/>
        </w:rPr>
      </w:pPr>
      <w:r w:rsidRPr="006D37A1">
        <w:rPr>
          <w:rFonts w:eastAsia="Times New Roman" w:cs="Times New Roman"/>
        </w:rPr>
        <w:t xml:space="preserve">Interviewees told the review team that </w:t>
      </w:r>
      <w:r w:rsidR="004C0024">
        <w:rPr>
          <w:rFonts w:eastAsia="Times New Roman" w:cs="Times New Roman"/>
        </w:rPr>
        <w:t>in the 2016–2017</w:t>
      </w:r>
      <w:r w:rsidR="004C0024" w:rsidRPr="006D37A1">
        <w:rPr>
          <w:rFonts w:eastAsia="Times New Roman" w:cs="Times New Roman"/>
        </w:rPr>
        <w:t xml:space="preserve"> </w:t>
      </w:r>
      <w:r w:rsidRPr="006D37A1">
        <w:rPr>
          <w:rFonts w:eastAsia="Times New Roman" w:cs="Times New Roman"/>
        </w:rPr>
        <w:t>school year, there is renewed interest in integrating science education into the K</w:t>
      </w:r>
      <w:r w:rsidR="004C0024">
        <w:rPr>
          <w:rFonts w:eastAsia="Times New Roman" w:cs="Times New Roman"/>
        </w:rPr>
        <w:t>–</w:t>
      </w:r>
      <w:r w:rsidRPr="006D37A1">
        <w:rPr>
          <w:rFonts w:eastAsia="Times New Roman" w:cs="Times New Roman"/>
        </w:rPr>
        <w:t>5 academic program.</w:t>
      </w:r>
    </w:p>
    <w:p w:rsidR="00121D41" w:rsidRPr="006D37A1" w:rsidRDefault="00121D41" w:rsidP="0059355B">
      <w:pPr>
        <w:numPr>
          <w:ilvl w:val="6"/>
          <w:numId w:val="38"/>
        </w:numPr>
        <w:tabs>
          <w:tab w:val="left" w:pos="360"/>
          <w:tab w:val="left" w:pos="720"/>
          <w:tab w:val="left" w:pos="1080"/>
          <w:tab w:val="left" w:pos="1440"/>
          <w:tab w:val="left" w:pos="1800"/>
        </w:tabs>
        <w:spacing w:after="120"/>
        <w:ind w:left="1080"/>
        <w:rPr>
          <w:rFonts w:eastAsia="Times New Roman" w:cs="Times New Roman"/>
        </w:rPr>
      </w:pPr>
      <w:r w:rsidRPr="006D37A1">
        <w:rPr>
          <w:rFonts w:eastAsia="Times New Roman" w:cs="Times New Roman"/>
        </w:rPr>
        <w:t xml:space="preserve">The district recently hosted ESE’s “science ambassadors” to provide professional development on science education.  This has generated interest in boosting science education at the elementary level. </w:t>
      </w:r>
    </w:p>
    <w:p w:rsidR="00121D41" w:rsidRPr="006D37A1" w:rsidRDefault="00121D41" w:rsidP="0059355B">
      <w:pPr>
        <w:numPr>
          <w:ilvl w:val="6"/>
          <w:numId w:val="38"/>
        </w:numPr>
        <w:tabs>
          <w:tab w:val="left" w:pos="360"/>
          <w:tab w:val="left" w:pos="720"/>
          <w:tab w:val="left" w:pos="1080"/>
          <w:tab w:val="left" w:pos="1440"/>
          <w:tab w:val="left" w:pos="1800"/>
        </w:tabs>
        <w:spacing w:after="120"/>
        <w:ind w:left="1080"/>
        <w:rPr>
          <w:rFonts w:eastAsia="Times New Roman" w:cs="Times New Roman"/>
        </w:rPr>
      </w:pPr>
      <w:r w:rsidRPr="006D37A1">
        <w:rPr>
          <w:rFonts w:eastAsia="Times New Roman" w:cs="Times New Roman"/>
        </w:rPr>
        <w:t>A volunteer team of teachers has met twice to explore which science resources could be used.  They have begun to develop units and lessons by selecting science-related readings. The intent is to have elementary students study science two or three</w:t>
      </w:r>
      <w:r w:rsidR="00661839">
        <w:rPr>
          <w:rFonts w:eastAsia="Times New Roman" w:cs="Times New Roman"/>
        </w:rPr>
        <w:t xml:space="preserve"> </w:t>
      </w:r>
      <w:r w:rsidRPr="006D37A1">
        <w:rPr>
          <w:rFonts w:eastAsia="Times New Roman" w:cs="Times New Roman"/>
        </w:rPr>
        <w:t xml:space="preserve">times a week starting </w:t>
      </w:r>
      <w:r w:rsidR="004C0024">
        <w:rPr>
          <w:rFonts w:eastAsia="Times New Roman" w:cs="Times New Roman"/>
        </w:rPr>
        <w:t>in 2017–2018</w:t>
      </w:r>
      <w:r w:rsidRPr="006D37A1">
        <w:rPr>
          <w:rFonts w:eastAsia="Times New Roman" w:cs="Times New Roman"/>
        </w:rPr>
        <w:t xml:space="preserve">.  The elementary schools plan to include funding for science resources in the </w:t>
      </w:r>
      <w:r w:rsidR="004C0024">
        <w:rPr>
          <w:rFonts w:eastAsia="Times New Roman" w:cs="Times New Roman"/>
        </w:rPr>
        <w:t xml:space="preserve">fiscal year </w:t>
      </w:r>
      <w:r w:rsidRPr="006D37A1">
        <w:rPr>
          <w:rFonts w:eastAsia="Times New Roman" w:cs="Times New Roman"/>
        </w:rPr>
        <w:t>2018 budget.</w:t>
      </w:r>
    </w:p>
    <w:p w:rsidR="00121D41" w:rsidRPr="006D37A1" w:rsidRDefault="004C0024" w:rsidP="0059355B">
      <w:pPr>
        <w:numPr>
          <w:ilvl w:val="0"/>
          <w:numId w:val="38"/>
        </w:numPr>
        <w:tabs>
          <w:tab w:val="left" w:pos="360"/>
          <w:tab w:val="left" w:pos="720"/>
          <w:tab w:val="left" w:pos="1080"/>
          <w:tab w:val="left" w:pos="1440"/>
          <w:tab w:val="left" w:pos="1800"/>
          <w:tab w:val="left" w:pos="2160"/>
        </w:tabs>
        <w:spacing w:after="120"/>
        <w:ind w:left="720"/>
        <w:rPr>
          <w:rFonts w:eastAsia="Times New Roman" w:cs="Times New Roman"/>
        </w:rPr>
      </w:pPr>
      <w:r>
        <w:rPr>
          <w:rFonts w:eastAsia="Times New Roman" w:cs="Times New Roman"/>
        </w:rPr>
        <w:t>A</w:t>
      </w:r>
      <w:r w:rsidR="00121D41" w:rsidRPr="006D37A1">
        <w:rPr>
          <w:rFonts w:eastAsia="Times New Roman" w:cs="Times New Roman"/>
        </w:rPr>
        <w:t xml:space="preserve">dministrators </w:t>
      </w:r>
      <w:r>
        <w:rPr>
          <w:rFonts w:eastAsia="Times New Roman" w:cs="Times New Roman"/>
        </w:rPr>
        <w:t xml:space="preserve">said </w:t>
      </w:r>
      <w:r w:rsidR="00121D41" w:rsidRPr="006D37A1">
        <w:rPr>
          <w:rFonts w:eastAsia="Times New Roman" w:cs="Times New Roman"/>
        </w:rPr>
        <w:t xml:space="preserve">and </w:t>
      </w:r>
      <w:r>
        <w:rPr>
          <w:rFonts w:eastAsia="Times New Roman" w:cs="Times New Roman"/>
        </w:rPr>
        <w:t xml:space="preserve">a </w:t>
      </w:r>
      <w:r w:rsidR="00121D41" w:rsidRPr="006D37A1">
        <w:rPr>
          <w:rFonts w:eastAsia="Times New Roman" w:cs="Times New Roman"/>
        </w:rPr>
        <w:t>document</w:t>
      </w:r>
      <w:r>
        <w:rPr>
          <w:rFonts w:eastAsia="Times New Roman" w:cs="Times New Roman"/>
        </w:rPr>
        <w:t xml:space="preserve"> review</w:t>
      </w:r>
      <w:r w:rsidR="00121D41" w:rsidRPr="006D37A1">
        <w:rPr>
          <w:rFonts w:eastAsia="Times New Roman" w:cs="Times New Roman"/>
        </w:rPr>
        <w:t xml:space="preserve"> </w:t>
      </w:r>
      <w:r>
        <w:rPr>
          <w:rFonts w:eastAsia="Times New Roman" w:cs="Times New Roman"/>
        </w:rPr>
        <w:t>confirmed</w:t>
      </w:r>
      <w:r w:rsidRPr="006D37A1">
        <w:rPr>
          <w:rFonts w:eastAsia="Times New Roman" w:cs="Times New Roman"/>
        </w:rPr>
        <w:t xml:space="preserve"> </w:t>
      </w:r>
      <w:r w:rsidR="00121D41" w:rsidRPr="006D37A1">
        <w:rPr>
          <w:rFonts w:eastAsia="Times New Roman" w:cs="Times New Roman"/>
        </w:rPr>
        <w:t xml:space="preserve">that the secondary science curriculum </w:t>
      </w:r>
      <w:r w:rsidR="00D77551">
        <w:rPr>
          <w:rFonts w:eastAsia="Times New Roman" w:cs="Times New Roman"/>
        </w:rPr>
        <w:t>has</w:t>
      </w:r>
      <w:r w:rsidR="00D77551" w:rsidRPr="006D37A1">
        <w:rPr>
          <w:rFonts w:eastAsia="Times New Roman" w:cs="Times New Roman"/>
        </w:rPr>
        <w:t xml:space="preserve"> </w:t>
      </w:r>
      <w:r w:rsidR="00121D41" w:rsidRPr="006D37A1">
        <w:rPr>
          <w:rFonts w:eastAsia="Times New Roman" w:cs="Times New Roman"/>
        </w:rPr>
        <w:t xml:space="preserve">not </w:t>
      </w:r>
      <w:r w:rsidR="00D77551">
        <w:rPr>
          <w:rFonts w:eastAsia="Times New Roman" w:cs="Times New Roman"/>
        </w:rPr>
        <w:t xml:space="preserve">been </w:t>
      </w:r>
      <w:r w:rsidR="00121D41" w:rsidRPr="006D37A1">
        <w:rPr>
          <w:rFonts w:eastAsia="Times New Roman" w:cs="Times New Roman"/>
        </w:rPr>
        <w:t xml:space="preserve">aligned </w:t>
      </w:r>
      <w:r>
        <w:rPr>
          <w:rFonts w:eastAsia="Times New Roman" w:cs="Times New Roman"/>
        </w:rPr>
        <w:t>with</w:t>
      </w:r>
      <w:r w:rsidRPr="006D37A1">
        <w:rPr>
          <w:rFonts w:eastAsia="Times New Roman" w:cs="Times New Roman"/>
        </w:rPr>
        <w:t xml:space="preserve"> </w:t>
      </w:r>
      <w:r w:rsidR="00121D41" w:rsidRPr="006D37A1">
        <w:rPr>
          <w:rFonts w:eastAsia="Times New Roman" w:cs="Times New Roman"/>
        </w:rPr>
        <w:t xml:space="preserve">the </w:t>
      </w:r>
      <w:r w:rsidR="00023DD1" w:rsidRPr="00023DD1">
        <w:rPr>
          <w:rFonts w:eastAsia="Times New Roman" w:cs="Times New Roman"/>
        </w:rPr>
        <w:t xml:space="preserve">2016 Massachusetts Science and Technology/Engineering </w:t>
      </w:r>
      <w:r w:rsidR="00023DD1" w:rsidRPr="00023DD1">
        <w:rPr>
          <w:rFonts w:eastAsia="Times New Roman" w:cs="Times New Roman"/>
        </w:rPr>
        <w:lastRenderedPageBreak/>
        <w:t>Curriculum Framework</w:t>
      </w:r>
      <w:r w:rsidRPr="006D37A1">
        <w:rPr>
          <w:rFonts w:eastAsia="Times New Roman" w:cs="Times New Roman"/>
        </w:rPr>
        <w:t xml:space="preserve"> </w:t>
      </w:r>
      <w:r w:rsidR="00121D41" w:rsidRPr="006D37A1">
        <w:rPr>
          <w:rFonts w:eastAsia="Times New Roman" w:cs="Times New Roman"/>
        </w:rPr>
        <w:t>and is far from being a robust science, technology and engineering program.</w:t>
      </w:r>
    </w:p>
    <w:p w:rsidR="00121D41" w:rsidRPr="006D37A1" w:rsidRDefault="00121D41" w:rsidP="0059355B">
      <w:pPr>
        <w:numPr>
          <w:ilvl w:val="6"/>
          <w:numId w:val="38"/>
        </w:numPr>
        <w:tabs>
          <w:tab w:val="left" w:pos="360"/>
          <w:tab w:val="left" w:pos="720"/>
          <w:tab w:val="left" w:pos="1080"/>
          <w:tab w:val="left" w:pos="1440"/>
          <w:tab w:val="left" w:pos="1800"/>
        </w:tabs>
        <w:spacing w:after="120"/>
        <w:ind w:left="1080"/>
        <w:rPr>
          <w:rFonts w:eastAsia="Times New Roman" w:cs="Times New Roman"/>
        </w:rPr>
      </w:pPr>
      <w:r w:rsidRPr="006D37A1">
        <w:rPr>
          <w:rFonts w:eastAsia="Times New Roman" w:cs="Times New Roman"/>
        </w:rPr>
        <w:t>The science curriculum for grades 6</w:t>
      </w:r>
      <w:r w:rsidR="00D26FFA">
        <w:rPr>
          <w:rFonts w:eastAsia="Times New Roman" w:cs="Times New Roman"/>
        </w:rPr>
        <w:t>–</w:t>
      </w:r>
      <w:r w:rsidRPr="006D37A1">
        <w:rPr>
          <w:rFonts w:eastAsia="Times New Roman" w:cs="Times New Roman"/>
        </w:rPr>
        <w:t>8 and 9</w:t>
      </w:r>
      <w:r w:rsidR="00D26FFA">
        <w:rPr>
          <w:rFonts w:eastAsia="Times New Roman" w:cs="Times New Roman"/>
        </w:rPr>
        <w:t>–</w:t>
      </w:r>
      <w:r w:rsidRPr="006D37A1">
        <w:rPr>
          <w:rFonts w:eastAsia="Times New Roman" w:cs="Times New Roman"/>
        </w:rPr>
        <w:t xml:space="preserve">12 is in the early stages of being aligned </w:t>
      </w:r>
      <w:r w:rsidR="00D26FFA">
        <w:rPr>
          <w:rFonts w:eastAsia="Times New Roman" w:cs="Times New Roman"/>
        </w:rPr>
        <w:t xml:space="preserve">with the </w:t>
      </w:r>
      <w:r w:rsidR="00023DD1" w:rsidRPr="00023DD1">
        <w:rPr>
          <w:rFonts w:eastAsia="Times New Roman" w:cs="Times New Roman"/>
        </w:rPr>
        <w:t>2016 Massachusetts Science and Technology/Engineering Curriculum Framework</w:t>
      </w:r>
      <w:r w:rsidRPr="006D37A1">
        <w:rPr>
          <w:rFonts w:eastAsia="Times New Roman" w:cs="Times New Roman"/>
        </w:rPr>
        <w:t>.</w:t>
      </w:r>
    </w:p>
    <w:p w:rsidR="00121D41" w:rsidRPr="006D37A1" w:rsidRDefault="001E1AF0" w:rsidP="0059355B">
      <w:pPr>
        <w:numPr>
          <w:ilvl w:val="6"/>
          <w:numId w:val="38"/>
        </w:numPr>
        <w:tabs>
          <w:tab w:val="left" w:pos="360"/>
          <w:tab w:val="left" w:pos="720"/>
          <w:tab w:val="left" w:pos="1080"/>
          <w:tab w:val="left" w:pos="1440"/>
          <w:tab w:val="left" w:pos="1800"/>
        </w:tabs>
        <w:spacing w:after="120"/>
        <w:ind w:left="1080"/>
        <w:rPr>
          <w:rFonts w:eastAsia="Times New Roman" w:cs="Times New Roman"/>
        </w:rPr>
      </w:pPr>
      <w:r w:rsidRPr="006D37A1">
        <w:rPr>
          <w:rFonts w:eastAsia="Times New Roman" w:cs="Times New Roman"/>
        </w:rPr>
        <w:t>Middle</w:t>
      </w:r>
      <w:r>
        <w:rPr>
          <w:rFonts w:eastAsia="Times New Roman" w:cs="Times New Roman"/>
        </w:rPr>
        <w:t>-</w:t>
      </w:r>
      <w:r w:rsidR="00121D41" w:rsidRPr="006D37A1">
        <w:rPr>
          <w:rFonts w:eastAsia="Times New Roman" w:cs="Times New Roman"/>
        </w:rPr>
        <w:t xml:space="preserve">school and </w:t>
      </w:r>
      <w:r w:rsidRPr="006D37A1">
        <w:rPr>
          <w:rFonts w:eastAsia="Times New Roman" w:cs="Times New Roman"/>
        </w:rPr>
        <w:t>high</w:t>
      </w:r>
      <w:r>
        <w:rPr>
          <w:rFonts w:eastAsia="Times New Roman" w:cs="Times New Roman"/>
        </w:rPr>
        <w:t>-</w:t>
      </w:r>
      <w:r w:rsidR="00121D41" w:rsidRPr="006D37A1">
        <w:rPr>
          <w:rFonts w:eastAsia="Times New Roman" w:cs="Times New Roman"/>
        </w:rPr>
        <w:t xml:space="preserve">school teachers have had only three professional development sessions to align science curriculum </w:t>
      </w:r>
      <w:r>
        <w:rPr>
          <w:rFonts w:eastAsia="Times New Roman" w:cs="Times New Roman"/>
        </w:rPr>
        <w:t>with the</w:t>
      </w:r>
      <w:r w:rsidRPr="006D37A1">
        <w:rPr>
          <w:rFonts w:eastAsia="Times New Roman" w:cs="Times New Roman"/>
        </w:rPr>
        <w:t xml:space="preserve"> </w:t>
      </w:r>
      <w:r w:rsidR="00121D41" w:rsidRPr="006D37A1">
        <w:rPr>
          <w:rFonts w:eastAsia="Times New Roman" w:cs="Times New Roman"/>
        </w:rPr>
        <w:t xml:space="preserve">new </w:t>
      </w:r>
      <w:r>
        <w:rPr>
          <w:rFonts w:eastAsia="Times New Roman" w:cs="Times New Roman"/>
        </w:rPr>
        <w:t>curriculum fram</w:t>
      </w:r>
      <w:r w:rsidR="00D77551">
        <w:rPr>
          <w:rFonts w:eastAsia="Times New Roman" w:cs="Times New Roman"/>
        </w:rPr>
        <w:t>e</w:t>
      </w:r>
      <w:r>
        <w:rPr>
          <w:rFonts w:eastAsia="Times New Roman" w:cs="Times New Roman"/>
        </w:rPr>
        <w:t>works</w:t>
      </w:r>
      <w:r w:rsidR="00121D41" w:rsidRPr="006D37A1">
        <w:rPr>
          <w:rFonts w:eastAsia="Times New Roman" w:cs="Times New Roman"/>
        </w:rPr>
        <w:t>.</w:t>
      </w:r>
    </w:p>
    <w:p w:rsidR="00121D41" w:rsidRPr="006D37A1" w:rsidRDefault="00121D41" w:rsidP="0059355B">
      <w:pPr>
        <w:numPr>
          <w:ilvl w:val="6"/>
          <w:numId w:val="38"/>
        </w:numPr>
        <w:tabs>
          <w:tab w:val="left" w:pos="360"/>
          <w:tab w:val="left" w:pos="720"/>
          <w:tab w:val="left" w:pos="1080"/>
          <w:tab w:val="left" w:pos="1440"/>
          <w:tab w:val="left" w:pos="1800"/>
        </w:tabs>
        <w:spacing w:after="120"/>
        <w:ind w:left="1080"/>
        <w:rPr>
          <w:rFonts w:eastAsia="Times New Roman" w:cs="Times New Roman"/>
        </w:rPr>
      </w:pPr>
      <w:r w:rsidRPr="006D37A1">
        <w:rPr>
          <w:rFonts w:eastAsia="Times New Roman" w:cs="Times New Roman"/>
        </w:rPr>
        <w:t xml:space="preserve">An administrator told the team that the middle school </w:t>
      </w:r>
      <w:r w:rsidR="00D77551">
        <w:rPr>
          <w:rFonts w:eastAsia="Times New Roman" w:cs="Times New Roman"/>
        </w:rPr>
        <w:t>was</w:t>
      </w:r>
      <w:r w:rsidR="00D77551" w:rsidRPr="006D37A1">
        <w:rPr>
          <w:rFonts w:eastAsia="Times New Roman" w:cs="Times New Roman"/>
        </w:rPr>
        <w:t xml:space="preserve"> </w:t>
      </w:r>
      <w:r w:rsidRPr="006D37A1">
        <w:rPr>
          <w:rFonts w:eastAsia="Times New Roman" w:cs="Times New Roman"/>
        </w:rPr>
        <w:t xml:space="preserve">considering how to restructure the education technology position to accommodate </w:t>
      </w:r>
      <w:r w:rsidR="00D77551">
        <w:rPr>
          <w:rFonts w:eastAsia="Times New Roman" w:cs="Times New Roman"/>
        </w:rPr>
        <w:t xml:space="preserve">science, technology, and engineering </w:t>
      </w:r>
      <w:r w:rsidRPr="006D37A1">
        <w:rPr>
          <w:rFonts w:eastAsia="Times New Roman" w:cs="Times New Roman"/>
        </w:rPr>
        <w:t xml:space="preserve">and </w:t>
      </w:r>
      <w:r w:rsidR="004B6B49">
        <w:rPr>
          <w:rFonts w:eastAsia="Times New Roman" w:cs="Times New Roman"/>
        </w:rPr>
        <w:t xml:space="preserve">was </w:t>
      </w:r>
      <w:r w:rsidR="00D77551">
        <w:rPr>
          <w:rFonts w:eastAsia="Times New Roman" w:cs="Times New Roman"/>
        </w:rPr>
        <w:t xml:space="preserve">looking into </w:t>
      </w:r>
      <w:r w:rsidR="00AF3D9E" w:rsidRPr="006D37A1">
        <w:rPr>
          <w:rFonts w:eastAsia="Times New Roman" w:cs="Times New Roman"/>
        </w:rPr>
        <w:t>whether</w:t>
      </w:r>
      <w:r w:rsidRPr="006D37A1">
        <w:rPr>
          <w:rFonts w:eastAsia="Times New Roman" w:cs="Times New Roman"/>
        </w:rPr>
        <w:t xml:space="preserve"> grade 6 students </w:t>
      </w:r>
      <w:r w:rsidR="004B6B49">
        <w:rPr>
          <w:rFonts w:eastAsia="Times New Roman" w:cs="Times New Roman"/>
        </w:rPr>
        <w:t xml:space="preserve">could </w:t>
      </w:r>
      <w:r w:rsidRPr="006D37A1">
        <w:rPr>
          <w:rFonts w:eastAsia="Times New Roman" w:cs="Times New Roman"/>
        </w:rPr>
        <w:t>have science every day rather than every other day.</w:t>
      </w:r>
      <w:r w:rsidRPr="006D37A1">
        <w:rPr>
          <w:rFonts w:eastAsia="Times New Roman" w:cs="Times New Roman"/>
          <w:vertAlign w:val="superscript"/>
        </w:rPr>
        <w:t xml:space="preserve"> </w:t>
      </w:r>
    </w:p>
    <w:p w:rsidR="00121D41" w:rsidRPr="006D37A1" w:rsidRDefault="00121D41" w:rsidP="0059355B">
      <w:pPr>
        <w:numPr>
          <w:ilvl w:val="0"/>
          <w:numId w:val="38"/>
        </w:numPr>
        <w:tabs>
          <w:tab w:val="left" w:pos="360"/>
          <w:tab w:val="left" w:pos="720"/>
          <w:tab w:val="left" w:pos="1080"/>
          <w:tab w:val="left" w:pos="1440"/>
          <w:tab w:val="left" w:pos="1800"/>
          <w:tab w:val="left" w:pos="2160"/>
        </w:tabs>
        <w:spacing w:after="120"/>
        <w:ind w:left="720"/>
        <w:rPr>
          <w:rFonts w:eastAsia="Times New Roman" w:cs="Times New Roman"/>
        </w:rPr>
      </w:pPr>
      <w:r w:rsidRPr="006D37A1">
        <w:rPr>
          <w:rFonts w:eastAsia="Times New Roman" w:cs="Times New Roman"/>
        </w:rPr>
        <w:t xml:space="preserve">Observations of secondary school science classes showed inconsistent implementation of effective instructional strategies for science.  Observed lessons were, for the most part, </w:t>
      </w:r>
      <w:r w:rsidR="00D77551">
        <w:rPr>
          <w:rFonts w:eastAsia="Times New Roman" w:cs="Times New Roman"/>
        </w:rPr>
        <w:t xml:space="preserve">not </w:t>
      </w:r>
      <w:r w:rsidRPr="006D37A1">
        <w:rPr>
          <w:rFonts w:eastAsia="Times New Roman" w:cs="Times New Roman"/>
        </w:rPr>
        <w:t>centered on inquiry and hands-on investigation.</w:t>
      </w:r>
    </w:p>
    <w:p w:rsidR="00121D41" w:rsidRPr="006D37A1" w:rsidRDefault="00121D41" w:rsidP="0059355B">
      <w:pPr>
        <w:numPr>
          <w:ilvl w:val="6"/>
          <w:numId w:val="38"/>
        </w:numPr>
        <w:tabs>
          <w:tab w:val="left" w:pos="360"/>
          <w:tab w:val="left" w:pos="720"/>
          <w:tab w:val="left" w:pos="1080"/>
          <w:tab w:val="left" w:pos="1440"/>
          <w:tab w:val="left" w:pos="1800"/>
        </w:tabs>
        <w:spacing w:after="120"/>
        <w:ind w:left="1080"/>
        <w:rPr>
          <w:rFonts w:eastAsia="Times New Roman" w:cs="Times New Roman"/>
        </w:rPr>
      </w:pPr>
      <w:r w:rsidRPr="006D37A1">
        <w:rPr>
          <w:rFonts w:eastAsia="Times New Roman" w:cs="Times New Roman"/>
        </w:rPr>
        <w:t>In two of four observed science lessons</w:t>
      </w:r>
      <w:r w:rsidR="00D77551">
        <w:rPr>
          <w:rFonts w:eastAsia="Times New Roman" w:cs="Times New Roman"/>
        </w:rPr>
        <w:t xml:space="preserve"> at the </w:t>
      </w:r>
      <w:r w:rsidR="00D77551" w:rsidRPr="006D37A1">
        <w:rPr>
          <w:rFonts w:eastAsia="Times New Roman" w:cs="Times New Roman"/>
        </w:rPr>
        <w:t>middle school</w:t>
      </w:r>
      <w:r w:rsidRPr="006D37A1">
        <w:rPr>
          <w:rFonts w:eastAsia="Times New Roman" w:cs="Times New Roman"/>
        </w:rPr>
        <w:t>, students were generally engaged in lesson activities.  In one class</w:t>
      </w:r>
      <w:r w:rsidR="007960EF">
        <w:rPr>
          <w:rFonts w:eastAsia="Times New Roman" w:cs="Times New Roman"/>
        </w:rPr>
        <w:t>,</w:t>
      </w:r>
      <w:r w:rsidRPr="006D37A1">
        <w:rPr>
          <w:rFonts w:eastAsia="Times New Roman" w:cs="Times New Roman"/>
        </w:rPr>
        <w:t xml:space="preserve"> students worked independently or in pairs on a workbook exercise. In another, they worked in small groups using a graphic organizer to learn and share definitions of concepts about erosion and land formations.</w:t>
      </w:r>
    </w:p>
    <w:p w:rsidR="00121D41" w:rsidRPr="006D37A1" w:rsidRDefault="00121D41" w:rsidP="0059355B">
      <w:pPr>
        <w:numPr>
          <w:ilvl w:val="6"/>
          <w:numId w:val="38"/>
        </w:numPr>
        <w:tabs>
          <w:tab w:val="left" w:pos="360"/>
          <w:tab w:val="left" w:pos="720"/>
          <w:tab w:val="left" w:pos="1080"/>
          <w:tab w:val="left" w:pos="1440"/>
          <w:tab w:val="left" w:pos="1800"/>
        </w:tabs>
        <w:spacing w:after="120"/>
        <w:ind w:left="1080"/>
        <w:rPr>
          <w:rFonts w:eastAsia="Times New Roman" w:cs="Times New Roman"/>
        </w:rPr>
      </w:pPr>
      <w:r w:rsidRPr="006D37A1">
        <w:rPr>
          <w:rFonts w:eastAsia="Times New Roman" w:cs="Times New Roman"/>
        </w:rPr>
        <w:t>In the other two science lessons</w:t>
      </w:r>
      <w:r w:rsidR="007960EF">
        <w:rPr>
          <w:rFonts w:eastAsia="Times New Roman" w:cs="Times New Roman"/>
        </w:rPr>
        <w:t xml:space="preserve"> at the </w:t>
      </w:r>
      <w:r w:rsidR="007960EF" w:rsidRPr="006D37A1">
        <w:rPr>
          <w:rFonts w:eastAsia="Times New Roman" w:cs="Times New Roman"/>
        </w:rPr>
        <w:t>middle school</w:t>
      </w:r>
      <w:r w:rsidRPr="006D37A1">
        <w:rPr>
          <w:rFonts w:eastAsia="Times New Roman" w:cs="Times New Roman"/>
        </w:rPr>
        <w:t xml:space="preserve">, </w:t>
      </w:r>
      <w:r w:rsidR="00794854" w:rsidRPr="006D37A1">
        <w:rPr>
          <w:rFonts w:eastAsia="Times New Roman" w:cs="Times New Roman"/>
        </w:rPr>
        <w:t xml:space="preserve">teachers set </w:t>
      </w:r>
      <w:r w:rsidR="00794854">
        <w:rPr>
          <w:rFonts w:eastAsia="Times New Roman" w:cs="Times New Roman"/>
        </w:rPr>
        <w:t>limited</w:t>
      </w:r>
      <w:r w:rsidR="00794854" w:rsidRPr="006D37A1">
        <w:rPr>
          <w:rFonts w:eastAsia="Times New Roman" w:cs="Times New Roman"/>
        </w:rPr>
        <w:t xml:space="preserve"> behavioral and academic expectations </w:t>
      </w:r>
      <w:r w:rsidR="00794854">
        <w:rPr>
          <w:rFonts w:eastAsia="Times New Roman" w:cs="Times New Roman"/>
        </w:rPr>
        <w:t xml:space="preserve">and </w:t>
      </w:r>
      <w:r w:rsidRPr="006D37A1">
        <w:rPr>
          <w:rFonts w:eastAsia="Times New Roman" w:cs="Times New Roman"/>
        </w:rPr>
        <w:t>students were inattentive and unfocused.</w:t>
      </w:r>
    </w:p>
    <w:p w:rsidR="00121D41" w:rsidRPr="006D37A1" w:rsidRDefault="00121D41" w:rsidP="0059355B">
      <w:pPr>
        <w:numPr>
          <w:ilvl w:val="6"/>
          <w:numId w:val="38"/>
        </w:numPr>
        <w:tabs>
          <w:tab w:val="left" w:pos="360"/>
          <w:tab w:val="left" w:pos="720"/>
          <w:tab w:val="left" w:pos="1080"/>
          <w:tab w:val="left" w:pos="1440"/>
          <w:tab w:val="left" w:pos="1800"/>
        </w:tabs>
        <w:spacing w:after="120"/>
        <w:ind w:left="1080"/>
        <w:rPr>
          <w:rFonts w:eastAsia="Times New Roman" w:cs="Times New Roman"/>
        </w:rPr>
      </w:pPr>
      <w:r w:rsidRPr="006D37A1">
        <w:rPr>
          <w:rFonts w:eastAsia="Times New Roman" w:cs="Times New Roman"/>
        </w:rPr>
        <w:t>In one of seven observed science lessons</w:t>
      </w:r>
      <w:r w:rsidR="007960EF">
        <w:rPr>
          <w:rFonts w:eastAsia="Times New Roman" w:cs="Times New Roman"/>
        </w:rPr>
        <w:t xml:space="preserve"> at the </w:t>
      </w:r>
      <w:r w:rsidR="007960EF" w:rsidRPr="006D37A1">
        <w:rPr>
          <w:rFonts w:eastAsia="Times New Roman" w:cs="Times New Roman"/>
        </w:rPr>
        <w:t>high school</w:t>
      </w:r>
      <w:r w:rsidRPr="006D37A1">
        <w:rPr>
          <w:rFonts w:eastAsia="Times New Roman" w:cs="Times New Roman"/>
        </w:rPr>
        <w:t xml:space="preserve">, students worked attentively in groups, plotting and graphing heart rate and cardiac output.  The teacher circulated to each group to ask questions and provide support. </w:t>
      </w:r>
      <w:r w:rsidR="007960EF">
        <w:rPr>
          <w:rFonts w:eastAsia="Times New Roman" w:cs="Times New Roman"/>
        </w:rPr>
        <w:t>S</w:t>
      </w:r>
      <w:r w:rsidRPr="006D37A1">
        <w:rPr>
          <w:rFonts w:eastAsia="Times New Roman" w:cs="Times New Roman"/>
        </w:rPr>
        <w:t xml:space="preserve">tudents and groups shared and explained their plots and graphs and responded to the teacher’s questions about why specific phenomena might have </w:t>
      </w:r>
      <w:r w:rsidR="007960EF">
        <w:rPr>
          <w:rFonts w:eastAsia="Times New Roman" w:cs="Times New Roman"/>
        </w:rPr>
        <w:t>taken place</w:t>
      </w:r>
      <w:r w:rsidRPr="006D37A1">
        <w:rPr>
          <w:rFonts w:eastAsia="Times New Roman" w:cs="Times New Roman"/>
        </w:rPr>
        <w:t xml:space="preserve">. </w:t>
      </w:r>
    </w:p>
    <w:p w:rsidR="00121D41" w:rsidRPr="006D37A1" w:rsidRDefault="00121D41" w:rsidP="0059355B">
      <w:pPr>
        <w:numPr>
          <w:ilvl w:val="6"/>
          <w:numId w:val="38"/>
        </w:numPr>
        <w:tabs>
          <w:tab w:val="left" w:pos="360"/>
          <w:tab w:val="left" w:pos="720"/>
          <w:tab w:val="left" w:pos="1080"/>
          <w:tab w:val="left" w:pos="1440"/>
          <w:tab w:val="left" w:pos="1800"/>
        </w:tabs>
        <w:spacing w:after="120"/>
        <w:ind w:left="1080"/>
        <w:rPr>
          <w:rFonts w:eastAsia="Times New Roman" w:cs="Times New Roman"/>
        </w:rPr>
      </w:pPr>
      <w:r w:rsidRPr="006D37A1">
        <w:rPr>
          <w:rFonts w:eastAsia="Times New Roman" w:cs="Times New Roman"/>
        </w:rPr>
        <w:t xml:space="preserve">The other six observed science lessons </w:t>
      </w:r>
      <w:r w:rsidR="007960EF">
        <w:rPr>
          <w:rFonts w:eastAsia="Times New Roman" w:cs="Times New Roman"/>
        </w:rPr>
        <w:t xml:space="preserve">at the </w:t>
      </w:r>
      <w:r w:rsidR="007960EF" w:rsidRPr="006D37A1">
        <w:rPr>
          <w:rFonts w:eastAsia="Times New Roman" w:cs="Times New Roman"/>
        </w:rPr>
        <w:t xml:space="preserve">high school </w:t>
      </w:r>
      <w:r w:rsidRPr="006D37A1">
        <w:rPr>
          <w:rFonts w:eastAsia="Times New Roman" w:cs="Times New Roman"/>
        </w:rPr>
        <w:t>showed teacher-centered instruction rather than student-centered</w:t>
      </w:r>
      <w:r w:rsidR="007960EF">
        <w:rPr>
          <w:rFonts w:eastAsia="Times New Roman" w:cs="Times New Roman"/>
        </w:rPr>
        <w:t>,</w:t>
      </w:r>
      <w:r w:rsidRPr="006D37A1">
        <w:rPr>
          <w:rFonts w:eastAsia="Times New Roman" w:cs="Times New Roman"/>
        </w:rPr>
        <w:t xml:space="preserve"> active learning.  Students responded to recall questions or took notes while teachers lectured or reviewed homework questions with the whole class.  After a lab on building circuit boards, the teacher provided the wrap-up rather than asking the students to share what they had learned. </w:t>
      </w:r>
    </w:p>
    <w:p w:rsidR="00083AA1" w:rsidRDefault="00121D41" w:rsidP="0059355B">
      <w:pPr>
        <w:tabs>
          <w:tab w:val="left" w:pos="360"/>
          <w:tab w:val="left" w:pos="720"/>
          <w:tab w:val="left" w:pos="1080"/>
          <w:tab w:val="left" w:pos="1440"/>
          <w:tab w:val="left" w:pos="1800"/>
          <w:tab w:val="left" w:pos="2160"/>
        </w:tabs>
        <w:spacing w:after="120"/>
        <w:rPr>
          <w:rFonts w:eastAsia="Times New Roman" w:cs="Times New Roman"/>
        </w:rPr>
      </w:pPr>
      <w:r w:rsidRPr="006D37A1">
        <w:rPr>
          <w:rFonts w:eastAsia="Times New Roman" w:cs="Times New Roman"/>
          <w:b/>
        </w:rPr>
        <w:t>Impact</w:t>
      </w:r>
      <w:r w:rsidRPr="006D37A1">
        <w:rPr>
          <w:rFonts w:eastAsia="Times New Roman" w:cs="Times New Roman"/>
        </w:rPr>
        <w:t xml:space="preserve">:  When the science curriculum is not aligned </w:t>
      </w:r>
      <w:r w:rsidR="007960EF">
        <w:rPr>
          <w:rFonts w:eastAsia="Times New Roman" w:cs="Times New Roman"/>
        </w:rPr>
        <w:t>with</w:t>
      </w:r>
      <w:r w:rsidR="007960EF" w:rsidRPr="006D37A1">
        <w:rPr>
          <w:rFonts w:eastAsia="Times New Roman" w:cs="Times New Roman"/>
        </w:rPr>
        <w:t xml:space="preserve"> </w:t>
      </w:r>
      <w:r w:rsidR="007960EF">
        <w:rPr>
          <w:rFonts w:eastAsia="Times New Roman" w:cs="Times New Roman"/>
        </w:rPr>
        <w:t>the Massachusetts</w:t>
      </w:r>
      <w:r w:rsidR="007960EF" w:rsidRPr="006D37A1">
        <w:rPr>
          <w:rFonts w:eastAsia="Times New Roman" w:cs="Times New Roman"/>
        </w:rPr>
        <w:t xml:space="preserve"> </w:t>
      </w:r>
      <w:r w:rsidRPr="006D37A1">
        <w:rPr>
          <w:rFonts w:eastAsia="Times New Roman" w:cs="Times New Roman"/>
        </w:rPr>
        <w:t>science standards and does not integrate science, technology</w:t>
      </w:r>
      <w:r w:rsidR="007960EF">
        <w:rPr>
          <w:rFonts w:eastAsia="Times New Roman" w:cs="Times New Roman"/>
        </w:rPr>
        <w:t>,</w:t>
      </w:r>
      <w:r w:rsidRPr="006D37A1">
        <w:rPr>
          <w:rFonts w:eastAsia="Times New Roman" w:cs="Times New Roman"/>
        </w:rPr>
        <w:t xml:space="preserve"> and engineering, the science program cannot help students master challenging 21</w:t>
      </w:r>
      <w:r w:rsidRPr="006D37A1">
        <w:rPr>
          <w:rFonts w:eastAsia="Times New Roman" w:cs="Times New Roman"/>
          <w:vertAlign w:val="superscript"/>
        </w:rPr>
        <w:t>st</w:t>
      </w:r>
      <w:r w:rsidRPr="006D37A1">
        <w:rPr>
          <w:rFonts w:eastAsia="Times New Roman" w:cs="Times New Roman"/>
        </w:rPr>
        <w:t xml:space="preserve"> century knowledge, skills</w:t>
      </w:r>
      <w:r w:rsidR="007960EF">
        <w:rPr>
          <w:rFonts w:eastAsia="Times New Roman" w:cs="Times New Roman"/>
        </w:rPr>
        <w:t>,</w:t>
      </w:r>
      <w:r w:rsidRPr="006D37A1">
        <w:rPr>
          <w:rFonts w:eastAsia="Times New Roman" w:cs="Times New Roman"/>
        </w:rPr>
        <w:t xml:space="preserve"> and understandings.  Without engaging science instruction that takes full advantage of inquiry and </w:t>
      </w:r>
      <w:r w:rsidR="00A36BB2">
        <w:rPr>
          <w:rFonts w:eastAsia="Times New Roman" w:cs="Times New Roman"/>
        </w:rPr>
        <w:t xml:space="preserve">active, </w:t>
      </w:r>
      <w:r w:rsidRPr="006D37A1">
        <w:rPr>
          <w:rFonts w:eastAsia="Times New Roman" w:cs="Times New Roman"/>
        </w:rPr>
        <w:t xml:space="preserve">hands-on investigation, it is </w:t>
      </w:r>
      <w:r w:rsidR="00A36BB2">
        <w:rPr>
          <w:rFonts w:eastAsia="Times New Roman" w:cs="Times New Roman"/>
        </w:rPr>
        <w:t>un</w:t>
      </w:r>
      <w:r w:rsidRPr="006D37A1">
        <w:rPr>
          <w:rFonts w:eastAsia="Times New Roman" w:cs="Times New Roman"/>
        </w:rPr>
        <w:t xml:space="preserve">likely that students </w:t>
      </w:r>
      <w:r w:rsidR="007960EF">
        <w:rPr>
          <w:rFonts w:eastAsia="Times New Roman" w:cs="Times New Roman"/>
        </w:rPr>
        <w:t>are</w:t>
      </w:r>
      <w:r w:rsidR="007960EF" w:rsidRPr="006D37A1">
        <w:rPr>
          <w:rFonts w:eastAsia="Times New Roman" w:cs="Times New Roman"/>
        </w:rPr>
        <w:t xml:space="preserve"> </w:t>
      </w:r>
      <w:r w:rsidRPr="006D37A1">
        <w:rPr>
          <w:rFonts w:eastAsia="Times New Roman" w:cs="Times New Roman"/>
        </w:rPr>
        <w:t>be</w:t>
      </w:r>
      <w:r w:rsidR="007960EF">
        <w:rPr>
          <w:rFonts w:eastAsia="Times New Roman" w:cs="Times New Roman"/>
        </w:rPr>
        <w:t>ing</w:t>
      </w:r>
      <w:r w:rsidRPr="006D37A1">
        <w:rPr>
          <w:rFonts w:eastAsia="Times New Roman" w:cs="Times New Roman"/>
        </w:rPr>
        <w:t xml:space="preserve"> well prepared for college and the many technological jobs and careers </w:t>
      </w:r>
      <w:r w:rsidR="007960EF">
        <w:rPr>
          <w:rFonts w:eastAsia="Times New Roman" w:cs="Times New Roman"/>
        </w:rPr>
        <w:t>of</w:t>
      </w:r>
      <w:r w:rsidRPr="006D37A1">
        <w:rPr>
          <w:rFonts w:eastAsia="Times New Roman" w:cs="Times New Roman"/>
        </w:rPr>
        <w:t xml:space="preserve"> the 21st century. </w:t>
      </w:r>
    </w:p>
    <w:p w:rsidR="0029632D" w:rsidRDefault="0029632D" w:rsidP="0059355B">
      <w:pPr>
        <w:tabs>
          <w:tab w:val="left" w:pos="360"/>
          <w:tab w:val="left" w:pos="720"/>
          <w:tab w:val="left" w:pos="1080"/>
          <w:tab w:val="left" w:pos="1440"/>
          <w:tab w:val="left" w:pos="1800"/>
          <w:tab w:val="left" w:pos="2160"/>
        </w:tabs>
        <w:spacing w:after="120"/>
        <w:rPr>
          <w:rFonts w:eastAsia="Times New Roman" w:cs="Times New Roman"/>
        </w:rPr>
      </w:pPr>
    </w:p>
    <w:p w:rsidR="0029632D" w:rsidRDefault="0029632D" w:rsidP="0059355B">
      <w:pPr>
        <w:tabs>
          <w:tab w:val="left" w:pos="360"/>
          <w:tab w:val="left" w:pos="720"/>
          <w:tab w:val="left" w:pos="1080"/>
          <w:tab w:val="left" w:pos="1440"/>
          <w:tab w:val="left" w:pos="1800"/>
          <w:tab w:val="left" w:pos="2160"/>
        </w:tabs>
        <w:spacing w:after="120"/>
        <w:rPr>
          <w:rFonts w:eastAsia="Times New Roman" w:cs="Times New Roman"/>
        </w:rPr>
      </w:pPr>
    </w:p>
    <w:p w:rsidR="003F4BA8" w:rsidRPr="00C55D74" w:rsidRDefault="003F4BA8" w:rsidP="0059355B">
      <w:pPr>
        <w:tabs>
          <w:tab w:val="left" w:pos="360"/>
          <w:tab w:val="left" w:pos="720"/>
          <w:tab w:val="left" w:pos="1080"/>
          <w:tab w:val="left" w:pos="1440"/>
          <w:tab w:val="left" w:pos="1800"/>
          <w:tab w:val="left" w:pos="2160"/>
        </w:tabs>
        <w:spacing w:after="120"/>
        <w:rPr>
          <w:rFonts w:eastAsia="Times New Roman" w:cs="Times New Roman"/>
        </w:rPr>
      </w:pPr>
    </w:p>
    <w:p w:rsidR="00083AA1" w:rsidRPr="00BA3815" w:rsidRDefault="00083AA1" w:rsidP="0059355B">
      <w:pPr>
        <w:spacing w:after="120"/>
        <w:rPr>
          <w:b/>
          <w:i/>
          <w:sz w:val="28"/>
          <w:szCs w:val="28"/>
        </w:rPr>
      </w:pPr>
      <w:r w:rsidRPr="00BA3815">
        <w:rPr>
          <w:b/>
          <w:i/>
          <w:sz w:val="28"/>
          <w:szCs w:val="28"/>
        </w:rPr>
        <w:lastRenderedPageBreak/>
        <w:t>Recommendations</w:t>
      </w:r>
    </w:p>
    <w:p w:rsidR="00121D41" w:rsidRPr="006D37A1" w:rsidRDefault="00121D41" w:rsidP="0059355B">
      <w:pPr>
        <w:tabs>
          <w:tab w:val="left" w:pos="360"/>
          <w:tab w:val="left" w:pos="720"/>
          <w:tab w:val="left" w:pos="1080"/>
          <w:tab w:val="left" w:pos="1440"/>
          <w:tab w:val="left" w:pos="1800"/>
          <w:tab w:val="left" w:pos="2160"/>
        </w:tabs>
        <w:spacing w:after="120"/>
        <w:ind w:left="360" w:hanging="360"/>
        <w:rPr>
          <w:rFonts w:eastAsia="Times New Roman" w:cs="Times New Roman"/>
          <w:b/>
        </w:rPr>
      </w:pPr>
      <w:r w:rsidRPr="006D37A1">
        <w:rPr>
          <w:rFonts w:eastAsia="Times New Roman" w:cs="Times New Roman"/>
          <w:b/>
        </w:rPr>
        <w:t xml:space="preserve">1. </w:t>
      </w:r>
      <w:r w:rsidRPr="006D37A1">
        <w:rPr>
          <w:rFonts w:eastAsia="Times New Roman" w:cs="Times New Roman"/>
          <w:b/>
        </w:rPr>
        <w:tab/>
        <w:t xml:space="preserve">The district should define a research-based, effective instructional model for use in all schools, communicate and seek consensus on the model from teachers and leaders, and establish systems to support teachers and leaders in its implementation. </w:t>
      </w:r>
    </w:p>
    <w:p w:rsidR="00121D41" w:rsidRPr="006D37A1" w:rsidRDefault="00121D41" w:rsidP="0059355B">
      <w:pPr>
        <w:numPr>
          <w:ilvl w:val="0"/>
          <w:numId w:val="22"/>
        </w:numPr>
        <w:tabs>
          <w:tab w:val="left" w:pos="360"/>
          <w:tab w:val="left" w:pos="720"/>
          <w:tab w:val="left" w:pos="1080"/>
          <w:tab w:val="left" w:pos="1440"/>
          <w:tab w:val="left" w:pos="1800"/>
          <w:tab w:val="left" w:pos="2160"/>
        </w:tabs>
        <w:spacing w:after="120"/>
        <w:ind w:left="720"/>
        <w:rPr>
          <w:rFonts w:eastAsia="Times New Roman" w:cs="Times New Roman"/>
        </w:rPr>
      </w:pPr>
      <w:r w:rsidRPr="006D37A1">
        <w:rPr>
          <w:rFonts w:eastAsia="Times New Roman" w:cs="Times New Roman"/>
        </w:rPr>
        <w:t xml:space="preserve">The district should convene a task force of representative teachers and leaders to research and identify an instructional model for Fairhaven. </w:t>
      </w:r>
    </w:p>
    <w:p w:rsidR="00121D41" w:rsidRPr="006D37A1" w:rsidRDefault="00121D41" w:rsidP="0059355B">
      <w:pPr>
        <w:numPr>
          <w:ilvl w:val="6"/>
          <w:numId w:val="21"/>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spacing w:after="120"/>
        <w:ind w:left="1080"/>
        <w:rPr>
          <w:rFonts w:eastAsia="Times New Roman" w:cs="Times New Roman"/>
        </w:rPr>
      </w:pPr>
      <w:r w:rsidRPr="006D37A1">
        <w:rPr>
          <w:rFonts w:eastAsia="Times New Roman" w:cs="Times New Roman"/>
        </w:rPr>
        <w:t xml:space="preserve">The are several resources </w:t>
      </w:r>
      <w:r w:rsidRPr="00BA3815">
        <w:rPr>
          <w:rFonts w:eastAsia="Times New Roman" w:cs="Times New Roman"/>
        </w:rPr>
        <w:t>to build on</w:t>
      </w:r>
      <w:r w:rsidRPr="006D37A1">
        <w:rPr>
          <w:rFonts w:eastAsia="Times New Roman" w:cs="Times New Roman"/>
        </w:rPr>
        <w:t xml:space="preserve"> that are already part of the knowledge base in the district:  ESE’s educator evaluation rubric, </w:t>
      </w:r>
      <w:r w:rsidR="000D7ECB">
        <w:rPr>
          <w:rFonts w:eastAsia="Times New Roman" w:cs="Times New Roman"/>
        </w:rPr>
        <w:t>the</w:t>
      </w:r>
      <w:r w:rsidRPr="006D37A1">
        <w:rPr>
          <w:rFonts w:eastAsia="Times New Roman" w:cs="Times New Roman"/>
        </w:rPr>
        <w:t xml:space="preserve"> </w:t>
      </w:r>
      <w:r w:rsidRPr="006D37A1">
        <w:rPr>
          <w:rFonts w:eastAsia="Times New Roman" w:cs="Times New Roman"/>
          <w:i/>
        </w:rPr>
        <w:t>Understanding by Design</w:t>
      </w:r>
      <w:r w:rsidRPr="006D37A1">
        <w:rPr>
          <w:rFonts w:eastAsia="Times New Roman" w:cs="Times New Roman"/>
        </w:rPr>
        <w:t xml:space="preserve"> (UbD) framework used in ESE’s model curriculum units, and the workshop model of whole group/small group instruction currently in use in the elementary schools.</w:t>
      </w:r>
    </w:p>
    <w:p w:rsidR="00121D41" w:rsidRPr="006D37A1" w:rsidRDefault="00121D41" w:rsidP="0059355B">
      <w:pPr>
        <w:numPr>
          <w:ilvl w:val="6"/>
          <w:numId w:val="21"/>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spacing w:after="120"/>
        <w:ind w:left="1080"/>
        <w:rPr>
          <w:rFonts w:eastAsia="Times New Roman" w:cs="Times New Roman"/>
        </w:rPr>
      </w:pPr>
      <w:r w:rsidRPr="006D37A1">
        <w:rPr>
          <w:rFonts w:eastAsia="Times New Roman" w:cs="Times New Roman"/>
        </w:rPr>
        <w:t xml:space="preserve">The new instructional model should be rigorous.  It should challenge and engage students to develop and use higher order thinking skills, include differentiated instructional strategies to address students’ diverse learning needs, and provide assessments that require students to demonstrate understanding and application of knowledge and skills, especially through performances, orally and in writing. </w:t>
      </w:r>
    </w:p>
    <w:p w:rsidR="00121D41" w:rsidRPr="006D37A1" w:rsidRDefault="00121D41" w:rsidP="0059355B">
      <w:pPr>
        <w:numPr>
          <w:ilvl w:val="6"/>
          <w:numId w:val="21"/>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spacing w:after="120"/>
        <w:ind w:left="1080"/>
        <w:rPr>
          <w:rFonts w:eastAsia="Times New Roman" w:cs="Times New Roman"/>
        </w:rPr>
      </w:pPr>
      <w:r w:rsidRPr="006D37A1">
        <w:rPr>
          <w:rFonts w:eastAsia="Times New Roman" w:cs="Times New Roman"/>
        </w:rPr>
        <w:t>Once the school community adopts the model, it should be non-negotiable and used appropriately in all content areas at all school levels.  It should become the Fairhaven way of teaching.</w:t>
      </w:r>
    </w:p>
    <w:p w:rsidR="00121D41" w:rsidRPr="006D37A1" w:rsidRDefault="00121D41" w:rsidP="0059355B">
      <w:pPr>
        <w:numPr>
          <w:ilvl w:val="0"/>
          <w:numId w:val="22"/>
        </w:numPr>
        <w:tabs>
          <w:tab w:val="left" w:pos="360"/>
          <w:tab w:val="left" w:pos="720"/>
          <w:tab w:val="left" w:pos="1080"/>
          <w:tab w:val="left" w:pos="1440"/>
          <w:tab w:val="left" w:pos="1800"/>
          <w:tab w:val="left" w:pos="2160"/>
        </w:tabs>
        <w:spacing w:after="120"/>
        <w:ind w:left="720"/>
        <w:rPr>
          <w:rFonts w:eastAsia="Times New Roman" w:cs="Times New Roman"/>
        </w:rPr>
      </w:pPr>
      <w:r w:rsidRPr="006D37A1">
        <w:rPr>
          <w:rFonts w:eastAsia="Times New Roman" w:cs="Times New Roman"/>
        </w:rPr>
        <w:t xml:space="preserve">The district should provide appropriate professional development to deepen teachers’ and leaders’ understanding and capacity to implement the model.  Professional development should specifically focus on teaching strategies that promote critical thinking, differentiated instruction, and the use of resources (technology, instructional materials, </w:t>
      </w:r>
      <w:r w:rsidR="00075A8A">
        <w:rPr>
          <w:rFonts w:eastAsia="Times New Roman" w:cs="Times New Roman"/>
        </w:rPr>
        <w:t xml:space="preserve">and </w:t>
      </w:r>
      <w:r w:rsidRPr="006D37A1">
        <w:rPr>
          <w:rFonts w:eastAsia="Times New Roman" w:cs="Times New Roman"/>
        </w:rPr>
        <w:t xml:space="preserve">support staff) to meet students’ learning styles and needs.  Some embedded professional </w:t>
      </w:r>
      <w:r w:rsidR="001657EC" w:rsidRPr="006D37A1">
        <w:rPr>
          <w:rFonts w:eastAsia="Times New Roman" w:cs="Times New Roman"/>
        </w:rPr>
        <w:t>development</w:t>
      </w:r>
      <w:r w:rsidRPr="006D37A1">
        <w:rPr>
          <w:rFonts w:eastAsia="Times New Roman" w:cs="Times New Roman"/>
        </w:rPr>
        <w:t xml:space="preserve"> strategies to consider </w:t>
      </w:r>
      <w:r w:rsidR="000D7ECB">
        <w:rPr>
          <w:rFonts w:eastAsia="Times New Roman" w:cs="Times New Roman"/>
        </w:rPr>
        <w:t>include</w:t>
      </w:r>
      <w:r w:rsidRPr="006D37A1">
        <w:rPr>
          <w:rFonts w:eastAsia="Times New Roman" w:cs="Times New Roman"/>
        </w:rPr>
        <w:t>:  informal supervisory walkthroughs</w:t>
      </w:r>
      <w:r w:rsidR="000D7ECB">
        <w:rPr>
          <w:rFonts w:eastAsia="Times New Roman" w:cs="Times New Roman"/>
        </w:rPr>
        <w:t>;</w:t>
      </w:r>
      <w:r w:rsidRPr="006D37A1">
        <w:rPr>
          <w:rFonts w:eastAsia="Times New Roman" w:cs="Times New Roman"/>
        </w:rPr>
        <w:t xml:space="preserve"> lesson study</w:t>
      </w:r>
      <w:r w:rsidR="000D7ECB">
        <w:rPr>
          <w:rFonts w:eastAsia="Times New Roman" w:cs="Times New Roman"/>
        </w:rPr>
        <w:t>;</w:t>
      </w:r>
      <w:r w:rsidRPr="006D37A1">
        <w:rPr>
          <w:rFonts w:eastAsia="Times New Roman" w:cs="Times New Roman"/>
        </w:rPr>
        <w:t xml:space="preserve"> looking at student work</w:t>
      </w:r>
      <w:r w:rsidR="000D7ECB">
        <w:rPr>
          <w:rFonts w:eastAsia="Times New Roman" w:cs="Times New Roman"/>
        </w:rPr>
        <w:t>;</w:t>
      </w:r>
      <w:r w:rsidRPr="006D37A1">
        <w:rPr>
          <w:rFonts w:eastAsia="Times New Roman" w:cs="Times New Roman"/>
        </w:rPr>
        <w:t xml:space="preserve"> discussing videotapes of lessons at team or full faculty meetings</w:t>
      </w:r>
      <w:r w:rsidR="000D7ECB">
        <w:rPr>
          <w:rFonts w:eastAsia="Times New Roman" w:cs="Times New Roman"/>
        </w:rPr>
        <w:t>;</w:t>
      </w:r>
      <w:r w:rsidRPr="006D37A1">
        <w:rPr>
          <w:rFonts w:eastAsia="Times New Roman" w:cs="Times New Roman"/>
        </w:rPr>
        <w:t xml:space="preserve"> and meaningful peer observation/discussion.</w:t>
      </w:r>
    </w:p>
    <w:p w:rsidR="00121D41" w:rsidRPr="006D37A1" w:rsidRDefault="00121D41" w:rsidP="0059355B">
      <w:pPr>
        <w:numPr>
          <w:ilvl w:val="1"/>
          <w:numId w:val="39"/>
        </w:numPr>
        <w:tabs>
          <w:tab w:val="left" w:pos="720"/>
          <w:tab w:val="left" w:pos="1080"/>
          <w:tab w:val="left" w:pos="1440"/>
          <w:tab w:val="left" w:pos="1800"/>
          <w:tab w:val="left" w:pos="2160"/>
        </w:tabs>
        <w:spacing w:after="120"/>
        <w:ind w:left="720"/>
        <w:rPr>
          <w:rFonts w:eastAsia="Times New Roman" w:cs="Times New Roman"/>
        </w:rPr>
      </w:pPr>
      <w:r w:rsidRPr="006D37A1">
        <w:rPr>
          <w:rFonts w:eastAsia="Times New Roman" w:cs="Times New Roman"/>
        </w:rPr>
        <w:t>All supervisory and evaluation practices should consistently align with and provide support and actionable feedback to teachers on how well teaching reflects the district’s preferred instructional model.</w:t>
      </w:r>
    </w:p>
    <w:p w:rsidR="00121D41" w:rsidRDefault="00121D41" w:rsidP="0059355B">
      <w:pPr>
        <w:tabs>
          <w:tab w:val="left" w:pos="360"/>
          <w:tab w:val="left" w:pos="720"/>
          <w:tab w:val="left" w:pos="1080"/>
          <w:tab w:val="left" w:pos="1440"/>
          <w:tab w:val="left" w:pos="1800"/>
          <w:tab w:val="left" w:pos="2160"/>
        </w:tabs>
        <w:spacing w:after="120"/>
        <w:rPr>
          <w:rFonts w:eastAsia="Times New Roman" w:cs="Times New Roman"/>
        </w:rPr>
      </w:pPr>
      <w:r w:rsidRPr="006D37A1">
        <w:rPr>
          <w:rFonts w:eastAsia="Times New Roman" w:cs="Times New Roman"/>
          <w:b/>
        </w:rPr>
        <w:t>Benefits</w:t>
      </w:r>
      <w:r w:rsidR="008E5F74">
        <w:rPr>
          <w:rFonts w:eastAsia="Times New Roman" w:cs="Times New Roman"/>
          <w:b/>
        </w:rPr>
        <w:t xml:space="preserve">: </w:t>
      </w:r>
      <w:r w:rsidR="00023DD1" w:rsidRPr="00023DD1">
        <w:rPr>
          <w:rFonts w:eastAsia="Times New Roman" w:cs="Times New Roman"/>
        </w:rPr>
        <w:t>By</w:t>
      </w:r>
      <w:r w:rsidR="008E5F74" w:rsidRPr="001B22E7">
        <w:rPr>
          <w:rFonts w:eastAsia="Times New Roman" w:cs="Times New Roman"/>
        </w:rPr>
        <w:t xml:space="preserve"> </w:t>
      </w:r>
      <w:r w:rsidRPr="00A05B56">
        <w:rPr>
          <w:rFonts w:eastAsia="Times New Roman" w:cs="Times New Roman"/>
        </w:rPr>
        <w:t>implementing</w:t>
      </w:r>
      <w:r w:rsidRPr="006D37A1">
        <w:rPr>
          <w:rFonts w:eastAsia="Times New Roman" w:cs="Times New Roman"/>
        </w:rPr>
        <w:t xml:space="preserve"> this recommendation</w:t>
      </w:r>
      <w:r w:rsidR="008E5F74">
        <w:rPr>
          <w:rFonts w:eastAsia="Times New Roman" w:cs="Times New Roman"/>
        </w:rPr>
        <w:t>, the district</w:t>
      </w:r>
      <w:r w:rsidRPr="006D37A1">
        <w:rPr>
          <w:rFonts w:eastAsia="Times New Roman" w:cs="Times New Roman"/>
        </w:rPr>
        <w:t xml:space="preserve"> will ensure that teachers understand and consistently implement a teaching model that reflects best instructional practices in Fairhaven.   Furthermore, teachers </w:t>
      </w:r>
      <w:r w:rsidR="008E5F74">
        <w:rPr>
          <w:rFonts w:eastAsia="Times New Roman" w:cs="Times New Roman"/>
        </w:rPr>
        <w:t>will</w:t>
      </w:r>
      <w:r w:rsidR="008E5F74" w:rsidRPr="006D37A1">
        <w:rPr>
          <w:rFonts w:eastAsia="Times New Roman" w:cs="Times New Roman"/>
        </w:rPr>
        <w:t xml:space="preserve"> </w:t>
      </w:r>
      <w:r w:rsidRPr="006D37A1">
        <w:rPr>
          <w:rFonts w:eastAsia="Times New Roman" w:cs="Times New Roman"/>
        </w:rPr>
        <w:t xml:space="preserve">consistently engage in productive and vibrant conversations about good teaching as they collaborate with colleagues to improve their practice. Leaders will </w:t>
      </w:r>
      <w:r w:rsidR="008E5F74">
        <w:rPr>
          <w:rFonts w:eastAsia="Times New Roman" w:cs="Times New Roman"/>
        </w:rPr>
        <w:t>play</w:t>
      </w:r>
      <w:r w:rsidRPr="006D37A1">
        <w:rPr>
          <w:rFonts w:eastAsia="Times New Roman" w:cs="Times New Roman"/>
        </w:rPr>
        <w:t xml:space="preserve"> an integral role in each school’s efforts to improve teaching</w:t>
      </w:r>
      <w:r w:rsidR="008E5F74">
        <w:rPr>
          <w:rFonts w:eastAsia="Times New Roman" w:cs="Times New Roman"/>
        </w:rPr>
        <w:t xml:space="preserve">. </w:t>
      </w:r>
      <w:r w:rsidRPr="006D37A1">
        <w:rPr>
          <w:rFonts w:eastAsia="Times New Roman" w:cs="Times New Roman"/>
        </w:rPr>
        <w:t>The ultimate beneficiaries will be Fairhaven’s students</w:t>
      </w:r>
      <w:r w:rsidR="008E5F74">
        <w:rPr>
          <w:rFonts w:eastAsia="Times New Roman" w:cs="Times New Roman"/>
        </w:rPr>
        <w:t>,</w:t>
      </w:r>
      <w:r w:rsidRPr="006D37A1">
        <w:rPr>
          <w:rFonts w:eastAsia="Times New Roman" w:cs="Times New Roman"/>
        </w:rPr>
        <w:t xml:space="preserve"> who will likely have more opportunities to become more active, thoughtful learners who can apply </w:t>
      </w:r>
      <w:r w:rsidR="003245B8">
        <w:rPr>
          <w:rFonts w:eastAsia="Times New Roman" w:cs="Times New Roman"/>
        </w:rPr>
        <w:t>their knowledge and skills in</w:t>
      </w:r>
      <w:r w:rsidRPr="006D37A1">
        <w:rPr>
          <w:rFonts w:eastAsia="Times New Roman" w:cs="Times New Roman"/>
        </w:rPr>
        <w:t xml:space="preserve"> the real world.</w:t>
      </w:r>
    </w:p>
    <w:p w:rsidR="0029632D" w:rsidRPr="006D37A1" w:rsidRDefault="0029632D" w:rsidP="0059355B">
      <w:pPr>
        <w:tabs>
          <w:tab w:val="left" w:pos="360"/>
          <w:tab w:val="left" w:pos="720"/>
          <w:tab w:val="left" w:pos="1080"/>
          <w:tab w:val="left" w:pos="1440"/>
          <w:tab w:val="left" w:pos="1800"/>
          <w:tab w:val="left" w:pos="2160"/>
        </w:tabs>
        <w:spacing w:after="120"/>
        <w:rPr>
          <w:rFonts w:eastAsia="Times New Roman" w:cs="Times New Roman"/>
        </w:rPr>
      </w:pPr>
    </w:p>
    <w:p w:rsidR="00121D41" w:rsidRPr="006D37A1" w:rsidRDefault="00121D41" w:rsidP="0059355B">
      <w:pPr>
        <w:tabs>
          <w:tab w:val="left" w:pos="360"/>
          <w:tab w:val="left" w:pos="720"/>
          <w:tab w:val="left" w:pos="1080"/>
          <w:tab w:val="left" w:pos="1800"/>
          <w:tab w:val="left" w:pos="2160"/>
        </w:tabs>
        <w:spacing w:after="120"/>
        <w:rPr>
          <w:rFonts w:eastAsia="Times New Roman" w:cs="Times New Roman"/>
          <w:b/>
        </w:rPr>
      </w:pPr>
      <w:r w:rsidRPr="006D37A1">
        <w:rPr>
          <w:rFonts w:eastAsia="Times New Roman" w:cs="Times New Roman"/>
          <w:b/>
        </w:rPr>
        <w:lastRenderedPageBreak/>
        <w:t>Recommended resources:</w:t>
      </w:r>
    </w:p>
    <w:p w:rsidR="00121D41" w:rsidRPr="006D37A1" w:rsidRDefault="00121D41" w:rsidP="0059355B">
      <w:pPr>
        <w:numPr>
          <w:ilvl w:val="0"/>
          <w:numId w:val="42"/>
        </w:numPr>
        <w:spacing w:after="120"/>
        <w:ind w:left="240" w:hanging="240"/>
        <w:rPr>
          <w:rFonts w:eastAsia="Times New Roman" w:cs="Calibri"/>
        </w:rPr>
      </w:pPr>
      <w:r w:rsidRPr="006D37A1">
        <w:rPr>
          <w:rFonts w:eastAsia="Times New Roman" w:cs="Calibri"/>
        </w:rPr>
        <w:t xml:space="preserve">ESE’s </w:t>
      </w:r>
      <w:r w:rsidRPr="006D37A1">
        <w:rPr>
          <w:rFonts w:eastAsia="Times New Roman" w:cs="Calibri"/>
          <w:i/>
        </w:rPr>
        <w:t>Learning Walkthrough Implementation Guide</w:t>
      </w:r>
      <w:r w:rsidRPr="006D37A1">
        <w:rPr>
          <w:rFonts w:eastAsia="Times New Roman" w:cs="Calibri"/>
        </w:rPr>
        <w:t xml:space="preserve"> (</w:t>
      </w:r>
      <w:hyperlink r:id="rId17" w:history="1">
        <w:r w:rsidRPr="006D37A1">
          <w:rPr>
            <w:rFonts w:eastAsia="Times New Roman" w:cs="Times New Roman"/>
            <w:color w:val="0000FF"/>
            <w:u w:val="single"/>
          </w:rPr>
          <w:t>http://www.mass.gov/edu/government/departments-and-boards/ese/programs/accountability/tools-and-resources/district-analysis-review-and-assistance/learning-walkthrough-implementation-guide.html</w:t>
        </w:r>
      </w:hyperlink>
      <w:r w:rsidRPr="006D37A1">
        <w:rPr>
          <w:rFonts w:eastAsia="Times New Roman" w:cs="Calibri"/>
        </w:rPr>
        <w:t xml:space="preserve">) is a resource to support instructional leaders in establishing a </w:t>
      </w:r>
      <w:r w:rsidRPr="006D37A1">
        <w:rPr>
          <w:rFonts w:eastAsia="Times New Roman" w:cs="Calibri"/>
          <w:i/>
          <w:iCs/>
        </w:rPr>
        <w:t xml:space="preserve">Learning Walkthrough </w:t>
      </w:r>
      <w:r w:rsidRPr="006D37A1">
        <w:rPr>
          <w:rFonts w:eastAsia="Times New Roman" w:cs="Calibri"/>
        </w:rPr>
        <w:t>process in a school or district. It is designed to provide guidance to those working in an established culture of collaboration as well as those who are just beginning to observe classrooms and discuss teaching and learning in a focused and actionable manner. (The link above includes a presentation to introduce Learning Walkthroughs.)</w:t>
      </w:r>
    </w:p>
    <w:p w:rsidR="00121D41" w:rsidRPr="006D37A1" w:rsidRDefault="00121D41" w:rsidP="0059355B">
      <w:pPr>
        <w:spacing w:after="120"/>
        <w:ind w:left="240"/>
        <w:rPr>
          <w:rFonts w:eastAsia="Times New Roman" w:cs="Calibri"/>
        </w:rPr>
      </w:pPr>
      <w:r w:rsidRPr="006D37A1">
        <w:rPr>
          <w:rFonts w:eastAsia="Times New Roman" w:cs="Calibri"/>
        </w:rPr>
        <w:t xml:space="preserve">Appendix 4, </w:t>
      </w:r>
      <w:r w:rsidRPr="006D37A1">
        <w:rPr>
          <w:rFonts w:eastAsia="Times New Roman" w:cs="Calibri"/>
          <w:i/>
        </w:rPr>
        <w:t xml:space="preserve">Characteristics of Standards-Based Teaching and Learning: Continuum of Practice </w:t>
      </w:r>
      <w:r w:rsidRPr="006D37A1">
        <w:rPr>
          <w:rFonts w:eastAsia="Times New Roman" w:cs="Calibri"/>
        </w:rPr>
        <w:t>(</w:t>
      </w:r>
      <w:hyperlink r:id="rId18" w:history="1">
        <w:r w:rsidRPr="006D37A1">
          <w:rPr>
            <w:rFonts w:eastAsia="Times New Roman" w:cs="Times New Roman"/>
            <w:color w:val="0000FF"/>
            <w:u w:val="single"/>
          </w:rPr>
          <w:t>http://www.mass.gov/edu/docs/ese/accountability/dart/walkthrough/continuum-practice.pdf</w:t>
        </w:r>
      </w:hyperlink>
      <w:r w:rsidRPr="006D37A1">
        <w:rPr>
          <w:rFonts w:eastAsia="Times New Roman" w:cs="Calibri"/>
        </w:rPr>
        <w:t xml:space="preserve">) is a framework that provides a common language or reference point for looking at teaching and learning. </w:t>
      </w:r>
    </w:p>
    <w:p w:rsidR="00121D41" w:rsidRPr="006D37A1" w:rsidRDefault="00121D41" w:rsidP="0059355B">
      <w:pPr>
        <w:numPr>
          <w:ilvl w:val="0"/>
          <w:numId w:val="42"/>
        </w:numPr>
        <w:spacing w:after="120"/>
        <w:ind w:left="270" w:hanging="270"/>
        <w:rPr>
          <w:rFonts w:eastAsia="Times New Roman" w:cs="Calibri"/>
        </w:rPr>
      </w:pPr>
      <w:r w:rsidRPr="006D37A1">
        <w:rPr>
          <w:rFonts w:eastAsia="Times New Roman" w:cs="Calibri"/>
        </w:rPr>
        <w:t xml:space="preserve">ESE’s </w:t>
      </w:r>
      <w:r w:rsidRPr="006D37A1">
        <w:rPr>
          <w:rFonts w:eastAsia="Times New Roman" w:cs="Calibri"/>
          <w:i/>
        </w:rPr>
        <w:t>Calibration Video Library</w:t>
      </w:r>
      <w:r w:rsidRPr="006D37A1">
        <w:rPr>
          <w:rFonts w:eastAsia="Times New Roman" w:cs="Calibri"/>
        </w:rPr>
        <w:t xml:space="preserve"> (</w:t>
      </w:r>
      <w:hyperlink r:id="rId19" w:history="1">
        <w:r w:rsidRPr="006D37A1">
          <w:rPr>
            <w:rFonts w:eastAsia="Times New Roman" w:cs="Calibri"/>
            <w:color w:val="0000FF"/>
            <w:u w:val="single"/>
          </w:rPr>
          <w:t>http://www.doe.mass.edu/edeval/resources/calibration/</w:t>
        </w:r>
      </w:hyperlink>
      <w:r w:rsidRPr="006D37A1">
        <w:rPr>
          <w:rFonts w:eastAsia="Times New Roman" w:cs="Calibri"/>
        </w:rPr>
        <w:t>)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rsidR="00121D41" w:rsidRPr="006D37A1" w:rsidRDefault="00121D41" w:rsidP="0059355B">
      <w:pPr>
        <w:tabs>
          <w:tab w:val="left" w:pos="360"/>
          <w:tab w:val="left" w:pos="720"/>
          <w:tab w:val="left" w:pos="1080"/>
          <w:tab w:val="left" w:pos="1440"/>
          <w:tab w:val="left" w:pos="1800"/>
          <w:tab w:val="left" w:pos="2160"/>
        </w:tabs>
        <w:spacing w:after="120"/>
        <w:ind w:left="360" w:hanging="360"/>
        <w:rPr>
          <w:rFonts w:eastAsia="Times New Roman" w:cs="Times New Roman"/>
          <w:b/>
          <w:i/>
        </w:rPr>
      </w:pPr>
      <w:r w:rsidRPr="006D37A1">
        <w:rPr>
          <w:rFonts w:eastAsia="Times New Roman" w:cs="Times New Roman"/>
          <w:b/>
        </w:rPr>
        <w:t>2.</w:t>
      </w:r>
      <w:r w:rsidRPr="006D37A1">
        <w:rPr>
          <w:rFonts w:eastAsia="Times New Roman" w:cs="Times New Roman"/>
          <w:b/>
        </w:rPr>
        <w:tab/>
        <w:t xml:space="preserve">The district should establish, share, and implement a multi-year process for the regular and timely review and revision of curricula based on valid research, an analysis of MCAS results and other relevant data and information, as well as input from professional staff. </w:t>
      </w:r>
    </w:p>
    <w:p w:rsidR="00121D41" w:rsidRPr="006D37A1" w:rsidRDefault="00121D41" w:rsidP="0059355B">
      <w:pPr>
        <w:numPr>
          <w:ilvl w:val="0"/>
          <w:numId w:val="20"/>
        </w:numPr>
        <w:tabs>
          <w:tab w:val="left" w:pos="360"/>
          <w:tab w:val="left" w:pos="720"/>
          <w:tab w:val="left" w:pos="1080"/>
          <w:tab w:val="left" w:pos="1440"/>
          <w:tab w:val="left" w:pos="1800"/>
          <w:tab w:val="left" w:pos="2160"/>
        </w:tabs>
        <w:spacing w:after="120"/>
        <w:ind w:left="720"/>
        <w:rPr>
          <w:rFonts w:eastAsia="Times New Roman" w:cs="Times New Roman"/>
        </w:rPr>
      </w:pPr>
      <w:r w:rsidRPr="006D37A1">
        <w:rPr>
          <w:rFonts w:eastAsia="Times New Roman" w:cs="Times New Roman"/>
        </w:rPr>
        <w:t>The district should convene a representative group of teachers and leaders to draft and recommend a systematic plan to review and revise all core academic subjects and co-curricular programs sequentially over a multi-year period.</w:t>
      </w:r>
    </w:p>
    <w:p w:rsidR="00121D41" w:rsidRPr="006D37A1" w:rsidRDefault="00121D41" w:rsidP="0059355B">
      <w:pPr>
        <w:numPr>
          <w:ilvl w:val="0"/>
          <w:numId w:val="20"/>
        </w:numPr>
        <w:tabs>
          <w:tab w:val="left" w:pos="360"/>
          <w:tab w:val="left" w:pos="720"/>
          <w:tab w:val="left" w:pos="1080"/>
          <w:tab w:val="left" w:pos="1440"/>
          <w:tab w:val="left" w:pos="1800"/>
          <w:tab w:val="left" w:pos="2160"/>
        </w:tabs>
        <w:spacing w:after="120"/>
        <w:ind w:left="720"/>
        <w:rPr>
          <w:rFonts w:eastAsia="Times New Roman" w:cs="Times New Roman"/>
        </w:rPr>
      </w:pPr>
      <w:r w:rsidRPr="006D37A1">
        <w:rPr>
          <w:rFonts w:eastAsia="Times New Roman" w:cs="Times New Roman"/>
        </w:rPr>
        <w:t xml:space="preserve">The </w:t>
      </w:r>
      <w:r w:rsidR="00A05B56">
        <w:rPr>
          <w:rFonts w:eastAsia="Times New Roman" w:cs="Times New Roman"/>
        </w:rPr>
        <w:t xml:space="preserve">district should consider implementing the </w:t>
      </w:r>
      <w:r w:rsidRPr="006D37A1">
        <w:rPr>
          <w:rFonts w:eastAsia="Times New Roman" w:cs="Times New Roman"/>
        </w:rPr>
        <w:t xml:space="preserve">plan </w:t>
      </w:r>
      <w:r w:rsidR="00A05B56">
        <w:rPr>
          <w:rFonts w:eastAsia="Times New Roman" w:cs="Times New Roman"/>
        </w:rPr>
        <w:t>in</w:t>
      </w:r>
      <w:r w:rsidRPr="006D37A1">
        <w:rPr>
          <w:rFonts w:eastAsia="Times New Roman" w:cs="Times New Roman"/>
        </w:rPr>
        <w:t xml:space="preserve"> multiple stages</w:t>
      </w:r>
      <w:r w:rsidR="00A05B56">
        <w:rPr>
          <w:rFonts w:eastAsia="Times New Roman" w:cs="Times New Roman"/>
        </w:rPr>
        <w:t>. For example</w:t>
      </w:r>
      <w:r w:rsidRPr="006D37A1">
        <w:rPr>
          <w:rFonts w:eastAsia="Times New Roman" w:cs="Times New Roman"/>
        </w:rPr>
        <w:t xml:space="preserve">:  </w:t>
      </w:r>
    </w:p>
    <w:p w:rsidR="00121D41" w:rsidRPr="006D37A1" w:rsidRDefault="00121D41" w:rsidP="0059355B">
      <w:pPr>
        <w:numPr>
          <w:ilvl w:val="2"/>
          <w:numId w:val="23"/>
        </w:numPr>
        <w:tabs>
          <w:tab w:val="left" w:pos="360"/>
          <w:tab w:val="left" w:pos="1080"/>
          <w:tab w:val="left" w:pos="1440"/>
          <w:tab w:val="left" w:pos="1800"/>
          <w:tab w:val="left" w:pos="2160"/>
        </w:tabs>
        <w:spacing w:after="120"/>
        <w:ind w:left="1080"/>
        <w:rPr>
          <w:rFonts w:eastAsia="Times New Roman" w:cs="Times New Roman"/>
        </w:rPr>
      </w:pPr>
      <w:r w:rsidRPr="006D37A1">
        <w:rPr>
          <w:rFonts w:eastAsia="Times New Roman" w:cs="Times New Roman"/>
        </w:rPr>
        <w:t xml:space="preserve">First, a vertical team of content-based teachers and leaders should research and review best practices and emerging themes in the content area in general.  The team should also </w:t>
      </w:r>
      <w:r w:rsidR="00075A8A">
        <w:rPr>
          <w:rFonts w:eastAsia="Times New Roman" w:cs="Times New Roman"/>
        </w:rPr>
        <w:t>review</w:t>
      </w:r>
      <w:r w:rsidR="00075A8A" w:rsidRPr="006D37A1">
        <w:rPr>
          <w:rFonts w:eastAsia="Times New Roman" w:cs="Times New Roman"/>
        </w:rPr>
        <w:t xml:space="preserve"> </w:t>
      </w:r>
      <w:r w:rsidRPr="006D37A1">
        <w:rPr>
          <w:rFonts w:eastAsia="Times New Roman" w:cs="Times New Roman"/>
        </w:rPr>
        <w:t>existing curriculum maps, units of study, and other curriculum documents to assess alignment to state standards, horizontal and vertical alignment within and across school levels, common assessments, learning objectives, resources in use, student achievement data and other relevant information.</w:t>
      </w:r>
    </w:p>
    <w:p w:rsidR="00121D41" w:rsidRPr="006D37A1" w:rsidRDefault="00121D41" w:rsidP="0059355B">
      <w:pPr>
        <w:numPr>
          <w:ilvl w:val="2"/>
          <w:numId w:val="23"/>
        </w:numPr>
        <w:tabs>
          <w:tab w:val="left" w:pos="360"/>
          <w:tab w:val="left" w:pos="1080"/>
          <w:tab w:val="left" w:pos="1440"/>
          <w:tab w:val="left" w:pos="1800"/>
          <w:tab w:val="left" w:pos="2160"/>
        </w:tabs>
        <w:spacing w:after="120"/>
        <w:ind w:left="1080"/>
        <w:rPr>
          <w:rFonts w:eastAsia="Times New Roman" w:cs="Times New Roman"/>
        </w:rPr>
      </w:pPr>
      <w:r w:rsidRPr="006D37A1">
        <w:rPr>
          <w:rFonts w:eastAsia="Times New Roman" w:cs="Times New Roman"/>
        </w:rPr>
        <w:t>Second, the team should plan and update curriculum documents using a common curriculum template and common language.   As the team updates and refines curriculum, it should identify the support needed to implement the new curriculum, such as professional development, new instructional resources, new or added assessments, and the program’s financial/budget needs.</w:t>
      </w:r>
    </w:p>
    <w:p w:rsidR="00121D41" w:rsidRPr="006D37A1" w:rsidRDefault="00121D41" w:rsidP="0059355B">
      <w:pPr>
        <w:numPr>
          <w:ilvl w:val="2"/>
          <w:numId w:val="23"/>
        </w:numPr>
        <w:tabs>
          <w:tab w:val="left" w:pos="360"/>
          <w:tab w:val="left" w:pos="1080"/>
          <w:tab w:val="left" w:pos="1440"/>
          <w:tab w:val="left" w:pos="1800"/>
          <w:tab w:val="left" w:pos="2160"/>
        </w:tabs>
        <w:spacing w:after="120"/>
        <w:ind w:left="1080"/>
        <w:rPr>
          <w:rFonts w:eastAsia="Times New Roman" w:cs="Times New Roman"/>
        </w:rPr>
      </w:pPr>
      <w:r w:rsidRPr="006D37A1">
        <w:rPr>
          <w:rFonts w:eastAsia="Times New Roman" w:cs="Times New Roman"/>
        </w:rPr>
        <w:t>Third, the district should have an approval process at the district level, either through a districtwide curriculum team or the district’s leadership team, to review and eventually approve the updated curriculum.</w:t>
      </w:r>
    </w:p>
    <w:p w:rsidR="00121D41" w:rsidRPr="006D37A1" w:rsidRDefault="00121D41" w:rsidP="0059355B">
      <w:pPr>
        <w:numPr>
          <w:ilvl w:val="2"/>
          <w:numId w:val="23"/>
        </w:numPr>
        <w:tabs>
          <w:tab w:val="left" w:pos="360"/>
          <w:tab w:val="left" w:pos="1080"/>
          <w:tab w:val="left" w:pos="1440"/>
          <w:tab w:val="left" w:pos="1800"/>
          <w:tab w:val="left" w:pos="2160"/>
        </w:tabs>
        <w:spacing w:after="120"/>
        <w:ind w:left="1080"/>
        <w:rPr>
          <w:rFonts w:eastAsia="Times New Roman" w:cs="Times New Roman"/>
        </w:rPr>
      </w:pPr>
      <w:r w:rsidRPr="006D37A1">
        <w:rPr>
          <w:rFonts w:eastAsia="Times New Roman" w:cs="Times New Roman"/>
        </w:rPr>
        <w:lastRenderedPageBreak/>
        <w:t>Fourth, the new curriculum should be implemented as an action research project.  Grade-level and content-level teams should engage in lesson study to better understand what works well and what needs further work.  Leaders should engage in supervisory activities such as observations and walkthroughs to assess strengths and challenges of the new curriculum and instructional strategies and needed fine-tuning should take place.  The district should plan and provide professional development to meet teachers’ needs in implementing new resources and new teaching strategies.</w:t>
      </w:r>
    </w:p>
    <w:p w:rsidR="00121D41" w:rsidRPr="006D37A1" w:rsidRDefault="00121D41" w:rsidP="0059355B">
      <w:pPr>
        <w:numPr>
          <w:ilvl w:val="2"/>
          <w:numId w:val="23"/>
        </w:numPr>
        <w:tabs>
          <w:tab w:val="left" w:pos="360"/>
          <w:tab w:val="left" w:pos="1080"/>
          <w:tab w:val="left" w:pos="1440"/>
          <w:tab w:val="left" w:pos="1800"/>
          <w:tab w:val="left" w:pos="2160"/>
        </w:tabs>
        <w:spacing w:after="120"/>
        <w:ind w:left="1080"/>
        <w:rPr>
          <w:rFonts w:eastAsia="Times New Roman" w:cs="Times New Roman"/>
        </w:rPr>
      </w:pPr>
      <w:r w:rsidRPr="006D37A1">
        <w:rPr>
          <w:rFonts w:eastAsia="Times New Roman" w:cs="Times New Roman"/>
        </w:rPr>
        <w:t>Fifth, after an appropriate pre-determined timeframe, the cycle of review and revision should begin again.</w:t>
      </w:r>
    </w:p>
    <w:p w:rsidR="00121D41" w:rsidRPr="006D37A1" w:rsidRDefault="00121D41" w:rsidP="0059355B">
      <w:pPr>
        <w:numPr>
          <w:ilvl w:val="2"/>
          <w:numId w:val="23"/>
        </w:numPr>
        <w:tabs>
          <w:tab w:val="left" w:pos="360"/>
          <w:tab w:val="left" w:pos="1080"/>
          <w:tab w:val="left" w:pos="1440"/>
          <w:tab w:val="left" w:pos="1800"/>
          <w:tab w:val="left" w:pos="2160"/>
        </w:tabs>
        <w:spacing w:after="120"/>
        <w:ind w:left="1080"/>
        <w:rPr>
          <w:rFonts w:eastAsia="Times New Roman" w:cs="Times New Roman"/>
        </w:rPr>
      </w:pPr>
      <w:r w:rsidRPr="006D37A1">
        <w:rPr>
          <w:rFonts w:eastAsia="Times New Roman" w:cs="Times New Roman"/>
        </w:rPr>
        <w:t xml:space="preserve">A typical cycle for curriculum review and renewal is four or five years. Also, districts </w:t>
      </w:r>
      <w:r w:rsidR="001B22E7">
        <w:rPr>
          <w:rFonts w:eastAsia="Times New Roman" w:cs="Times New Roman"/>
        </w:rPr>
        <w:t>often</w:t>
      </w:r>
      <w:r w:rsidR="001B22E7" w:rsidRPr="006D37A1">
        <w:rPr>
          <w:rFonts w:eastAsia="Times New Roman" w:cs="Times New Roman"/>
        </w:rPr>
        <w:t xml:space="preserve"> </w:t>
      </w:r>
      <w:r w:rsidRPr="006D37A1">
        <w:rPr>
          <w:rFonts w:eastAsia="Times New Roman" w:cs="Times New Roman"/>
        </w:rPr>
        <w:t xml:space="preserve">review one core content area and one co-curricular area simultaneously; for example, a review of ELA and health/physical education would </w:t>
      </w:r>
      <w:r w:rsidR="005D6FCE">
        <w:rPr>
          <w:rFonts w:eastAsia="Times New Roman" w:cs="Times New Roman"/>
        </w:rPr>
        <w:t>take place</w:t>
      </w:r>
      <w:r w:rsidR="005D6FCE" w:rsidRPr="006D37A1">
        <w:rPr>
          <w:rFonts w:eastAsia="Times New Roman" w:cs="Times New Roman"/>
        </w:rPr>
        <w:t xml:space="preserve"> </w:t>
      </w:r>
      <w:r w:rsidRPr="006D37A1">
        <w:rPr>
          <w:rFonts w:eastAsia="Times New Roman" w:cs="Times New Roman"/>
        </w:rPr>
        <w:t xml:space="preserve">in the same cycle; math and the arts would </w:t>
      </w:r>
      <w:r w:rsidR="005D6FCE">
        <w:rPr>
          <w:rFonts w:eastAsia="Times New Roman" w:cs="Times New Roman"/>
        </w:rPr>
        <w:t>take place</w:t>
      </w:r>
      <w:r w:rsidR="005D6FCE" w:rsidRPr="006D37A1">
        <w:rPr>
          <w:rFonts w:eastAsia="Times New Roman" w:cs="Times New Roman"/>
        </w:rPr>
        <w:t xml:space="preserve"> </w:t>
      </w:r>
      <w:r w:rsidRPr="006D37A1">
        <w:rPr>
          <w:rFonts w:eastAsia="Times New Roman" w:cs="Times New Roman"/>
        </w:rPr>
        <w:t>in a second cycle, and so forth.  Each content area should be scheduled to sequence through one of the years of the review cycle each year.</w:t>
      </w:r>
    </w:p>
    <w:p w:rsidR="00121D41" w:rsidRPr="006D37A1" w:rsidRDefault="00121D41" w:rsidP="0059355B">
      <w:pPr>
        <w:numPr>
          <w:ilvl w:val="0"/>
          <w:numId w:val="20"/>
        </w:numPr>
        <w:tabs>
          <w:tab w:val="left" w:pos="360"/>
          <w:tab w:val="left" w:pos="720"/>
          <w:tab w:val="left" w:pos="1080"/>
          <w:tab w:val="left" w:pos="1440"/>
          <w:tab w:val="left" w:pos="1800"/>
          <w:tab w:val="left" w:pos="2160"/>
        </w:tabs>
        <w:spacing w:after="120"/>
        <w:ind w:left="720"/>
        <w:rPr>
          <w:rFonts w:eastAsia="Times New Roman" w:cs="Times New Roman"/>
        </w:rPr>
      </w:pPr>
      <w:r w:rsidRPr="006D37A1">
        <w:rPr>
          <w:rFonts w:eastAsia="Times New Roman" w:cs="Times New Roman"/>
        </w:rPr>
        <w:t xml:space="preserve">The district should consider the curriculum as a living document.  Although it may undergo major review and revision over a multi-year period, it can </w:t>
      </w:r>
      <w:r w:rsidR="001B22E7">
        <w:rPr>
          <w:rFonts w:eastAsia="Times New Roman" w:cs="Times New Roman"/>
        </w:rPr>
        <w:t>also</w:t>
      </w:r>
      <w:r w:rsidR="001B22E7" w:rsidRPr="006D37A1">
        <w:rPr>
          <w:rFonts w:eastAsia="Times New Roman" w:cs="Times New Roman"/>
        </w:rPr>
        <w:t xml:space="preserve"> </w:t>
      </w:r>
      <w:r w:rsidR="001B22E7">
        <w:rPr>
          <w:rFonts w:eastAsia="Times New Roman" w:cs="Times New Roman"/>
        </w:rPr>
        <w:t>benefit from</w:t>
      </w:r>
      <w:r w:rsidR="001B22E7" w:rsidRPr="006D37A1">
        <w:rPr>
          <w:rFonts w:eastAsia="Times New Roman" w:cs="Times New Roman"/>
        </w:rPr>
        <w:t xml:space="preserve"> </w:t>
      </w:r>
      <w:r w:rsidRPr="006D37A1">
        <w:rPr>
          <w:rFonts w:eastAsia="Times New Roman" w:cs="Times New Roman"/>
        </w:rPr>
        <w:t>fine-tuning and upgrading based on current practice and needs, each year.</w:t>
      </w:r>
    </w:p>
    <w:p w:rsidR="00121D41" w:rsidRPr="006D37A1" w:rsidRDefault="00121D41" w:rsidP="0059355B">
      <w:pPr>
        <w:tabs>
          <w:tab w:val="left" w:pos="-90"/>
          <w:tab w:val="left" w:pos="360"/>
          <w:tab w:val="left" w:pos="1080"/>
          <w:tab w:val="left" w:pos="1440"/>
          <w:tab w:val="left" w:pos="1800"/>
          <w:tab w:val="left" w:pos="2160"/>
        </w:tabs>
        <w:spacing w:after="120"/>
        <w:rPr>
          <w:rFonts w:eastAsia="Times New Roman" w:cs="Times New Roman"/>
        </w:rPr>
      </w:pPr>
      <w:r w:rsidRPr="006D37A1">
        <w:rPr>
          <w:rFonts w:eastAsia="Times New Roman" w:cs="Times New Roman"/>
          <w:b/>
        </w:rPr>
        <w:t>Benefits</w:t>
      </w:r>
      <w:r w:rsidRPr="006D37A1">
        <w:rPr>
          <w:rFonts w:eastAsia="Times New Roman" w:cs="Times New Roman"/>
        </w:rPr>
        <w:t xml:space="preserve"> from implementing this recommendation will mean that the district’s curriculum will be current, of high quality and provide more rigorous and challenging learning opportunities for all students. Furthermore, it will encourage students to engage more actively in thoughtful learning experiences that can help develop their critical and analytical thinking.  A vibrant curriculum taught using active learning strategies will engage students in learning and develop habits of mind and habits of the heart as they make their way through the Fairhaven Public Schools.   </w:t>
      </w:r>
    </w:p>
    <w:p w:rsidR="00121D41" w:rsidRPr="006D37A1" w:rsidRDefault="00121D41" w:rsidP="0059355B">
      <w:pPr>
        <w:tabs>
          <w:tab w:val="left" w:pos="360"/>
          <w:tab w:val="left" w:pos="720"/>
          <w:tab w:val="left" w:pos="1080"/>
          <w:tab w:val="left" w:pos="1800"/>
          <w:tab w:val="left" w:pos="2160"/>
        </w:tabs>
        <w:spacing w:after="120"/>
        <w:rPr>
          <w:rFonts w:eastAsia="Times New Roman" w:cs="Times New Roman"/>
          <w:b/>
        </w:rPr>
      </w:pPr>
      <w:r w:rsidRPr="006D37A1">
        <w:rPr>
          <w:rFonts w:eastAsia="Times New Roman" w:cs="Times New Roman"/>
          <w:b/>
        </w:rPr>
        <w:t>Recommended resources:</w:t>
      </w:r>
    </w:p>
    <w:p w:rsidR="00121D41" w:rsidRPr="006D37A1" w:rsidRDefault="00121D41" w:rsidP="0059355B">
      <w:pPr>
        <w:numPr>
          <w:ilvl w:val="2"/>
          <w:numId w:val="42"/>
        </w:numPr>
        <w:tabs>
          <w:tab w:val="num" w:pos="480"/>
        </w:tabs>
        <w:spacing w:after="120"/>
        <w:ind w:left="240" w:hanging="240"/>
        <w:rPr>
          <w:rFonts w:eastAsia="Times New Roman" w:cs="Calibri"/>
        </w:rPr>
      </w:pPr>
      <w:r w:rsidRPr="006D37A1">
        <w:rPr>
          <w:rFonts w:eastAsia="Times New Roman" w:cs="Calibri"/>
          <w:i/>
          <w:iCs/>
        </w:rPr>
        <w:t xml:space="preserve">Creating Curriculum Units at the Local Level </w:t>
      </w:r>
      <w:r w:rsidRPr="006D37A1">
        <w:rPr>
          <w:rFonts w:eastAsia="Times New Roman" w:cs="Calibri"/>
          <w:iCs/>
        </w:rPr>
        <w:t>(</w:t>
      </w:r>
      <w:hyperlink r:id="rId20" w:history="1">
        <w:r w:rsidRPr="006D37A1">
          <w:rPr>
            <w:rFonts w:eastAsia="Times New Roman" w:cs="Calibri"/>
            <w:iCs/>
            <w:color w:val="0000FF"/>
            <w:u w:val="single"/>
          </w:rPr>
          <w:t>http://www.doe.mass.edu/candi/model/mcu_guide.pdf</w:t>
        </w:r>
      </w:hyperlink>
      <w:r w:rsidRPr="006D37A1">
        <w:rPr>
          <w:rFonts w:eastAsia="Times New Roman" w:cs="Calibri"/>
          <w:iCs/>
        </w:rPr>
        <w:t xml:space="preserve">) is a </w:t>
      </w:r>
      <w:r w:rsidRPr="006D37A1">
        <w:rPr>
          <w:rFonts w:eastAsia="Times New Roman"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121D41" w:rsidRPr="006D37A1" w:rsidRDefault="00121D41" w:rsidP="0059355B">
      <w:pPr>
        <w:numPr>
          <w:ilvl w:val="2"/>
          <w:numId w:val="42"/>
        </w:numPr>
        <w:tabs>
          <w:tab w:val="num" w:pos="480"/>
        </w:tabs>
        <w:spacing w:after="120"/>
        <w:ind w:left="240" w:hanging="240"/>
        <w:rPr>
          <w:rFonts w:eastAsia="Times New Roman" w:cs="Calibri"/>
        </w:rPr>
      </w:pPr>
      <w:r w:rsidRPr="006D37A1">
        <w:rPr>
          <w:rFonts w:eastAsia="Times New Roman" w:cs="Calibri"/>
        </w:rPr>
        <w:t xml:space="preserve"> </w:t>
      </w:r>
      <w:r w:rsidRPr="006D37A1">
        <w:rPr>
          <w:rFonts w:eastAsia="Times New Roman" w:cs="Calibri"/>
          <w:i/>
        </w:rPr>
        <w:t>Creating Model Curriculum Units</w:t>
      </w:r>
      <w:r w:rsidRPr="006D37A1">
        <w:rPr>
          <w:rFonts w:eastAsia="Times New Roman" w:cs="Calibri"/>
        </w:rPr>
        <w:t xml:space="preserve"> (</w:t>
      </w:r>
      <w:hyperlink r:id="rId21" w:history="1">
        <w:r w:rsidRPr="006D37A1">
          <w:rPr>
            <w:rFonts w:eastAsia="Times New Roman" w:cs="Calibri"/>
            <w:color w:val="0000FF"/>
            <w:u w:val="single"/>
          </w:rPr>
          <w:t>http://www.youtube.com/playlist?list=PLTuqmiQ9ssquWrLjKc9h5h2cSpDVZqe6t</w:t>
        </w:r>
      </w:hyperlink>
      <w:r w:rsidRPr="006D37A1">
        <w:rPr>
          <w:rFonts w:eastAsia="Times New Roman" w:cs="Calibri"/>
        </w:rPr>
        <w:t xml:space="preserve">) is a series of videos that captures the collaboration and deep thinking by curriculum design teams over the course of a year as they worked to develop Massachusetts’ Model Curriculum Units. It includes videos about developing essential questions, establishing goals, creating embedded performance assessments, designing lesson plans, selecting high-quality materials, and evaluating the curriculum unit. </w:t>
      </w:r>
    </w:p>
    <w:p w:rsidR="00121D41" w:rsidRPr="006D37A1" w:rsidRDefault="00121D41" w:rsidP="0059355B">
      <w:pPr>
        <w:numPr>
          <w:ilvl w:val="2"/>
          <w:numId w:val="42"/>
        </w:numPr>
        <w:tabs>
          <w:tab w:val="num" w:pos="480"/>
        </w:tabs>
        <w:spacing w:after="120"/>
        <w:ind w:left="245" w:hanging="245"/>
        <w:rPr>
          <w:rFonts w:eastAsia="Times New Roman" w:cs="Calibri"/>
        </w:rPr>
      </w:pPr>
      <w:r w:rsidRPr="006D37A1">
        <w:rPr>
          <w:rFonts w:eastAsia="Times New Roman" w:cs="Calibri"/>
          <w:i/>
          <w:iCs/>
        </w:rPr>
        <w:t xml:space="preserve">Model Curriculum Units </w:t>
      </w:r>
      <w:r w:rsidRPr="006D37A1">
        <w:rPr>
          <w:rFonts w:eastAsia="Times New Roman" w:cs="Calibri"/>
          <w:iCs/>
        </w:rPr>
        <w:t>(</w:t>
      </w:r>
      <w:hyperlink r:id="rId22" w:history="1">
        <w:r w:rsidRPr="006D37A1">
          <w:rPr>
            <w:rFonts w:eastAsia="Times New Roman" w:cs="Calibri"/>
            <w:iCs/>
            <w:color w:val="0000FF"/>
            <w:u w:val="single"/>
          </w:rPr>
          <w:t>http://www.youtube.com/playlist?list=PLTuqmiQ9ssqvx_Yjra4nBfqQPwc4auUBu</w:t>
        </w:r>
      </w:hyperlink>
      <w:r w:rsidRPr="006D37A1">
        <w:rPr>
          <w:rFonts w:eastAsia="Times New Roman" w:cs="Calibri"/>
          <w:iCs/>
        </w:rPr>
        <w:t>) is a video series that shows examples of the implementation of Massachusetts’ Model Curriculum Units.</w:t>
      </w:r>
    </w:p>
    <w:p w:rsidR="00121D41" w:rsidRPr="006D37A1" w:rsidRDefault="00121D41" w:rsidP="0059355B">
      <w:pPr>
        <w:numPr>
          <w:ilvl w:val="2"/>
          <w:numId w:val="42"/>
        </w:numPr>
        <w:tabs>
          <w:tab w:val="num" w:pos="480"/>
        </w:tabs>
        <w:spacing w:after="120"/>
        <w:ind w:left="245" w:hanging="245"/>
        <w:rPr>
          <w:rFonts w:eastAsia="Times New Roman" w:cs="Calibri"/>
        </w:rPr>
      </w:pPr>
      <w:r w:rsidRPr="006D37A1">
        <w:rPr>
          <w:rFonts w:eastAsia="Times New Roman" w:cs="Calibri"/>
        </w:rPr>
        <w:lastRenderedPageBreak/>
        <w:t xml:space="preserve">The </w:t>
      </w:r>
      <w:r w:rsidRPr="006D37A1">
        <w:rPr>
          <w:rFonts w:eastAsia="Times New Roman" w:cs="Calibri"/>
          <w:i/>
        </w:rPr>
        <w:t>Model Curriculum Unit and Lesson Plan Template</w:t>
      </w:r>
      <w:r w:rsidRPr="006D37A1">
        <w:rPr>
          <w:rFonts w:eastAsia="Times New Roman" w:cs="Calibri"/>
        </w:rPr>
        <w:t xml:space="preserve"> (</w:t>
      </w:r>
      <w:hyperlink r:id="rId23" w:history="1">
        <w:r w:rsidRPr="006D37A1">
          <w:rPr>
            <w:rFonts w:eastAsia="Times New Roman" w:cs="Calibri"/>
            <w:color w:val="0000FF"/>
            <w:u w:val="single"/>
          </w:rPr>
          <w:t>http://www.doe.mass.edu/candi/model/MCUtemplate.pdf</w:t>
        </w:r>
      </w:hyperlink>
      <w:r w:rsidRPr="006D37A1">
        <w:rPr>
          <w:rFonts w:eastAsia="Times New Roman" w:cs="Calibri"/>
        </w:rPr>
        <w:t>) includes Understanding by Design elements. It could be useful for districts’ and schools’ curriculum development and revision.</w:t>
      </w:r>
    </w:p>
    <w:p w:rsidR="00121D41" w:rsidRPr="006D37A1" w:rsidRDefault="00121D41" w:rsidP="0059355B">
      <w:pPr>
        <w:numPr>
          <w:ilvl w:val="2"/>
          <w:numId w:val="42"/>
        </w:numPr>
        <w:tabs>
          <w:tab w:val="num" w:pos="480"/>
        </w:tabs>
        <w:spacing w:after="120"/>
        <w:ind w:left="245" w:hanging="245"/>
        <w:rPr>
          <w:rFonts w:eastAsia="Times New Roman" w:cs="Calibri"/>
        </w:rPr>
      </w:pPr>
      <w:r w:rsidRPr="006D37A1">
        <w:rPr>
          <w:rFonts w:eastAsia="Times New Roman" w:cs="Calibri"/>
        </w:rPr>
        <w:t xml:space="preserve">ESE’s </w:t>
      </w:r>
      <w:r w:rsidRPr="006D37A1">
        <w:rPr>
          <w:rFonts w:eastAsia="Times New Roman" w:cs="Calibri"/>
          <w:i/>
        </w:rPr>
        <w:t>Quality Review Rubrics</w:t>
      </w:r>
      <w:r w:rsidRPr="006D37A1">
        <w:rPr>
          <w:rFonts w:eastAsia="Times New Roman" w:cs="Calibri"/>
        </w:rPr>
        <w:t xml:space="preserve"> (</w:t>
      </w:r>
      <w:hyperlink r:id="rId24" w:history="1">
        <w:r w:rsidRPr="006D37A1">
          <w:rPr>
            <w:rFonts w:eastAsia="Times New Roman" w:cs="Calibri"/>
            <w:color w:val="0000FF"/>
            <w:u w:val="single"/>
          </w:rPr>
          <w:t>http://www.doe.mass.edu/candi/model/rubrics/</w:t>
        </w:r>
      </w:hyperlink>
      <w:r w:rsidRPr="006D37A1">
        <w:rPr>
          <w:rFonts w:eastAsia="Times New Roman" w:cs="Calibri"/>
        </w:rPr>
        <w:t xml:space="preserve">) can support the analysis and improvement of curriculum units.  </w:t>
      </w:r>
    </w:p>
    <w:p w:rsidR="00121D41" w:rsidRPr="006D37A1" w:rsidRDefault="00121D41" w:rsidP="0059355B">
      <w:pPr>
        <w:numPr>
          <w:ilvl w:val="2"/>
          <w:numId w:val="42"/>
        </w:numPr>
        <w:tabs>
          <w:tab w:val="num" w:pos="480"/>
        </w:tabs>
        <w:spacing w:after="120"/>
        <w:ind w:left="245" w:hanging="245"/>
        <w:rPr>
          <w:rFonts w:eastAsia="Times New Roman" w:cs="Calibri"/>
        </w:rPr>
      </w:pPr>
      <w:r w:rsidRPr="006D37A1">
        <w:rPr>
          <w:rFonts w:eastAsia="Times New Roman" w:cs="Calibri"/>
          <w:i/>
        </w:rPr>
        <w:t xml:space="preserve">Curriculum Mapping: </w:t>
      </w:r>
      <w:r w:rsidRPr="006D37A1">
        <w:rPr>
          <w:rFonts w:eastAsia="Times New Roman" w:cs="Calibri"/>
          <w:i/>
          <w:iCs/>
        </w:rPr>
        <w:t>Raising the Rigor of Teaching and Learning</w:t>
      </w:r>
      <w:r w:rsidRPr="006D37A1">
        <w:rPr>
          <w:rFonts w:eastAsia="Times New Roman" w:cs="Calibri"/>
          <w:i/>
        </w:rPr>
        <w:t xml:space="preserve"> </w:t>
      </w:r>
      <w:r w:rsidRPr="006D37A1">
        <w:rPr>
          <w:rFonts w:eastAsia="Times New Roman" w:cs="Calibri"/>
        </w:rPr>
        <w:t>(</w:t>
      </w:r>
      <w:hyperlink r:id="rId25" w:history="1">
        <w:r w:rsidRPr="006D37A1">
          <w:rPr>
            <w:rFonts w:eastAsia="Times New Roman" w:cs="Calibri"/>
            <w:color w:val="0000FF"/>
            <w:u w:val="single"/>
          </w:rPr>
          <w:t>http://www.doe.mass.edu/CandI/model/maps/CurriculumMaps.pdf</w:t>
        </w:r>
      </w:hyperlink>
      <w:r w:rsidRPr="006D37A1">
        <w:rPr>
          <w:rFonts w:eastAsia="Times New Roman" w:cs="Calibri"/>
        </w:rPr>
        <w:t>) is a presentation that provides definitions of curriculum mapping, examples of model maps, and descriptions of curriculum mapping processes.</w:t>
      </w:r>
    </w:p>
    <w:p w:rsidR="00121D41" w:rsidRPr="006D37A1" w:rsidRDefault="00121D41" w:rsidP="0059355B">
      <w:pPr>
        <w:numPr>
          <w:ilvl w:val="2"/>
          <w:numId w:val="42"/>
        </w:numPr>
        <w:tabs>
          <w:tab w:val="num" w:pos="480"/>
        </w:tabs>
        <w:spacing w:after="120"/>
        <w:ind w:left="245" w:hanging="245"/>
        <w:rPr>
          <w:rFonts w:eastAsia="Times New Roman" w:cs="Calibri"/>
        </w:rPr>
      </w:pPr>
      <w:r w:rsidRPr="006D37A1">
        <w:rPr>
          <w:rFonts w:eastAsia="Times New Roman" w:cs="Calibri"/>
        </w:rPr>
        <w:t>Sample curriculum maps (</w:t>
      </w:r>
      <w:hyperlink r:id="rId26" w:history="1">
        <w:r w:rsidRPr="006D37A1">
          <w:rPr>
            <w:rFonts w:eastAsia="Times New Roman" w:cs="Calibri"/>
            <w:color w:val="0000FF"/>
            <w:u w:val="single"/>
          </w:rPr>
          <w:t>http://www.doe.mass.edu/candi/model/maps/default.html</w:t>
        </w:r>
      </w:hyperlink>
      <w:r w:rsidRPr="006D37A1">
        <w:rPr>
          <w:rFonts w:eastAsia="Times New Roman" w:cs="Calibri"/>
        </w:rPr>
        <w:t>) were designed to assist schools and districts with making sense of students' learning experiences over time, ensuring a viable and guaranteed curriculum, establishing learning targets, and aligning curriculum to ensure a consistent implementation of the MA Frameworks.</w:t>
      </w:r>
    </w:p>
    <w:p w:rsidR="00121D41" w:rsidRPr="006D37A1" w:rsidRDefault="00121D41" w:rsidP="0059355B">
      <w:pPr>
        <w:numPr>
          <w:ilvl w:val="2"/>
          <w:numId w:val="21"/>
        </w:numPr>
        <w:tabs>
          <w:tab w:val="left" w:pos="0"/>
          <w:tab w:val="left" w:pos="360"/>
          <w:tab w:val="left" w:pos="1080"/>
          <w:tab w:val="left" w:pos="1440"/>
          <w:tab w:val="left" w:pos="1800"/>
          <w:tab w:val="left" w:pos="2160"/>
        </w:tabs>
        <w:spacing w:after="120"/>
        <w:rPr>
          <w:rFonts w:eastAsia="Times New Roman" w:cs="Times New Roman"/>
          <w:b/>
        </w:rPr>
      </w:pPr>
      <w:r w:rsidRPr="006D37A1">
        <w:rPr>
          <w:rFonts w:eastAsia="Times New Roman" w:cs="Times New Roman"/>
          <w:b/>
        </w:rPr>
        <w:t>The district should convene a representative vertical team of elementary</w:t>
      </w:r>
      <w:r w:rsidR="00E8115A">
        <w:rPr>
          <w:rFonts w:eastAsia="Times New Roman" w:cs="Times New Roman"/>
          <w:b/>
        </w:rPr>
        <w:t>-</w:t>
      </w:r>
      <w:r w:rsidRPr="006D37A1">
        <w:rPr>
          <w:rFonts w:eastAsia="Times New Roman" w:cs="Times New Roman"/>
          <w:b/>
        </w:rPr>
        <w:t>, middle</w:t>
      </w:r>
      <w:r w:rsidR="00E8115A">
        <w:rPr>
          <w:rFonts w:eastAsia="Times New Roman" w:cs="Times New Roman"/>
          <w:b/>
        </w:rPr>
        <w:t>-</w:t>
      </w:r>
      <w:r w:rsidR="0016018B">
        <w:rPr>
          <w:rFonts w:eastAsia="Times New Roman" w:cs="Times New Roman"/>
          <w:b/>
        </w:rPr>
        <w:t>,</w:t>
      </w:r>
      <w:r w:rsidRPr="006D37A1">
        <w:rPr>
          <w:rFonts w:eastAsia="Times New Roman" w:cs="Times New Roman"/>
          <w:b/>
        </w:rPr>
        <w:t xml:space="preserve"> and </w:t>
      </w:r>
      <w:r w:rsidR="00E8115A" w:rsidRPr="006D37A1">
        <w:rPr>
          <w:rFonts w:eastAsia="Times New Roman" w:cs="Times New Roman"/>
          <w:b/>
        </w:rPr>
        <w:t>high</w:t>
      </w:r>
      <w:r w:rsidR="00E8115A">
        <w:rPr>
          <w:rFonts w:eastAsia="Times New Roman" w:cs="Times New Roman"/>
          <w:b/>
        </w:rPr>
        <w:t>-</w:t>
      </w:r>
      <w:r w:rsidRPr="006D37A1">
        <w:rPr>
          <w:rFonts w:eastAsia="Times New Roman" w:cs="Times New Roman"/>
          <w:b/>
        </w:rPr>
        <w:t>school science teachers and leaders to plan a new elementary science program/curriculum and to review and revise the middle</w:t>
      </w:r>
      <w:r w:rsidR="0016018B">
        <w:rPr>
          <w:rFonts w:eastAsia="Times New Roman" w:cs="Times New Roman"/>
          <w:b/>
        </w:rPr>
        <w:t>-</w:t>
      </w:r>
      <w:r w:rsidRPr="006D37A1">
        <w:rPr>
          <w:rFonts w:eastAsia="Times New Roman" w:cs="Times New Roman"/>
          <w:b/>
        </w:rPr>
        <w:t xml:space="preserve"> and </w:t>
      </w:r>
      <w:r w:rsidR="0016018B" w:rsidRPr="006D37A1">
        <w:rPr>
          <w:rFonts w:eastAsia="Times New Roman" w:cs="Times New Roman"/>
          <w:b/>
        </w:rPr>
        <w:t>high</w:t>
      </w:r>
      <w:r w:rsidR="0016018B">
        <w:rPr>
          <w:rFonts w:eastAsia="Times New Roman" w:cs="Times New Roman"/>
          <w:b/>
        </w:rPr>
        <w:t>-</w:t>
      </w:r>
      <w:r w:rsidRPr="006D37A1">
        <w:rPr>
          <w:rFonts w:eastAsia="Times New Roman" w:cs="Times New Roman"/>
          <w:b/>
        </w:rPr>
        <w:t xml:space="preserve">school science curriculum, ensuring alignment of all </w:t>
      </w:r>
      <w:r w:rsidR="00951517">
        <w:rPr>
          <w:rFonts w:eastAsia="Times New Roman" w:cs="Times New Roman"/>
          <w:b/>
        </w:rPr>
        <w:t xml:space="preserve">curriculum </w:t>
      </w:r>
      <w:r w:rsidRPr="006D37A1">
        <w:rPr>
          <w:rFonts w:eastAsia="Times New Roman" w:cs="Times New Roman"/>
          <w:b/>
        </w:rPr>
        <w:t xml:space="preserve">to the </w:t>
      </w:r>
      <w:r w:rsidR="00023DD1" w:rsidRPr="00023DD1">
        <w:rPr>
          <w:rFonts w:eastAsia="Times New Roman" w:cs="Times New Roman"/>
          <w:b/>
        </w:rPr>
        <w:t>2016 Massachusetts Science and Technology/Engineering Curriculum Framework</w:t>
      </w:r>
      <w:r w:rsidRPr="006D37A1">
        <w:rPr>
          <w:rFonts w:eastAsia="Times New Roman" w:cs="Times New Roman"/>
          <w:b/>
        </w:rPr>
        <w:t xml:space="preserve">. </w:t>
      </w:r>
      <w:r w:rsidR="00841A6F">
        <w:rPr>
          <w:rFonts w:eastAsia="Times New Roman" w:cs="Times New Roman"/>
          <w:b/>
        </w:rPr>
        <w:t>The district should consider reallocating funds as needed to provide appropriate resources for a high-quality science program.</w:t>
      </w:r>
    </w:p>
    <w:p w:rsidR="00121D41" w:rsidRPr="006D37A1" w:rsidRDefault="00121D41" w:rsidP="0059355B">
      <w:pPr>
        <w:numPr>
          <w:ilvl w:val="1"/>
          <w:numId w:val="41"/>
        </w:numPr>
        <w:tabs>
          <w:tab w:val="left" w:pos="360"/>
          <w:tab w:val="left" w:pos="720"/>
          <w:tab w:val="left" w:pos="1080"/>
          <w:tab w:val="left" w:pos="1440"/>
          <w:tab w:val="left" w:pos="1800"/>
          <w:tab w:val="left" w:pos="2160"/>
        </w:tabs>
        <w:spacing w:after="120"/>
        <w:ind w:left="720"/>
        <w:rPr>
          <w:rFonts w:eastAsia="Times New Roman" w:cs="Times New Roman"/>
        </w:rPr>
      </w:pPr>
      <w:r w:rsidRPr="006D37A1">
        <w:rPr>
          <w:rFonts w:eastAsia="Times New Roman" w:cs="Times New Roman"/>
        </w:rPr>
        <w:t xml:space="preserve">The review and revision of the science curriculum should be the </w:t>
      </w:r>
      <w:r w:rsidR="00C55D74" w:rsidRPr="006D37A1">
        <w:rPr>
          <w:rFonts w:eastAsia="Times New Roman" w:cs="Times New Roman"/>
        </w:rPr>
        <w:t>priority</w:t>
      </w:r>
      <w:r w:rsidRPr="006D37A1">
        <w:rPr>
          <w:rFonts w:eastAsia="Times New Roman" w:cs="Times New Roman"/>
        </w:rPr>
        <w:t xml:space="preserve"> of a new curriculum review process that the district will hopefully develop and implement.</w:t>
      </w:r>
    </w:p>
    <w:p w:rsidR="00121D41" w:rsidRPr="006D37A1" w:rsidRDefault="00121D41" w:rsidP="0059355B">
      <w:pPr>
        <w:numPr>
          <w:ilvl w:val="0"/>
          <w:numId w:val="40"/>
        </w:numPr>
        <w:tabs>
          <w:tab w:val="left" w:pos="360"/>
          <w:tab w:val="left" w:pos="720"/>
          <w:tab w:val="left" w:pos="1080"/>
          <w:tab w:val="left" w:pos="1440"/>
          <w:tab w:val="left" w:pos="1800"/>
          <w:tab w:val="left" w:pos="2160"/>
        </w:tabs>
        <w:spacing w:after="120"/>
        <w:ind w:left="720"/>
        <w:rPr>
          <w:rFonts w:eastAsia="Times New Roman" w:cs="Times New Roman"/>
        </w:rPr>
      </w:pPr>
      <w:r w:rsidRPr="006D37A1">
        <w:rPr>
          <w:rFonts w:eastAsia="Times New Roman" w:cs="Times New Roman"/>
        </w:rPr>
        <w:t>The science curriculum team should take advantage of Fairhaven’s geographical location on Buzzard’s Bay, the Acushnet River, and other south coast facilities and natural resources (such as alternative energy, the fishing industry, and the environment) as it reinvents science teaching and learning in the district.</w:t>
      </w:r>
    </w:p>
    <w:p w:rsidR="00121D41" w:rsidRPr="006D37A1" w:rsidRDefault="00121D41" w:rsidP="0059355B">
      <w:pPr>
        <w:numPr>
          <w:ilvl w:val="0"/>
          <w:numId w:val="40"/>
        </w:numPr>
        <w:tabs>
          <w:tab w:val="left" w:pos="360"/>
          <w:tab w:val="left" w:pos="720"/>
          <w:tab w:val="left" w:pos="1080"/>
          <w:tab w:val="left" w:pos="1440"/>
          <w:tab w:val="left" w:pos="1800"/>
          <w:tab w:val="left" w:pos="2160"/>
        </w:tabs>
        <w:spacing w:after="120"/>
        <w:ind w:left="720"/>
        <w:rPr>
          <w:rFonts w:eastAsia="Times New Roman" w:cs="Times New Roman"/>
        </w:rPr>
      </w:pPr>
      <w:r w:rsidRPr="006D37A1">
        <w:rPr>
          <w:rFonts w:eastAsia="Times New Roman" w:cs="Times New Roman"/>
        </w:rPr>
        <w:t xml:space="preserve">The new curriculum should be shaped using the district’s instructional model and common curriculum template.  </w:t>
      </w:r>
    </w:p>
    <w:p w:rsidR="00121D41" w:rsidRPr="006D37A1" w:rsidRDefault="00121D41" w:rsidP="0059355B">
      <w:pPr>
        <w:numPr>
          <w:ilvl w:val="0"/>
          <w:numId w:val="40"/>
        </w:numPr>
        <w:tabs>
          <w:tab w:val="left" w:pos="360"/>
          <w:tab w:val="left" w:pos="720"/>
          <w:tab w:val="left" w:pos="1080"/>
          <w:tab w:val="left" w:pos="1440"/>
          <w:tab w:val="left" w:pos="1800"/>
          <w:tab w:val="left" w:pos="2160"/>
        </w:tabs>
        <w:spacing w:after="120"/>
        <w:ind w:left="720"/>
        <w:rPr>
          <w:rFonts w:eastAsia="Times New Roman" w:cs="Times New Roman"/>
        </w:rPr>
      </w:pPr>
      <w:r w:rsidRPr="006D37A1">
        <w:rPr>
          <w:rFonts w:eastAsia="Times New Roman" w:cs="Times New Roman"/>
        </w:rPr>
        <w:t>Science teaching and learning in the district should be constructed on a process of inquiry and hands-on learning and emphasize students’ ability to ask questions, test hypotheses, and seek/find evidence-based answers.  Students should be given opportunities to explore and explain phenomena from each scientific discipline at each school level.  Students should also be expected to build useful and powerful research skills using mathematical concepts and skills and technology</w:t>
      </w:r>
      <w:r w:rsidR="00C55D74" w:rsidRPr="006D37A1">
        <w:rPr>
          <w:rFonts w:eastAsia="Times New Roman" w:cs="Times New Roman"/>
        </w:rPr>
        <w:t xml:space="preserve"> as</w:t>
      </w:r>
      <w:r w:rsidRPr="006D37A1">
        <w:rPr>
          <w:rFonts w:eastAsia="Times New Roman" w:cs="Times New Roman"/>
        </w:rPr>
        <w:t xml:space="preserve"> they ask, hypothesize</w:t>
      </w:r>
      <w:r w:rsidR="005D6FCE">
        <w:rPr>
          <w:rFonts w:eastAsia="Times New Roman" w:cs="Times New Roman"/>
        </w:rPr>
        <w:t>,</w:t>
      </w:r>
      <w:r w:rsidRPr="006D37A1">
        <w:rPr>
          <w:rFonts w:eastAsia="Times New Roman" w:cs="Times New Roman"/>
        </w:rPr>
        <w:t xml:space="preserve"> and answer questions. </w:t>
      </w:r>
    </w:p>
    <w:p w:rsidR="00121D41" w:rsidRPr="006D37A1" w:rsidRDefault="001657EC" w:rsidP="003E3131">
      <w:pPr>
        <w:tabs>
          <w:tab w:val="left" w:pos="360"/>
          <w:tab w:val="left" w:pos="720"/>
          <w:tab w:val="left" w:pos="1080"/>
          <w:tab w:val="left" w:pos="1800"/>
          <w:tab w:val="left" w:pos="2160"/>
        </w:tabs>
        <w:rPr>
          <w:rFonts w:eastAsia="Times New Roman" w:cs="Times New Roman"/>
        </w:rPr>
      </w:pPr>
      <w:r>
        <w:rPr>
          <w:rFonts w:eastAsia="Times New Roman" w:cs="Times New Roman"/>
          <w:b/>
        </w:rPr>
        <w:t xml:space="preserve">Benefits </w:t>
      </w:r>
      <w:r w:rsidRPr="001657EC">
        <w:rPr>
          <w:rFonts w:eastAsia="Times New Roman" w:cs="Times New Roman"/>
        </w:rPr>
        <w:t>from implementing this recommendation</w:t>
      </w:r>
      <w:r>
        <w:rPr>
          <w:rFonts w:eastAsia="Times New Roman" w:cs="Times New Roman"/>
          <w:b/>
        </w:rPr>
        <w:t xml:space="preserve"> </w:t>
      </w:r>
      <w:r>
        <w:rPr>
          <w:rFonts w:eastAsia="Times New Roman" w:cs="Times New Roman"/>
        </w:rPr>
        <w:t>may include</w:t>
      </w:r>
      <w:r w:rsidR="00121D41" w:rsidRPr="006D37A1">
        <w:rPr>
          <w:rFonts w:eastAsia="Times New Roman" w:cs="Times New Roman"/>
        </w:rPr>
        <w:t xml:space="preserve"> a reinvention of science </w:t>
      </w:r>
      <w:r>
        <w:rPr>
          <w:rFonts w:eastAsia="Times New Roman" w:cs="Times New Roman"/>
        </w:rPr>
        <w:t xml:space="preserve">teaching and learning in the district </w:t>
      </w:r>
      <w:r w:rsidR="00121D41" w:rsidRPr="006D37A1">
        <w:rPr>
          <w:rFonts w:eastAsia="Times New Roman" w:cs="Times New Roman"/>
        </w:rPr>
        <w:t xml:space="preserve">that is grounded in best instructional and curricular practices and embedded in the rich and abundant opportunities of the local environment.  Students </w:t>
      </w:r>
      <w:r w:rsidR="00E94741">
        <w:rPr>
          <w:rFonts w:eastAsia="Times New Roman" w:cs="Times New Roman"/>
        </w:rPr>
        <w:t>will be able to</w:t>
      </w:r>
      <w:r w:rsidR="00E94741" w:rsidRPr="006D37A1">
        <w:rPr>
          <w:rFonts w:eastAsia="Times New Roman" w:cs="Times New Roman"/>
        </w:rPr>
        <w:t xml:space="preserve"> </w:t>
      </w:r>
      <w:r w:rsidR="00121D41" w:rsidRPr="006D37A1">
        <w:rPr>
          <w:rFonts w:eastAsia="Times New Roman" w:cs="Times New Roman"/>
        </w:rPr>
        <w:t xml:space="preserve">engage more in real-life learning and build their understanding of and experience with the scientific method.  </w:t>
      </w:r>
      <w:r w:rsidR="00121D41" w:rsidRPr="006D37A1">
        <w:rPr>
          <w:rFonts w:eastAsia="Times New Roman" w:cs="Times New Roman"/>
        </w:rPr>
        <w:lastRenderedPageBreak/>
        <w:t xml:space="preserve">Fairhaven’s students will also be better prepared for further study and </w:t>
      </w:r>
      <w:r w:rsidR="00E94741">
        <w:rPr>
          <w:rFonts w:eastAsia="Times New Roman" w:cs="Times New Roman"/>
        </w:rPr>
        <w:t>for life</w:t>
      </w:r>
      <w:r w:rsidR="00121D41" w:rsidRPr="006D37A1">
        <w:rPr>
          <w:rFonts w:eastAsia="Times New Roman" w:cs="Times New Roman"/>
        </w:rPr>
        <w:t xml:space="preserve"> and work in the 21</w:t>
      </w:r>
      <w:r w:rsidR="00121D41" w:rsidRPr="006D37A1">
        <w:rPr>
          <w:rFonts w:eastAsia="Times New Roman" w:cs="Times New Roman"/>
          <w:vertAlign w:val="superscript"/>
        </w:rPr>
        <w:t>st</w:t>
      </w:r>
      <w:r w:rsidR="00121D41" w:rsidRPr="006D37A1">
        <w:rPr>
          <w:rFonts w:eastAsia="Times New Roman" w:cs="Times New Roman"/>
        </w:rPr>
        <w:t xml:space="preserve"> century.</w:t>
      </w:r>
    </w:p>
    <w:p w:rsidR="00121D41" w:rsidRDefault="00121D41" w:rsidP="0059355B">
      <w:pPr>
        <w:spacing w:after="120"/>
        <w:rPr>
          <w:rFonts w:eastAsia="Times New Roman" w:cs="Times New Roman"/>
          <w:b/>
        </w:rPr>
      </w:pPr>
      <w:r w:rsidRPr="006D37A1">
        <w:rPr>
          <w:rFonts w:eastAsia="Times New Roman" w:cs="Times New Roman"/>
          <w:b/>
        </w:rPr>
        <w:t xml:space="preserve">Recommended </w:t>
      </w:r>
      <w:r w:rsidR="00A8039E">
        <w:rPr>
          <w:rFonts w:eastAsia="Times New Roman" w:cs="Times New Roman"/>
          <w:b/>
        </w:rPr>
        <w:t>r</w:t>
      </w:r>
      <w:r w:rsidR="00A8039E" w:rsidRPr="006D37A1">
        <w:rPr>
          <w:rFonts w:eastAsia="Times New Roman" w:cs="Times New Roman"/>
          <w:b/>
        </w:rPr>
        <w:t>esources</w:t>
      </w:r>
      <w:r w:rsidRPr="006D37A1">
        <w:rPr>
          <w:rFonts w:eastAsia="Times New Roman" w:cs="Times New Roman"/>
          <w:b/>
        </w:rPr>
        <w:t>:</w:t>
      </w:r>
    </w:p>
    <w:p w:rsidR="00023DD1" w:rsidRPr="00023DD1" w:rsidRDefault="00023DD1" w:rsidP="00023DD1">
      <w:pPr>
        <w:pStyle w:val="ListParagraph"/>
        <w:numPr>
          <w:ilvl w:val="0"/>
          <w:numId w:val="81"/>
        </w:numPr>
        <w:ind w:left="360"/>
        <w:contextualSpacing w:val="0"/>
        <w:rPr>
          <w:rFonts w:eastAsia="Times New Roman" w:cs="Times New Roman"/>
          <w:b/>
        </w:rPr>
      </w:pPr>
      <w:r w:rsidRPr="00023DD1">
        <w:rPr>
          <w:rFonts w:eastAsia="Times New Roman" w:cs="Tahoma"/>
          <w:i/>
          <w:iCs/>
          <w:color w:val="000000"/>
        </w:rPr>
        <w:t>Quick Reference Guide: Establishing an Effective Science and Technology/Engineering (STE) Program</w:t>
      </w:r>
      <w:r w:rsidRPr="00023DD1">
        <w:rPr>
          <w:rFonts w:eastAsia="Times New Roman" w:cs="Tahoma"/>
          <w:color w:val="000000"/>
        </w:rPr>
        <w:t xml:space="preserve"> (</w:t>
      </w:r>
      <w:hyperlink r:id="rId27" w:history="1">
        <w:r w:rsidRPr="00023DD1">
          <w:rPr>
            <w:rStyle w:val="Hyperlink"/>
            <w:rFonts w:eastAsia="Times New Roman" w:cs="Tahoma"/>
          </w:rPr>
          <w:t>http://www.doe.mass.edu/stem/ste/STEprogram.docx</w:t>
        </w:r>
      </w:hyperlink>
      <w:r w:rsidRPr="00023DD1">
        <w:rPr>
          <w:rFonts w:eastAsia="Times New Roman" w:cs="Tahoma"/>
          <w:color w:val="000000"/>
        </w:rPr>
        <w:t>): ESE has identified five components districts should attend to when designing a rigorous, coherent and relevant pre-K-12 STE education program. Educators, administrators and curriculum designers can refer to this guide for brief descriptions and resources for each component.</w:t>
      </w:r>
    </w:p>
    <w:p w:rsidR="00023DD1" w:rsidRDefault="00121D41" w:rsidP="00023DD1">
      <w:pPr>
        <w:numPr>
          <w:ilvl w:val="2"/>
          <w:numId w:val="42"/>
        </w:numPr>
        <w:tabs>
          <w:tab w:val="num" w:pos="480"/>
        </w:tabs>
        <w:ind w:left="360"/>
        <w:rPr>
          <w:rFonts w:eastAsia="Times New Roman" w:cs="Calibri"/>
        </w:rPr>
      </w:pPr>
      <w:r w:rsidRPr="006D37A1">
        <w:rPr>
          <w:rFonts w:eastAsia="Times New Roman" w:cs="Calibri"/>
        </w:rPr>
        <w:t>Sample curriculum maps (</w:t>
      </w:r>
      <w:hyperlink r:id="rId28" w:history="1">
        <w:r w:rsidRPr="006D37A1">
          <w:rPr>
            <w:rFonts w:eastAsia="Times New Roman" w:cs="Calibri"/>
            <w:color w:val="0000FF"/>
            <w:u w:val="single"/>
          </w:rPr>
          <w:t>http://www.doe.mass.edu/candi/model/maps/default.html</w:t>
        </w:r>
      </w:hyperlink>
      <w:r w:rsidRPr="006D37A1">
        <w:rPr>
          <w:rFonts w:eastAsia="Times New Roman" w:cs="Calibri"/>
        </w:rPr>
        <w:t>) were designed to assist schools and districts with making sense of students' learning experiences over time, ensuring a viable and guaranteed curriculum, establishing learning targets, and aligning curriculum to ensure a consistent implementation of the MA Frameworks.</w:t>
      </w:r>
    </w:p>
    <w:p w:rsidR="00023DD1" w:rsidRDefault="00121D41" w:rsidP="00023DD1">
      <w:pPr>
        <w:numPr>
          <w:ilvl w:val="2"/>
          <w:numId w:val="42"/>
        </w:numPr>
        <w:tabs>
          <w:tab w:val="num" w:pos="480"/>
        </w:tabs>
        <w:ind w:left="360"/>
        <w:rPr>
          <w:rFonts w:eastAsia="Times New Roman" w:cs="Calibri"/>
        </w:rPr>
      </w:pPr>
      <w:r w:rsidRPr="006D37A1">
        <w:rPr>
          <w:rFonts w:eastAsia="Times New Roman" w:cs="Calibri"/>
          <w:bCs/>
          <w:i/>
        </w:rPr>
        <w:t>Mathematics Framework Exploration Activities</w:t>
      </w:r>
      <w:r w:rsidRPr="006D37A1">
        <w:rPr>
          <w:rFonts w:eastAsia="Times New Roman" w:cs="Calibri"/>
        </w:rPr>
        <w:t xml:space="preserve"> (</w:t>
      </w:r>
      <w:hyperlink r:id="rId29" w:history="1">
        <w:r w:rsidRPr="006D37A1">
          <w:rPr>
            <w:rFonts w:eastAsia="Times New Roman" w:cs="Calibri"/>
            <w:color w:val="0000FF"/>
            <w:u w:val="single"/>
          </w:rPr>
          <w:t>http://www.doe.mass.edu/candi/commoncore/mathexplore/default.html</w:t>
        </w:r>
      </w:hyperlink>
      <w:r w:rsidRPr="006D37A1">
        <w:rPr>
          <w:rFonts w:eastAsia="Times New Roman" w:cs="Calibri"/>
        </w:rPr>
        <w:t xml:space="preserve">) are a growing set of activities designed by the Department of Elementary and Secondary Education mathematics staff and educators. </w:t>
      </w:r>
      <w:r w:rsidRPr="006D37A1">
        <w:rPr>
          <w:rFonts w:eastAsia="Times New Roman" w:cs="Calibri"/>
          <w:iCs/>
        </w:rPr>
        <w:t>The activities can be accessed and used to promote discussion and collaborative inquiry.</w:t>
      </w:r>
    </w:p>
    <w:p w:rsidR="00023DD1" w:rsidRDefault="00121D41" w:rsidP="00023DD1">
      <w:pPr>
        <w:numPr>
          <w:ilvl w:val="2"/>
          <w:numId w:val="42"/>
        </w:numPr>
        <w:ind w:left="360"/>
        <w:rPr>
          <w:rFonts w:eastAsia="Times New Roman" w:cs="Calibri"/>
        </w:rPr>
      </w:pPr>
      <w:r w:rsidRPr="006D37A1">
        <w:rPr>
          <w:rFonts w:eastAsia="Times New Roman" w:cs="Calibri"/>
        </w:rPr>
        <w:t>The Massachusetts Science and Technology/Engineering Curriculum Framework web page (</w:t>
      </w:r>
      <w:hyperlink r:id="rId30" w:history="1">
        <w:r w:rsidRPr="006D37A1">
          <w:rPr>
            <w:rFonts w:eastAsia="Times New Roman" w:cs="Calibri"/>
            <w:color w:val="0000FF"/>
            <w:u w:val="single"/>
          </w:rPr>
          <w:t>http://www.doe.mass.edu/stem/review.html</w:t>
        </w:r>
      </w:hyperlink>
      <w:r w:rsidRPr="006D37A1">
        <w:rPr>
          <w:rFonts w:eastAsia="Times New Roman" w:cs="Calibri"/>
        </w:rPr>
        <w:t>) provides links to the current frameworks and supporting documents, including updated strand maps, crosswalks, and other guidance materials.</w:t>
      </w:r>
    </w:p>
    <w:p w:rsidR="0023695F" w:rsidRDefault="000260D6" w:rsidP="0023695F">
      <w:pPr>
        <w:pStyle w:val="Section"/>
      </w:pPr>
      <w:bookmarkStart w:id="13" w:name="_Toc490808464"/>
      <w:r>
        <w:lastRenderedPageBreak/>
        <w:t>A</w:t>
      </w:r>
      <w:r w:rsidR="00342350">
        <w:t>ssessment</w:t>
      </w:r>
      <w:bookmarkEnd w:id="13"/>
    </w:p>
    <w:p w:rsidR="00342350" w:rsidRPr="00C412C4" w:rsidRDefault="00342350" w:rsidP="00235976">
      <w:pPr>
        <w:rPr>
          <w:b/>
          <w:i/>
          <w:sz w:val="28"/>
          <w:szCs w:val="28"/>
        </w:rPr>
      </w:pPr>
      <w:r w:rsidRPr="00C412C4">
        <w:rPr>
          <w:b/>
          <w:i/>
          <w:sz w:val="28"/>
          <w:szCs w:val="28"/>
        </w:rPr>
        <w:t>Contextual Background</w:t>
      </w:r>
    </w:p>
    <w:p w:rsidR="00C55D74" w:rsidRDefault="00C55D74" w:rsidP="00235976">
      <w:pPr>
        <w:pStyle w:val="CommentText"/>
        <w:spacing w:line="276" w:lineRule="auto"/>
        <w:rPr>
          <w:sz w:val="22"/>
          <w:szCs w:val="22"/>
        </w:rPr>
      </w:pPr>
      <w:r>
        <w:rPr>
          <w:sz w:val="22"/>
          <w:szCs w:val="22"/>
        </w:rPr>
        <w:t xml:space="preserve">The </w:t>
      </w:r>
      <w:r w:rsidR="003C34A4">
        <w:rPr>
          <w:sz w:val="22"/>
          <w:szCs w:val="22"/>
        </w:rPr>
        <w:t xml:space="preserve">district </w:t>
      </w:r>
      <w:r>
        <w:rPr>
          <w:sz w:val="22"/>
          <w:szCs w:val="22"/>
        </w:rPr>
        <w:t xml:space="preserve">has in place assessments at all levels </w:t>
      </w:r>
      <w:r w:rsidR="00430A47">
        <w:rPr>
          <w:sz w:val="22"/>
          <w:szCs w:val="22"/>
        </w:rPr>
        <w:t xml:space="preserve">and </w:t>
      </w:r>
      <w:r w:rsidR="001F4DDF">
        <w:rPr>
          <w:sz w:val="22"/>
          <w:szCs w:val="22"/>
        </w:rPr>
        <w:t>continues to develop and expand</w:t>
      </w:r>
      <w:r w:rsidR="00856899">
        <w:rPr>
          <w:sz w:val="22"/>
          <w:szCs w:val="22"/>
        </w:rPr>
        <w:t xml:space="preserve"> its assessment system</w:t>
      </w:r>
      <w:r w:rsidR="00BA3815">
        <w:rPr>
          <w:sz w:val="22"/>
          <w:szCs w:val="22"/>
        </w:rPr>
        <w:t xml:space="preserve">. </w:t>
      </w:r>
      <w:r w:rsidR="001F4DDF">
        <w:rPr>
          <w:sz w:val="22"/>
          <w:szCs w:val="22"/>
        </w:rPr>
        <w:t xml:space="preserve"> </w:t>
      </w:r>
      <w:r w:rsidR="00BA3815">
        <w:rPr>
          <w:sz w:val="22"/>
          <w:szCs w:val="22"/>
        </w:rPr>
        <w:t xml:space="preserve">For example, at the elementary level the district administers the DIBELS assessment several times a year, </w:t>
      </w:r>
      <w:r w:rsidR="00F0695F">
        <w:rPr>
          <w:sz w:val="22"/>
          <w:szCs w:val="22"/>
        </w:rPr>
        <w:t xml:space="preserve">and </w:t>
      </w:r>
      <w:r w:rsidR="00BA3815">
        <w:rPr>
          <w:sz w:val="22"/>
          <w:szCs w:val="22"/>
        </w:rPr>
        <w:t>is investigating additional assessments to measure the comprehension levels of stud</w:t>
      </w:r>
      <w:r w:rsidR="003C34A4">
        <w:rPr>
          <w:sz w:val="22"/>
          <w:szCs w:val="22"/>
        </w:rPr>
        <w:t xml:space="preserve">ents.  The middle school is focusing on assessing comprehension and </w:t>
      </w:r>
      <w:r w:rsidR="00430A47">
        <w:rPr>
          <w:sz w:val="22"/>
          <w:szCs w:val="22"/>
        </w:rPr>
        <w:t>in 2016</w:t>
      </w:r>
      <w:r w:rsidR="00A75518">
        <w:rPr>
          <w:sz w:val="22"/>
          <w:szCs w:val="22"/>
        </w:rPr>
        <w:t>–</w:t>
      </w:r>
      <w:r w:rsidR="00430A47">
        <w:rPr>
          <w:sz w:val="22"/>
          <w:szCs w:val="22"/>
        </w:rPr>
        <w:t>2017</w:t>
      </w:r>
      <w:r w:rsidR="003C34A4">
        <w:rPr>
          <w:sz w:val="22"/>
          <w:szCs w:val="22"/>
        </w:rPr>
        <w:t xml:space="preserve"> is piloting the RISE diagnostic</w:t>
      </w:r>
      <w:r w:rsidR="000F1BAC">
        <w:rPr>
          <w:sz w:val="22"/>
          <w:szCs w:val="22"/>
        </w:rPr>
        <w:t xml:space="preserve"> reading</w:t>
      </w:r>
      <w:r w:rsidR="003C34A4">
        <w:rPr>
          <w:sz w:val="22"/>
          <w:szCs w:val="22"/>
        </w:rPr>
        <w:t xml:space="preserve"> assessment.</w:t>
      </w:r>
      <w:r w:rsidR="000F1BAC">
        <w:rPr>
          <w:sz w:val="22"/>
          <w:szCs w:val="22"/>
        </w:rPr>
        <w:t xml:space="preserve">  Common math assessments are also in place in grades</w:t>
      </w:r>
      <w:r w:rsidR="00956E8E">
        <w:rPr>
          <w:sz w:val="22"/>
          <w:szCs w:val="22"/>
        </w:rPr>
        <w:t xml:space="preserve"> </w:t>
      </w:r>
      <w:r w:rsidR="000F1BAC">
        <w:rPr>
          <w:sz w:val="22"/>
          <w:szCs w:val="22"/>
        </w:rPr>
        <w:t>7</w:t>
      </w:r>
      <w:r w:rsidR="00956E8E">
        <w:rPr>
          <w:sz w:val="22"/>
          <w:szCs w:val="22"/>
        </w:rPr>
        <w:t>–</w:t>
      </w:r>
      <w:r w:rsidR="000F1BAC">
        <w:rPr>
          <w:sz w:val="22"/>
          <w:szCs w:val="22"/>
        </w:rPr>
        <w:t xml:space="preserve">8.  At the </w:t>
      </w:r>
      <w:r w:rsidR="00C77C76">
        <w:rPr>
          <w:sz w:val="22"/>
          <w:szCs w:val="22"/>
        </w:rPr>
        <w:t xml:space="preserve">middle and </w:t>
      </w:r>
      <w:r w:rsidR="000F1BAC">
        <w:rPr>
          <w:sz w:val="22"/>
          <w:szCs w:val="22"/>
        </w:rPr>
        <w:t>high school</w:t>
      </w:r>
      <w:r w:rsidR="00C77C76">
        <w:rPr>
          <w:sz w:val="22"/>
          <w:szCs w:val="22"/>
        </w:rPr>
        <w:t>s</w:t>
      </w:r>
      <w:r w:rsidR="000F1BAC">
        <w:rPr>
          <w:sz w:val="22"/>
          <w:szCs w:val="22"/>
        </w:rPr>
        <w:t xml:space="preserve">, common and priority assessments have been established in all content </w:t>
      </w:r>
      <w:r w:rsidR="00C77C76">
        <w:rPr>
          <w:sz w:val="22"/>
          <w:szCs w:val="22"/>
        </w:rPr>
        <w:t>areas to measure</w:t>
      </w:r>
      <w:r w:rsidR="000F1BAC">
        <w:rPr>
          <w:sz w:val="22"/>
          <w:szCs w:val="22"/>
        </w:rPr>
        <w:t xml:space="preserve"> student</w:t>
      </w:r>
      <w:r w:rsidR="00956E8E">
        <w:rPr>
          <w:sz w:val="22"/>
          <w:szCs w:val="22"/>
        </w:rPr>
        <w:t>s’</w:t>
      </w:r>
      <w:r w:rsidR="000F1BAC">
        <w:rPr>
          <w:sz w:val="22"/>
          <w:szCs w:val="22"/>
        </w:rPr>
        <w:t xml:space="preserve"> skill levels</w:t>
      </w:r>
      <w:r w:rsidR="00C77C76">
        <w:rPr>
          <w:sz w:val="22"/>
          <w:szCs w:val="22"/>
        </w:rPr>
        <w:t xml:space="preserve"> and progress</w:t>
      </w:r>
      <w:r w:rsidR="000F1BAC">
        <w:rPr>
          <w:sz w:val="22"/>
          <w:szCs w:val="22"/>
        </w:rPr>
        <w:t>.</w:t>
      </w:r>
      <w:r w:rsidR="001F4DDF">
        <w:rPr>
          <w:sz w:val="22"/>
          <w:szCs w:val="22"/>
        </w:rPr>
        <w:t xml:space="preserve">  Priority assessment</w:t>
      </w:r>
      <w:r w:rsidR="00430A47">
        <w:rPr>
          <w:sz w:val="22"/>
          <w:szCs w:val="22"/>
        </w:rPr>
        <w:t>s</w:t>
      </w:r>
      <w:r w:rsidR="001F4DDF">
        <w:rPr>
          <w:sz w:val="22"/>
          <w:szCs w:val="22"/>
        </w:rPr>
        <w:t xml:space="preserve"> are administered several weeks before the common assessment to determine gaps in teaching and learning.</w:t>
      </w:r>
    </w:p>
    <w:p w:rsidR="003C34A4" w:rsidRDefault="000F1BAC" w:rsidP="003C34A4">
      <w:r>
        <w:t xml:space="preserve">Time has been allocated for teachers to review assessment data and </w:t>
      </w:r>
      <w:r w:rsidR="00956E8E">
        <w:t xml:space="preserve">to </w:t>
      </w:r>
      <w:r>
        <w:t xml:space="preserve">collaborate on how </w:t>
      </w:r>
      <w:r w:rsidR="00956E8E">
        <w:t xml:space="preserve">to use </w:t>
      </w:r>
      <w:r w:rsidR="003C34A4" w:rsidRPr="004E4A90">
        <w:t xml:space="preserve">data to inform instruction and </w:t>
      </w:r>
      <w:r w:rsidR="00430A47">
        <w:t xml:space="preserve">to </w:t>
      </w:r>
      <w:r w:rsidR="003C34A4" w:rsidRPr="004E4A90">
        <w:t>devel</w:t>
      </w:r>
      <w:r>
        <w:t xml:space="preserve">op interventions for </w:t>
      </w:r>
      <w:r w:rsidR="003C34A4" w:rsidRPr="004E4A90">
        <w:t>students</w:t>
      </w:r>
      <w:r>
        <w:t xml:space="preserve"> who are not achieving at expected levels</w:t>
      </w:r>
      <w:r w:rsidR="003C34A4" w:rsidRPr="004E4A90">
        <w:t xml:space="preserve">.  </w:t>
      </w:r>
      <w:r w:rsidRPr="00E70908">
        <w:t>Teachers m</w:t>
      </w:r>
      <w:r>
        <w:t>eet during scheduled common planning time</w:t>
      </w:r>
      <w:r w:rsidRPr="00E70908">
        <w:t xml:space="preserve"> at all schools </w:t>
      </w:r>
      <w:r>
        <w:t xml:space="preserve">to review and discuss </w:t>
      </w:r>
      <w:r w:rsidRPr="00E70908">
        <w:t>assessment results and student work</w:t>
      </w:r>
      <w:r>
        <w:t xml:space="preserve">, </w:t>
      </w:r>
      <w:r w:rsidR="00430A47">
        <w:t xml:space="preserve">to </w:t>
      </w:r>
      <w:r>
        <w:t xml:space="preserve">plan lessons, and </w:t>
      </w:r>
      <w:r w:rsidR="00430A47">
        <w:t xml:space="preserve">to </w:t>
      </w:r>
      <w:r>
        <w:t xml:space="preserve">develop intervention </w:t>
      </w:r>
      <w:r w:rsidRPr="00E70908">
        <w:t>strategies.</w:t>
      </w:r>
    </w:p>
    <w:p w:rsidR="003C34A4" w:rsidRDefault="003C34A4" w:rsidP="00C77C76">
      <w:r w:rsidRPr="004E4A90">
        <w:t>While th</w:t>
      </w:r>
      <w:r w:rsidR="000F1BAC">
        <w:t xml:space="preserve">e district administers </w:t>
      </w:r>
      <w:r w:rsidRPr="004E4A90">
        <w:t>assessments at the elementary</w:t>
      </w:r>
      <w:r>
        <w:t>-</w:t>
      </w:r>
      <w:r w:rsidRPr="004E4A90">
        <w:t>, middle</w:t>
      </w:r>
      <w:r>
        <w:t>-</w:t>
      </w:r>
      <w:r w:rsidRPr="004E4A90">
        <w:t>, and high</w:t>
      </w:r>
      <w:r>
        <w:t>-</w:t>
      </w:r>
      <w:r w:rsidRPr="004E4A90">
        <w:t xml:space="preserve">school levels and </w:t>
      </w:r>
      <w:r w:rsidR="000F1BAC">
        <w:t>time has been allocated for teachers to review and discuss how data should be used to modify instruction,</w:t>
      </w:r>
      <w:r w:rsidRPr="004E4A90">
        <w:t xml:space="preserve"> the district does not have a centralized warehouse for th</w:t>
      </w:r>
      <w:r w:rsidR="000F1BAC">
        <w:t>e storage of all student data.</w:t>
      </w:r>
      <w:r w:rsidR="00C77C76">
        <w:t xml:space="preserve">  </w:t>
      </w:r>
    </w:p>
    <w:p w:rsidR="00342350" w:rsidRDefault="00342350" w:rsidP="00342350">
      <w:pPr>
        <w:rPr>
          <w:b/>
          <w:i/>
          <w:sz w:val="28"/>
          <w:szCs w:val="28"/>
        </w:rPr>
      </w:pPr>
      <w:r w:rsidRPr="00C412C4">
        <w:rPr>
          <w:b/>
          <w:i/>
          <w:sz w:val="28"/>
          <w:szCs w:val="28"/>
        </w:rPr>
        <w:t>Strength Finding</w:t>
      </w:r>
    </w:p>
    <w:p w:rsidR="000260D6" w:rsidRDefault="000260D6" w:rsidP="00A66689">
      <w:pPr>
        <w:spacing w:after="120"/>
        <w:ind w:left="360" w:hanging="360"/>
        <w:rPr>
          <w:b/>
        </w:rPr>
      </w:pPr>
      <w:r w:rsidRPr="006155B0">
        <w:rPr>
          <w:b/>
        </w:rPr>
        <w:t xml:space="preserve">1. </w:t>
      </w:r>
      <w:r w:rsidRPr="006155B0">
        <w:rPr>
          <w:b/>
        </w:rPr>
        <w:tab/>
      </w:r>
      <w:r>
        <w:rPr>
          <w:b/>
        </w:rPr>
        <w:t xml:space="preserve">The district continues to develop and expand the assessment options available to schools to guide instruction and inform interventions. </w:t>
      </w:r>
    </w:p>
    <w:p w:rsidR="000260D6" w:rsidRPr="00733880" w:rsidRDefault="006344B3" w:rsidP="00A66689">
      <w:pPr>
        <w:pStyle w:val="ListParagraph"/>
        <w:numPr>
          <w:ilvl w:val="1"/>
          <w:numId w:val="47"/>
        </w:numPr>
        <w:tabs>
          <w:tab w:val="left" w:pos="360"/>
          <w:tab w:val="left" w:pos="720"/>
          <w:tab w:val="left" w:pos="1080"/>
          <w:tab w:val="left" w:pos="1440"/>
          <w:tab w:val="left" w:pos="1800"/>
          <w:tab w:val="left" w:pos="2160"/>
        </w:tabs>
        <w:spacing w:before="300" w:after="120"/>
        <w:ind w:left="720"/>
        <w:contextualSpacing w:val="0"/>
        <w:rPr>
          <w:b/>
          <w:i/>
        </w:rPr>
      </w:pPr>
      <w:r>
        <w:t xml:space="preserve">District schools </w:t>
      </w:r>
      <w:r w:rsidR="000260D6">
        <w:t xml:space="preserve">administer a </w:t>
      </w:r>
      <w:r w:rsidR="00856899">
        <w:t xml:space="preserve">range </w:t>
      </w:r>
      <w:r w:rsidR="000260D6">
        <w:t>of formative, summative, and benchmark/common assessments to measure student</w:t>
      </w:r>
      <w:r w:rsidR="00D239E8">
        <w:t>s’</w:t>
      </w:r>
      <w:r w:rsidR="00673944">
        <w:t xml:space="preserve"> </w:t>
      </w:r>
      <w:r w:rsidR="000260D6">
        <w:t>progress and need.</w:t>
      </w:r>
    </w:p>
    <w:p w:rsidR="000260D6" w:rsidRDefault="00880212" w:rsidP="00A07EE6">
      <w:pPr>
        <w:pStyle w:val="ListParagraph"/>
        <w:numPr>
          <w:ilvl w:val="2"/>
          <w:numId w:val="47"/>
        </w:numPr>
        <w:tabs>
          <w:tab w:val="left" w:pos="0"/>
          <w:tab w:val="left" w:pos="360"/>
          <w:tab w:val="left" w:pos="720"/>
          <w:tab w:val="left" w:pos="1080"/>
          <w:tab w:val="left" w:pos="1440"/>
          <w:tab w:val="left" w:pos="1800"/>
          <w:tab w:val="left" w:pos="2160"/>
        </w:tabs>
        <w:spacing w:after="120"/>
        <w:ind w:left="1080"/>
        <w:contextualSpacing w:val="0"/>
      </w:pPr>
      <w:r>
        <w:t>The elementary schools administered the PARCC in 2016.</w:t>
      </w:r>
      <w:r w:rsidR="00A07EE6">
        <w:t xml:space="preserve"> </w:t>
      </w:r>
      <w:r w:rsidR="00D239E8">
        <w:t>I</w:t>
      </w:r>
      <w:r w:rsidR="00A07EE6">
        <w:t>n addition, i</w:t>
      </w:r>
      <w:r w:rsidR="00D239E8">
        <w:t xml:space="preserve">nterviews and a </w:t>
      </w:r>
      <w:r w:rsidR="000260D6">
        <w:t xml:space="preserve">review of the </w:t>
      </w:r>
      <w:r w:rsidR="00D239E8">
        <w:t>district’s self-</w:t>
      </w:r>
      <w:r w:rsidR="000260D6">
        <w:t xml:space="preserve">assessment as well as </w:t>
      </w:r>
      <w:r>
        <w:t xml:space="preserve">other </w:t>
      </w:r>
      <w:r w:rsidR="000260D6">
        <w:t xml:space="preserve">information provided by school and district leaders </w:t>
      </w:r>
      <w:r w:rsidR="00D239E8">
        <w:t xml:space="preserve">indicated </w:t>
      </w:r>
      <w:r w:rsidR="000260D6">
        <w:t xml:space="preserve">that the Dynamic Indicators of Basic Early Literacy Skills (DIBELS), DIBELS Maze, and </w:t>
      </w:r>
      <w:r w:rsidR="00D239E8">
        <w:t>teacher-</w:t>
      </w:r>
      <w:r w:rsidR="000260D6">
        <w:t>developed common ELA benchmark assessments K</w:t>
      </w:r>
      <w:r w:rsidR="00D239E8">
        <w:t>–</w:t>
      </w:r>
      <w:r w:rsidR="000260D6">
        <w:t xml:space="preserve">5 are administered </w:t>
      </w:r>
      <w:r w:rsidR="00D239E8">
        <w:t xml:space="preserve">3 </w:t>
      </w:r>
      <w:r w:rsidR="000260D6">
        <w:t xml:space="preserve">times a year. Reading Street unit assessments are also </w:t>
      </w:r>
      <w:r w:rsidR="00D239E8">
        <w:t xml:space="preserve">used </w:t>
      </w:r>
      <w:r w:rsidR="000260D6">
        <w:t>to measure progress</w:t>
      </w:r>
      <w:r w:rsidR="00D239E8">
        <w:t xml:space="preserve"> in ELA</w:t>
      </w:r>
      <w:r w:rsidR="000260D6">
        <w:t xml:space="preserve">. </w:t>
      </w:r>
      <w:r w:rsidR="00D239E8">
        <w:t>Teacher-</w:t>
      </w:r>
      <w:r w:rsidR="000260D6">
        <w:t xml:space="preserve">developed benchmark assessments and Go Math unit assessments are used to measure math progress. </w:t>
      </w:r>
    </w:p>
    <w:p w:rsidR="000260D6" w:rsidRDefault="000260D6" w:rsidP="00BD7E59">
      <w:pPr>
        <w:pStyle w:val="ListParagraph"/>
        <w:numPr>
          <w:ilvl w:val="3"/>
          <w:numId w:val="47"/>
        </w:numPr>
        <w:tabs>
          <w:tab w:val="left" w:pos="0"/>
          <w:tab w:val="left" w:pos="360"/>
          <w:tab w:val="left" w:pos="720"/>
          <w:tab w:val="left" w:pos="1080"/>
          <w:tab w:val="left" w:pos="1440"/>
          <w:tab w:val="left" w:pos="1800"/>
          <w:tab w:val="left" w:pos="2160"/>
        </w:tabs>
        <w:ind w:left="1440"/>
        <w:contextualSpacing w:val="0"/>
      </w:pPr>
      <w:r>
        <w:t xml:space="preserve">Interviewees stated that the elementary schools do not have an assessment to measure comprehension well, but are reviewing the possible use of the I-Ready diagnostic adaptive assessment. </w:t>
      </w:r>
    </w:p>
    <w:p w:rsidR="000260D6" w:rsidRDefault="00D239E8" w:rsidP="00D239E8">
      <w:pPr>
        <w:pStyle w:val="ListParagraph"/>
        <w:numPr>
          <w:ilvl w:val="2"/>
          <w:numId w:val="47"/>
        </w:numPr>
        <w:tabs>
          <w:tab w:val="left" w:pos="0"/>
          <w:tab w:val="left" w:pos="360"/>
          <w:tab w:val="left" w:pos="720"/>
          <w:tab w:val="left" w:pos="1080"/>
          <w:tab w:val="left" w:pos="1440"/>
          <w:tab w:val="left" w:pos="1800"/>
          <w:tab w:val="left" w:pos="2160"/>
        </w:tabs>
        <w:ind w:left="1080"/>
        <w:contextualSpacing w:val="0"/>
      </w:pPr>
      <w:r>
        <w:t xml:space="preserve">The middle school administered the PARCC in 2016. Interviewees said that the </w:t>
      </w:r>
      <w:r w:rsidR="000260D6">
        <w:t xml:space="preserve">middle school </w:t>
      </w:r>
      <w:r>
        <w:t xml:space="preserve">was </w:t>
      </w:r>
      <w:r w:rsidR="000260D6">
        <w:t xml:space="preserve">transitioning </w:t>
      </w:r>
      <w:r>
        <w:t>in 2016–2017</w:t>
      </w:r>
      <w:r w:rsidR="000260D6">
        <w:t xml:space="preserve"> to a more </w:t>
      </w:r>
      <w:r>
        <w:t>concept-</w:t>
      </w:r>
      <w:r w:rsidR="000260D6">
        <w:t xml:space="preserve">based system of assessments and </w:t>
      </w:r>
      <w:r>
        <w:lastRenderedPageBreak/>
        <w:t>in 2016–2017</w:t>
      </w:r>
      <w:r w:rsidR="000260D6">
        <w:t xml:space="preserve"> has implemented the RISE diagnostic assessment, which focuses on student reading comprehension. The RISE was administered in October 2016 and assessed areas </w:t>
      </w:r>
      <w:r>
        <w:t xml:space="preserve">that </w:t>
      </w:r>
      <w:r w:rsidR="000260D6">
        <w:t xml:space="preserve">students struggled with on the spring 2016 PARCC assessment.   </w:t>
      </w:r>
      <w:r w:rsidR="00F11448">
        <w:t>At the time of the onsite, t</w:t>
      </w:r>
      <w:r w:rsidR="000260D6">
        <w:t xml:space="preserve">he middle school </w:t>
      </w:r>
      <w:r>
        <w:t xml:space="preserve">was </w:t>
      </w:r>
      <w:r w:rsidR="000260D6">
        <w:t xml:space="preserve">considering administering the RISE </w:t>
      </w:r>
      <w:r w:rsidR="00A75518">
        <w:t xml:space="preserve">diagnostic assessment </w:t>
      </w:r>
      <w:r w:rsidR="00F11448">
        <w:t xml:space="preserve">again </w:t>
      </w:r>
      <w:r>
        <w:t xml:space="preserve">in </w:t>
      </w:r>
      <w:r w:rsidR="000260D6">
        <w:t>spring</w:t>
      </w:r>
      <w:r>
        <w:t xml:space="preserve"> 2017</w:t>
      </w:r>
      <w:r w:rsidR="000260D6">
        <w:t xml:space="preserve">. </w:t>
      </w:r>
    </w:p>
    <w:p w:rsidR="000260D6" w:rsidRPr="00D1167C" w:rsidRDefault="00673944" w:rsidP="00BD7E59">
      <w:pPr>
        <w:pStyle w:val="ListParagraph"/>
        <w:numPr>
          <w:ilvl w:val="3"/>
          <w:numId w:val="47"/>
        </w:numPr>
        <w:tabs>
          <w:tab w:val="left" w:pos="0"/>
          <w:tab w:val="left" w:pos="360"/>
          <w:tab w:val="left" w:pos="720"/>
          <w:tab w:val="left" w:pos="1080"/>
          <w:tab w:val="left" w:pos="1440"/>
          <w:tab w:val="left" w:pos="1800"/>
          <w:tab w:val="left" w:pos="2160"/>
        </w:tabs>
        <w:ind w:left="1440"/>
        <w:contextualSpacing w:val="0"/>
      </w:pPr>
      <w:r>
        <w:t>I</w:t>
      </w:r>
      <w:r w:rsidR="000260D6">
        <w:t xml:space="preserve">nterviewees </w:t>
      </w:r>
      <w:r>
        <w:t xml:space="preserve">told the team that </w:t>
      </w:r>
      <w:r w:rsidR="00DD2CF7">
        <w:t xml:space="preserve">common math assessments were in place in grades 7–8 and that </w:t>
      </w:r>
      <w:r w:rsidR="000260D6">
        <w:t xml:space="preserve">the middle school </w:t>
      </w:r>
      <w:r>
        <w:t xml:space="preserve">was </w:t>
      </w:r>
      <w:r w:rsidR="000260D6">
        <w:t xml:space="preserve">developing “tighter” common benchmark assessments in ELA and math. </w:t>
      </w:r>
    </w:p>
    <w:p w:rsidR="000260D6" w:rsidRDefault="00673944" w:rsidP="00BD7E59">
      <w:pPr>
        <w:pStyle w:val="ListParagraph"/>
        <w:numPr>
          <w:ilvl w:val="3"/>
          <w:numId w:val="47"/>
        </w:numPr>
        <w:tabs>
          <w:tab w:val="left" w:pos="0"/>
          <w:tab w:val="left" w:pos="360"/>
          <w:tab w:val="left" w:pos="720"/>
          <w:tab w:val="left" w:pos="1080"/>
          <w:tab w:val="left" w:pos="1440"/>
          <w:tab w:val="left" w:pos="1800"/>
          <w:tab w:val="left" w:pos="2160"/>
        </w:tabs>
        <w:ind w:left="1440"/>
        <w:contextualSpacing w:val="0"/>
      </w:pPr>
      <w:r>
        <w:t xml:space="preserve">The Gates-MacGinitie assessment is administered to </w:t>
      </w:r>
      <w:r w:rsidR="000260D6">
        <w:t xml:space="preserve">grade 8 students </w:t>
      </w:r>
      <w:r>
        <w:t xml:space="preserve">in Fairhaven </w:t>
      </w:r>
      <w:r w:rsidR="000260D6">
        <w:t xml:space="preserve">to determine which students are two years below grade level in reading. However, </w:t>
      </w:r>
      <w:r>
        <w:t xml:space="preserve">the Gates-MacGinitie assessment is not administered to </w:t>
      </w:r>
      <w:r w:rsidR="000260D6">
        <w:t xml:space="preserve">grade 8 students </w:t>
      </w:r>
      <w:r>
        <w:t>in Acushnet</w:t>
      </w:r>
      <w:r w:rsidR="004F3C20">
        <w:t>, many of whom later attend Fairhaven High School</w:t>
      </w:r>
      <w:r w:rsidR="000260D6">
        <w:t>.</w:t>
      </w:r>
    </w:p>
    <w:p w:rsidR="000260D6" w:rsidRPr="00733880" w:rsidRDefault="000260D6" w:rsidP="00BD7E59">
      <w:pPr>
        <w:pStyle w:val="ListParagraph"/>
        <w:numPr>
          <w:ilvl w:val="3"/>
          <w:numId w:val="47"/>
        </w:numPr>
        <w:tabs>
          <w:tab w:val="left" w:pos="0"/>
          <w:tab w:val="left" w:pos="360"/>
          <w:tab w:val="left" w:pos="720"/>
          <w:tab w:val="left" w:pos="1080"/>
          <w:tab w:val="left" w:pos="1440"/>
          <w:tab w:val="left" w:pos="1800"/>
          <w:tab w:val="left" w:pos="2160"/>
        </w:tabs>
        <w:ind w:left="1440"/>
        <w:contextualSpacing w:val="0"/>
      </w:pPr>
      <w:r>
        <w:t xml:space="preserve">Grade 6 teachers told the team </w:t>
      </w:r>
      <w:r w:rsidR="00970CE6">
        <w:t xml:space="preserve">that </w:t>
      </w:r>
      <w:r>
        <w:t xml:space="preserve">they administer an ELA benchmark assessment monthly and have a monthly writing goal that requires students </w:t>
      </w:r>
      <w:r w:rsidR="00970CE6">
        <w:t xml:space="preserve">to </w:t>
      </w:r>
      <w:r>
        <w:t xml:space="preserve">write responses to </w:t>
      </w:r>
      <w:r w:rsidR="00970CE6">
        <w:t>open-</w:t>
      </w:r>
      <w:r>
        <w:t xml:space="preserve">response questions </w:t>
      </w:r>
      <w:r w:rsidR="00970CE6">
        <w:t>to</w:t>
      </w:r>
      <w:r>
        <w:t xml:space="preserve"> practice</w:t>
      </w:r>
      <w:r w:rsidR="00970CE6">
        <w:t xml:space="preserve"> for the </w:t>
      </w:r>
      <w:r w:rsidR="00B32C85">
        <w:t>PARCC</w:t>
      </w:r>
      <w:r w:rsidR="00970CE6">
        <w:t xml:space="preserve"> test</w:t>
      </w:r>
      <w:r>
        <w:t>.</w:t>
      </w:r>
    </w:p>
    <w:p w:rsidR="000260D6" w:rsidRDefault="000260D6" w:rsidP="00BD7E59">
      <w:pPr>
        <w:pStyle w:val="ListParagraph"/>
        <w:numPr>
          <w:ilvl w:val="2"/>
          <w:numId w:val="47"/>
        </w:numPr>
        <w:tabs>
          <w:tab w:val="left" w:pos="0"/>
          <w:tab w:val="left" w:pos="360"/>
          <w:tab w:val="left" w:pos="720"/>
          <w:tab w:val="left" w:pos="1080"/>
          <w:tab w:val="left" w:pos="1440"/>
          <w:tab w:val="left" w:pos="1800"/>
          <w:tab w:val="left" w:pos="2160"/>
        </w:tabs>
        <w:spacing w:after="120"/>
        <w:ind w:left="1166"/>
        <w:contextualSpacing w:val="0"/>
      </w:pPr>
      <w:r>
        <w:t xml:space="preserve">  At the high school, in addition to the </w:t>
      </w:r>
      <w:r w:rsidR="00536390">
        <w:t xml:space="preserve">MCAS </w:t>
      </w:r>
      <w:r>
        <w:t xml:space="preserve">in grade 10, quarterly assessments and common final examinations are administered in each content area. </w:t>
      </w:r>
      <w:r w:rsidR="00970CE6">
        <w:t xml:space="preserve">Interviewees stated that other </w:t>
      </w:r>
      <w:r>
        <w:t xml:space="preserve">formative assessments are </w:t>
      </w:r>
      <w:r w:rsidR="00970CE6">
        <w:t xml:space="preserve">administered </w:t>
      </w:r>
      <w:r>
        <w:t>at the discretion of the teacher.</w:t>
      </w:r>
      <w:r w:rsidR="0029632D">
        <w:t xml:space="preserve"> </w:t>
      </w:r>
      <w:r w:rsidR="00970CE6">
        <w:t>Document-</w:t>
      </w:r>
      <w:r>
        <w:t xml:space="preserve">based question assessments are used at the high school.  Students are required to assess and </w:t>
      </w:r>
      <w:r w:rsidR="00970CE6">
        <w:t xml:space="preserve">to </w:t>
      </w:r>
      <w:r>
        <w:t>investigate primary and secondary sources.  This assessment is tiered: grade 9 focuses on the claim, grade 10 on evidence, and grade 11 on reasoning.</w:t>
      </w:r>
    </w:p>
    <w:p w:rsidR="000260D6" w:rsidRDefault="000260D6" w:rsidP="00BD7E59">
      <w:pPr>
        <w:pStyle w:val="ListParagraph"/>
        <w:numPr>
          <w:ilvl w:val="2"/>
          <w:numId w:val="47"/>
        </w:numPr>
        <w:tabs>
          <w:tab w:val="left" w:pos="0"/>
          <w:tab w:val="left" w:pos="360"/>
          <w:tab w:val="left" w:pos="720"/>
          <w:tab w:val="left" w:pos="1080"/>
          <w:tab w:val="left" w:pos="1440"/>
          <w:tab w:val="left" w:pos="1800"/>
          <w:tab w:val="left" w:pos="2160"/>
        </w:tabs>
        <w:spacing w:after="120"/>
        <w:ind w:left="1166"/>
        <w:contextualSpacing w:val="0"/>
      </w:pPr>
      <w:r>
        <w:t xml:space="preserve"> </w:t>
      </w:r>
      <w:r w:rsidRPr="00204794">
        <w:t xml:space="preserve">The middle </w:t>
      </w:r>
      <w:r>
        <w:t xml:space="preserve">and high </w:t>
      </w:r>
      <w:r w:rsidRPr="00204794">
        <w:t>school</w:t>
      </w:r>
      <w:r>
        <w:t>s have</w:t>
      </w:r>
      <w:r w:rsidRPr="00204794">
        <w:t xml:space="preserve"> developed priority assessments in all content areas</w:t>
      </w:r>
      <w:r w:rsidR="00970CE6">
        <w:t>; these</w:t>
      </w:r>
      <w:r w:rsidR="00970CE6" w:rsidRPr="00204794">
        <w:t xml:space="preserve"> </w:t>
      </w:r>
      <w:r w:rsidRPr="00204794">
        <w:t>are administered several weeks before the benchmark assessments to identify concepts that require re-teaching before the common assessment.</w:t>
      </w:r>
      <w:r>
        <w:t xml:space="preserve">  The purpose </w:t>
      </w:r>
      <w:r w:rsidR="0016018B">
        <w:t xml:space="preserve">of priority assessments </w:t>
      </w:r>
      <w:r>
        <w:t xml:space="preserve">is to determine </w:t>
      </w:r>
      <w:r w:rsidR="00B24273">
        <w:t xml:space="preserve">for each student </w:t>
      </w:r>
      <w:r>
        <w:t>gaps in skills and concepts.</w:t>
      </w:r>
    </w:p>
    <w:p w:rsidR="000260D6" w:rsidRPr="00EC5418" w:rsidRDefault="000260D6" w:rsidP="00BD7E59">
      <w:pPr>
        <w:pStyle w:val="ListParagraph"/>
        <w:numPr>
          <w:ilvl w:val="2"/>
          <w:numId w:val="47"/>
        </w:numPr>
        <w:tabs>
          <w:tab w:val="left" w:pos="0"/>
          <w:tab w:val="left" w:pos="360"/>
          <w:tab w:val="left" w:pos="720"/>
          <w:tab w:val="left" w:pos="1080"/>
          <w:tab w:val="left" w:pos="1440"/>
          <w:tab w:val="left" w:pos="1800"/>
          <w:tab w:val="left" w:pos="2160"/>
        </w:tabs>
        <w:spacing w:after="120"/>
        <w:ind w:left="1166"/>
        <w:contextualSpacing w:val="0"/>
      </w:pPr>
      <w:r>
        <w:rPr>
          <w:color w:val="000000"/>
        </w:rPr>
        <w:t xml:space="preserve">  The team observed moderate </w:t>
      </w:r>
      <w:r w:rsidR="00B24273">
        <w:rPr>
          <w:color w:val="000000"/>
        </w:rPr>
        <w:t xml:space="preserve">and </w:t>
      </w:r>
      <w:r>
        <w:rPr>
          <w:color w:val="000000"/>
        </w:rPr>
        <w:t>strong evidence of teachers conducting</w:t>
      </w:r>
      <w:r w:rsidRPr="00EC5418">
        <w:rPr>
          <w:color w:val="000000"/>
        </w:rPr>
        <w:t xml:space="preserve"> appropriate formative assessments to check for understanding and provide feedback to students</w:t>
      </w:r>
      <w:r>
        <w:rPr>
          <w:color w:val="000000"/>
        </w:rPr>
        <w:t xml:space="preserve"> </w:t>
      </w:r>
      <w:r w:rsidR="00B24273">
        <w:rPr>
          <w:color w:val="000000"/>
        </w:rPr>
        <w:t>(characteristic #11) in</w:t>
      </w:r>
      <w:r w:rsidR="00CA64BD">
        <w:rPr>
          <w:color w:val="000000"/>
        </w:rPr>
        <w:t xml:space="preserve"> </w:t>
      </w:r>
      <w:r>
        <w:rPr>
          <w:color w:val="000000"/>
        </w:rPr>
        <w:t xml:space="preserve">75 percent of elementary classes, </w:t>
      </w:r>
      <w:r w:rsidR="00B24273">
        <w:rPr>
          <w:color w:val="000000"/>
        </w:rPr>
        <w:t xml:space="preserve">in </w:t>
      </w:r>
      <w:r>
        <w:rPr>
          <w:color w:val="000000"/>
        </w:rPr>
        <w:t xml:space="preserve">81 percent of </w:t>
      </w:r>
      <w:r w:rsidR="00B24273">
        <w:rPr>
          <w:color w:val="000000"/>
        </w:rPr>
        <w:t>middle-</w:t>
      </w:r>
      <w:r>
        <w:rPr>
          <w:color w:val="000000"/>
        </w:rPr>
        <w:t>school classes, and</w:t>
      </w:r>
      <w:r w:rsidR="00B24273">
        <w:rPr>
          <w:color w:val="000000"/>
        </w:rPr>
        <w:t xml:space="preserve"> in </w:t>
      </w:r>
      <w:r>
        <w:rPr>
          <w:color w:val="000000"/>
        </w:rPr>
        <w:t xml:space="preserve">57 percent of </w:t>
      </w:r>
      <w:r w:rsidR="00B24273">
        <w:rPr>
          <w:color w:val="000000"/>
        </w:rPr>
        <w:t>high-</w:t>
      </w:r>
      <w:r>
        <w:rPr>
          <w:color w:val="000000"/>
        </w:rPr>
        <w:t>school classes</w:t>
      </w:r>
      <w:r w:rsidRPr="00EC5418">
        <w:rPr>
          <w:color w:val="000000"/>
        </w:rPr>
        <w:t>.</w:t>
      </w:r>
    </w:p>
    <w:p w:rsidR="000260D6" w:rsidRPr="00EC5418" w:rsidRDefault="000260D6" w:rsidP="00BD7E59">
      <w:pPr>
        <w:pStyle w:val="ListParagraph"/>
        <w:numPr>
          <w:ilvl w:val="2"/>
          <w:numId w:val="47"/>
        </w:numPr>
        <w:tabs>
          <w:tab w:val="left" w:pos="0"/>
          <w:tab w:val="left" w:pos="360"/>
          <w:tab w:val="left" w:pos="720"/>
          <w:tab w:val="left" w:pos="1080"/>
          <w:tab w:val="left" w:pos="1440"/>
          <w:tab w:val="left" w:pos="1800"/>
          <w:tab w:val="left" w:pos="2160"/>
        </w:tabs>
        <w:spacing w:after="120"/>
        <w:ind w:left="1166"/>
        <w:contextualSpacing w:val="0"/>
      </w:pPr>
      <w:r>
        <w:t xml:space="preserve"> </w:t>
      </w:r>
      <w:r w:rsidR="00B24273">
        <w:tab/>
      </w:r>
      <w:r w:rsidRPr="00EC5418">
        <w:t xml:space="preserve">School and district leaders told the team that </w:t>
      </w:r>
      <w:r w:rsidR="0016018B">
        <w:t xml:space="preserve">many departments use </w:t>
      </w:r>
      <w:r w:rsidRPr="00EC5418">
        <w:t xml:space="preserve">common assessment data </w:t>
      </w:r>
      <w:r w:rsidR="0016018B">
        <w:t xml:space="preserve">such as DIBELS to measure students’ progress </w:t>
      </w:r>
      <w:r w:rsidR="00B24273">
        <w:t xml:space="preserve">and not </w:t>
      </w:r>
      <w:r w:rsidR="0016018B">
        <w:t>as part of the educator evaluation system</w:t>
      </w:r>
      <w:r w:rsidRPr="00EC5418">
        <w:t>.</w:t>
      </w:r>
    </w:p>
    <w:p w:rsidR="000260D6" w:rsidRDefault="000260D6" w:rsidP="00BD7E59">
      <w:pPr>
        <w:pStyle w:val="ListParagraph"/>
        <w:numPr>
          <w:ilvl w:val="1"/>
          <w:numId w:val="47"/>
        </w:numPr>
        <w:tabs>
          <w:tab w:val="left" w:pos="0"/>
          <w:tab w:val="left" w:pos="360"/>
          <w:tab w:val="left" w:pos="1080"/>
          <w:tab w:val="left" w:pos="1800"/>
          <w:tab w:val="left" w:pos="2160"/>
        </w:tabs>
        <w:spacing w:after="120"/>
        <w:ind w:left="720"/>
        <w:contextualSpacing w:val="0"/>
      </w:pPr>
      <w:r>
        <w:t>District and school leaders and teachers analyze data and make decisions about instruction and interventions.</w:t>
      </w:r>
      <w:r w:rsidR="00DA3921">
        <w:t xml:space="preserve"> </w:t>
      </w:r>
    </w:p>
    <w:p w:rsidR="000260D6" w:rsidRDefault="000260D6" w:rsidP="00BD7E59">
      <w:pPr>
        <w:pStyle w:val="ListParagraph"/>
        <w:numPr>
          <w:ilvl w:val="2"/>
          <w:numId w:val="47"/>
        </w:numPr>
        <w:tabs>
          <w:tab w:val="left" w:pos="0"/>
          <w:tab w:val="left" w:pos="360"/>
          <w:tab w:val="left" w:pos="1080"/>
          <w:tab w:val="left" w:pos="1800"/>
          <w:tab w:val="left" w:pos="2160"/>
        </w:tabs>
        <w:spacing w:after="120"/>
        <w:ind w:left="1170"/>
        <w:contextualSpacing w:val="0"/>
      </w:pPr>
      <w:r>
        <w:t xml:space="preserve"> </w:t>
      </w:r>
      <w:r w:rsidRPr="00CC6284">
        <w:t>The superintendent has implemented a distributive data analysis model that includes the analysis of academic and non-academic data by the administrative council, supervisors, and teacher teams.</w:t>
      </w:r>
      <w:r w:rsidRPr="00E70908">
        <w:t xml:space="preserve"> </w:t>
      </w:r>
      <w:r>
        <w:t>Data meetings are held three times a year at all schools.</w:t>
      </w:r>
    </w:p>
    <w:p w:rsidR="000260D6" w:rsidRPr="00E70908" w:rsidRDefault="000260D6" w:rsidP="00BD7E59">
      <w:pPr>
        <w:pStyle w:val="ListParagraph"/>
        <w:numPr>
          <w:ilvl w:val="2"/>
          <w:numId w:val="47"/>
        </w:numPr>
        <w:tabs>
          <w:tab w:val="left" w:pos="0"/>
          <w:tab w:val="left" w:pos="360"/>
          <w:tab w:val="left" w:pos="1080"/>
          <w:tab w:val="left" w:pos="1800"/>
          <w:tab w:val="left" w:pos="2160"/>
        </w:tabs>
        <w:spacing w:after="120"/>
        <w:ind w:left="1170"/>
        <w:contextualSpacing w:val="0"/>
      </w:pPr>
      <w:r>
        <w:lastRenderedPageBreak/>
        <w:t xml:space="preserve"> </w:t>
      </w:r>
      <w:r w:rsidRPr="00E70908">
        <w:t>Teachers m</w:t>
      </w:r>
      <w:r>
        <w:t xml:space="preserve">eet in </w:t>
      </w:r>
      <w:r w:rsidR="00B24273">
        <w:t xml:space="preserve">common planning time </w:t>
      </w:r>
      <w:r w:rsidRPr="00E70908">
        <w:t xml:space="preserve">at all schools </w:t>
      </w:r>
      <w:r>
        <w:t xml:space="preserve">to review </w:t>
      </w:r>
      <w:r w:rsidR="005A66AD">
        <w:t xml:space="preserve">and discuss </w:t>
      </w:r>
      <w:r>
        <w:t xml:space="preserve">student work and </w:t>
      </w:r>
      <w:r w:rsidR="00B24273">
        <w:t xml:space="preserve">to </w:t>
      </w:r>
      <w:r>
        <w:t>discuss</w:t>
      </w:r>
      <w:r w:rsidRPr="00E70908">
        <w:t xml:space="preserve"> formative and summative assessment results</w:t>
      </w:r>
      <w:r>
        <w:t xml:space="preserve">, </w:t>
      </w:r>
      <w:r w:rsidR="00B24273">
        <w:t xml:space="preserve">to </w:t>
      </w:r>
      <w:r>
        <w:t xml:space="preserve">plan lessons, and </w:t>
      </w:r>
      <w:r w:rsidR="00B24273">
        <w:t xml:space="preserve">to </w:t>
      </w:r>
      <w:r>
        <w:t xml:space="preserve">develop intervention </w:t>
      </w:r>
      <w:r w:rsidRPr="00E70908">
        <w:t xml:space="preserve">strategies. </w:t>
      </w:r>
      <w:r>
        <w:t>A review of team meeting agenda</w:t>
      </w:r>
      <w:r w:rsidR="005A66AD">
        <w:t>s</w:t>
      </w:r>
      <w:r>
        <w:t xml:space="preserve"> </w:t>
      </w:r>
      <w:r w:rsidR="00B24273">
        <w:t xml:space="preserve">indicated that </w:t>
      </w:r>
      <w:r>
        <w:t>topics discussed including lesson pacing and questions and concerns about Reading Street. Interviewees s</w:t>
      </w:r>
      <w:r w:rsidR="00B24273">
        <w:t>t</w:t>
      </w:r>
      <w:r>
        <w:t>ated that supervisors, coaches, or teachers</w:t>
      </w:r>
      <w:r w:rsidR="00B24273">
        <w:t xml:space="preserve"> lead the meetings</w:t>
      </w:r>
      <w:r>
        <w:t>.</w:t>
      </w:r>
    </w:p>
    <w:p w:rsidR="000260D6" w:rsidRDefault="000260D6" w:rsidP="00BD7E59">
      <w:pPr>
        <w:pStyle w:val="ListParagraph"/>
        <w:numPr>
          <w:ilvl w:val="3"/>
          <w:numId w:val="47"/>
        </w:numPr>
        <w:tabs>
          <w:tab w:val="left" w:pos="0"/>
          <w:tab w:val="left" w:pos="360"/>
          <w:tab w:val="left" w:pos="1080"/>
          <w:tab w:val="left" w:pos="1800"/>
          <w:tab w:val="left" w:pos="2160"/>
        </w:tabs>
        <w:spacing w:after="120"/>
        <w:ind w:left="1440"/>
        <w:contextualSpacing w:val="0"/>
      </w:pPr>
      <w:r>
        <w:t xml:space="preserve">District and school leaders told the team that formative and summative assessment data such as from the PARCC and DIBELS </w:t>
      </w:r>
      <w:r w:rsidR="00B24273">
        <w:t xml:space="preserve">assessments are </w:t>
      </w:r>
      <w:r>
        <w:t>reviewed to inform school improvement planning and professional development.</w:t>
      </w:r>
    </w:p>
    <w:p w:rsidR="000260D6" w:rsidRPr="00CC6284" w:rsidRDefault="000260D6" w:rsidP="00BD7E59">
      <w:pPr>
        <w:pStyle w:val="ListParagraph"/>
        <w:numPr>
          <w:ilvl w:val="3"/>
          <w:numId w:val="47"/>
        </w:numPr>
        <w:tabs>
          <w:tab w:val="left" w:pos="0"/>
          <w:tab w:val="left" w:pos="360"/>
          <w:tab w:val="left" w:pos="1080"/>
          <w:tab w:val="left" w:pos="1800"/>
          <w:tab w:val="left" w:pos="2160"/>
        </w:tabs>
        <w:spacing w:after="120"/>
        <w:ind w:left="1440"/>
        <w:contextualSpacing w:val="0"/>
      </w:pPr>
      <w:r>
        <w:t xml:space="preserve">Interviewees told the team </w:t>
      </w:r>
      <w:r w:rsidR="00B24273">
        <w:t xml:space="preserve">about </w:t>
      </w:r>
      <w:r>
        <w:t xml:space="preserve">informal practices of displaying results </w:t>
      </w:r>
      <w:r w:rsidR="00B24273">
        <w:t>from</w:t>
      </w:r>
      <w:r>
        <w:t xml:space="preserve"> DIBELS </w:t>
      </w:r>
      <w:r w:rsidR="00B24273">
        <w:t>assessments</w:t>
      </w:r>
      <w:r>
        <w:t>, unit tests</w:t>
      </w:r>
      <w:r w:rsidR="00B24273">
        <w:t>,</w:t>
      </w:r>
      <w:r>
        <w:t xml:space="preserve"> and common assessment</w:t>
      </w:r>
      <w:r w:rsidR="00B24273">
        <w:t>s</w:t>
      </w:r>
      <w:r>
        <w:t xml:space="preserve"> on spreadsheets and sharing the data with teachers </w:t>
      </w:r>
      <w:r w:rsidR="00B24273">
        <w:t>before</w:t>
      </w:r>
      <w:r>
        <w:t xml:space="preserve"> meetings with an expectation that teachers </w:t>
      </w:r>
      <w:r w:rsidR="00B24273">
        <w:t xml:space="preserve">would </w:t>
      </w:r>
      <w:r>
        <w:t>review the data and be ready to discuss it at the meetings.</w:t>
      </w:r>
    </w:p>
    <w:p w:rsidR="000260D6" w:rsidRPr="006344B3" w:rsidRDefault="000260D6" w:rsidP="006344B3">
      <w:pPr>
        <w:tabs>
          <w:tab w:val="left" w:pos="360"/>
          <w:tab w:val="left" w:pos="720"/>
          <w:tab w:val="left" w:pos="1080"/>
          <w:tab w:val="left" w:pos="1440"/>
          <w:tab w:val="left" w:pos="1800"/>
          <w:tab w:val="left" w:pos="2160"/>
        </w:tabs>
      </w:pPr>
      <w:r w:rsidRPr="00F731AA">
        <w:rPr>
          <w:b/>
        </w:rPr>
        <w:t>Impact</w:t>
      </w:r>
      <w:r w:rsidR="00C55D74">
        <w:t xml:space="preserve">: When the district </w:t>
      </w:r>
      <w:r>
        <w:t xml:space="preserve">has a balanced system of assessments, instructional leaders and teachers </w:t>
      </w:r>
      <w:r w:rsidR="00B24273">
        <w:t xml:space="preserve">likely </w:t>
      </w:r>
      <w:r>
        <w:t xml:space="preserve">have the </w:t>
      </w:r>
      <w:r w:rsidR="00B24273">
        <w:t xml:space="preserve">ability </w:t>
      </w:r>
      <w:r>
        <w:t>to identify student</w:t>
      </w:r>
      <w:r w:rsidR="00B24273">
        <w:t>s’</w:t>
      </w:r>
      <w:r>
        <w:t xml:space="preserve"> strengths and </w:t>
      </w:r>
      <w:r w:rsidR="00B24273">
        <w:t>challenges</w:t>
      </w:r>
      <w:r w:rsidR="00A75518">
        <w:t>,</w:t>
      </w:r>
      <w:r w:rsidR="00B24273">
        <w:t xml:space="preserve"> </w:t>
      </w:r>
      <w:r w:rsidR="00A75518">
        <w:t xml:space="preserve">to use data to inform instruction, </w:t>
      </w:r>
      <w:r>
        <w:t xml:space="preserve">and </w:t>
      </w:r>
      <w:r w:rsidR="00B24273">
        <w:t xml:space="preserve">to </w:t>
      </w:r>
      <w:r>
        <w:t xml:space="preserve">implement </w:t>
      </w:r>
      <w:r w:rsidR="00B24273">
        <w:t xml:space="preserve">appropriate </w:t>
      </w:r>
      <w:r>
        <w:t>interventions to support struggling students.</w:t>
      </w:r>
    </w:p>
    <w:p w:rsidR="00342350" w:rsidRPr="00C412C4" w:rsidRDefault="00342350" w:rsidP="00342350">
      <w:pPr>
        <w:rPr>
          <w:b/>
          <w:i/>
          <w:sz w:val="28"/>
          <w:szCs w:val="28"/>
        </w:rPr>
      </w:pPr>
      <w:r w:rsidRPr="00C412C4">
        <w:rPr>
          <w:b/>
          <w:i/>
          <w:sz w:val="28"/>
          <w:szCs w:val="28"/>
        </w:rPr>
        <w:t>Challenges and Areas for Growth</w:t>
      </w:r>
    </w:p>
    <w:p w:rsidR="000260D6" w:rsidRPr="00C77C76" w:rsidRDefault="00C77C76" w:rsidP="00A75518">
      <w:pPr>
        <w:tabs>
          <w:tab w:val="left" w:pos="360"/>
          <w:tab w:val="left" w:pos="720"/>
        </w:tabs>
        <w:ind w:left="360" w:hanging="360"/>
        <w:rPr>
          <w:b/>
        </w:rPr>
      </w:pPr>
      <w:r>
        <w:rPr>
          <w:b/>
        </w:rPr>
        <w:t xml:space="preserve">2.   </w:t>
      </w:r>
      <w:r w:rsidR="000260D6" w:rsidRPr="00C77C76">
        <w:rPr>
          <w:b/>
        </w:rPr>
        <w:t xml:space="preserve">The district </w:t>
      </w:r>
      <w:r w:rsidR="003D0715">
        <w:rPr>
          <w:b/>
        </w:rPr>
        <w:t>does not have</w:t>
      </w:r>
      <w:r w:rsidR="000260D6" w:rsidRPr="00C77C76">
        <w:rPr>
          <w:b/>
        </w:rPr>
        <w:t xml:space="preserve"> a central repository </w:t>
      </w:r>
      <w:r w:rsidR="006F2899">
        <w:rPr>
          <w:b/>
        </w:rPr>
        <w:t xml:space="preserve">for </w:t>
      </w:r>
      <w:r w:rsidR="000260D6" w:rsidRPr="00C77C76">
        <w:rPr>
          <w:b/>
        </w:rPr>
        <w:t>academic and non-academic student data.</w:t>
      </w:r>
    </w:p>
    <w:p w:rsidR="00023DD1" w:rsidRDefault="000260D6" w:rsidP="00023DD1">
      <w:pPr>
        <w:pStyle w:val="ListParagraph"/>
        <w:numPr>
          <w:ilvl w:val="0"/>
          <w:numId w:val="48"/>
        </w:numPr>
        <w:tabs>
          <w:tab w:val="left" w:pos="0"/>
          <w:tab w:val="left" w:pos="360"/>
          <w:tab w:val="left" w:pos="720"/>
          <w:tab w:val="left" w:pos="1080"/>
          <w:tab w:val="left" w:pos="1440"/>
          <w:tab w:val="left" w:pos="1800"/>
          <w:tab w:val="left" w:pos="2160"/>
        </w:tabs>
        <w:ind w:left="720"/>
        <w:contextualSpacing w:val="0"/>
      </w:pPr>
      <w:r w:rsidRPr="00F62BFD">
        <w:t>The district does not ha</w:t>
      </w:r>
      <w:r>
        <w:t xml:space="preserve">ve a data warehouse that </w:t>
      </w:r>
      <w:r w:rsidR="006C7A9B">
        <w:t>enables</w:t>
      </w:r>
      <w:r w:rsidRPr="00F62BFD">
        <w:t xml:space="preserve"> teachers to </w:t>
      </w:r>
      <w:r w:rsidR="006C7A9B">
        <w:t xml:space="preserve">access a dashboard of assessments for each </w:t>
      </w:r>
      <w:r w:rsidRPr="00F62BFD">
        <w:t xml:space="preserve">student, </w:t>
      </w:r>
      <w:r w:rsidR="006C7A9B">
        <w:t xml:space="preserve">to </w:t>
      </w:r>
      <w:r w:rsidRPr="00F62BFD">
        <w:t xml:space="preserve">create reports to </w:t>
      </w:r>
      <w:r w:rsidR="000427F9">
        <w:t>inform adjustments to</w:t>
      </w:r>
      <w:r w:rsidR="000427F9" w:rsidRPr="00F62BFD">
        <w:t xml:space="preserve"> </w:t>
      </w:r>
      <w:r w:rsidRPr="00F62BFD">
        <w:t xml:space="preserve">curriculum and instruction, and </w:t>
      </w:r>
      <w:r w:rsidR="006C7A9B">
        <w:t xml:space="preserve">to </w:t>
      </w:r>
      <w:r w:rsidRPr="00F62BFD">
        <w:t xml:space="preserve">develop additional formative assessments for immediate feedback to students. </w:t>
      </w:r>
    </w:p>
    <w:p w:rsidR="00023DD1" w:rsidRDefault="000260D6" w:rsidP="00023DD1">
      <w:pPr>
        <w:pStyle w:val="ListParagraph"/>
        <w:numPr>
          <w:ilvl w:val="6"/>
          <w:numId w:val="77"/>
        </w:numPr>
        <w:tabs>
          <w:tab w:val="left" w:pos="0"/>
          <w:tab w:val="left" w:pos="360"/>
          <w:tab w:val="left" w:pos="1080"/>
          <w:tab w:val="left" w:pos="1800"/>
          <w:tab w:val="left" w:pos="2160"/>
        </w:tabs>
        <w:ind w:left="1080"/>
        <w:contextualSpacing w:val="0"/>
      </w:pPr>
      <w:r w:rsidRPr="00BF3927">
        <w:t xml:space="preserve">Interviewees stated </w:t>
      </w:r>
      <w:r w:rsidR="003D0715">
        <w:t xml:space="preserve">that </w:t>
      </w:r>
      <w:r w:rsidRPr="00BF3927">
        <w:t>some DIBE</w:t>
      </w:r>
      <w:r w:rsidR="00A66689">
        <w:t>LS data is stored in the Ideal C</w:t>
      </w:r>
      <w:r w:rsidRPr="00BF3927">
        <w:t xml:space="preserve">onsulting Student Performance System (part of DIBELS) and access to grades and test scores is available in the Aspen X2 </w:t>
      </w:r>
      <w:r w:rsidR="00A419ED">
        <w:t>student information management system</w:t>
      </w:r>
      <w:r w:rsidRPr="00BF3927">
        <w:t>.</w:t>
      </w:r>
    </w:p>
    <w:p w:rsidR="00023DD1" w:rsidRDefault="000260D6" w:rsidP="00023DD1">
      <w:pPr>
        <w:tabs>
          <w:tab w:val="left" w:pos="0"/>
          <w:tab w:val="left" w:pos="360"/>
          <w:tab w:val="left" w:pos="1080"/>
          <w:tab w:val="left" w:pos="1800"/>
          <w:tab w:val="left" w:pos="2160"/>
        </w:tabs>
      </w:pPr>
      <w:r w:rsidRPr="00024D58">
        <w:rPr>
          <w:b/>
        </w:rPr>
        <w:t>Impact</w:t>
      </w:r>
      <w:r w:rsidRPr="00024D58">
        <w:t xml:space="preserve">: </w:t>
      </w:r>
      <w:r w:rsidR="006F2899">
        <w:t xml:space="preserve">The absence of </w:t>
      </w:r>
      <w:r w:rsidR="00E751ED">
        <w:t xml:space="preserve">a </w:t>
      </w:r>
      <w:r w:rsidR="002E782D">
        <w:t xml:space="preserve">central </w:t>
      </w:r>
      <w:r w:rsidR="006F2899">
        <w:t>repository for</w:t>
      </w:r>
      <w:r w:rsidR="00E751ED">
        <w:t xml:space="preserve"> the </w:t>
      </w:r>
      <w:r w:rsidR="006F2899">
        <w:t>review and analysis</w:t>
      </w:r>
      <w:r w:rsidR="00E751ED">
        <w:t xml:space="preserve"> of data </w:t>
      </w:r>
      <w:r w:rsidR="006F2899">
        <w:t xml:space="preserve"> compromises</w:t>
      </w:r>
      <w:r w:rsidR="00E751ED">
        <w:t xml:space="preserve"> </w:t>
      </w:r>
      <w:r w:rsidR="000427F9">
        <w:t>educators’</w:t>
      </w:r>
      <w:r w:rsidR="006F2899">
        <w:t xml:space="preserve"> </w:t>
      </w:r>
      <w:r w:rsidR="00E751ED">
        <w:t xml:space="preserve">ability to </w:t>
      </w:r>
      <w:r w:rsidR="000427F9">
        <w:t xml:space="preserve">easily access, organize, and analyze all relevant data and </w:t>
      </w:r>
      <w:r w:rsidR="006F2899">
        <w:t xml:space="preserve">make </w:t>
      </w:r>
      <w:r w:rsidR="000427F9">
        <w:t>data-based</w:t>
      </w:r>
      <w:r w:rsidR="006F2899">
        <w:t xml:space="preserve"> judgments and timely revisions</w:t>
      </w:r>
      <w:r w:rsidR="00E751ED">
        <w:t xml:space="preserve"> to </w:t>
      </w:r>
      <w:r w:rsidR="006F2899">
        <w:t xml:space="preserve">its programs, instruction, and </w:t>
      </w:r>
      <w:r w:rsidR="00C739B8">
        <w:t>professional development</w:t>
      </w:r>
      <w:r w:rsidR="006F2899">
        <w:t xml:space="preserve"> program</w:t>
      </w:r>
      <w:r w:rsidR="00E751ED">
        <w:t>.</w:t>
      </w:r>
    </w:p>
    <w:p w:rsidR="0029632D" w:rsidRDefault="0029632D" w:rsidP="00023DD1">
      <w:pPr>
        <w:tabs>
          <w:tab w:val="left" w:pos="0"/>
          <w:tab w:val="left" w:pos="360"/>
          <w:tab w:val="left" w:pos="1080"/>
          <w:tab w:val="left" w:pos="1800"/>
          <w:tab w:val="left" w:pos="2160"/>
        </w:tabs>
      </w:pPr>
    </w:p>
    <w:p w:rsidR="00342350" w:rsidRPr="00C412C4" w:rsidRDefault="00342350" w:rsidP="00342350">
      <w:pPr>
        <w:rPr>
          <w:b/>
          <w:i/>
          <w:sz w:val="28"/>
          <w:szCs w:val="28"/>
        </w:rPr>
      </w:pPr>
      <w:r w:rsidRPr="00C412C4">
        <w:rPr>
          <w:b/>
          <w:i/>
          <w:sz w:val="28"/>
          <w:szCs w:val="28"/>
        </w:rPr>
        <w:t>Recommendation</w:t>
      </w:r>
    </w:p>
    <w:p w:rsidR="000260D6" w:rsidRDefault="000260D6" w:rsidP="008F674A">
      <w:pPr>
        <w:pStyle w:val="ListParagraph"/>
        <w:numPr>
          <w:ilvl w:val="6"/>
          <w:numId w:val="50"/>
        </w:numPr>
        <w:ind w:left="360"/>
        <w:contextualSpacing w:val="0"/>
        <w:rPr>
          <w:b/>
        </w:rPr>
      </w:pPr>
      <w:r>
        <w:rPr>
          <w:b/>
        </w:rPr>
        <w:t>The district should consider reallocating resources to study the development of a data assessment and management system to allow staff to analyze trends and develop student data dashboards.</w:t>
      </w:r>
    </w:p>
    <w:p w:rsidR="000260D6" w:rsidRDefault="000260D6" w:rsidP="008F674A">
      <w:pPr>
        <w:pStyle w:val="ListParagraph"/>
        <w:numPr>
          <w:ilvl w:val="0"/>
          <w:numId w:val="51"/>
        </w:numPr>
        <w:ind w:left="720"/>
        <w:contextualSpacing w:val="0"/>
      </w:pPr>
      <w:r>
        <w:t>The district should use the assessment management system to include all student academic and non-academic aggregate and subgroup data into a central location.</w:t>
      </w:r>
    </w:p>
    <w:p w:rsidR="000260D6" w:rsidRDefault="000260D6" w:rsidP="008F674A">
      <w:pPr>
        <w:pStyle w:val="ListParagraph"/>
        <w:numPr>
          <w:ilvl w:val="0"/>
          <w:numId w:val="51"/>
        </w:numPr>
        <w:ind w:left="720"/>
        <w:contextualSpacing w:val="0"/>
      </w:pPr>
      <w:r>
        <w:lastRenderedPageBreak/>
        <w:t xml:space="preserve">Schools could use data from a student assessment system to provide immediate </w:t>
      </w:r>
      <w:r w:rsidR="00EC2F1D">
        <w:t xml:space="preserve">information </w:t>
      </w:r>
      <w:r>
        <w:t>to students and teachers.</w:t>
      </w:r>
    </w:p>
    <w:p w:rsidR="00023DD1" w:rsidRDefault="00A75518" w:rsidP="00023DD1">
      <w:pPr>
        <w:tabs>
          <w:tab w:val="left" w:pos="360"/>
          <w:tab w:val="left" w:pos="720"/>
          <w:tab w:val="left" w:pos="1080"/>
          <w:tab w:val="left" w:pos="1440"/>
          <w:tab w:val="left" w:pos="1800"/>
          <w:tab w:val="left" w:pos="2160"/>
        </w:tabs>
      </w:pPr>
      <w:r>
        <w:tab/>
      </w:r>
      <w:r>
        <w:tab/>
        <w:t>1.</w:t>
      </w:r>
      <w:r>
        <w:tab/>
      </w:r>
      <w:r w:rsidR="000260D6">
        <w:t xml:space="preserve">The assessment system should be integrated with the data stored in </w:t>
      </w:r>
      <w:r w:rsidR="00C244BC">
        <w:t>TeachPoint</w:t>
      </w:r>
      <w:r w:rsidR="00EC2F1D">
        <w:t>, if possible</w:t>
      </w:r>
      <w:r w:rsidR="000260D6">
        <w:t>.</w:t>
      </w:r>
    </w:p>
    <w:p w:rsidR="000260D6" w:rsidRPr="001F475F" w:rsidRDefault="000260D6" w:rsidP="008F674A">
      <w:pPr>
        <w:pStyle w:val="ListParagraph"/>
        <w:numPr>
          <w:ilvl w:val="0"/>
          <w:numId w:val="51"/>
        </w:numPr>
        <w:ind w:left="720"/>
        <w:contextualSpacing w:val="0"/>
      </w:pPr>
      <w:r>
        <w:t xml:space="preserve">The district could integrate the assessment system with the School Interoperability framework and Edwin Analytics </w:t>
      </w:r>
      <w:r w:rsidR="00EC2F1D">
        <w:t>to</w:t>
      </w:r>
      <w:r>
        <w:t xml:space="preserve"> gain access to information that supports teaching and learning.</w:t>
      </w:r>
    </w:p>
    <w:p w:rsidR="00360C92" w:rsidRPr="00360C92" w:rsidRDefault="00360C92" w:rsidP="00392D4F">
      <w:pPr>
        <w:tabs>
          <w:tab w:val="left" w:pos="-90"/>
          <w:tab w:val="left" w:pos="360"/>
          <w:tab w:val="left" w:pos="1080"/>
          <w:tab w:val="left" w:pos="1440"/>
          <w:tab w:val="left" w:pos="1800"/>
          <w:tab w:val="left" w:pos="2160"/>
        </w:tabs>
        <w:rPr>
          <w:rFonts w:eastAsia="Times New Roman" w:cs="Times New Roman"/>
        </w:rPr>
      </w:pPr>
      <w:r w:rsidRPr="00360C92">
        <w:rPr>
          <w:rFonts w:eastAsia="Times New Roman" w:cs="Times New Roman"/>
          <w:b/>
        </w:rPr>
        <w:t>Benefits</w:t>
      </w:r>
      <w:r w:rsidRPr="00360C92">
        <w:rPr>
          <w:rFonts w:eastAsia="Times New Roman" w:cs="Times New Roman"/>
        </w:rPr>
        <w:t xml:space="preserve"> from implementing this recommendation may include: </w:t>
      </w:r>
    </w:p>
    <w:p w:rsidR="000260D6" w:rsidRDefault="000260D6" w:rsidP="00017532">
      <w:pPr>
        <w:pStyle w:val="ListParagraph"/>
        <w:numPr>
          <w:ilvl w:val="0"/>
          <w:numId w:val="52"/>
        </w:numPr>
        <w:ind w:left="360"/>
        <w:contextualSpacing w:val="0"/>
      </w:pPr>
      <w:r w:rsidRPr="006B5FF1">
        <w:t xml:space="preserve">Having the ability to </w:t>
      </w:r>
      <w:r>
        <w:t>review a dashboard of data that includes all academic and social-emotional and health information allows teachers and school leaders to identify gaps in in the curricula and/or instruction and make immediate changes to improve the proficiency of students.</w:t>
      </w:r>
    </w:p>
    <w:p w:rsidR="000260D6" w:rsidRPr="006B5FF1" w:rsidRDefault="000260D6" w:rsidP="00017532">
      <w:pPr>
        <w:pStyle w:val="ListParagraph"/>
        <w:numPr>
          <w:ilvl w:val="0"/>
          <w:numId w:val="52"/>
        </w:numPr>
        <w:ind w:left="360"/>
        <w:contextualSpacing w:val="0"/>
      </w:pPr>
      <w:r>
        <w:t>Having a central source of student data allows a more efficient allocation of resources for struggling students or schools.</w:t>
      </w:r>
    </w:p>
    <w:p w:rsidR="0023695F" w:rsidRDefault="00342350" w:rsidP="0023695F">
      <w:pPr>
        <w:pStyle w:val="Section"/>
      </w:pPr>
      <w:bookmarkStart w:id="14" w:name="_Toc490808465"/>
      <w:r>
        <w:lastRenderedPageBreak/>
        <w:t>Human Resources and Professional Development</w:t>
      </w:r>
      <w:bookmarkEnd w:id="14"/>
    </w:p>
    <w:p w:rsidR="00342350" w:rsidRDefault="00342350" w:rsidP="00342350">
      <w:pPr>
        <w:rPr>
          <w:b/>
          <w:i/>
          <w:sz w:val="28"/>
          <w:szCs w:val="28"/>
        </w:rPr>
      </w:pPr>
      <w:r w:rsidRPr="00C412C4">
        <w:rPr>
          <w:b/>
          <w:i/>
          <w:sz w:val="28"/>
          <w:szCs w:val="28"/>
        </w:rPr>
        <w:t>Contextual Background</w:t>
      </w:r>
    </w:p>
    <w:p w:rsidR="00023DD1" w:rsidRDefault="004A71D5" w:rsidP="00023DD1">
      <w:pPr>
        <w:rPr>
          <w:rFonts w:eastAsia="Times New Roman" w:cs="Times New Roman"/>
        </w:rPr>
      </w:pPr>
      <w:r w:rsidRPr="004A71D5">
        <w:rPr>
          <w:rFonts w:eastAsia="Times New Roman" w:cs="Times New Roman"/>
        </w:rPr>
        <w:t xml:space="preserve">The district </w:t>
      </w:r>
      <w:r w:rsidR="006C5C94">
        <w:rPr>
          <w:rFonts w:eastAsia="Times New Roman" w:cs="Times New Roman"/>
        </w:rPr>
        <w:t>is</w:t>
      </w:r>
      <w:r w:rsidRPr="004A71D5">
        <w:rPr>
          <w:rFonts w:eastAsia="Times New Roman" w:cs="Times New Roman"/>
        </w:rPr>
        <w:t xml:space="preserve"> embarking on a</w:t>
      </w:r>
      <w:r w:rsidR="009E2CAA">
        <w:rPr>
          <w:rFonts w:eastAsia="Times New Roman" w:cs="Times New Roman"/>
        </w:rPr>
        <w:t>n</w:t>
      </w:r>
      <w:r w:rsidRPr="004A71D5">
        <w:rPr>
          <w:rFonts w:eastAsia="Times New Roman" w:cs="Times New Roman"/>
        </w:rPr>
        <w:t xml:space="preserve"> ambitious plan for comprehensive improvement that seeks to strategically place people, structures, and systems in positions to better support </w:t>
      </w:r>
      <w:r w:rsidR="00C656AB">
        <w:rPr>
          <w:rFonts w:eastAsia="Times New Roman" w:cs="Times New Roman"/>
        </w:rPr>
        <w:t>its</w:t>
      </w:r>
      <w:r w:rsidR="00C656AB" w:rsidRPr="004A71D5">
        <w:rPr>
          <w:rFonts w:eastAsia="Times New Roman" w:cs="Times New Roman"/>
        </w:rPr>
        <w:t xml:space="preserve"> </w:t>
      </w:r>
      <w:r w:rsidRPr="004A71D5">
        <w:rPr>
          <w:rFonts w:eastAsia="Times New Roman" w:cs="Times New Roman"/>
        </w:rPr>
        <w:t>mission and core values. The overarching goal of the 2016</w:t>
      </w:r>
      <w:r w:rsidR="006C5C94">
        <w:rPr>
          <w:rFonts w:eastAsia="Times New Roman" w:cs="Times New Roman"/>
        </w:rPr>
        <w:t>–</w:t>
      </w:r>
      <w:r w:rsidRPr="004A71D5">
        <w:rPr>
          <w:rFonts w:eastAsia="Times New Roman" w:cs="Times New Roman"/>
        </w:rPr>
        <w:t xml:space="preserve">2017 </w:t>
      </w:r>
      <w:r w:rsidR="00430A47">
        <w:rPr>
          <w:rFonts w:eastAsia="Times New Roman" w:cs="Times New Roman"/>
        </w:rPr>
        <w:t xml:space="preserve">District </w:t>
      </w:r>
      <w:r w:rsidRPr="004A71D5">
        <w:rPr>
          <w:rFonts w:eastAsia="Times New Roman" w:cs="Times New Roman"/>
        </w:rPr>
        <w:t xml:space="preserve">Improvement Plan </w:t>
      </w:r>
      <w:r w:rsidR="00430A47">
        <w:rPr>
          <w:rFonts w:eastAsia="Times New Roman" w:cs="Times New Roman"/>
        </w:rPr>
        <w:t xml:space="preserve">(DIP) </w:t>
      </w:r>
      <w:r w:rsidRPr="004A71D5">
        <w:rPr>
          <w:rFonts w:eastAsia="Times New Roman" w:cs="Times New Roman"/>
        </w:rPr>
        <w:t xml:space="preserve">is to make powerful teaching and learning the central focus of the Fairhaven Public Schools. A primary objective of </w:t>
      </w:r>
      <w:r w:rsidR="00430A47">
        <w:rPr>
          <w:rFonts w:eastAsia="Times New Roman" w:cs="Times New Roman"/>
        </w:rPr>
        <w:t>the DIP</w:t>
      </w:r>
      <w:r w:rsidRPr="004A71D5">
        <w:rPr>
          <w:rFonts w:eastAsia="Times New Roman" w:cs="Times New Roman"/>
        </w:rPr>
        <w:t xml:space="preserve"> is to “Develop and implement a long term, sustainable District and School Leadership/Operations Plan that provides the support and resources to expand and enhance powerful teaching and learning.”  Key changes in district leadership positions, aligned with these strategic objectives, have been made in two of Fairhaven’s four schools, along with the creation </w:t>
      </w:r>
      <w:r w:rsidR="009E2CAA">
        <w:rPr>
          <w:rFonts w:eastAsia="Times New Roman" w:cs="Times New Roman"/>
        </w:rPr>
        <w:t>for 2017</w:t>
      </w:r>
      <w:r w:rsidR="00970390">
        <w:rPr>
          <w:rFonts w:eastAsia="Times New Roman" w:cs="Times New Roman"/>
        </w:rPr>
        <w:t>–</w:t>
      </w:r>
      <w:r w:rsidR="009E2CAA">
        <w:rPr>
          <w:rFonts w:eastAsia="Times New Roman" w:cs="Times New Roman"/>
        </w:rPr>
        <w:t>2018</w:t>
      </w:r>
      <w:r w:rsidR="00AB3A9B">
        <w:rPr>
          <w:rFonts w:eastAsia="Times New Roman" w:cs="Times New Roman"/>
        </w:rPr>
        <w:t xml:space="preserve"> of an assistant superintendent position</w:t>
      </w:r>
      <w:r w:rsidRPr="004A71D5">
        <w:rPr>
          <w:rFonts w:eastAsia="Times New Roman" w:cs="Times New Roman"/>
        </w:rPr>
        <w:t xml:space="preserve"> to coordinate curriculum and instruction K</w:t>
      </w:r>
      <w:r w:rsidR="00970390">
        <w:rPr>
          <w:rFonts w:eastAsia="Times New Roman" w:cs="Times New Roman"/>
        </w:rPr>
        <w:t>–</w:t>
      </w:r>
      <w:r w:rsidRPr="004A71D5">
        <w:rPr>
          <w:rFonts w:eastAsia="Times New Roman" w:cs="Times New Roman"/>
        </w:rPr>
        <w:t xml:space="preserve">12.  </w:t>
      </w:r>
    </w:p>
    <w:p w:rsidR="00023DD1" w:rsidRDefault="00430A47" w:rsidP="00023DD1">
      <w:pPr>
        <w:rPr>
          <w:rFonts w:eastAsia="Times New Roman" w:cs="Times New Roman"/>
        </w:rPr>
      </w:pPr>
      <w:r>
        <w:rPr>
          <w:rFonts w:eastAsia="Times New Roman" w:cs="Times New Roman"/>
        </w:rPr>
        <w:t>T</w:t>
      </w:r>
      <w:r w:rsidR="00AB3A9B">
        <w:rPr>
          <w:rFonts w:eastAsia="Times New Roman" w:cs="Times New Roman"/>
        </w:rPr>
        <w:t>he DIP</w:t>
      </w:r>
      <w:r>
        <w:rPr>
          <w:rFonts w:eastAsia="Times New Roman" w:cs="Times New Roman"/>
        </w:rPr>
        <w:t xml:space="preserve"> states that</w:t>
      </w:r>
      <w:r w:rsidR="004A71D5" w:rsidRPr="004A71D5">
        <w:rPr>
          <w:rFonts w:eastAsia="Times New Roman" w:cs="Times New Roman"/>
        </w:rPr>
        <w:t xml:space="preserve"> a key guidepost leadin</w:t>
      </w:r>
      <w:r w:rsidR="0029632D">
        <w:rPr>
          <w:rFonts w:eastAsia="Times New Roman" w:cs="Times New Roman"/>
        </w:rPr>
        <w:t xml:space="preserve">g to the accomplishment of its </w:t>
      </w:r>
      <w:r w:rsidR="004A71D5" w:rsidRPr="004A71D5">
        <w:rPr>
          <w:rFonts w:eastAsia="Times New Roman" w:cs="Times New Roman"/>
        </w:rPr>
        <w:t xml:space="preserve">goals is that the district “effectively supervises staff and supports an Educator Evaluation process that identifies needs and </w:t>
      </w:r>
      <w:r w:rsidR="006344B3" w:rsidRPr="004A71D5">
        <w:rPr>
          <w:rFonts w:eastAsia="Times New Roman" w:cs="Times New Roman"/>
        </w:rPr>
        <w:t>helps</w:t>
      </w:r>
      <w:r w:rsidR="004A71D5" w:rsidRPr="004A71D5">
        <w:rPr>
          <w:rFonts w:eastAsia="Times New Roman" w:cs="Times New Roman"/>
        </w:rPr>
        <w:t xml:space="preserve"> support educators’ professional growth and improvement and eliminate</w:t>
      </w:r>
      <w:r w:rsidR="003A13AB">
        <w:rPr>
          <w:rFonts w:eastAsia="Times New Roman" w:cs="Times New Roman"/>
        </w:rPr>
        <w:t>s</w:t>
      </w:r>
      <w:r w:rsidR="004A71D5" w:rsidRPr="004A71D5">
        <w:rPr>
          <w:rFonts w:eastAsia="Times New Roman" w:cs="Times New Roman"/>
        </w:rPr>
        <w:t xml:space="preserve"> ineffective instruction.”</w:t>
      </w:r>
    </w:p>
    <w:p w:rsidR="00023DD1" w:rsidRDefault="004A71D5" w:rsidP="00023DD1">
      <w:pPr>
        <w:rPr>
          <w:rFonts w:eastAsia="Times New Roman" w:cs="Times New Roman"/>
        </w:rPr>
      </w:pPr>
      <w:r w:rsidRPr="004A71D5">
        <w:rPr>
          <w:rFonts w:eastAsia="Times New Roman" w:cs="Times New Roman"/>
        </w:rPr>
        <w:t xml:space="preserve">It is clear </w:t>
      </w:r>
      <w:r w:rsidR="00247375">
        <w:rPr>
          <w:rFonts w:eastAsia="Times New Roman" w:cs="Times New Roman"/>
        </w:rPr>
        <w:t xml:space="preserve">that </w:t>
      </w:r>
      <w:r w:rsidRPr="004A71D5">
        <w:rPr>
          <w:rFonts w:eastAsia="Times New Roman" w:cs="Times New Roman"/>
        </w:rPr>
        <w:t xml:space="preserve">the district recognizes that the quality of teaching is directly related to the quality of student learning and that providing appropriate supports to improve instruction </w:t>
      </w:r>
      <w:r w:rsidR="00247375">
        <w:rPr>
          <w:rFonts w:eastAsia="Times New Roman" w:cs="Times New Roman"/>
        </w:rPr>
        <w:t>has a</w:t>
      </w:r>
      <w:r w:rsidR="00247375" w:rsidRPr="004A71D5">
        <w:rPr>
          <w:rFonts w:eastAsia="Times New Roman" w:cs="Times New Roman"/>
        </w:rPr>
        <w:t xml:space="preserve"> </w:t>
      </w:r>
      <w:r w:rsidRPr="004A71D5">
        <w:rPr>
          <w:rFonts w:eastAsia="Times New Roman" w:cs="Times New Roman"/>
        </w:rPr>
        <w:t xml:space="preserve">direct impact </w:t>
      </w:r>
      <w:r w:rsidR="00247375">
        <w:rPr>
          <w:rFonts w:eastAsia="Times New Roman" w:cs="Times New Roman"/>
        </w:rPr>
        <w:t xml:space="preserve">on </w:t>
      </w:r>
      <w:r w:rsidRPr="004A71D5">
        <w:rPr>
          <w:rFonts w:eastAsia="Times New Roman" w:cs="Times New Roman"/>
        </w:rPr>
        <w:t xml:space="preserve">learning outcomes.  It is not clear, however, that the district has adequate systems and related procedures in place to achieve </w:t>
      </w:r>
      <w:r w:rsidR="009E2CAA">
        <w:rPr>
          <w:rFonts w:eastAsia="Times New Roman" w:cs="Times New Roman"/>
        </w:rPr>
        <w:t>its</w:t>
      </w:r>
      <w:r w:rsidR="009E2CAA" w:rsidRPr="004A71D5">
        <w:rPr>
          <w:rFonts w:eastAsia="Times New Roman" w:cs="Times New Roman"/>
        </w:rPr>
        <w:t xml:space="preserve"> </w:t>
      </w:r>
      <w:r w:rsidRPr="004A71D5">
        <w:rPr>
          <w:rFonts w:eastAsia="Times New Roman" w:cs="Times New Roman"/>
        </w:rPr>
        <w:t xml:space="preserve">strategic goals.  Powerful teaching and learning require powerful supervision and evaluation and </w:t>
      </w:r>
      <w:r w:rsidR="009E2CAA">
        <w:rPr>
          <w:rFonts w:eastAsia="Times New Roman" w:cs="Times New Roman"/>
        </w:rPr>
        <w:t xml:space="preserve">need to </w:t>
      </w:r>
      <w:r w:rsidRPr="004A71D5">
        <w:rPr>
          <w:rFonts w:eastAsia="Times New Roman" w:cs="Times New Roman"/>
        </w:rPr>
        <w:t xml:space="preserve">be supported by </w:t>
      </w:r>
      <w:r w:rsidR="009E2CAA">
        <w:rPr>
          <w:rFonts w:eastAsia="Times New Roman" w:cs="Times New Roman"/>
        </w:rPr>
        <w:t xml:space="preserve">an </w:t>
      </w:r>
      <w:r w:rsidRPr="004A71D5">
        <w:rPr>
          <w:rFonts w:eastAsia="Times New Roman" w:cs="Times New Roman"/>
        </w:rPr>
        <w:t xml:space="preserve">equally robust </w:t>
      </w:r>
      <w:r w:rsidR="009E2CAA">
        <w:rPr>
          <w:rFonts w:eastAsia="Times New Roman" w:cs="Times New Roman"/>
        </w:rPr>
        <w:t>professional development</w:t>
      </w:r>
      <w:r w:rsidR="009E2CAA" w:rsidRPr="004A71D5">
        <w:rPr>
          <w:rFonts w:eastAsia="Times New Roman" w:cs="Times New Roman"/>
        </w:rPr>
        <w:t xml:space="preserve"> </w:t>
      </w:r>
      <w:r w:rsidRPr="004A71D5">
        <w:rPr>
          <w:rFonts w:eastAsia="Times New Roman" w:cs="Times New Roman"/>
        </w:rPr>
        <w:t xml:space="preserve">program.  </w:t>
      </w:r>
      <w:r w:rsidR="00C656AB">
        <w:rPr>
          <w:rFonts w:eastAsia="Times New Roman" w:cs="Times New Roman"/>
        </w:rPr>
        <w:t>T</w:t>
      </w:r>
      <w:r w:rsidRPr="004A71D5">
        <w:rPr>
          <w:rFonts w:eastAsia="Times New Roman" w:cs="Times New Roman"/>
        </w:rPr>
        <w:t xml:space="preserve">he district’s educator evaluation and professional development systems </w:t>
      </w:r>
      <w:r w:rsidR="00C656AB">
        <w:rPr>
          <w:rFonts w:eastAsia="Times New Roman" w:cs="Times New Roman"/>
        </w:rPr>
        <w:t>are</w:t>
      </w:r>
      <w:r w:rsidR="006C5C94">
        <w:rPr>
          <w:rFonts w:eastAsia="Times New Roman" w:cs="Times New Roman"/>
        </w:rPr>
        <w:t xml:space="preserve"> challenged</w:t>
      </w:r>
      <w:r w:rsidR="009E2CAA" w:rsidRPr="004A71D5">
        <w:rPr>
          <w:rFonts w:eastAsia="Times New Roman" w:cs="Times New Roman"/>
        </w:rPr>
        <w:t xml:space="preserve"> </w:t>
      </w:r>
      <w:r w:rsidRPr="004A71D5">
        <w:rPr>
          <w:rFonts w:eastAsia="Times New Roman" w:cs="Times New Roman"/>
        </w:rPr>
        <w:t xml:space="preserve">to effectively support and promote district improvement initiatives of the scope articulated in the DIP.  </w:t>
      </w:r>
    </w:p>
    <w:p w:rsidR="00342350" w:rsidRDefault="00342350" w:rsidP="00342350">
      <w:pPr>
        <w:rPr>
          <w:b/>
          <w:i/>
          <w:sz w:val="28"/>
          <w:szCs w:val="28"/>
        </w:rPr>
      </w:pPr>
      <w:r w:rsidRPr="00C412C4">
        <w:rPr>
          <w:b/>
          <w:i/>
          <w:sz w:val="28"/>
          <w:szCs w:val="28"/>
        </w:rPr>
        <w:t>Strength Finding</w:t>
      </w:r>
    </w:p>
    <w:p w:rsidR="00023DD1" w:rsidRDefault="004A71D5" w:rsidP="00023DD1">
      <w:pPr>
        <w:tabs>
          <w:tab w:val="left" w:pos="360"/>
          <w:tab w:val="left" w:pos="720"/>
          <w:tab w:val="left" w:pos="1080"/>
          <w:tab w:val="left" w:pos="1440"/>
          <w:tab w:val="left" w:pos="1800"/>
          <w:tab w:val="left" w:pos="2160"/>
        </w:tabs>
        <w:spacing w:after="120"/>
        <w:ind w:left="360" w:hanging="360"/>
        <w:rPr>
          <w:rFonts w:eastAsia="Times New Roman" w:cs="Times New Roman"/>
          <w:b/>
          <w:i/>
        </w:rPr>
      </w:pPr>
      <w:r w:rsidRPr="004A71D5">
        <w:rPr>
          <w:rFonts w:eastAsia="Times New Roman" w:cs="Times New Roman"/>
          <w:b/>
        </w:rPr>
        <w:t xml:space="preserve">1. </w:t>
      </w:r>
      <w:r w:rsidRPr="004A71D5">
        <w:rPr>
          <w:rFonts w:eastAsia="Times New Roman" w:cs="Times New Roman"/>
          <w:b/>
        </w:rPr>
        <w:tab/>
        <w:t xml:space="preserve">The district is developing a culture that promotes adult learning and collaboration through on-going and embedded opportunities for professional growth and a shared responsibility for student achievement.  </w:t>
      </w:r>
    </w:p>
    <w:p w:rsidR="00023DD1" w:rsidRDefault="005F5F93" w:rsidP="00023DD1">
      <w:pPr>
        <w:pStyle w:val="ListParagraph"/>
        <w:tabs>
          <w:tab w:val="left" w:pos="360"/>
          <w:tab w:val="left" w:pos="720"/>
          <w:tab w:val="left" w:pos="1080"/>
          <w:tab w:val="left" w:pos="1440"/>
          <w:tab w:val="left" w:pos="1800"/>
          <w:tab w:val="left" w:pos="2160"/>
        </w:tabs>
        <w:spacing w:after="120"/>
        <w:ind w:hanging="360"/>
        <w:contextualSpacing w:val="0"/>
        <w:rPr>
          <w:rFonts w:eastAsia="Times New Roman" w:cs="Times New Roman"/>
        </w:rPr>
      </w:pPr>
      <w:r w:rsidRPr="005F5F93">
        <w:rPr>
          <w:rFonts w:eastAsia="Times New Roman" w:cs="Times New Roman"/>
          <w:b/>
        </w:rPr>
        <w:t>A.</w:t>
      </w:r>
      <w:r>
        <w:rPr>
          <w:rFonts w:eastAsia="Times New Roman" w:cs="Times New Roman"/>
        </w:rPr>
        <w:t xml:space="preserve">  </w:t>
      </w:r>
      <w:r w:rsidR="00C027A2">
        <w:rPr>
          <w:rFonts w:eastAsia="Times New Roman" w:cs="Times New Roman"/>
        </w:rPr>
        <w:tab/>
      </w:r>
      <w:r w:rsidR="003808CB">
        <w:rPr>
          <w:rFonts w:eastAsia="Times New Roman" w:cs="Times New Roman"/>
        </w:rPr>
        <w:t>Interviews and a document review indicated that t</w:t>
      </w:r>
      <w:r w:rsidR="003808CB" w:rsidRPr="005F5F93">
        <w:rPr>
          <w:rFonts w:eastAsia="Times New Roman" w:cs="Times New Roman"/>
        </w:rPr>
        <w:t xml:space="preserve">he </w:t>
      </w:r>
      <w:r w:rsidR="004A71D5" w:rsidRPr="005F5F93">
        <w:rPr>
          <w:rFonts w:eastAsia="Times New Roman" w:cs="Times New Roman"/>
        </w:rPr>
        <w:t>district has created structures for collaboration that provide teachers with regular</w:t>
      </w:r>
      <w:r w:rsidR="003808CB">
        <w:rPr>
          <w:rFonts w:eastAsia="Times New Roman" w:cs="Times New Roman"/>
        </w:rPr>
        <w:t>,</w:t>
      </w:r>
      <w:r w:rsidR="004A71D5" w:rsidRPr="005F5F93">
        <w:rPr>
          <w:rFonts w:eastAsia="Times New Roman" w:cs="Times New Roman"/>
        </w:rPr>
        <w:t xml:space="preserve"> frequent department and </w:t>
      </w:r>
      <w:r w:rsidR="003808CB" w:rsidRPr="005F5F93">
        <w:rPr>
          <w:rFonts w:eastAsia="Times New Roman" w:cs="Times New Roman"/>
        </w:rPr>
        <w:t>grade</w:t>
      </w:r>
      <w:r w:rsidR="003808CB">
        <w:rPr>
          <w:rFonts w:eastAsia="Times New Roman" w:cs="Times New Roman"/>
        </w:rPr>
        <w:t>-</w:t>
      </w:r>
      <w:r w:rsidR="004A71D5" w:rsidRPr="005F5F93">
        <w:rPr>
          <w:rFonts w:eastAsia="Times New Roman" w:cs="Times New Roman"/>
        </w:rPr>
        <w:t xml:space="preserve">level common planning and meeting time that is used to improve curriculum, student support, and instruction. </w:t>
      </w:r>
    </w:p>
    <w:p w:rsidR="00023DD1" w:rsidRDefault="004318DC" w:rsidP="00023DD1">
      <w:pPr>
        <w:pStyle w:val="ListParagraph"/>
        <w:tabs>
          <w:tab w:val="left" w:pos="360"/>
          <w:tab w:val="left" w:pos="720"/>
          <w:tab w:val="left" w:pos="1080"/>
          <w:tab w:val="left" w:pos="1440"/>
          <w:tab w:val="left" w:pos="1800"/>
          <w:tab w:val="left" w:pos="2160"/>
        </w:tabs>
        <w:spacing w:after="120"/>
        <w:ind w:left="1080" w:hanging="360"/>
        <w:contextualSpacing w:val="0"/>
        <w:rPr>
          <w:rFonts w:eastAsia="Times New Roman" w:cs="Times New Roman"/>
        </w:rPr>
      </w:pPr>
      <w:r>
        <w:rPr>
          <w:rFonts w:eastAsia="Times New Roman" w:cs="Times New Roman"/>
        </w:rPr>
        <w:t xml:space="preserve">1.   </w:t>
      </w:r>
      <w:r w:rsidR="003808CB">
        <w:rPr>
          <w:rFonts w:eastAsia="Times New Roman" w:cs="Times New Roman"/>
        </w:rPr>
        <w:tab/>
      </w:r>
      <w:r>
        <w:rPr>
          <w:rFonts w:eastAsia="Times New Roman" w:cs="Times New Roman"/>
        </w:rPr>
        <w:t>I</w:t>
      </w:r>
      <w:r w:rsidR="004A71D5" w:rsidRPr="004318DC">
        <w:rPr>
          <w:rFonts w:eastAsia="Times New Roman" w:cs="Times New Roman"/>
        </w:rPr>
        <w:t xml:space="preserve">nterviewees </w:t>
      </w:r>
      <w:r w:rsidR="003808CB">
        <w:rPr>
          <w:rFonts w:eastAsia="Times New Roman" w:cs="Times New Roman"/>
        </w:rPr>
        <w:t>said</w:t>
      </w:r>
      <w:r w:rsidR="003808CB" w:rsidRPr="004318DC">
        <w:rPr>
          <w:rFonts w:eastAsia="Times New Roman" w:cs="Times New Roman"/>
        </w:rPr>
        <w:t xml:space="preserve"> </w:t>
      </w:r>
      <w:r w:rsidR="004A71D5" w:rsidRPr="004318DC">
        <w:rPr>
          <w:rFonts w:eastAsia="Times New Roman" w:cs="Times New Roman"/>
        </w:rPr>
        <w:t>that professional development (PD) is school based and job embedded.</w:t>
      </w:r>
      <w:r w:rsidR="004A71D5" w:rsidRPr="004318DC">
        <w:rPr>
          <w:rFonts w:eastAsia="Times New Roman" w:cs="Times New Roman"/>
          <w:vertAlign w:val="superscript"/>
        </w:rPr>
        <w:t xml:space="preserve"> </w:t>
      </w:r>
      <w:r w:rsidR="004A71D5" w:rsidRPr="004318DC">
        <w:rPr>
          <w:rFonts w:eastAsia="Times New Roman" w:cs="Times New Roman"/>
        </w:rPr>
        <w:t xml:space="preserve"> Structured common planning time by grade level and content area is built into the weekly schedules of all teachers in all schools in the district. The district calendar also includes two full and four </w:t>
      </w:r>
      <w:r w:rsidR="003808CB" w:rsidRPr="004318DC">
        <w:rPr>
          <w:rFonts w:eastAsia="Times New Roman" w:cs="Times New Roman"/>
        </w:rPr>
        <w:t>early</w:t>
      </w:r>
      <w:r w:rsidR="003808CB">
        <w:rPr>
          <w:rFonts w:eastAsia="Times New Roman" w:cs="Times New Roman"/>
        </w:rPr>
        <w:t>-</w:t>
      </w:r>
      <w:r w:rsidR="004A71D5" w:rsidRPr="004318DC">
        <w:rPr>
          <w:rFonts w:eastAsia="Times New Roman" w:cs="Times New Roman"/>
        </w:rPr>
        <w:t xml:space="preserve">release PD days, as well as four </w:t>
      </w:r>
      <w:r w:rsidR="00D435C8">
        <w:rPr>
          <w:rFonts w:eastAsia="Times New Roman" w:cs="Times New Roman"/>
        </w:rPr>
        <w:t>ninety</w:t>
      </w:r>
      <w:r w:rsidR="003808CB">
        <w:rPr>
          <w:rFonts w:eastAsia="Times New Roman" w:cs="Times New Roman"/>
        </w:rPr>
        <w:t>-</w:t>
      </w:r>
      <w:r w:rsidR="004A71D5" w:rsidRPr="004318DC">
        <w:rPr>
          <w:rFonts w:eastAsia="Times New Roman" w:cs="Times New Roman"/>
        </w:rPr>
        <w:t xml:space="preserve">minute </w:t>
      </w:r>
      <w:r w:rsidR="003808CB" w:rsidRPr="004318DC">
        <w:rPr>
          <w:rFonts w:eastAsia="Times New Roman" w:cs="Times New Roman"/>
        </w:rPr>
        <w:t>after</w:t>
      </w:r>
      <w:r w:rsidR="003808CB">
        <w:rPr>
          <w:rFonts w:eastAsia="Times New Roman" w:cs="Times New Roman"/>
        </w:rPr>
        <w:t>-</w:t>
      </w:r>
      <w:r w:rsidR="004A71D5" w:rsidRPr="004318DC">
        <w:rPr>
          <w:rFonts w:eastAsia="Times New Roman" w:cs="Times New Roman"/>
        </w:rPr>
        <w:t>school PD sessions to provide additional opportunities for teachers to collaborate on a range of activities and programs.</w:t>
      </w:r>
    </w:p>
    <w:p w:rsidR="00023DD1" w:rsidRDefault="00C53B6C" w:rsidP="00023DD1">
      <w:pPr>
        <w:tabs>
          <w:tab w:val="left" w:pos="360"/>
          <w:tab w:val="left" w:pos="720"/>
          <w:tab w:val="left" w:pos="1080"/>
          <w:tab w:val="left" w:pos="1440"/>
          <w:tab w:val="left" w:pos="1800"/>
          <w:tab w:val="left" w:pos="2160"/>
        </w:tabs>
        <w:ind w:left="1440" w:hanging="360"/>
        <w:rPr>
          <w:rFonts w:eastAsia="Times New Roman" w:cs="Times New Roman"/>
          <w:b/>
          <w:i/>
        </w:rPr>
      </w:pPr>
      <w:r>
        <w:rPr>
          <w:rFonts w:eastAsia="Times New Roman" w:cs="Times New Roman"/>
        </w:rPr>
        <w:lastRenderedPageBreak/>
        <w:t>a.</w:t>
      </w:r>
      <w:r>
        <w:rPr>
          <w:rFonts w:eastAsia="Times New Roman" w:cs="Times New Roman"/>
        </w:rPr>
        <w:tab/>
      </w:r>
      <w:r w:rsidR="004A71D5" w:rsidRPr="004A71D5">
        <w:rPr>
          <w:rFonts w:eastAsia="Times New Roman" w:cs="Times New Roman"/>
        </w:rPr>
        <w:t xml:space="preserve">Administrators reported that common planning meetings are purposeful and productive.  Principals monitor and in some cases attend meetings, providing teachers with support and direction. Meetings often have detailed agendas and attendees are held accountable for </w:t>
      </w:r>
      <w:r w:rsidR="00C244BC">
        <w:rPr>
          <w:rFonts w:eastAsia="Times New Roman" w:cs="Times New Roman"/>
        </w:rPr>
        <w:t>action items</w:t>
      </w:r>
      <w:r w:rsidR="004A71D5" w:rsidRPr="004A71D5">
        <w:rPr>
          <w:rFonts w:eastAsia="Times New Roman" w:cs="Times New Roman"/>
        </w:rPr>
        <w:t>.</w:t>
      </w:r>
    </w:p>
    <w:p w:rsidR="00023DD1" w:rsidRDefault="004A71D5" w:rsidP="00023DD1">
      <w:pPr>
        <w:numPr>
          <w:ilvl w:val="2"/>
          <w:numId w:val="10"/>
        </w:numPr>
        <w:tabs>
          <w:tab w:val="left" w:pos="0"/>
          <w:tab w:val="left" w:pos="360"/>
          <w:tab w:val="left" w:pos="720"/>
          <w:tab w:val="left" w:pos="1080"/>
          <w:tab w:val="left" w:pos="1440"/>
          <w:tab w:val="left" w:pos="1800"/>
          <w:tab w:val="left" w:pos="2160"/>
        </w:tabs>
        <w:spacing w:after="120"/>
        <w:ind w:left="1080"/>
        <w:rPr>
          <w:rFonts w:eastAsia="Times New Roman" w:cs="Times New Roman"/>
        </w:rPr>
      </w:pPr>
      <w:r w:rsidRPr="004A71D5">
        <w:rPr>
          <w:rFonts w:eastAsia="Times New Roman" w:cs="Times New Roman"/>
        </w:rPr>
        <w:t>Principals indicated</w:t>
      </w:r>
      <w:r w:rsidR="0029632D">
        <w:rPr>
          <w:rFonts w:eastAsia="Times New Roman" w:cs="Times New Roman"/>
        </w:rPr>
        <w:t xml:space="preserve"> </w:t>
      </w:r>
      <w:r w:rsidRPr="004A71D5">
        <w:rPr>
          <w:rFonts w:eastAsia="Times New Roman" w:cs="Times New Roman"/>
        </w:rPr>
        <w:t xml:space="preserve">and district documents confirmed that the </w:t>
      </w:r>
      <w:r w:rsidR="00D0021A">
        <w:rPr>
          <w:rFonts w:eastAsia="Times New Roman" w:cs="Times New Roman"/>
        </w:rPr>
        <w:t>goals in the District I</w:t>
      </w:r>
      <w:r w:rsidR="00D0021A" w:rsidRPr="004A71D5">
        <w:rPr>
          <w:rFonts w:eastAsia="Times New Roman" w:cs="Times New Roman"/>
        </w:rPr>
        <w:t xml:space="preserve">mprovement </w:t>
      </w:r>
      <w:r w:rsidR="00D0021A">
        <w:rPr>
          <w:rFonts w:eastAsia="Times New Roman" w:cs="Times New Roman"/>
        </w:rPr>
        <w:t>Plan</w:t>
      </w:r>
      <w:r w:rsidR="00D0021A" w:rsidRPr="004A71D5">
        <w:rPr>
          <w:rFonts w:eastAsia="Times New Roman" w:cs="Times New Roman"/>
        </w:rPr>
        <w:t xml:space="preserve"> </w:t>
      </w:r>
      <w:r w:rsidRPr="004A71D5">
        <w:rPr>
          <w:rFonts w:eastAsia="Times New Roman" w:cs="Times New Roman"/>
        </w:rPr>
        <w:t>(DIP)</w:t>
      </w:r>
      <w:r w:rsidR="00D0021A">
        <w:rPr>
          <w:rFonts w:eastAsia="Times New Roman" w:cs="Times New Roman"/>
        </w:rPr>
        <w:t>,</w:t>
      </w:r>
      <w:r w:rsidRPr="004A71D5">
        <w:rPr>
          <w:rFonts w:eastAsia="Times New Roman" w:cs="Times New Roman"/>
        </w:rPr>
        <w:t xml:space="preserve"> </w:t>
      </w:r>
      <w:r w:rsidR="00D0021A">
        <w:rPr>
          <w:rFonts w:eastAsia="Times New Roman" w:cs="Times New Roman"/>
        </w:rPr>
        <w:t>the goals in the School Improvement Plans</w:t>
      </w:r>
      <w:r w:rsidR="00D0021A" w:rsidRPr="004A71D5">
        <w:rPr>
          <w:rFonts w:eastAsia="Times New Roman" w:cs="Times New Roman"/>
        </w:rPr>
        <w:t xml:space="preserve"> </w:t>
      </w:r>
      <w:r w:rsidRPr="004A71D5">
        <w:rPr>
          <w:rFonts w:eastAsia="Times New Roman" w:cs="Times New Roman"/>
        </w:rPr>
        <w:t>(SIP</w:t>
      </w:r>
      <w:r w:rsidR="00D0021A">
        <w:rPr>
          <w:rFonts w:eastAsia="Times New Roman" w:cs="Times New Roman"/>
        </w:rPr>
        <w:t>s</w:t>
      </w:r>
      <w:r w:rsidRPr="004A71D5">
        <w:rPr>
          <w:rFonts w:eastAsia="Times New Roman" w:cs="Times New Roman"/>
        </w:rPr>
        <w:t>), and individual teachers</w:t>
      </w:r>
      <w:r w:rsidR="00D0021A">
        <w:rPr>
          <w:rFonts w:eastAsia="Times New Roman" w:cs="Times New Roman"/>
        </w:rPr>
        <w:t>’ goals</w:t>
      </w:r>
      <w:r w:rsidRPr="004A71D5">
        <w:rPr>
          <w:rFonts w:eastAsia="Times New Roman" w:cs="Times New Roman"/>
        </w:rPr>
        <w:t xml:space="preserve"> are closely aligned.  They </w:t>
      </w:r>
      <w:r w:rsidR="00D0021A">
        <w:rPr>
          <w:rFonts w:eastAsia="Times New Roman" w:cs="Times New Roman"/>
        </w:rPr>
        <w:t>said</w:t>
      </w:r>
      <w:r w:rsidR="00D0021A" w:rsidRPr="004A71D5">
        <w:rPr>
          <w:rFonts w:eastAsia="Times New Roman" w:cs="Times New Roman"/>
        </w:rPr>
        <w:t xml:space="preserve"> </w:t>
      </w:r>
      <w:r w:rsidRPr="004A71D5">
        <w:rPr>
          <w:rFonts w:eastAsia="Times New Roman" w:cs="Times New Roman"/>
        </w:rPr>
        <w:t xml:space="preserve">that PD programs, activities, and priorities are developed to </w:t>
      </w:r>
      <w:r w:rsidR="00D0021A">
        <w:rPr>
          <w:rFonts w:eastAsia="Times New Roman" w:cs="Times New Roman"/>
        </w:rPr>
        <w:t>achieve</w:t>
      </w:r>
      <w:r w:rsidRPr="004A71D5">
        <w:rPr>
          <w:rFonts w:eastAsia="Times New Roman" w:cs="Times New Roman"/>
        </w:rPr>
        <w:t xml:space="preserve"> these goals.</w:t>
      </w:r>
      <w:r w:rsidRPr="004A71D5">
        <w:rPr>
          <w:rFonts w:eastAsia="Times New Roman" w:cs="Times New Roman"/>
        </w:rPr>
        <w:tab/>
      </w:r>
      <w:r w:rsidRPr="004A71D5">
        <w:rPr>
          <w:rFonts w:eastAsia="Times New Roman" w:cs="Times New Roman"/>
        </w:rPr>
        <w:tab/>
      </w:r>
      <w:r w:rsidRPr="004A71D5">
        <w:rPr>
          <w:rFonts w:eastAsia="Times New Roman" w:cs="Times New Roman"/>
        </w:rPr>
        <w:tab/>
      </w:r>
    </w:p>
    <w:p w:rsidR="00023DD1" w:rsidRDefault="00D0021A" w:rsidP="00023DD1">
      <w:pPr>
        <w:numPr>
          <w:ilvl w:val="2"/>
          <w:numId w:val="10"/>
        </w:numPr>
        <w:tabs>
          <w:tab w:val="left" w:pos="0"/>
          <w:tab w:val="left" w:pos="360"/>
          <w:tab w:val="left" w:pos="720"/>
          <w:tab w:val="left" w:pos="1080"/>
          <w:tab w:val="left" w:pos="1440"/>
          <w:tab w:val="left" w:pos="1800"/>
          <w:tab w:val="left" w:pos="2160"/>
        </w:tabs>
        <w:spacing w:after="120"/>
        <w:ind w:left="1080"/>
        <w:rPr>
          <w:rFonts w:eastAsia="Times New Roman" w:cs="Times New Roman"/>
        </w:rPr>
      </w:pPr>
      <w:r>
        <w:rPr>
          <w:rFonts w:eastAsia="Times New Roman" w:cs="Times New Roman"/>
        </w:rPr>
        <w:t>I</w:t>
      </w:r>
      <w:r w:rsidR="004A71D5" w:rsidRPr="004A71D5">
        <w:rPr>
          <w:rFonts w:eastAsia="Times New Roman" w:cs="Times New Roman"/>
        </w:rPr>
        <w:t>nterviewees</w:t>
      </w:r>
      <w:r>
        <w:rPr>
          <w:rFonts w:eastAsia="Times New Roman" w:cs="Times New Roman"/>
        </w:rPr>
        <w:t xml:space="preserve"> said</w:t>
      </w:r>
      <w:r w:rsidR="004A71D5" w:rsidRPr="004A71D5">
        <w:rPr>
          <w:rFonts w:eastAsia="Times New Roman" w:cs="Times New Roman"/>
        </w:rPr>
        <w:t xml:space="preserve"> </w:t>
      </w:r>
      <w:r w:rsidR="00C53B6C">
        <w:rPr>
          <w:rFonts w:eastAsia="Times New Roman" w:cs="Times New Roman"/>
        </w:rPr>
        <w:t xml:space="preserve">the </w:t>
      </w:r>
      <w:r w:rsidR="004A71D5" w:rsidRPr="004A71D5">
        <w:rPr>
          <w:rFonts w:eastAsia="Times New Roman" w:cs="Times New Roman"/>
        </w:rPr>
        <w:t>PD program is increasingly informed by the collection and analysis of multiple sources of student academic data.</w:t>
      </w:r>
      <w:r w:rsidR="00AB3A9B">
        <w:rPr>
          <w:rFonts w:eastAsia="Times New Roman" w:cs="Times New Roman"/>
        </w:rPr>
        <w:t xml:space="preserve"> </w:t>
      </w:r>
      <w:r w:rsidR="00C53B6C">
        <w:rPr>
          <w:rFonts w:eastAsia="Times New Roman" w:cs="Times New Roman"/>
        </w:rPr>
        <w:t>These include</w:t>
      </w:r>
      <w:r w:rsidR="004A71D5" w:rsidRPr="004A71D5">
        <w:rPr>
          <w:rFonts w:eastAsia="Times New Roman" w:cs="Times New Roman"/>
        </w:rPr>
        <w:t xml:space="preserve"> PARCC and DIBELS at the elementary schools</w:t>
      </w:r>
      <w:r w:rsidR="00C53B6C">
        <w:rPr>
          <w:rFonts w:eastAsia="Times New Roman" w:cs="Times New Roman"/>
        </w:rPr>
        <w:t>;</w:t>
      </w:r>
      <w:r w:rsidR="00C53B6C" w:rsidRPr="004A71D5">
        <w:rPr>
          <w:rFonts w:eastAsia="Times New Roman" w:cs="Times New Roman"/>
        </w:rPr>
        <w:t xml:space="preserve"> </w:t>
      </w:r>
      <w:r w:rsidR="004A71D5" w:rsidRPr="004A71D5">
        <w:rPr>
          <w:rFonts w:eastAsia="Times New Roman" w:cs="Times New Roman"/>
        </w:rPr>
        <w:t xml:space="preserve">MCAS, PARCC, RISE Reading Assessments, and </w:t>
      </w:r>
      <w:r w:rsidR="00C53B6C" w:rsidRPr="004A71D5">
        <w:rPr>
          <w:rFonts w:eastAsia="Times New Roman" w:cs="Times New Roman"/>
        </w:rPr>
        <w:t>school</w:t>
      </w:r>
      <w:r w:rsidR="00C53B6C">
        <w:rPr>
          <w:rFonts w:eastAsia="Times New Roman" w:cs="Times New Roman"/>
        </w:rPr>
        <w:t>-</w:t>
      </w:r>
      <w:r w:rsidR="004A71D5" w:rsidRPr="004A71D5">
        <w:rPr>
          <w:rFonts w:eastAsia="Times New Roman" w:cs="Times New Roman"/>
        </w:rPr>
        <w:t>developed priority assessments at the middle school</w:t>
      </w:r>
      <w:r w:rsidR="00C53B6C">
        <w:rPr>
          <w:rFonts w:eastAsia="Times New Roman" w:cs="Times New Roman"/>
        </w:rPr>
        <w:t>;</w:t>
      </w:r>
      <w:r w:rsidR="00C53B6C" w:rsidRPr="004A71D5">
        <w:rPr>
          <w:rFonts w:eastAsia="Times New Roman" w:cs="Times New Roman"/>
        </w:rPr>
        <w:t xml:space="preserve"> </w:t>
      </w:r>
      <w:r w:rsidR="004A71D5" w:rsidRPr="004A71D5">
        <w:rPr>
          <w:rFonts w:eastAsia="Times New Roman" w:cs="Times New Roman"/>
        </w:rPr>
        <w:t>and MCAS, Write Boston authe</w:t>
      </w:r>
      <w:r w:rsidR="00C53B6C">
        <w:rPr>
          <w:rFonts w:eastAsia="Times New Roman" w:cs="Times New Roman"/>
        </w:rPr>
        <w:t>ntic writing activities, school</w:t>
      </w:r>
      <w:r w:rsidR="004A71D5" w:rsidRPr="004A71D5">
        <w:rPr>
          <w:rFonts w:eastAsia="Times New Roman" w:cs="Times New Roman"/>
        </w:rPr>
        <w:t>wide student performance rubrics, and departmental common assessments in content areas across the curriculum</w:t>
      </w:r>
      <w:r w:rsidR="0029632D">
        <w:rPr>
          <w:rFonts w:eastAsia="Times New Roman" w:cs="Times New Roman"/>
        </w:rPr>
        <w:t xml:space="preserve"> </w:t>
      </w:r>
      <w:r w:rsidR="004A71D5" w:rsidRPr="004A71D5">
        <w:rPr>
          <w:rFonts w:eastAsia="Times New Roman" w:cs="Times New Roman"/>
        </w:rPr>
        <w:t>at the high school.</w:t>
      </w:r>
    </w:p>
    <w:p w:rsidR="00023DD1" w:rsidRDefault="004A71D5" w:rsidP="00023DD1">
      <w:pPr>
        <w:numPr>
          <w:ilvl w:val="2"/>
          <w:numId w:val="10"/>
        </w:numPr>
        <w:tabs>
          <w:tab w:val="left" w:pos="0"/>
          <w:tab w:val="left" w:pos="360"/>
          <w:tab w:val="left" w:pos="720"/>
          <w:tab w:val="left" w:pos="1080"/>
          <w:tab w:val="left" w:pos="1440"/>
          <w:tab w:val="left" w:pos="1800"/>
          <w:tab w:val="left" w:pos="2160"/>
        </w:tabs>
        <w:spacing w:after="120"/>
        <w:ind w:left="1080"/>
        <w:rPr>
          <w:rFonts w:eastAsia="Times New Roman" w:cs="Times New Roman"/>
        </w:rPr>
      </w:pPr>
      <w:r w:rsidRPr="004A71D5">
        <w:rPr>
          <w:rFonts w:eastAsia="Times New Roman" w:cs="Times New Roman"/>
        </w:rPr>
        <w:t>School leaders expressed the belief that the district’s current PD model has done much to promote collaboration among educators, to encourage the timely sharing of ideas, and to expand formal opportunities for teachers to work together in both vertical and horizontal combinations to achieve identified goals and specific objectives.</w:t>
      </w:r>
      <w:r w:rsidRPr="004A71D5">
        <w:rPr>
          <w:rFonts w:eastAsia="Times New Roman" w:cs="Times New Roman"/>
        </w:rPr>
        <w:tab/>
      </w:r>
      <w:r w:rsidRPr="004A71D5">
        <w:rPr>
          <w:rFonts w:eastAsia="Times New Roman" w:cs="Times New Roman"/>
        </w:rPr>
        <w:tab/>
        <w:t xml:space="preserve">  </w:t>
      </w:r>
    </w:p>
    <w:p w:rsidR="00023DD1" w:rsidRDefault="004A71D5" w:rsidP="00023DD1">
      <w:pPr>
        <w:numPr>
          <w:ilvl w:val="1"/>
          <w:numId w:val="10"/>
        </w:numPr>
        <w:tabs>
          <w:tab w:val="left" w:pos="0"/>
          <w:tab w:val="left" w:pos="360"/>
          <w:tab w:val="left" w:pos="1080"/>
          <w:tab w:val="left" w:pos="1800"/>
          <w:tab w:val="left" w:pos="2160"/>
        </w:tabs>
        <w:spacing w:after="120"/>
        <w:ind w:left="720"/>
        <w:rPr>
          <w:rFonts w:eastAsia="Times New Roman" w:cs="Times New Roman"/>
        </w:rPr>
      </w:pPr>
      <w:r w:rsidRPr="004A71D5">
        <w:rPr>
          <w:rFonts w:eastAsia="Times New Roman" w:cs="Times New Roman"/>
        </w:rPr>
        <w:t xml:space="preserve">The district’s </w:t>
      </w:r>
      <w:r w:rsidR="00C53B6C">
        <w:rPr>
          <w:rFonts w:eastAsia="Times New Roman" w:cs="Times New Roman"/>
        </w:rPr>
        <w:t>m</w:t>
      </w:r>
      <w:r w:rsidR="00C53B6C" w:rsidRPr="004A71D5">
        <w:rPr>
          <w:rFonts w:eastAsia="Times New Roman" w:cs="Times New Roman"/>
        </w:rPr>
        <w:t xml:space="preserve">entoring </w:t>
      </w:r>
      <w:r w:rsidR="00C53B6C">
        <w:rPr>
          <w:rFonts w:eastAsia="Times New Roman" w:cs="Times New Roman"/>
        </w:rPr>
        <w:t>p</w:t>
      </w:r>
      <w:r w:rsidR="00C53B6C" w:rsidRPr="004A71D5">
        <w:rPr>
          <w:rFonts w:eastAsia="Times New Roman" w:cs="Times New Roman"/>
        </w:rPr>
        <w:t xml:space="preserve">rogram </w:t>
      </w:r>
      <w:r w:rsidRPr="004A71D5">
        <w:rPr>
          <w:rFonts w:eastAsia="Times New Roman" w:cs="Times New Roman"/>
        </w:rPr>
        <w:t xml:space="preserve">is designed to enhance the professional development and retention of new teachers, </w:t>
      </w:r>
      <w:r w:rsidR="00C53B6C">
        <w:rPr>
          <w:rFonts w:eastAsia="Times New Roman" w:cs="Times New Roman"/>
        </w:rPr>
        <w:t xml:space="preserve">to </w:t>
      </w:r>
      <w:r w:rsidRPr="004A71D5">
        <w:rPr>
          <w:rFonts w:eastAsia="Times New Roman" w:cs="Times New Roman"/>
        </w:rPr>
        <w:t xml:space="preserve">promote reflective practice and collegiality, </w:t>
      </w:r>
      <w:r w:rsidR="00C53B6C">
        <w:rPr>
          <w:rFonts w:eastAsia="Times New Roman" w:cs="Times New Roman"/>
        </w:rPr>
        <w:t xml:space="preserve">to </w:t>
      </w:r>
      <w:r w:rsidRPr="004A71D5">
        <w:rPr>
          <w:rFonts w:eastAsia="Times New Roman" w:cs="Times New Roman"/>
        </w:rPr>
        <w:t xml:space="preserve">increase awareness of diversity in the schools, </w:t>
      </w:r>
      <w:r w:rsidR="00C53B6C">
        <w:rPr>
          <w:rFonts w:eastAsia="Times New Roman" w:cs="Times New Roman"/>
        </w:rPr>
        <w:t>to acclimate</w:t>
      </w:r>
      <w:r w:rsidR="008F3C4A">
        <w:rPr>
          <w:rFonts w:eastAsia="Times New Roman" w:cs="Times New Roman"/>
        </w:rPr>
        <w:t xml:space="preserve"> </w:t>
      </w:r>
      <w:r w:rsidRPr="004A71D5">
        <w:rPr>
          <w:rFonts w:eastAsia="Times New Roman" w:cs="Times New Roman"/>
        </w:rPr>
        <w:t xml:space="preserve">new staff to their school’s culture, and </w:t>
      </w:r>
      <w:r w:rsidR="00C53B6C">
        <w:rPr>
          <w:rFonts w:eastAsia="Times New Roman" w:cs="Times New Roman"/>
        </w:rPr>
        <w:t xml:space="preserve">to </w:t>
      </w:r>
      <w:r w:rsidRPr="004A71D5">
        <w:rPr>
          <w:rFonts w:eastAsia="Times New Roman" w:cs="Times New Roman"/>
        </w:rPr>
        <w:t xml:space="preserve">establish norms for continual professional learning.  </w:t>
      </w:r>
    </w:p>
    <w:p w:rsidR="00023DD1" w:rsidRDefault="004A71D5" w:rsidP="00023DD1">
      <w:pPr>
        <w:numPr>
          <w:ilvl w:val="2"/>
          <w:numId w:val="10"/>
        </w:numPr>
        <w:tabs>
          <w:tab w:val="left" w:pos="0"/>
          <w:tab w:val="left" w:pos="360"/>
          <w:tab w:val="left" w:pos="1080"/>
          <w:tab w:val="left" w:pos="1800"/>
          <w:tab w:val="left" w:pos="2160"/>
        </w:tabs>
        <w:spacing w:after="120"/>
        <w:ind w:left="1080"/>
        <w:rPr>
          <w:rFonts w:eastAsia="Times New Roman" w:cs="Times New Roman"/>
        </w:rPr>
      </w:pPr>
      <w:r w:rsidRPr="004A71D5">
        <w:rPr>
          <w:rFonts w:eastAsia="Times New Roman" w:cs="Times New Roman"/>
        </w:rPr>
        <w:t xml:space="preserve">Administrators reported that all new staff receive formal orientation, mentoring, coaching, and a range of other appropriate supports through the </w:t>
      </w:r>
      <w:r w:rsidR="00C53B6C">
        <w:rPr>
          <w:rFonts w:eastAsia="Times New Roman" w:cs="Times New Roman"/>
        </w:rPr>
        <w:t>m</w:t>
      </w:r>
      <w:r w:rsidR="00C53B6C" w:rsidRPr="004A71D5">
        <w:rPr>
          <w:rFonts w:eastAsia="Times New Roman" w:cs="Times New Roman"/>
        </w:rPr>
        <w:t xml:space="preserve">entoring </w:t>
      </w:r>
      <w:r w:rsidR="00C53B6C">
        <w:rPr>
          <w:rFonts w:eastAsia="Times New Roman" w:cs="Times New Roman"/>
        </w:rPr>
        <w:t>p</w:t>
      </w:r>
      <w:r w:rsidR="00C53B6C" w:rsidRPr="004A71D5">
        <w:rPr>
          <w:rFonts w:eastAsia="Times New Roman" w:cs="Times New Roman"/>
        </w:rPr>
        <w:t>rogram</w:t>
      </w:r>
      <w:r w:rsidR="00C53B6C">
        <w:rPr>
          <w:rFonts w:eastAsia="Times New Roman" w:cs="Times New Roman"/>
        </w:rPr>
        <w:t>,</w:t>
      </w:r>
      <w:r w:rsidR="00C53B6C" w:rsidRPr="004A71D5">
        <w:rPr>
          <w:rFonts w:eastAsia="Times New Roman" w:cs="Times New Roman"/>
        </w:rPr>
        <w:t xml:space="preserve"> </w:t>
      </w:r>
      <w:r w:rsidR="00C53B6C">
        <w:rPr>
          <w:rFonts w:eastAsia="Times New Roman" w:cs="Times New Roman"/>
        </w:rPr>
        <w:t xml:space="preserve">noting </w:t>
      </w:r>
      <w:r w:rsidRPr="004A71D5">
        <w:rPr>
          <w:rFonts w:eastAsia="Times New Roman" w:cs="Times New Roman"/>
        </w:rPr>
        <w:t xml:space="preserve">that the district’s </w:t>
      </w:r>
      <w:r w:rsidR="00C53B6C">
        <w:rPr>
          <w:rFonts w:eastAsia="Times New Roman" w:cs="Times New Roman"/>
        </w:rPr>
        <w:t xml:space="preserve">mentoring </w:t>
      </w:r>
      <w:r w:rsidRPr="004A71D5">
        <w:rPr>
          <w:rFonts w:eastAsia="Times New Roman" w:cs="Times New Roman"/>
        </w:rPr>
        <w:t xml:space="preserve">program was developed to be consistent with ESE’s </w:t>
      </w:r>
      <w:r w:rsidR="00023DD1" w:rsidRPr="00023DD1">
        <w:rPr>
          <w:rFonts w:eastAsia="Times New Roman" w:cs="Times New Roman"/>
          <w:i/>
        </w:rPr>
        <w:t>Guidelines for Induction and Mentoring</w:t>
      </w:r>
      <w:r w:rsidR="00C53B6C">
        <w:rPr>
          <w:rFonts w:eastAsia="Times New Roman" w:cs="Times New Roman"/>
        </w:rPr>
        <w:t>.</w:t>
      </w:r>
      <w:r w:rsidRPr="004A71D5">
        <w:rPr>
          <w:rFonts w:eastAsia="Times New Roman" w:cs="Times New Roman"/>
        </w:rPr>
        <w:t xml:space="preserve"> </w:t>
      </w:r>
    </w:p>
    <w:p w:rsidR="00023DD1" w:rsidRDefault="004A71D5" w:rsidP="00023DD1">
      <w:pPr>
        <w:numPr>
          <w:ilvl w:val="3"/>
          <w:numId w:val="10"/>
        </w:numPr>
        <w:tabs>
          <w:tab w:val="left" w:pos="0"/>
          <w:tab w:val="left" w:pos="360"/>
          <w:tab w:val="left" w:pos="1080"/>
          <w:tab w:val="left" w:pos="1440"/>
          <w:tab w:val="left" w:pos="2160"/>
        </w:tabs>
        <w:spacing w:after="120"/>
        <w:ind w:left="1440"/>
        <w:rPr>
          <w:rFonts w:eastAsia="Times New Roman" w:cs="Times New Roman"/>
        </w:rPr>
      </w:pPr>
      <w:r w:rsidRPr="004A71D5">
        <w:rPr>
          <w:rFonts w:eastAsia="Times New Roman" w:cs="Times New Roman"/>
        </w:rPr>
        <w:t xml:space="preserve">In separate interviews principals and teachers described the district’s </w:t>
      </w:r>
      <w:r w:rsidR="002F375C">
        <w:rPr>
          <w:rFonts w:eastAsia="Times New Roman" w:cs="Times New Roman"/>
        </w:rPr>
        <w:t>m</w:t>
      </w:r>
      <w:r w:rsidR="002F375C" w:rsidRPr="004A71D5">
        <w:rPr>
          <w:rFonts w:eastAsia="Times New Roman" w:cs="Times New Roman"/>
        </w:rPr>
        <w:t xml:space="preserve">entoring </w:t>
      </w:r>
      <w:r w:rsidR="002F375C">
        <w:rPr>
          <w:rFonts w:eastAsia="Times New Roman" w:cs="Times New Roman"/>
        </w:rPr>
        <w:t>p</w:t>
      </w:r>
      <w:r w:rsidR="002F375C" w:rsidRPr="004A71D5">
        <w:rPr>
          <w:rFonts w:eastAsia="Times New Roman" w:cs="Times New Roman"/>
        </w:rPr>
        <w:t xml:space="preserve">rogram </w:t>
      </w:r>
      <w:r w:rsidRPr="004A71D5">
        <w:rPr>
          <w:rFonts w:eastAsia="Times New Roman" w:cs="Times New Roman"/>
        </w:rPr>
        <w:t xml:space="preserve">positively, indicating that it was </w:t>
      </w:r>
      <w:r w:rsidR="00EC727A">
        <w:rPr>
          <w:rFonts w:eastAsia="Times New Roman" w:cs="Times New Roman"/>
        </w:rPr>
        <w:t xml:space="preserve">a </w:t>
      </w:r>
      <w:r w:rsidRPr="004A71D5">
        <w:rPr>
          <w:rFonts w:eastAsia="Times New Roman" w:cs="Times New Roman"/>
        </w:rPr>
        <w:t xml:space="preserve">“strong and well organized” </w:t>
      </w:r>
      <w:r w:rsidR="00EC727A">
        <w:rPr>
          <w:rFonts w:eastAsia="Times New Roman" w:cs="Times New Roman"/>
        </w:rPr>
        <w:t>teacher</w:t>
      </w:r>
      <w:r w:rsidR="002F375C">
        <w:rPr>
          <w:rFonts w:eastAsia="Times New Roman" w:cs="Times New Roman"/>
        </w:rPr>
        <w:t xml:space="preserve">-run program and </w:t>
      </w:r>
      <w:r w:rsidRPr="004A71D5">
        <w:rPr>
          <w:rFonts w:eastAsia="Times New Roman" w:cs="Times New Roman"/>
        </w:rPr>
        <w:t>a “great tool for new teachers</w:t>
      </w:r>
      <w:r w:rsidR="002F375C">
        <w:rPr>
          <w:rFonts w:eastAsia="Times New Roman" w:cs="Times New Roman"/>
        </w:rPr>
        <w:t>.</w:t>
      </w:r>
      <w:r w:rsidRPr="004A71D5">
        <w:rPr>
          <w:rFonts w:eastAsia="Times New Roman" w:cs="Times New Roman"/>
        </w:rPr>
        <w:t>”</w:t>
      </w:r>
    </w:p>
    <w:p w:rsidR="00023DD1" w:rsidRDefault="004A71D5" w:rsidP="00023DD1">
      <w:pPr>
        <w:tabs>
          <w:tab w:val="left" w:pos="360"/>
          <w:tab w:val="left" w:pos="1080"/>
          <w:tab w:val="left" w:pos="1440"/>
          <w:tab w:val="left" w:pos="1800"/>
          <w:tab w:val="left" w:pos="2160"/>
        </w:tabs>
        <w:spacing w:after="120"/>
        <w:rPr>
          <w:rFonts w:eastAsia="Times New Roman" w:cs="Times New Roman"/>
        </w:rPr>
      </w:pPr>
      <w:r w:rsidRPr="004A71D5">
        <w:rPr>
          <w:rFonts w:eastAsia="Times New Roman" w:cs="Times New Roman"/>
          <w:b/>
        </w:rPr>
        <w:t>Impact</w:t>
      </w:r>
      <w:r w:rsidRPr="004A71D5">
        <w:rPr>
          <w:rFonts w:eastAsia="Times New Roman" w:cs="Times New Roman"/>
        </w:rPr>
        <w:t xml:space="preserve">:  Providing regular and frequent common planning and meeting time </w:t>
      </w:r>
      <w:r w:rsidR="002F375C" w:rsidRPr="004A71D5">
        <w:rPr>
          <w:rFonts w:eastAsia="Times New Roman" w:cs="Times New Roman"/>
        </w:rPr>
        <w:t>expand</w:t>
      </w:r>
      <w:r w:rsidR="002F375C">
        <w:rPr>
          <w:rFonts w:eastAsia="Times New Roman" w:cs="Times New Roman"/>
        </w:rPr>
        <w:t>s</w:t>
      </w:r>
      <w:r w:rsidR="002F375C" w:rsidRPr="004A71D5">
        <w:rPr>
          <w:rFonts w:eastAsia="Times New Roman" w:cs="Times New Roman"/>
        </w:rPr>
        <w:t xml:space="preserve"> </w:t>
      </w:r>
      <w:r w:rsidRPr="004A71D5">
        <w:rPr>
          <w:rFonts w:eastAsia="Times New Roman" w:cs="Times New Roman"/>
        </w:rPr>
        <w:t>opportunities for curriculum revision, and for sustained and structured collaboration that focus</w:t>
      </w:r>
      <w:r w:rsidR="000E1DB3">
        <w:rPr>
          <w:rFonts w:eastAsia="Times New Roman" w:cs="Times New Roman"/>
        </w:rPr>
        <w:t>es</w:t>
      </w:r>
      <w:r w:rsidRPr="004A71D5">
        <w:rPr>
          <w:rFonts w:eastAsia="Times New Roman" w:cs="Times New Roman"/>
        </w:rPr>
        <w:t xml:space="preserve"> on </w:t>
      </w:r>
      <w:r w:rsidR="000E1DB3">
        <w:rPr>
          <w:rFonts w:eastAsia="Times New Roman" w:cs="Times New Roman"/>
        </w:rPr>
        <w:t>developing</w:t>
      </w:r>
      <w:r w:rsidR="000E1DB3" w:rsidRPr="004A71D5">
        <w:rPr>
          <w:rFonts w:eastAsia="Times New Roman" w:cs="Times New Roman"/>
        </w:rPr>
        <w:t xml:space="preserve"> </w:t>
      </w:r>
      <w:r w:rsidRPr="004A71D5">
        <w:rPr>
          <w:rFonts w:eastAsia="Times New Roman" w:cs="Times New Roman"/>
        </w:rPr>
        <w:t xml:space="preserve">professional practices, improving assessment and data analysis competencies, and developing skills directly focused on the identified learning needs of students.  Ultimately, this greatly </w:t>
      </w:r>
      <w:r w:rsidR="002F375C" w:rsidRPr="004A71D5">
        <w:rPr>
          <w:rFonts w:eastAsia="Times New Roman" w:cs="Times New Roman"/>
        </w:rPr>
        <w:t>enhance</w:t>
      </w:r>
      <w:r w:rsidR="002F375C">
        <w:rPr>
          <w:rFonts w:eastAsia="Times New Roman" w:cs="Times New Roman"/>
        </w:rPr>
        <w:t>s</w:t>
      </w:r>
      <w:r w:rsidR="002F375C" w:rsidRPr="004A71D5">
        <w:rPr>
          <w:rFonts w:eastAsia="Times New Roman" w:cs="Times New Roman"/>
        </w:rPr>
        <w:t xml:space="preserve"> </w:t>
      </w:r>
      <w:r w:rsidRPr="004A71D5">
        <w:rPr>
          <w:rFonts w:eastAsia="Times New Roman" w:cs="Times New Roman"/>
        </w:rPr>
        <w:t>educational opportunities, learning experiences, and academic achievement for all students</w:t>
      </w:r>
      <w:r w:rsidR="00EC727A">
        <w:rPr>
          <w:rFonts w:eastAsia="Times New Roman" w:cs="Times New Roman"/>
        </w:rPr>
        <w:t xml:space="preserve"> in the district</w:t>
      </w:r>
      <w:r w:rsidRPr="004A71D5">
        <w:rPr>
          <w:rFonts w:eastAsia="Times New Roman" w:cs="Times New Roman"/>
        </w:rPr>
        <w:t>.</w:t>
      </w:r>
      <w:r w:rsidRPr="004A71D5">
        <w:rPr>
          <w:rFonts w:eastAsia="Times New Roman" w:cs="Times New Roman"/>
        </w:rPr>
        <w:tab/>
      </w:r>
    </w:p>
    <w:p w:rsidR="0029632D" w:rsidRDefault="0029632D" w:rsidP="00023DD1">
      <w:pPr>
        <w:tabs>
          <w:tab w:val="left" w:pos="360"/>
          <w:tab w:val="left" w:pos="1080"/>
          <w:tab w:val="left" w:pos="1440"/>
          <w:tab w:val="left" w:pos="1800"/>
          <w:tab w:val="left" w:pos="2160"/>
        </w:tabs>
        <w:spacing w:after="120"/>
        <w:rPr>
          <w:rFonts w:eastAsia="Times New Roman" w:cs="Times New Roman"/>
        </w:rPr>
      </w:pPr>
    </w:p>
    <w:p w:rsidR="004A71D5" w:rsidRPr="004A71D5" w:rsidRDefault="004A71D5" w:rsidP="00AB3A9B">
      <w:pPr>
        <w:tabs>
          <w:tab w:val="left" w:pos="360"/>
          <w:tab w:val="left" w:pos="1080"/>
          <w:tab w:val="left" w:pos="1440"/>
          <w:tab w:val="left" w:pos="1800"/>
          <w:tab w:val="left" w:pos="2160"/>
        </w:tabs>
        <w:spacing w:after="120"/>
        <w:jc w:val="both"/>
        <w:rPr>
          <w:rFonts w:eastAsia="Times New Roman" w:cs="Times New Roman"/>
        </w:rPr>
      </w:pPr>
      <w:r w:rsidRPr="004A71D5">
        <w:rPr>
          <w:rFonts w:eastAsia="Times New Roman" w:cs="Times New Roman"/>
        </w:rPr>
        <w:tab/>
      </w:r>
      <w:r w:rsidRPr="004A71D5">
        <w:rPr>
          <w:rFonts w:eastAsia="Times New Roman" w:cs="Times New Roman"/>
        </w:rPr>
        <w:tab/>
        <w:t xml:space="preserve"> </w:t>
      </w:r>
    </w:p>
    <w:p w:rsidR="00342350" w:rsidRPr="00C412C4" w:rsidRDefault="00342350" w:rsidP="00AB3A9B">
      <w:pPr>
        <w:spacing w:after="120"/>
        <w:rPr>
          <w:b/>
          <w:i/>
          <w:sz w:val="28"/>
          <w:szCs w:val="28"/>
        </w:rPr>
      </w:pPr>
      <w:r w:rsidRPr="00C412C4">
        <w:rPr>
          <w:b/>
          <w:i/>
          <w:sz w:val="28"/>
          <w:szCs w:val="28"/>
        </w:rPr>
        <w:lastRenderedPageBreak/>
        <w:t>Challenges and Areas for Growth</w:t>
      </w:r>
    </w:p>
    <w:p w:rsidR="004318DC" w:rsidRDefault="008C6CA3" w:rsidP="00247375">
      <w:pPr>
        <w:tabs>
          <w:tab w:val="left" w:pos="360"/>
          <w:tab w:val="left" w:pos="720"/>
          <w:tab w:val="left" w:pos="1080"/>
          <w:tab w:val="left" w:pos="1440"/>
          <w:tab w:val="left" w:pos="1800"/>
        </w:tabs>
        <w:spacing w:after="120"/>
        <w:ind w:left="360" w:hanging="360"/>
        <w:rPr>
          <w:rFonts w:eastAsia="Times New Roman" w:cs="Times New Roman"/>
          <w:b/>
        </w:rPr>
      </w:pPr>
      <w:r>
        <w:rPr>
          <w:rFonts w:eastAsia="Times New Roman" w:cs="Times New Roman"/>
          <w:b/>
        </w:rPr>
        <w:t xml:space="preserve">2. </w:t>
      </w:r>
      <w:r>
        <w:rPr>
          <w:rFonts w:eastAsia="Times New Roman" w:cs="Times New Roman"/>
          <w:b/>
        </w:rPr>
        <w:tab/>
      </w:r>
      <w:r w:rsidR="00BD3125">
        <w:rPr>
          <w:rFonts w:eastAsia="Times New Roman" w:cs="Times New Roman"/>
          <w:b/>
        </w:rPr>
        <w:t>T</w:t>
      </w:r>
      <w:r w:rsidR="00247375">
        <w:rPr>
          <w:rFonts w:eastAsia="Times New Roman" w:cs="Times New Roman"/>
          <w:b/>
        </w:rPr>
        <w:t xml:space="preserve">he </w:t>
      </w:r>
      <w:r>
        <w:rPr>
          <w:rFonts w:eastAsia="Times New Roman" w:cs="Times New Roman"/>
          <w:b/>
        </w:rPr>
        <w:t>district’s</w:t>
      </w:r>
      <w:r w:rsidR="00935C2D">
        <w:rPr>
          <w:rFonts w:eastAsia="Times New Roman" w:cs="Times New Roman"/>
          <w:b/>
        </w:rPr>
        <w:t xml:space="preserve"> </w:t>
      </w:r>
      <w:r w:rsidR="00BD3125">
        <w:rPr>
          <w:rFonts w:eastAsia="Times New Roman" w:cs="Times New Roman"/>
          <w:b/>
        </w:rPr>
        <w:t xml:space="preserve">professional development </w:t>
      </w:r>
      <w:r w:rsidR="004A71D5" w:rsidRPr="004A71D5">
        <w:rPr>
          <w:rFonts w:eastAsia="Times New Roman" w:cs="Times New Roman"/>
          <w:b/>
        </w:rPr>
        <w:t>program</w:t>
      </w:r>
      <w:r w:rsidR="00DB101C">
        <w:rPr>
          <w:rFonts w:eastAsia="Times New Roman" w:cs="Times New Roman"/>
          <w:b/>
        </w:rPr>
        <w:t xml:space="preserve"> </w:t>
      </w:r>
      <w:r w:rsidR="00BD3125">
        <w:rPr>
          <w:rFonts w:eastAsia="Times New Roman" w:cs="Times New Roman"/>
          <w:b/>
        </w:rPr>
        <w:t>does not have</w:t>
      </w:r>
      <w:r w:rsidR="004A71D5" w:rsidRPr="004A71D5">
        <w:rPr>
          <w:rFonts w:eastAsia="Times New Roman" w:cs="Times New Roman"/>
          <w:b/>
        </w:rPr>
        <w:t xml:space="preserve"> centralized leadership</w:t>
      </w:r>
      <w:r w:rsidR="00BD3125">
        <w:rPr>
          <w:rFonts w:eastAsia="Times New Roman" w:cs="Times New Roman"/>
          <w:b/>
        </w:rPr>
        <w:t>;</w:t>
      </w:r>
      <w:r w:rsidR="00BD3125" w:rsidRPr="004A71D5">
        <w:rPr>
          <w:rFonts w:eastAsia="Times New Roman" w:cs="Times New Roman"/>
          <w:b/>
        </w:rPr>
        <w:t xml:space="preserve"> </w:t>
      </w:r>
      <w:r w:rsidR="004A71D5" w:rsidRPr="004A71D5">
        <w:rPr>
          <w:rFonts w:eastAsia="Times New Roman" w:cs="Times New Roman"/>
          <w:b/>
        </w:rPr>
        <w:t xml:space="preserve">comprehensive and coordinated </w:t>
      </w:r>
      <w:r w:rsidR="00BD3125" w:rsidRPr="004A71D5">
        <w:rPr>
          <w:rFonts w:eastAsia="Times New Roman" w:cs="Times New Roman"/>
          <w:b/>
        </w:rPr>
        <w:t>long</w:t>
      </w:r>
      <w:r w:rsidR="00BD3125">
        <w:rPr>
          <w:rFonts w:eastAsia="Times New Roman" w:cs="Times New Roman"/>
          <w:b/>
        </w:rPr>
        <w:t>-</w:t>
      </w:r>
      <w:r w:rsidR="004A71D5" w:rsidRPr="004A71D5">
        <w:rPr>
          <w:rFonts w:eastAsia="Times New Roman" w:cs="Times New Roman"/>
          <w:b/>
        </w:rPr>
        <w:t>term planning</w:t>
      </w:r>
      <w:r w:rsidR="00BD3125">
        <w:rPr>
          <w:rFonts w:eastAsia="Times New Roman" w:cs="Times New Roman"/>
          <w:b/>
        </w:rPr>
        <w:t xml:space="preserve">; </w:t>
      </w:r>
      <w:r w:rsidR="004A71D5" w:rsidRPr="004A71D5">
        <w:rPr>
          <w:rFonts w:eastAsia="Times New Roman" w:cs="Times New Roman"/>
          <w:b/>
        </w:rPr>
        <w:t>specific, measurable goals</w:t>
      </w:r>
      <w:r w:rsidR="00BD3125">
        <w:rPr>
          <w:rFonts w:eastAsia="Times New Roman" w:cs="Times New Roman"/>
          <w:b/>
        </w:rPr>
        <w:t>;</w:t>
      </w:r>
      <w:r w:rsidR="00BD3125" w:rsidRPr="004A71D5">
        <w:rPr>
          <w:rFonts w:eastAsia="Times New Roman" w:cs="Times New Roman"/>
          <w:b/>
        </w:rPr>
        <w:t xml:space="preserve"> </w:t>
      </w:r>
      <w:r w:rsidR="00BD3125">
        <w:rPr>
          <w:rFonts w:eastAsia="Times New Roman" w:cs="Times New Roman"/>
          <w:b/>
        </w:rPr>
        <w:t>or</w:t>
      </w:r>
      <w:r w:rsidR="00BD3125" w:rsidRPr="004A71D5">
        <w:rPr>
          <w:rFonts w:eastAsia="Times New Roman" w:cs="Times New Roman"/>
          <w:b/>
        </w:rPr>
        <w:t xml:space="preserve"> </w:t>
      </w:r>
      <w:r w:rsidR="004A71D5" w:rsidRPr="004A71D5">
        <w:rPr>
          <w:rFonts w:eastAsia="Times New Roman" w:cs="Times New Roman"/>
          <w:b/>
        </w:rPr>
        <w:t xml:space="preserve">formal teacher collaboration in planning, implementing, and evaluating </w:t>
      </w:r>
      <w:r w:rsidR="00BD3125">
        <w:rPr>
          <w:rFonts w:eastAsia="Times New Roman" w:cs="Times New Roman"/>
          <w:b/>
        </w:rPr>
        <w:t>professional development</w:t>
      </w:r>
      <w:r w:rsidR="004A71D5" w:rsidRPr="004A71D5">
        <w:rPr>
          <w:rFonts w:eastAsia="Times New Roman" w:cs="Times New Roman"/>
          <w:b/>
        </w:rPr>
        <w:t xml:space="preserve">. </w:t>
      </w:r>
    </w:p>
    <w:p w:rsidR="00023DD1" w:rsidRDefault="004318DC" w:rsidP="00023DD1">
      <w:pPr>
        <w:pStyle w:val="ListParagraph"/>
        <w:tabs>
          <w:tab w:val="left" w:pos="360"/>
          <w:tab w:val="left" w:pos="720"/>
          <w:tab w:val="left" w:pos="1080"/>
          <w:tab w:val="left" w:pos="1440"/>
          <w:tab w:val="left" w:pos="1800"/>
        </w:tabs>
        <w:spacing w:after="120"/>
        <w:ind w:hanging="360"/>
        <w:rPr>
          <w:rFonts w:eastAsia="Times New Roman" w:cs="Times New Roman"/>
          <w:b/>
          <w:i/>
        </w:rPr>
      </w:pPr>
      <w:r w:rsidRPr="004318DC">
        <w:rPr>
          <w:rFonts w:eastAsia="Times New Roman" w:cs="Times New Roman"/>
          <w:b/>
        </w:rPr>
        <w:t>A.</w:t>
      </w:r>
      <w:r>
        <w:rPr>
          <w:rFonts w:eastAsia="Times New Roman" w:cs="Times New Roman"/>
          <w:b/>
        </w:rPr>
        <w:t xml:space="preserve">   </w:t>
      </w:r>
      <w:r w:rsidR="00023DD1" w:rsidRPr="00023DD1">
        <w:rPr>
          <w:rFonts w:eastAsia="Times New Roman" w:cs="Times New Roman"/>
        </w:rPr>
        <w:t>The district’s</w:t>
      </w:r>
      <w:r w:rsidR="00BD3125">
        <w:rPr>
          <w:rFonts w:eastAsia="Times New Roman" w:cs="Times New Roman"/>
          <w:b/>
        </w:rPr>
        <w:t xml:space="preserve"> </w:t>
      </w:r>
      <w:r w:rsidR="00023DD1" w:rsidRPr="00023DD1">
        <w:rPr>
          <w:rFonts w:eastAsia="Times New Roman" w:cs="Times New Roman"/>
        </w:rPr>
        <w:t>professional development (</w:t>
      </w:r>
      <w:r w:rsidR="004A71D5" w:rsidRPr="004318DC">
        <w:rPr>
          <w:rFonts w:eastAsia="Times New Roman" w:cs="Times New Roman"/>
        </w:rPr>
        <w:t>PD</w:t>
      </w:r>
      <w:r w:rsidR="00314116">
        <w:rPr>
          <w:rFonts w:eastAsia="Times New Roman" w:cs="Times New Roman"/>
        </w:rPr>
        <w:t>)</w:t>
      </w:r>
      <w:r w:rsidR="004A71D5" w:rsidRPr="004318DC">
        <w:rPr>
          <w:rFonts w:eastAsia="Times New Roman" w:cs="Times New Roman"/>
        </w:rPr>
        <w:t xml:space="preserve"> program</w:t>
      </w:r>
      <w:r w:rsidR="00BD3125">
        <w:rPr>
          <w:rFonts w:eastAsia="Times New Roman" w:cs="Times New Roman"/>
        </w:rPr>
        <w:t xml:space="preserve"> </w:t>
      </w:r>
      <w:r w:rsidR="004A71D5" w:rsidRPr="004318DC">
        <w:rPr>
          <w:rFonts w:eastAsia="Times New Roman" w:cs="Times New Roman"/>
        </w:rPr>
        <w:t xml:space="preserve">is not </w:t>
      </w:r>
      <w:r w:rsidR="001827EC">
        <w:rPr>
          <w:rFonts w:eastAsia="Times New Roman" w:cs="Times New Roman"/>
        </w:rPr>
        <w:t xml:space="preserve">fully </w:t>
      </w:r>
      <w:r w:rsidR="004A71D5" w:rsidRPr="004318DC">
        <w:rPr>
          <w:rFonts w:eastAsia="Times New Roman" w:cs="Times New Roman"/>
        </w:rPr>
        <w:t xml:space="preserve">aligned with </w:t>
      </w:r>
      <w:r w:rsidR="00BD3125">
        <w:rPr>
          <w:rFonts w:eastAsia="Times New Roman" w:cs="Times New Roman"/>
        </w:rPr>
        <w:t>the Massachusetts</w:t>
      </w:r>
      <w:r w:rsidR="00BD3125" w:rsidRPr="004318DC">
        <w:rPr>
          <w:rFonts w:eastAsia="Times New Roman" w:cs="Times New Roman"/>
        </w:rPr>
        <w:t xml:space="preserve"> </w:t>
      </w:r>
      <w:r w:rsidR="004A71D5" w:rsidRPr="004318DC">
        <w:rPr>
          <w:rFonts w:eastAsia="Times New Roman" w:cs="Times New Roman"/>
        </w:rPr>
        <w:t>Standards for Professional Development. The guiding principles of the</w:t>
      </w:r>
      <w:r w:rsidR="000B4813">
        <w:rPr>
          <w:rFonts w:eastAsia="Times New Roman" w:cs="Times New Roman"/>
        </w:rPr>
        <w:t xml:space="preserve">se </w:t>
      </w:r>
      <w:r w:rsidR="004A71D5" w:rsidRPr="004318DC">
        <w:rPr>
          <w:rFonts w:eastAsia="Times New Roman" w:cs="Times New Roman"/>
        </w:rPr>
        <w:t xml:space="preserve">standards are that PD: (a) </w:t>
      </w:r>
      <w:r w:rsidR="000B4813">
        <w:rPr>
          <w:rFonts w:eastAsia="Times New Roman" w:cs="Times New Roman"/>
        </w:rPr>
        <w:t xml:space="preserve">is </w:t>
      </w:r>
      <w:r w:rsidR="004A71D5" w:rsidRPr="004318DC">
        <w:rPr>
          <w:rFonts w:eastAsia="Times New Roman" w:cs="Times New Roman"/>
        </w:rPr>
        <w:t>intentional</w:t>
      </w:r>
      <w:r w:rsidR="00165782">
        <w:rPr>
          <w:rFonts w:eastAsia="Times New Roman" w:cs="Times New Roman"/>
        </w:rPr>
        <w:t>;</w:t>
      </w:r>
      <w:r w:rsidR="00165782" w:rsidRPr="004318DC">
        <w:rPr>
          <w:rFonts w:eastAsia="Times New Roman" w:cs="Times New Roman"/>
        </w:rPr>
        <w:t xml:space="preserve"> </w:t>
      </w:r>
      <w:r w:rsidR="004A71D5" w:rsidRPr="004318DC">
        <w:rPr>
          <w:rFonts w:eastAsia="Times New Roman" w:cs="Times New Roman"/>
        </w:rPr>
        <w:t xml:space="preserve">(b) </w:t>
      </w:r>
      <w:r w:rsidR="00165782">
        <w:rPr>
          <w:rFonts w:eastAsia="Times New Roman" w:cs="Times New Roman"/>
        </w:rPr>
        <w:t xml:space="preserve">is </w:t>
      </w:r>
      <w:r w:rsidR="004A71D5" w:rsidRPr="004318DC">
        <w:rPr>
          <w:rFonts w:eastAsia="Times New Roman" w:cs="Times New Roman"/>
        </w:rPr>
        <w:t>a structured, comprehensive, and coordinated process</w:t>
      </w:r>
      <w:r w:rsidR="00165782">
        <w:rPr>
          <w:rFonts w:eastAsia="Times New Roman" w:cs="Times New Roman"/>
        </w:rPr>
        <w:t>;</w:t>
      </w:r>
      <w:r w:rsidR="000B4813">
        <w:rPr>
          <w:rFonts w:eastAsia="Times New Roman" w:cs="Times New Roman"/>
        </w:rPr>
        <w:t xml:space="preserve"> </w:t>
      </w:r>
      <w:r w:rsidR="004A71D5" w:rsidRPr="004318DC">
        <w:rPr>
          <w:rFonts w:eastAsia="Times New Roman" w:cs="Times New Roman"/>
        </w:rPr>
        <w:t xml:space="preserve">(c) </w:t>
      </w:r>
      <w:r w:rsidR="00165782">
        <w:rPr>
          <w:rFonts w:eastAsia="Times New Roman" w:cs="Times New Roman"/>
        </w:rPr>
        <w:t xml:space="preserve">is </w:t>
      </w:r>
      <w:r w:rsidR="004A71D5" w:rsidRPr="004318DC">
        <w:rPr>
          <w:rFonts w:eastAsia="Times New Roman" w:cs="Times New Roman"/>
        </w:rPr>
        <w:t>evaluated for effectiveness</w:t>
      </w:r>
      <w:r w:rsidR="00165782">
        <w:rPr>
          <w:rFonts w:eastAsia="Times New Roman" w:cs="Times New Roman"/>
        </w:rPr>
        <w:t>;</w:t>
      </w:r>
      <w:r w:rsidR="00165782" w:rsidRPr="004318DC">
        <w:rPr>
          <w:rFonts w:eastAsia="Times New Roman" w:cs="Times New Roman"/>
        </w:rPr>
        <w:t xml:space="preserve"> </w:t>
      </w:r>
      <w:r w:rsidR="004A71D5" w:rsidRPr="004318DC">
        <w:rPr>
          <w:rFonts w:eastAsia="Times New Roman" w:cs="Times New Roman"/>
        </w:rPr>
        <w:t xml:space="preserve">and (d) requires strong and collaborative leadership.  The following are among the notable </w:t>
      </w:r>
      <w:r w:rsidR="008C6CA3">
        <w:rPr>
          <w:rFonts w:eastAsia="Times New Roman" w:cs="Times New Roman"/>
        </w:rPr>
        <w:t>challenges</w:t>
      </w:r>
      <w:r w:rsidR="008C6CA3" w:rsidRPr="004318DC">
        <w:rPr>
          <w:rFonts w:eastAsia="Times New Roman" w:cs="Times New Roman"/>
        </w:rPr>
        <w:t xml:space="preserve"> </w:t>
      </w:r>
      <w:r w:rsidR="004A71D5" w:rsidRPr="004318DC">
        <w:rPr>
          <w:rFonts w:eastAsia="Times New Roman" w:cs="Times New Roman"/>
        </w:rPr>
        <w:t xml:space="preserve">of the district’s PD program as measured against the </w:t>
      </w:r>
      <w:r w:rsidR="008C6CA3">
        <w:rPr>
          <w:rFonts w:eastAsia="Times New Roman" w:cs="Times New Roman"/>
        </w:rPr>
        <w:t>state</w:t>
      </w:r>
      <w:r w:rsidR="008C6CA3" w:rsidRPr="004318DC">
        <w:rPr>
          <w:rFonts w:eastAsia="Times New Roman" w:cs="Times New Roman"/>
        </w:rPr>
        <w:t xml:space="preserve"> </w:t>
      </w:r>
      <w:r w:rsidR="008C6CA3">
        <w:rPr>
          <w:rFonts w:eastAsia="Times New Roman" w:cs="Times New Roman"/>
        </w:rPr>
        <w:t>s</w:t>
      </w:r>
      <w:r w:rsidR="008C6CA3" w:rsidRPr="004318DC">
        <w:rPr>
          <w:rFonts w:eastAsia="Times New Roman" w:cs="Times New Roman"/>
        </w:rPr>
        <w:t>tandards</w:t>
      </w:r>
      <w:r w:rsidR="004A71D5" w:rsidRPr="004318DC">
        <w:rPr>
          <w:rFonts w:eastAsia="Times New Roman" w:cs="Times New Roman"/>
        </w:rPr>
        <w:t xml:space="preserve">. </w:t>
      </w:r>
    </w:p>
    <w:p w:rsidR="00023DD1" w:rsidRDefault="004A71D5" w:rsidP="00023DD1">
      <w:pPr>
        <w:numPr>
          <w:ilvl w:val="6"/>
          <w:numId w:val="10"/>
        </w:numPr>
        <w:tabs>
          <w:tab w:val="left" w:pos="360"/>
          <w:tab w:val="left" w:pos="720"/>
          <w:tab w:val="left" w:pos="1080"/>
          <w:tab w:val="left" w:pos="1440"/>
          <w:tab w:val="left" w:pos="1800"/>
          <w:tab w:val="left" w:pos="2160"/>
          <w:tab w:val="left" w:pos="2520"/>
          <w:tab w:val="left" w:pos="2880"/>
        </w:tabs>
        <w:spacing w:after="120"/>
        <w:ind w:left="1080"/>
        <w:rPr>
          <w:rFonts w:eastAsia="Times New Roman" w:cs="Times New Roman"/>
        </w:rPr>
      </w:pPr>
      <w:r w:rsidRPr="004A71D5">
        <w:rPr>
          <w:rFonts w:eastAsia="Times New Roman" w:cs="Times New Roman"/>
        </w:rPr>
        <w:t xml:space="preserve">The district’s collective bargaining agreement (CBA) states that an “In Service committee will be established…to survey the membership as to educational needs and interests, compile data to evaluate the quality of in service programs, and create ways to use in service time to achieve system/school goals as efficiently as possible” </w:t>
      </w:r>
      <w:r w:rsidR="00970594">
        <w:rPr>
          <w:rFonts w:eastAsia="Times New Roman" w:cs="Times New Roman"/>
        </w:rPr>
        <w:t>and that</w:t>
      </w:r>
      <w:r w:rsidRPr="004A71D5">
        <w:rPr>
          <w:rFonts w:eastAsia="Times New Roman" w:cs="Times New Roman"/>
        </w:rPr>
        <w:t xml:space="preserve"> </w:t>
      </w:r>
      <w:r w:rsidR="00970594">
        <w:rPr>
          <w:rFonts w:eastAsia="Times New Roman" w:cs="Times New Roman"/>
        </w:rPr>
        <w:t>the “</w:t>
      </w:r>
      <w:r w:rsidR="00970594" w:rsidRPr="004A71D5">
        <w:rPr>
          <w:rFonts w:eastAsia="Times New Roman" w:cs="Times New Roman"/>
        </w:rPr>
        <w:t>In Service Committee will consist of the</w:t>
      </w:r>
      <w:r w:rsidR="00970594">
        <w:rPr>
          <w:rFonts w:eastAsia="Times New Roman" w:cs="Times New Roman"/>
        </w:rPr>
        <w:t xml:space="preserve"> superintendent or his district</w:t>
      </w:r>
      <w:r w:rsidR="00970594" w:rsidRPr="004A71D5">
        <w:rPr>
          <w:rFonts w:eastAsia="Times New Roman" w:cs="Times New Roman"/>
        </w:rPr>
        <w:t>wide designee, one representative from each of the elementary schools, and two teachers from each secondary school</w:t>
      </w:r>
      <w:r w:rsidR="00970594">
        <w:rPr>
          <w:rFonts w:eastAsia="Times New Roman" w:cs="Times New Roman"/>
        </w:rPr>
        <w:t>.”</w:t>
      </w:r>
      <w:r w:rsidR="00434C35" w:rsidRPr="00434C35">
        <w:rPr>
          <w:rFonts w:eastAsia="Times New Roman" w:cs="Times New Roman"/>
          <w:vertAlign w:val="superscript"/>
        </w:rPr>
        <w:t xml:space="preserve"> </w:t>
      </w:r>
    </w:p>
    <w:p w:rsidR="00023DD1" w:rsidRDefault="008C6CA3" w:rsidP="00023DD1">
      <w:pPr>
        <w:tabs>
          <w:tab w:val="left" w:pos="360"/>
          <w:tab w:val="left" w:pos="720"/>
          <w:tab w:val="left" w:pos="1080"/>
          <w:tab w:val="left" w:pos="1440"/>
          <w:tab w:val="left" w:pos="1800"/>
          <w:tab w:val="left" w:pos="2160"/>
          <w:tab w:val="left" w:pos="2520"/>
          <w:tab w:val="left" w:pos="2880"/>
        </w:tabs>
        <w:spacing w:after="120"/>
        <w:ind w:left="1440" w:hanging="360"/>
        <w:rPr>
          <w:rFonts w:eastAsia="Times New Roman" w:cs="Times New Roman"/>
        </w:rPr>
      </w:pPr>
      <w:r>
        <w:rPr>
          <w:rFonts w:eastAsia="Times New Roman" w:cs="Times New Roman"/>
        </w:rPr>
        <w:t>a.</w:t>
      </w:r>
      <w:r>
        <w:rPr>
          <w:rFonts w:eastAsia="Times New Roman" w:cs="Times New Roman"/>
        </w:rPr>
        <w:tab/>
      </w:r>
      <w:r w:rsidR="004A71D5" w:rsidRPr="004A71D5">
        <w:rPr>
          <w:rFonts w:eastAsia="Times New Roman" w:cs="Times New Roman"/>
        </w:rPr>
        <w:t xml:space="preserve">Interviewees reported that </w:t>
      </w:r>
      <w:r>
        <w:rPr>
          <w:rFonts w:eastAsia="Times New Roman" w:cs="Times New Roman"/>
        </w:rPr>
        <w:t xml:space="preserve">the district </w:t>
      </w:r>
      <w:r w:rsidR="00165782">
        <w:rPr>
          <w:rFonts w:eastAsia="Times New Roman" w:cs="Times New Roman"/>
        </w:rPr>
        <w:t xml:space="preserve">did </w:t>
      </w:r>
      <w:r w:rsidR="004A71D5" w:rsidRPr="004A71D5">
        <w:rPr>
          <w:rFonts w:eastAsia="Times New Roman" w:cs="Times New Roman"/>
        </w:rPr>
        <w:t>no</w:t>
      </w:r>
      <w:r>
        <w:rPr>
          <w:rFonts w:eastAsia="Times New Roman" w:cs="Times New Roman"/>
        </w:rPr>
        <w:t>t</w:t>
      </w:r>
      <w:r w:rsidR="004A71D5" w:rsidRPr="004A71D5">
        <w:rPr>
          <w:rFonts w:eastAsia="Times New Roman" w:cs="Times New Roman"/>
        </w:rPr>
        <w:t xml:space="preserve"> </w:t>
      </w:r>
      <w:r>
        <w:rPr>
          <w:rFonts w:eastAsia="Times New Roman" w:cs="Times New Roman"/>
        </w:rPr>
        <w:t>have a</w:t>
      </w:r>
      <w:r w:rsidRPr="004A71D5">
        <w:rPr>
          <w:rFonts w:eastAsia="Times New Roman" w:cs="Times New Roman"/>
        </w:rPr>
        <w:t xml:space="preserve"> </w:t>
      </w:r>
      <w:r w:rsidR="004A71D5" w:rsidRPr="004A71D5">
        <w:rPr>
          <w:rFonts w:eastAsia="Times New Roman" w:cs="Times New Roman"/>
        </w:rPr>
        <w:t xml:space="preserve">designated leadership group, </w:t>
      </w:r>
      <w:r w:rsidR="00314116">
        <w:rPr>
          <w:rFonts w:eastAsia="Times New Roman" w:cs="Times New Roman"/>
        </w:rPr>
        <w:t xml:space="preserve">a </w:t>
      </w:r>
      <w:r w:rsidR="004A71D5" w:rsidRPr="004A71D5">
        <w:rPr>
          <w:rFonts w:eastAsia="Times New Roman" w:cs="Times New Roman"/>
        </w:rPr>
        <w:t xml:space="preserve">formal steering committee, </w:t>
      </w:r>
      <w:r w:rsidR="00314116" w:rsidRPr="004A71D5">
        <w:rPr>
          <w:rFonts w:eastAsia="Times New Roman" w:cs="Times New Roman"/>
        </w:rPr>
        <w:t xml:space="preserve">or </w:t>
      </w:r>
      <w:r w:rsidR="00314116">
        <w:rPr>
          <w:rFonts w:eastAsia="Times New Roman" w:cs="Times New Roman"/>
        </w:rPr>
        <w:t xml:space="preserve">a </w:t>
      </w:r>
      <w:r w:rsidR="004A71D5" w:rsidRPr="004A71D5">
        <w:rPr>
          <w:rFonts w:eastAsia="Times New Roman" w:cs="Times New Roman"/>
        </w:rPr>
        <w:t xml:space="preserve">PD director in place to plan, </w:t>
      </w:r>
      <w:r w:rsidR="00314116">
        <w:rPr>
          <w:rFonts w:eastAsia="Times New Roman" w:cs="Times New Roman"/>
        </w:rPr>
        <w:t xml:space="preserve">to </w:t>
      </w:r>
      <w:r w:rsidR="004A71D5" w:rsidRPr="004A71D5">
        <w:rPr>
          <w:rFonts w:eastAsia="Times New Roman" w:cs="Times New Roman"/>
        </w:rPr>
        <w:t xml:space="preserve">organize, or </w:t>
      </w:r>
      <w:r w:rsidR="00314116">
        <w:rPr>
          <w:rFonts w:eastAsia="Times New Roman" w:cs="Times New Roman"/>
        </w:rPr>
        <w:t xml:space="preserve">to </w:t>
      </w:r>
      <w:r w:rsidR="004A71D5" w:rsidRPr="004A71D5">
        <w:rPr>
          <w:rFonts w:eastAsia="Times New Roman" w:cs="Times New Roman"/>
        </w:rPr>
        <w:t>direct the district’s PD program.</w:t>
      </w:r>
    </w:p>
    <w:p w:rsidR="00023DD1" w:rsidRDefault="00314116" w:rsidP="00023DD1">
      <w:pPr>
        <w:tabs>
          <w:tab w:val="left" w:pos="360"/>
          <w:tab w:val="left" w:pos="720"/>
          <w:tab w:val="left" w:pos="1080"/>
          <w:tab w:val="left" w:pos="1440"/>
          <w:tab w:val="left" w:pos="1800"/>
          <w:tab w:val="left" w:pos="2160"/>
        </w:tabs>
        <w:ind w:left="1440" w:hanging="360"/>
        <w:rPr>
          <w:rFonts w:eastAsia="Times New Roman" w:cs="Times New Roman"/>
        </w:rPr>
      </w:pPr>
      <w:r>
        <w:rPr>
          <w:rFonts w:eastAsia="Times New Roman" w:cs="Times New Roman"/>
        </w:rPr>
        <w:t>b.</w:t>
      </w:r>
      <w:r>
        <w:rPr>
          <w:rFonts w:eastAsia="Times New Roman" w:cs="Times New Roman"/>
        </w:rPr>
        <w:tab/>
      </w:r>
      <w:r w:rsidR="004A71D5" w:rsidRPr="004A71D5">
        <w:rPr>
          <w:rFonts w:eastAsia="Times New Roman" w:cs="Times New Roman"/>
        </w:rPr>
        <w:t xml:space="preserve">Administrators </w:t>
      </w:r>
      <w:r w:rsidR="00697912">
        <w:rPr>
          <w:rFonts w:eastAsia="Times New Roman" w:cs="Times New Roman"/>
        </w:rPr>
        <w:t>said</w:t>
      </w:r>
      <w:r w:rsidR="00697912" w:rsidRPr="004A71D5">
        <w:rPr>
          <w:rFonts w:eastAsia="Times New Roman" w:cs="Times New Roman"/>
        </w:rPr>
        <w:t xml:space="preserve"> </w:t>
      </w:r>
      <w:r w:rsidR="004A71D5" w:rsidRPr="004A71D5">
        <w:rPr>
          <w:rFonts w:eastAsia="Times New Roman" w:cs="Times New Roman"/>
        </w:rPr>
        <w:t>that principals discuss</w:t>
      </w:r>
      <w:r w:rsidR="00697912">
        <w:rPr>
          <w:rFonts w:eastAsia="Times New Roman" w:cs="Times New Roman"/>
        </w:rPr>
        <w:t>ed</w:t>
      </w:r>
      <w:r w:rsidR="004A71D5" w:rsidRPr="004A71D5">
        <w:rPr>
          <w:rFonts w:eastAsia="Times New Roman" w:cs="Times New Roman"/>
        </w:rPr>
        <w:t xml:space="preserve"> and plan</w:t>
      </w:r>
      <w:r w:rsidR="00697912">
        <w:rPr>
          <w:rFonts w:eastAsia="Times New Roman" w:cs="Times New Roman"/>
        </w:rPr>
        <w:t>ned</w:t>
      </w:r>
      <w:r w:rsidR="004A71D5" w:rsidRPr="004A71D5">
        <w:rPr>
          <w:rFonts w:eastAsia="Times New Roman" w:cs="Times New Roman"/>
        </w:rPr>
        <w:t xml:space="preserve"> PD programs and activities at district administrator meetings. They acknowledged that </w:t>
      </w:r>
      <w:r w:rsidR="00697912">
        <w:rPr>
          <w:rFonts w:eastAsia="Times New Roman" w:cs="Times New Roman"/>
        </w:rPr>
        <w:t xml:space="preserve">the district did </w:t>
      </w:r>
      <w:r w:rsidR="004A71D5" w:rsidRPr="004A71D5">
        <w:rPr>
          <w:rFonts w:eastAsia="Times New Roman" w:cs="Times New Roman"/>
        </w:rPr>
        <w:t>no</w:t>
      </w:r>
      <w:r w:rsidR="00697912">
        <w:rPr>
          <w:rFonts w:eastAsia="Times New Roman" w:cs="Times New Roman"/>
        </w:rPr>
        <w:t>t</w:t>
      </w:r>
      <w:r w:rsidR="004A71D5" w:rsidRPr="004A71D5">
        <w:rPr>
          <w:rFonts w:eastAsia="Times New Roman" w:cs="Times New Roman"/>
        </w:rPr>
        <w:t xml:space="preserve"> </w:t>
      </w:r>
      <w:r w:rsidR="00697912">
        <w:rPr>
          <w:rFonts w:eastAsia="Times New Roman" w:cs="Times New Roman"/>
        </w:rPr>
        <w:t xml:space="preserve">have a </w:t>
      </w:r>
      <w:r w:rsidR="004A71D5" w:rsidRPr="004A71D5">
        <w:rPr>
          <w:rFonts w:eastAsia="Times New Roman" w:cs="Times New Roman"/>
        </w:rPr>
        <w:t xml:space="preserve">comprehensive annual PD </w:t>
      </w:r>
      <w:r w:rsidR="00697912">
        <w:rPr>
          <w:rFonts w:eastAsia="Times New Roman" w:cs="Times New Roman"/>
        </w:rPr>
        <w:t>p</w:t>
      </w:r>
      <w:r w:rsidR="00697912" w:rsidRPr="004A71D5">
        <w:rPr>
          <w:rFonts w:eastAsia="Times New Roman" w:cs="Times New Roman"/>
        </w:rPr>
        <w:t xml:space="preserve">lan </w:t>
      </w:r>
      <w:r w:rsidR="004A71D5" w:rsidRPr="004A71D5">
        <w:rPr>
          <w:rFonts w:eastAsia="Times New Roman" w:cs="Times New Roman"/>
        </w:rPr>
        <w:t>or coordinated and unified PD system in place</w:t>
      </w:r>
      <w:r w:rsidR="00697912">
        <w:rPr>
          <w:rFonts w:eastAsia="Times New Roman" w:cs="Times New Roman"/>
        </w:rPr>
        <w:t>.</w:t>
      </w:r>
      <w:r w:rsidR="00697912" w:rsidRPr="004A71D5">
        <w:rPr>
          <w:rFonts w:eastAsia="Times New Roman" w:cs="Times New Roman"/>
        </w:rPr>
        <w:t xml:space="preserve"> </w:t>
      </w:r>
      <w:r w:rsidR="00697912">
        <w:rPr>
          <w:rFonts w:eastAsia="Times New Roman" w:cs="Times New Roman"/>
        </w:rPr>
        <w:t>Administrators also stated</w:t>
      </w:r>
      <w:r w:rsidR="004A71D5" w:rsidRPr="004A71D5">
        <w:rPr>
          <w:rFonts w:eastAsia="Times New Roman" w:cs="Times New Roman"/>
        </w:rPr>
        <w:t xml:space="preserve"> </w:t>
      </w:r>
      <w:r w:rsidR="00697912">
        <w:rPr>
          <w:rFonts w:eastAsia="Times New Roman" w:cs="Times New Roman"/>
        </w:rPr>
        <w:t xml:space="preserve">that the district has not developed </w:t>
      </w:r>
      <w:r w:rsidR="004A71D5" w:rsidRPr="004A71D5">
        <w:rPr>
          <w:rFonts w:eastAsia="Times New Roman" w:cs="Times New Roman"/>
        </w:rPr>
        <w:t xml:space="preserve">specific or measurable PD goals and objectives </w:t>
      </w:r>
      <w:r w:rsidR="00970594">
        <w:rPr>
          <w:rFonts w:eastAsia="Times New Roman" w:cs="Times New Roman"/>
        </w:rPr>
        <w:t>with</w:t>
      </w:r>
      <w:r w:rsidR="004A71D5" w:rsidRPr="004A71D5">
        <w:rPr>
          <w:rFonts w:eastAsia="Times New Roman" w:cs="Times New Roman"/>
        </w:rPr>
        <w:t xml:space="preserve"> which to inform, guide, and coordinate district and school PD initiatives or priorities. </w:t>
      </w:r>
    </w:p>
    <w:p w:rsidR="00023DD1" w:rsidRDefault="00663F72" w:rsidP="00023DD1">
      <w:pPr>
        <w:tabs>
          <w:tab w:val="left" w:pos="360"/>
          <w:tab w:val="left" w:pos="720"/>
          <w:tab w:val="left" w:pos="1080"/>
          <w:tab w:val="left" w:pos="1440"/>
          <w:tab w:val="left" w:pos="1800"/>
        </w:tabs>
        <w:spacing w:after="120"/>
        <w:ind w:left="1440" w:hanging="720"/>
        <w:rPr>
          <w:rFonts w:eastAsia="Times New Roman" w:cs="Times New Roman"/>
        </w:rPr>
      </w:pPr>
      <w:r>
        <w:rPr>
          <w:rFonts w:eastAsia="Times New Roman" w:cs="Times New Roman"/>
        </w:rPr>
        <w:tab/>
      </w:r>
      <w:r w:rsidR="00443454">
        <w:rPr>
          <w:rFonts w:eastAsia="Times New Roman" w:cs="Times New Roman"/>
        </w:rPr>
        <w:t>c</w:t>
      </w:r>
      <w:r>
        <w:rPr>
          <w:rFonts w:eastAsia="Times New Roman" w:cs="Times New Roman"/>
        </w:rPr>
        <w:t>.</w:t>
      </w:r>
      <w:r>
        <w:rPr>
          <w:rFonts w:eastAsia="Times New Roman" w:cs="Times New Roman"/>
        </w:rPr>
        <w:tab/>
      </w:r>
      <w:r w:rsidR="004A71D5" w:rsidRPr="004A71D5">
        <w:rPr>
          <w:rFonts w:eastAsia="Times New Roman" w:cs="Times New Roman"/>
        </w:rPr>
        <w:t xml:space="preserve">Administrators reported that </w:t>
      </w:r>
      <w:r>
        <w:rPr>
          <w:rFonts w:eastAsia="Times New Roman" w:cs="Times New Roman"/>
        </w:rPr>
        <w:t xml:space="preserve">the district </w:t>
      </w:r>
      <w:r w:rsidR="000C6C44">
        <w:rPr>
          <w:rFonts w:eastAsia="Times New Roman" w:cs="Times New Roman"/>
        </w:rPr>
        <w:t>did</w:t>
      </w:r>
      <w:r>
        <w:rPr>
          <w:rFonts w:eastAsia="Times New Roman" w:cs="Times New Roman"/>
        </w:rPr>
        <w:t xml:space="preserve"> not have </w:t>
      </w:r>
      <w:r w:rsidR="004A71D5" w:rsidRPr="004A71D5">
        <w:rPr>
          <w:rFonts w:eastAsia="Times New Roman" w:cs="Times New Roman"/>
        </w:rPr>
        <w:t xml:space="preserve">structures or systems in place to </w:t>
      </w:r>
      <w:r>
        <w:rPr>
          <w:rFonts w:eastAsia="Times New Roman" w:cs="Times New Roman"/>
        </w:rPr>
        <w:t>enable</w:t>
      </w:r>
      <w:r w:rsidR="004A71D5" w:rsidRPr="004A71D5">
        <w:rPr>
          <w:rFonts w:eastAsia="Times New Roman" w:cs="Times New Roman"/>
        </w:rPr>
        <w:t xml:space="preserve"> formal and active collaboration of faculty in the planning, oversight, or delivery of </w:t>
      </w:r>
      <w:r>
        <w:rPr>
          <w:rFonts w:eastAsia="Times New Roman" w:cs="Times New Roman"/>
        </w:rPr>
        <w:t xml:space="preserve">the </w:t>
      </w:r>
      <w:r w:rsidR="004A71D5" w:rsidRPr="004A71D5">
        <w:rPr>
          <w:rFonts w:eastAsia="Times New Roman" w:cs="Times New Roman"/>
        </w:rPr>
        <w:t>district</w:t>
      </w:r>
      <w:r>
        <w:rPr>
          <w:rFonts w:eastAsia="Times New Roman" w:cs="Times New Roman"/>
        </w:rPr>
        <w:t>’s</w:t>
      </w:r>
      <w:r w:rsidR="004A71D5" w:rsidRPr="004A71D5">
        <w:rPr>
          <w:rFonts w:eastAsia="Times New Roman" w:cs="Times New Roman"/>
        </w:rPr>
        <w:t xml:space="preserve"> PD program.</w:t>
      </w:r>
      <w:r w:rsidR="004A71D5" w:rsidRPr="004A71D5">
        <w:rPr>
          <w:rFonts w:eastAsia="Times New Roman" w:cs="Times New Roman"/>
        </w:rPr>
        <w:tab/>
      </w:r>
      <w:r w:rsidR="004A71D5" w:rsidRPr="004A71D5">
        <w:rPr>
          <w:rFonts w:eastAsia="Times New Roman" w:cs="Times New Roman"/>
        </w:rPr>
        <w:tab/>
      </w:r>
      <w:r w:rsidR="004A71D5" w:rsidRPr="004A71D5">
        <w:rPr>
          <w:rFonts w:eastAsia="Times New Roman" w:cs="Times New Roman"/>
        </w:rPr>
        <w:tab/>
      </w:r>
    </w:p>
    <w:p w:rsidR="00023DD1" w:rsidRDefault="00663F72" w:rsidP="00023DD1">
      <w:pPr>
        <w:numPr>
          <w:ilvl w:val="6"/>
          <w:numId w:val="10"/>
        </w:numPr>
        <w:tabs>
          <w:tab w:val="left" w:pos="360"/>
          <w:tab w:val="left" w:pos="720"/>
          <w:tab w:val="left" w:pos="1080"/>
          <w:tab w:val="left" w:pos="1440"/>
          <w:tab w:val="left" w:pos="1800"/>
        </w:tabs>
        <w:spacing w:after="120"/>
        <w:ind w:left="1080"/>
        <w:rPr>
          <w:rFonts w:eastAsia="Times New Roman" w:cs="Times New Roman"/>
        </w:rPr>
      </w:pPr>
      <w:r>
        <w:rPr>
          <w:rFonts w:eastAsia="Times New Roman" w:cs="Times New Roman"/>
        </w:rPr>
        <w:t>T</w:t>
      </w:r>
      <w:r w:rsidR="004A71D5" w:rsidRPr="004A71D5">
        <w:rPr>
          <w:rFonts w:eastAsia="Times New Roman" w:cs="Times New Roman"/>
        </w:rPr>
        <w:t xml:space="preserve">he district </w:t>
      </w:r>
      <w:r>
        <w:rPr>
          <w:rFonts w:eastAsia="Times New Roman" w:cs="Times New Roman"/>
        </w:rPr>
        <w:t>does not have a</w:t>
      </w:r>
      <w:r w:rsidRPr="004A71D5">
        <w:rPr>
          <w:rFonts w:eastAsia="Times New Roman" w:cs="Times New Roman"/>
        </w:rPr>
        <w:t xml:space="preserve"> </w:t>
      </w:r>
      <w:r w:rsidR="004A71D5" w:rsidRPr="004A71D5">
        <w:rPr>
          <w:rFonts w:eastAsia="Times New Roman" w:cs="Times New Roman"/>
        </w:rPr>
        <w:t>process or system for collecting and analyzing data to identify teacher</w:t>
      </w:r>
      <w:r>
        <w:rPr>
          <w:rFonts w:eastAsia="Times New Roman" w:cs="Times New Roman"/>
        </w:rPr>
        <w:t>s’</w:t>
      </w:r>
      <w:r w:rsidR="004A71D5" w:rsidRPr="004A71D5">
        <w:rPr>
          <w:rFonts w:eastAsia="Times New Roman" w:cs="Times New Roman"/>
        </w:rPr>
        <w:t xml:space="preserve"> needs/interests, to evaluate the effectiveness of PD programs, or to regularly communicate this information to faculty.</w:t>
      </w:r>
      <w:r w:rsidR="00AB3A9B">
        <w:rPr>
          <w:rFonts w:eastAsia="Times New Roman" w:cs="Times New Roman"/>
        </w:rPr>
        <w:t xml:space="preserve"> </w:t>
      </w:r>
    </w:p>
    <w:p w:rsidR="00023DD1" w:rsidRDefault="00663F72" w:rsidP="00023DD1">
      <w:pPr>
        <w:tabs>
          <w:tab w:val="left" w:pos="360"/>
          <w:tab w:val="left" w:pos="720"/>
          <w:tab w:val="left" w:pos="1080"/>
          <w:tab w:val="left" w:pos="1440"/>
          <w:tab w:val="left" w:pos="1800"/>
        </w:tabs>
        <w:spacing w:after="120"/>
        <w:ind w:left="1440" w:hanging="720"/>
        <w:rPr>
          <w:rFonts w:eastAsia="Times New Roman" w:cs="Times New Roman"/>
        </w:rPr>
      </w:pPr>
      <w:r>
        <w:rPr>
          <w:rFonts w:eastAsia="Times New Roman" w:cs="Times New Roman"/>
        </w:rPr>
        <w:tab/>
        <w:t>a.</w:t>
      </w:r>
      <w:r>
        <w:rPr>
          <w:rFonts w:eastAsia="Times New Roman" w:cs="Times New Roman"/>
        </w:rPr>
        <w:tab/>
      </w:r>
      <w:r w:rsidR="004A71D5" w:rsidRPr="004A71D5">
        <w:rPr>
          <w:rFonts w:eastAsia="Times New Roman" w:cs="Times New Roman"/>
        </w:rPr>
        <w:t xml:space="preserve">Principals stated that efforts </w:t>
      </w:r>
      <w:r>
        <w:rPr>
          <w:rFonts w:eastAsia="Times New Roman" w:cs="Times New Roman"/>
        </w:rPr>
        <w:t>have been</w:t>
      </w:r>
      <w:r w:rsidRPr="004A71D5">
        <w:rPr>
          <w:rFonts w:eastAsia="Times New Roman" w:cs="Times New Roman"/>
        </w:rPr>
        <w:t xml:space="preserve"> </w:t>
      </w:r>
      <w:r w:rsidR="004A71D5" w:rsidRPr="004A71D5">
        <w:rPr>
          <w:rFonts w:eastAsia="Times New Roman" w:cs="Times New Roman"/>
        </w:rPr>
        <w:t xml:space="preserve">made to implement some of these practices at the </w:t>
      </w:r>
      <w:r>
        <w:rPr>
          <w:rFonts w:eastAsia="Times New Roman" w:cs="Times New Roman"/>
        </w:rPr>
        <w:t>school</w:t>
      </w:r>
      <w:r w:rsidRPr="004A71D5">
        <w:rPr>
          <w:rFonts w:eastAsia="Times New Roman" w:cs="Times New Roman"/>
        </w:rPr>
        <w:t xml:space="preserve"> </w:t>
      </w:r>
      <w:r w:rsidR="004A71D5" w:rsidRPr="004A71D5">
        <w:rPr>
          <w:rFonts w:eastAsia="Times New Roman" w:cs="Times New Roman"/>
        </w:rPr>
        <w:t>level but that they are inconsistent and vary widely among the schools.</w:t>
      </w:r>
    </w:p>
    <w:p w:rsidR="00023DD1" w:rsidRDefault="00663F72" w:rsidP="00023DD1">
      <w:pPr>
        <w:numPr>
          <w:ilvl w:val="6"/>
          <w:numId w:val="10"/>
        </w:numPr>
        <w:tabs>
          <w:tab w:val="left" w:pos="360"/>
          <w:tab w:val="left" w:pos="720"/>
          <w:tab w:val="left" w:pos="1080"/>
          <w:tab w:val="left" w:pos="1440"/>
          <w:tab w:val="left" w:pos="1800"/>
        </w:tabs>
        <w:spacing w:after="120"/>
        <w:ind w:left="1080"/>
        <w:rPr>
          <w:rFonts w:eastAsia="Times New Roman" w:cs="Times New Roman"/>
        </w:rPr>
      </w:pPr>
      <w:r>
        <w:rPr>
          <w:rFonts w:eastAsia="Times New Roman" w:cs="Times New Roman"/>
        </w:rPr>
        <w:t>I</w:t>
      </w:r>
      <w:r w:rsidR="004A71D5" w:rsidRPr="004A71D5">
        <w:rPr>
          <w:rFonts w:eastAsia="Times New Roman" w:cs="Times New Roman"/>
        </w:rPr>
        <w:t xml:space="preserve">nterviewees </w:t>
      </w:r>
      <w:r>
        <w:rPr>
          <w:rFonts w:eastAsia="Times New Roman" w:cs="Times New Roman"/>
        </w:rPr>
        <w:t xml:space="preserve">said that </w:t>
      </w:r>
      <w:r w:rsidR="004A71D5" w:rsidRPr="004A71D5">
        <w:rPr>
          <w:rFonts w:eastAsia="Times New Roman" w:cs="Times New Roman"/>
        </w:rPr>
        <w:t xml:space="preserve">much </w:t>
      </w:r>
      <w:r>
        <w:rPr>
          <w:rFonts w:eastAsia="Times New Roman" w:cs="Times New Roman"/>
        </w:rPr>
        <w:t xml:space="preserve">of the district’s </w:t>
      </w:r>
      <w:r w:rsidR="004A71D5" w:rsidRPr="004A71D5">
        <w:rPr>
          <w:rFonts w:eastAsia="Times New Roman" w:cs="Times New Roman"/>
        </w:rPr>
        <w:t xml:space="preserve">PD program </w:t>
      </w:r>
      <w:r>
        <w:rPr>
          <w:rFonts w:eastAsia="Times New Roman" w:cs="Times New Roman"/>
        </w:rPr>
        <w:t>was</w:t>
      </w:r>
      <w:r w:rsidRPr="004A71D5">
        <w:rPr>
          <w:rFonts w:eastAsia="Times New Roman" w:cs="Times New Roman"/>
        </w:rPr>
        <w:t xml:space="preserve"> </w:t>
      </w:r>
      <w:r w:rsidR="004A71D5" w:rsidRPr="004A71D5">
        <w:rPr>
          <w:rFonts w:eastAsia="Times New Roman" w:cs="Times New Roman"/>
        </w:rPr>
        <w:t>delivered at the individual school or department.</w:t>
      </w:r>
      <w:r w:rsidR="00AB3A9B">
        <w:rPr>
          <w:rFonts w:eastAsia="Times New Roman" w:cs="Times New Roman"/>
        </w:rPr>
        <w:t xml:space="preserve"> </w:t>
      </w:r>
      <w:r w:rsidR="004A71D5" w:rsidRPr="004A71D5">
        <w:rPr>
          <w:rFonts w:eastAsia="Times New Roman" w:cs="Times New Roman"/>
        </w:rPr>
        <w:t xml:space="preserve">Teachers indicated that the quality and consistency of PD programs and practices were uneven. </w:t>
      </w:r>
    </w:p>
    <w:p w:rsidR="00023DD1" w:rsidRDefault="004A71D5" w:rsidP="00023DD1">
      <w:pPr>
        <w:numPr>
          <w:ilvl w:val="6"/>
          <w:numId w:val="10"/>
        </w:numPr>
        <w:tabs>
          <w:tab w:val="left" w:pos="360"/>
          <w:tab w:val="left" w:pos="720"/>
          <w:tab w:val="left" w:pos="1080"/>
          <w:tab w:val="left" w:pos="1440"/>
          <w:tab w:val="left" w:pos="1800"/>
        </w:tabs>
        <w:spacing w:after="120"/>
        <w:ind w:left="1080"/>
        <w:rPr>
          <w:rFonts w:eastAsia="Times New Roman" w:cs="Times New Roman"/>
        </w:rPr>
      </w:pPr>
      <w:r w:rsidRPr="004A71D5">
        <w:rPr>
          <w:rFonts w:eastAsia="Times New Roman" w:cs="Times New Roman"/>
        </w:rPr>
        <w:t>District leaders acknowledged a need to provide greater differentiation in PD opportunities for teachers and specialists.</w:t>
      </w:r>
      <w:r w:rsidR="00AB3A9B">
        <w:rPr>
          <w:rFonts w:eastAsia="Times New Roman" w:cs="Times New Roman"/>
        </w:rPr>
        <w:t xml:space="preserve"> </w:t>
      </w:r>
    </w:p>
    <w:p w:rsidR="00023DD1" w:rsidRDefault="004B107F" w:rsidP="00023DD1">
      <w:pPr>
        <w:tabs>
          <w:tab w:val="left" w:pos="360"/>
          <w:tab w:val="left" w:pos="720"/>
          <w:tab w:val="left" w:pos="1080"/>
          <w:tab w:val="left" w:pos="1440"/>
          <w:tab w:val="left" w:pos="1800"/>
        </w:tabs>
        <w:spacing w:after="120"/>
        <w:ind w:left="1440" w:hanging="720"/>
        <w:rPr>
          <w:rFonts w:eastAsia="Times New Roman" w:cs="Times New Roman"/>
        </w:rPr>
      </w:pPr>
      <w:r>
        <w:rPr>
          <w:rFonts w:eastAsia="Times New Roman" w:cs="Times New Roman"/>
        </w:rPr>
        <w:lastRenderedPageBreak/>
        <w:tab/>
        <w:t>a.</w:t>
      </w:r>
      <w:r>
        <w:rPr>
          <w:rFonts w:eastAsia="Times New Roman" w:cs="Times New Roman"/>
        </w:rPr>
        <w:tab/>
      </w:r>
      <w:r w:rsidR="00663F72">
        <w:rPr>
          <w:rFonts w:eastAsia="Times New Roman" w:cs="Times New Roman"/>
        </w:rPr>
        <w:t>T</w:t>
      </w:r>
      <w:r w:rsidR="004A71D5" w:rsidRPr="004A71D5">
        <w:rPr>
          <w:rFonts w:eastAsia="Times New Roman" w:cs="Times New Roman"/>
        </w:rPr>
        <w:t xml:space="preserve">he district’s </w:t>
      </w:r>
      <w:r w:rsidR="00AB3A9B" w:rsidRPr="004A71D5">
        <w:rPr>
          <w:rFonts w:eastAsia="Times New Roman" w:cs="Times New Roman"/>
        </w:rPr>
        <w:t>self-assessment</w:t>
      </w:r>
      <w:r w:rsidR="004A71D5" w:rsidRPr="004A71D5">
        <w:rPr>
          <w:rFonts w:eastAsia="Times New Roman" w:cs="Times New Roman"/>
        </w:rPr>
        <w:t xml:space="preserve"> </w:t>
      </w:r>
      <w:r w:rsidR="00663F72">
        <w:rPr>
          <w:rFonts w:eastAsia="Times New Roman" w:cs="Times New Roman"/>
        </w:rPr>
        <w:t>submitted before the onsite</w:t>
      </w:r>
      <w:r>
        <w:rPr>
          <w:rFonts w:eastAsia="Times New Roman" w:cs="Times New Roman"/>
        </w:rPr>
        <w:t xml:space="preserve"> rated professional learning as “Somewhat well” described by the indicator: </w:t>
      </w:r>
      <w:r w:rsidR="004A71D5" w:rsidRPr="004A71D5">
        <w:rPr>
          <w:rFonts w:eastAsia="Times New Roman" w:cs="Times New Roman"/>
        </w:rPr>
        <w:t xml:space="preserve"> </w:t>
      </w:r>
      <w:r>
        <w:rPr>
          <w:rFonts w:eastAsia="Times New Roman" w:cs="Times New Roman"/>
        </w:rPr>
        <w:t>“</w:t>
      </w:r>
      <w:r w:rsidR="004A71D5" w:rsidRPr="004A71D5">
        <w:rPr>
          <w:rFonts w:eastAsia="Times New Roman" w:cs="Times New Roman"/>
        </w:rPr>
        <w:t xml:space="preserve">PD programs </w:t>
      </w:r>
      <w:r>
        <w:rPr>
          <w:rFonts w:eastAsia="Times New Roman" w:cs="Times New Roman"/>
        </w:rPr>
        <w:t xml:space="preserve">are </w:t>
      </w:r>
      <w:r w:rsidR="004A71D5" w:rsidRPr="004A71D5">
        <w:rPr>
          <w:rFonts w:eastAsia="Times New Roman" w:cs="Times New Roman"/>
        </w:rPr>
        <w:t>available to support educators at all levels of expertise and stages in their careers.”</w:t>
      </w:r>
    </w:p>
    <w:p w:rsidR="00023DD1" w:rsidRDefault="004B107F" w:rsidP="00023DD1">
      <w:pPr>
        <w:tabs>
          <w:tab w:val="left" w:pos="360"/>
          <w:tab w:val="left" w:pos="720"/>
          <w:tab w:val="left" w:pos="1080"/>
          <w:tab w:val="left" w:pos="1440"/>
          <w:tab w:val="left" w:pos="1800"/>
        </w:tabs>
        <w:spacing w:after="120"/>
        <w:ind w:left="1440" w:hanging="360"/>
        <w:rPr>
          <w:rFonts w:eastAsia="Times New Roman" w:cs="Times New Roman"/>
        </w:rPr>
      </w:pPr>
      <w:r>
        <w:rPr>
          <w:rFonts w:eastAsia="Times New Roman" w:cs="Times New Roman"/>
        </w:rPr>
        <w:t>b</w:t>
      </w:r>
      <w:r w:rsidR="004A71D5" w:rsidRPr="004A71D5">
        <w:rPr>
          <w:rFonts w:eastAsia="Times New Roman" w:cs="Times New Roman"/>
        </w:rPr>
        <w:t xml:space="preserve">. </w:t>
      </w:r>
      <w:r w:rsidR="00EC3A9C">
        <w:rPr>
          <w:rFonts w:eastAsia="Times New Roman" w:cs="Times New Roman"/>
        </w:rPr>
        <w:tab/>
      </w:r>
      <w:r w:rsidR="004A71D5" w:rsidRPr="004A71D5">
        <w:rPr>
          <w:rFonts w:eastAsia="Times New Roman" w:cs="Times New Roman"/>
        </w:rPr>
        <w:t xml:space="preserve">Interviewees also indicated a need to provide appropriate professional learning opportunities for the district’s paraprofessional staff </w:t>
      </w:r>
      <w:r w:rsidR="00AB3A9B" w:rsidRPr="004A71D5">
        <w:rPr>
          <w:rFonts w:eastAsia="Times New Roman" w:cs="Times New Roman"/>
        </w:rPr>
        <w:t>to</w:t>
      </w:r>
      <w:r w:rsidR="004A71D5" w:rsidRPr="004A71D5">
        <w:rPr>
          <w:rFonts w:eastAsia="Times New Roman" w:cs="Times New Roman"/>
        </w:rPr>
        <w:t xml:space="preserve"> enhance their </w:t>
      </w:r>
      <w:r>
        <w:rPr>
          <w:rFonts w:eastAsia="Times New Roman" w:cs="Times New Roman"/>
        </w:rPr>
        <w:t>ability</w:t>
      </w:r>
      <w:r w:rsidRPr="004A71D5">
        <w:rPr>
          <w:rFonts w:eastAsia="Times New Roman" w:cs="Times New Roman"/>
        </w:rPr>
        <w:t xml:space="preserve"> </w:t>
      </w:r>
      <w:r w:rsidR="004A71D5" w:rsidRPr="004A71D5">
        <w:rPr>
          <w:rFonts w:eastAsia="Times New Roman" w:cs="Times New Roman"/>
        </w:rPr>
        <w:t xml:space="preserve">to support </w:t>
      </w:r>
      <w:r>
        <w:rPr>
          <w:rFonts w:eastAsia="Times New Roman" w:cs="Times New Roman"/>
        </w:rPr>
        <w:t>students effectively</w:t>
      </w:r>
      <w:r w:rsidR="004A71D5" w:rsidRPr="004A71D5">
        <w:rPr>
          <w:rFonts w:eastAsia="Times New Roman" w:cs="Times New Roman"/>
        </w:rPr>
        <w:t>.</w:t>
      </w:r>
    </w:p>
    <w:p w:rsidR="00023DD1" w:rsidRDefault="004A71D5" w:rsidP="00023DD1">
      <w:pPr>
        <w:tabs>
          <w:tab w:val="left" w:pos="0"/>
          <w:tab w:val="left" w:pos="360"/>
          <w:tab w:val="left" w:pos="720"/>
          <w:tab w:val="left" w:pos="1440"/>
          <w:tab w:val="left" w:pos="1800"/>
          <w:tab w:val="left" w:pos="2160"/>
        </w:tabs>
        <w:ind w:left="360"/>
        <w:rPr>
          <w:rFonts w:eastAsia="Times New Roman" w:cs="Times New Roman"/>
        </w:rPr>
      </w:pPr>
      <w:r w:rsidRPr="004A71D5">
        <w:rPr>
          <w:rFonts w:eastAsia="Times New Roman" w:cs="Times New Roman"/>
          <w:b/>
        </w:rPr>
        <w:t xml:space="preserve">Impact: </w:t>
      </w:r>
      <w:r w:rsidR="003A13AB">
        <w:rPr>
          <w:rFonts w:eastAsia="Times New Roman" w:cs="Times New Roman"/>
        </w:rPr>
        <w:t>T</w:t>
      </w:r>
      <w:r w:rsidRPr="004A71D5">
        <w:rPr>
          <w:rFonts w:eastAsia="Times New Roman" w:cs="Times New Roman"/>
        </w:rPr>
        <w:t xml:space="preserve">he overall effectiveness of the district’s PD program is diminished by </w:t>
      </w:r>
      <w:r w:rsidR="00AB3A9B" w:rsidRPr="004A71D5">
        <w:rPr>
          <w:rFonts w:eastAsia="Times New Roman" w:cs="Times New Roman"/>
        </w:rPr>
        <w:t>several</w:t>
      </w:r>
      <w:r w:rsidR="00A66689">
        <w:rPr>
          <w:rFonts w:eastAsia="Times New Roman" w:cs="Times New Roman"/>
        </w:rPr>
        <w:t xml:space="preserve"> factors. </w:t>
      </w:r>
      <w:r w:rsidRPr="004A71D5">
        <w:rPr>
          <w:rFonts w:eastAsia="Times New Roman" w:cs="Times New Roman"/>
        </w:rPr>
        <w:t xml:space="preserve">These include the </w:t>
      </w:r>
      <w:r w:rsidR="003A13AB">
        <w:rPr>
          <w:rFonts w:eastAsia="Times New Roman" w:cs="Times New Roman"/>
        </w:rPr>
        <w:t>absence</w:t>
      </w:r>
      <w:r w:rsidR="003A13AB" w:rsidRPr="004A71D5">
        <w:rPr>
          <w:rFonts w:eastAsia="Times New Roman" w:cs="Times New Roman"/>
        </w:rPr>
        <w:t xml:space="preserve"> </w:t>
      </w:r>
      <w:r w:rsidRPr="004A71D5">
        <w:rPr>
          <w:rFonts w:eastAsia="Times New Roman" w:cs="Times New Roman"/>
        </w:rPr>
        <w:t xml:space="preserve">of a </w:t>
      </w:r>
      <w:r w:rsidR="00AB3A9B" w:rsidRPr="004A71D5">
        <w:rPr>
          <w:rFonts w:eastAsia="Times New Roman" w:cs="Times New Roman"/>
        </w:rPr>
        <w:t>well-defined</w:t>
      </w:r>
      <w:r w:rsidRPr="004A71D5">
        <w:rPr>
          <w:rFonts w:eastAsia="Times New Roman" w:cs="Times New Roman"/>
        </w:rPr>
        <w:t xml:space="preserve"> and collaborative leadership structure, of a comprehensive PD </w:t>
      </w:r>
      <w:r w:rsidR="000C6C44">
        <w:rPr>
          <w:rFonts w:eastAsia="Times New Roman" w:cs="Times New Roman"/>
        </w:rPr>
        <w:t>p</w:t>
      </w:r>
      <w:r w:rsidR="000C6C44" w:rsidRPr="004A71D5">
        <w:rPr>
          <w:rFonts w:eastAsia="Times New Roman" w:cs="Times New Roman"/>
        </w:rPr>
        <w:t xml:space="preserve">lan </w:t>
      </w:r>
      <w:r w:rsidRPr="004A71D5">
        <w:rPr>
          <w:rFonts w:eastAsia="Times New Roman" w:cs="Times New Roman"/>
        </w:rPr>
        <w:t xml:space="preserve">with clearly articulated and measurable goals, and </w:t>
      </w:r>
      <w:r w:rsidR="003A13AB">
        <w:rPr>
          <w:rFonts w:eastAsia="Times New Roman" w:cs="Times New Roman"/>
        </w:rPr>
        <w:t xml:space="preserve">of </w:t>
      </w:r>
      <w:r w:rsidRPr="004A71D5">
        <w:rPr>
          <w:rFonts w:eastAsia="Times New Roman" w:cs="Times New Roman"/>
        </w:rPr>
        <w:t xml:space="preserve">meaningful faculty input and involvement in program planning and implementation.  By </w:t>
      </w:r>
      <w:r w:rsidR="003A13AB">
        <w:rPr>
          <w:rFonts w:eastAsia="Times New Roman" w:cs="Times New Roman"/>
        </w:rPr>
        <w:t>missing the opportunity</w:t>
      </w:r>
      <w:r w:rsidR="003A13AB" w:rsidRPr="004A71D5">
        <w:rPr>
          <w:rFonts w:eastAsia="Times New Roman" w:cs="Times New Roman"/>
        </w:rPr>
        <w:t xml:space="preserve"> </w:t>
      </w:r>
      <w:r w:rsidRPr="004A71D5">
        <w:rPr>
          <w:rFonts w:eastAsia="Times New Roman" w:cs="Times New Roman"/>
        </w:rPr>
        <w:t xml:space="preserve">to develop a comprehensive, collaborative, and coordinated PD system, the district limits its ability to expand professional practice, </w:t>
      </w:r>
      <w:r w:rsidR="003A13AB">
        <w:rPr>
          <w:rFonts w:eastAsia="Times New Roman" w:cs="Times New Roman"/>
        </w:rPr>
        <w:t xml:space="preserve">to </w:t>
      </w:r>
      <w:r w:rsidRPr="004A71D5">
        <w:rPr>
          <w:rFonts w:eastAsia="Times New Roman" w:cs="Times New Roman"/>
        </w:rPr>
        <w:t xml:space="preserve">improve classroom instruction, </w:t>
      </w:r>
      <w:r w:rsidR="003A13AB">
        <w:rPr>
          <w:rFonts w:eastAsia="Times New Roman" w:cs="Times New Roman"/>
        </w:rPr>
        <w:t xml:space="preserve">to </w:t>
      </w:r>
      <w:r w:rsidRPr="004A71D5">
        <w:rPr>
          <w:rFonts w:eastAsia="Times New Roman" w:cs="Times New Roman"/>
        </w:rPr>
        <w:t xml:space="preserve">advance district goals and priorities, and </w:t>
      </w:r>
      <w:r w:rsidR="003A13AB">
        <w:rPr>
          <w:rFonts w:eastAsia="Times New Roman" w:cs="Times New Roman"/>
        </w:rPr>
        <w:t xml:space="preserve">to </w:t>
      </w:r>
      <w:r w:rsidRPr="004A71D5">
        <w:rPr>
          <w:rFonts w:eastAsia="Times New Roman" w:cs="Times New Roman"/>
        </w:rPr>
        <w:t>increase student</w:t>
      </w:r>
      <w:r w:rsidR="000C6C44">
        <w:rPr>
          <w:rFonts w:eastAsia="Times New Roman" w:cs="Times New Roman"/>
        </w:rPr>
        <w:t>s’</w:t>
      </w:r>
      <w:r w:rsidRPr="004A71D5">
        <w:rPr>
          <w:rFonts w:eastAsia="Times New Roman" w:cs="Times New Roman"/>
        </w:rPr>
        <w:t xml:space="preserve"> academic achievement.</w:t>
      </w:r>
    </w:p>
    <w:p w:rsidR="00023DD1" w:rsidRDefault="00AB3BB9" w:rsidP="00023DD1">
      <w:pPr>
        <w:tabs>
          <w:tab w:val="left" w:pos="360"/>
          <w:tab w:val="left" w:pos="720"/>
          <w:tab w:val="left" w:pos="1080"/>
          <w:tab w:val="left" w:pos="1440"/>
          <w:tab w:val="left" w:pos="1800"/>
          <w:tab w:val="left" w:pos="2160"/>
        </w:tabs>
        <w:spacing w:after="120"/>
        <w:ind w:left="720" w:hanging="720"/>
        <w:rPr>
          <w:rFonts w:eastAsia="Times New Roman" w:cs="Times New Roman"/>
          <w:b/>
        </w:rPr>
      </w:pPr>
      <w:r>
        <w:rPr>
          <w:rFonts w:eastAsia="Times New Roman" w:cs="Times New Roman"/>
          <w:b/>
        </w:rPr>
        <w:t>3.</w:t>
      </w:r>
      <w:r>
        <w:rPr>
          <w:rFonts w:eastAsia="Times New Roman" w:cs="Times New Roman"/>
          <w:b/>
        </w:rPr>
        <w:tab/>
      </w:r>
      <w:r w:rsidR="004A71D5" w:rsidRPr="004A71D5">
        <w:rPr>
          <w:rFonts w:eastAsia="Times New Roman" w:cs="Times New Roman"/>
          <w:b/>
        </w:rPr>
        <w:t xml:space="preserve">The district has </w:t>
      </w:r>
      <w:r w:rsidR="00E340C3">
        <w:rPr>
          <w:rFonts w:eastAsia="Times New Roman" w:cs="Times New Roman"/>
          <w:b/>
        </w:rPr>
        <w:t>not achieved consistency in the</w:t>
      </w:r>
      <w:r w:rsidR="00E340C3" w:rsidRPr="004A71D5">
        <w:rPr>
          <w:rFonts w:eastAsia="Times New Roman" w:cs="Times New Roman"/>
          <w:b/>
        </w:rPr>
        <w:t xml:space="preserve"> </w:t>
      </w:r>
      <w:r w:rsidR="004A71D5" w:rsidRPr="004A71D5">
        <w:rPr>
          <w:rFonts w:eastAsia="Times New Roman" w:cs="Times New Roman"/>
          <w:b/>
        </w:rPr>
        <w:t xml:space="preserve">implementation of </w:t>
      </w:r>
      <w:r w:rsidR="00E340C3">
        <w:rPr>
          <w:rFonts w:eastAsia="Times New Roman" w:cs="Times New Roman"/>
          <w:b/>
        </w:rPr>
        <w:t>its educator evaluation system</w:t>
      </w:r>
      <w:r w:rsidR="004A71D5" w:rsidRPr="004A71D5">
        <w:rPr>
          <w:rFonts w:eastAsia="Times New Roman" w:cs="Times New Roman"/>
          <w:b/>
        </w:rPr>
        <w:t>.</w:t>
      </w:r>
    </w:p>
    <w:p w:rsidR="00023DD1" w:rsidRDefault="00782E53" w:rsidP="00023DD1">
      <w:pPr>
        <w:pStyle w:val="ListParagraph"/>
        <w:numPr>
          <w:ilvl w:val="1"/>
          <w:numId w:val="27"/>
        </w:numPr>
        <w:tabs>
          <w:tab w:val="left" w:pos="360"/>
          <w:tab w:val="left" w:pos="720"/>
          <w:tab w:val="left" w:pos="1080"/>
          <w:tab w:val="left" w:pos="1440"/>
          <w:tab w:val="left" w:pos="1800"/>
          <w:tab w:val="left" w:pos="2160"/>
        </w:tabs>
        <w:spacing w:after="120"/>
        <w:ind w:left="720"/>
        <w:contextualSpacing w:val="0"/>
        <w:rPr>
          <w:rFonts w:eastAsia="Times New Roman" w:cs="Times New Roman"/>
        </w:rPr>
      </w:pPr>
      <w:r>
        <w:rPr>
          <w:rFonts w:eastAsia="Times New Roman" w:cs="Times New Roman"/>
        </w:rPr>
        <w:t>Interviews and a document review indicated that t</w:t>
      </w:r>
      <w:r w:rsidRPr="004318DC">
        <w:rPr>
          <w:rFonts w:eastAsia="Times New Roman" w:cs="Times New Roman"/>
        </w:rPr>
        <w:t xml:space="preserve">he </w:t>
      </w:r>
      <w:r w:rsidR="004A71D5" w:rsidRPr="004318DC">
        <w:rPr>
          <w:rFonts w:eastAsia="Times New Roman" w:cs="Times New Roman"/>
        </w:rPr>
        <w:t>district</w:t>
      </w:r>
      <w:r>
        <w:rPr>
          <w:rFonts w:eastAsia="Times New Roman" w:cs="Times New Roman"/>
        </w:rPr>
        <w:t>’s</w:t>
      </w:r>
      <w:r w:rsidR="004A71D5" w:rsidRPr="004318DC">
        <w:rPr>
          <w:rFonts w:eastAsia="Times New Roman" w:cs="Times New Roman"/>
        </w:rPr>
        <w:t xml:space="preserve"> supervisory practices and procedures, as well as the written evaluations themselves, </w:t>
      </w:r>
      <w:r w:rsidRPr="004318DC">
        <w:rPr>
          <w:rFonts w:eastAsia="Times New Roman" w:cs="Times New Roman"/>
        </w:rPr>
        <w:t>varie</w:t>
      </w:r>
      <w:r>
        <w:rPr>
          <w:rFonts w:eastAsia="Times New Roman" w:cs="Times New Roman"/>
        </w:rPr>
        <w:t>d</w:t>
      </w:r>
      <w:r w:rsidRPr="004318DC">
        <w:rPr>
          <w:rFonts w:eastAsia="Times New Roman" w:cs="Times New Roman"/>
        </w:rPr>
        <w:t xml:space="preserve"> </w:t>
      </w:r>
      <w:r w:rsidR="004A71D5" w:rsidRPr="004318DC">
        <w:rPr>
          <w:rFonts w:eastAsia="Times New Roman" w:cs="Times New Roman"/>
        </w:rPr>
        <w:t>widely in quality and consistency.</w:t>
      </w:r>
      <w:r w:rsidR="004318DC">
        <w:rPr>
          <w:rFonts w:eastAsia="Times New Roman" w:cs="Times New Roman"/>
        </w:rPr>
        <w:t xml:space="preserve"> </w:t>
      </w:r>
    </w:p>
    <w:p w:rsidR="00023DD1" w:rsidRDefault="001868BD" w:rsidP="00023DD1">
      <w:pPr>
        <w:tabs>
          <w:tab w:val="left" w:pos="360"/>
          <w:tab w:val="left" w:pos="720"/>
          <w:tab w:val="left" w:pos="1080"/>
          <w:tab w:val="left" w:pos="1440"/>
          <w:tab w:val="left" w:pos="1800"/>
          <w:tab w:val="left" w:pos="2160"/>
        </w:tabs>
        <w:ind w:left="1080" w:hanging="720"/>
        <w:rPr>
          <w:rFonts w:eastAsia="Times New Roman" w:cs="Times New Roman"/>
        </w:rPr>
      </w:pPr>
      <w:r>
        <w:rPr>
          <w:rFonts w:eastAsia="Times New Roman" w:cs="Times New Roman"/>
        </w:rPr>
        <w:tab/>
      </w:r>
      <w:r w:rsidR="004318DC" w:rsidRPr="00782E53">
        <w:rPr>
          <w:rFonts w:eastAsia="Times New Roman" w:cs="Times New Roman"/>
        </w:rPr>
        <w:t xml:space="preserve">1.    </w:t>
      </w:r>
      <w:r w:rsidR="00782E53" w:rsidRPr="00782E53">
        <w:rPr>
          <w:rFonts w:eastAsia="Times New Roman" w:cs="Times New Roman"/>
        </w:rPr>
        <w:t xml:space="preserve">Team members reviewed </w:t>
      </w:r>
      <w:r w:rsidR="004A71D5" w:rsidRPr="00782E53">
        <w:rPr>
          <w:rFonts w:eastAsia="Times New Roman" w:cs="Times New Roman"/>
        </w:rPr>
        <w:t xml:space="preserve">the evaluative documentation of 30 teachers randomly selected from </w:t>
      </w:r>
      <w:r w:rsidR="005F5F93" w:rsidRPr="00782E53">
        <w:rPr>
          <w:rFonts w:eastAsia="Times New Roman" w:cs="Times New Roman"/>
        </w:rPr>
        <w:t xml:space="preserve">all the district’s schools. </w:t>
      </w:r>
      <w:r w:rsidR="004A71D5" w:rsidRPr="00782E53">
        <w:rPr>
          <w:rFonts w:eastAsia="Times New Roman" w:cs="Times New Roman"/>
        </w:rPr>
        <w:t>Although supporting documents (</w:t>
      </w:r>
      <w:r w:rsidR="00782E53" w:rsidRPr="00782E53">
        <w:rPr>
          <w:rFonts w:eastAsia="Times New Roman" w:cs="Times New Roman"/>
        </w:rPr>
        <w:t>for example,</w:t>
      </w:r>
      <w:r w:rsidR="004A71D5" w:rsidRPr="00782E53">
        <w:rPr>
          <w:rFonts w:eastAsia="Times New Roman" w:cs="Times New Roman"/>
        </w:rPr>
        <w:t xml:space="preserve"> self</w:t>
      </w:r>
      <w:r w:rsidR="00616A31">
        <w:rPr>
          <w:rFonts w:eastAsia="Times New Roman" w:cs="Times New Roman"/>
        </w:rPr>
        <w:t>-</w:t>
      </w:r>
      <w:r w:rsidR="004A71D5" w:rsidRPr="00782E53">
        <w:rPr>
          <w:rFonts w:eastAsia="Times New Roman" w:cs="Times New Roman"/>
        </w:rPr>
        <w:t xml:space="preserve">assessments, goal setting, </w:t>
      </w:r>
      <w:r w:rsidR="00782E53" w:rsidRPr="00782E53">
        <w:rPr>
          <w:rFonts w:eastAsia="Times New Roman" w:cs="Times New Roman"/>
        </w:rPr>
        <w:t xml:space="preserve">and </w:t>
      </w:r>
      <w:r w:rsidR="004A71D5" w:rsidRPr="00782E53">
        <w:rPr>
          <w:rFonts w:eastAsia="Times New Roman" w:cs="Times New Roman"/>
        </w:rPr>
        <w:t>educator plans</w:t>
      </w:r>
      <w:r w:rsidR="00A46037">
        <w:rPr>
          <w:rFonts w:eastAsia="Times New Roman" w:cs="Times New Roman"/>
        </w:rPr>
        <w:t xml:space="preserve">) </w:t>
      </w:r>
      <w:r w:rsidR="004A71D5" w:rsidRPr="00782E53">
        <w:rPr>
          <w:rFonts w:eastAsia="Times New Roman" w:cs="Times New Roman"/>
        </w:rPr>
        <w:t xml:space="preserve">were timely and complete, </w:t>
      </w:r>
      <w:r w:rsidR="00782E53" w:rsidRPr="00782E53">
        <w:rPr>
          <w:rFonts w:eastAsia="Times New Roman" w:cs="Times New Roman"/>
        </w:rPr>
        <w:t xml:space="preserve">most formative assessments/evaluations </w:t>
      </w:r>
      <w:r w:rsidR="004A71D5" w:rsidRPr="00782E53">
        <w:rPr>
          <w:rFonts w:eastAsia="Times New Roman" w:cs="Times New Roman"/>
        </w:rPr>
        <w:t xml:space="preserve">and </w:t>
      </w:r>
      <w:r w:rsidR="00782E53" w:rsidRPr="00782E53">
        <w:rPr>
          <w:rFonts w:eastAsia="Times New Roman" w:cs="Times New Roman"/>
        </w:rPr>
        <w:t>summative evaluations</w:t>
      </w:r>
      <w:r w:rsidR="004A71D5" w:rsidRPr="00782E53">
        <w:rPr>
          <w:rFonts w:eastAsia="Times New Roman" w:cs="Times New Roman"/>
        </w:rPr>
        <w:t xml:space="preserve"> were instructive</w:t>
      </w:r>
      <w:r w:rsidR="00023DD1" w:rsidRPr="00E14203">
        <w:rPr>
          <w:rStyle w:val="FootnoteReference"/>
          <w:rFonts w:eastAsia="Times New Roman" w:cs="Times New Roman"/>
        </w:rPr>
        <w:footnoteReference w:id="10"/>
      </w:r>
      <w:r w:rsidR="004A71D5" w:rsidRPr="00782E53">
        <w:rPr>
          <w:rFonts w:eastAsia="Times New Roman" w:cs="Times New Roman"/>
        </w:rPr>
        <w:t xml:space="preserve"> </w:t>
      </w:r>
      <w:r w:rsidR="003C66C1">
        <w:rPr>
          <w:rFonts w:eastAsia="Times New Roman" w:cs="Times New Roman"/>
        </w:rPr>
        <w:t xml:space="preserve">only to a limited degree </w:t>
      </w:r>
      <w:r w:rsidR="004A71D5" w:rsidRPr="00782E53">
        <w:rPr>
          <w:rFonts w:eastAsia="Times New Roman" w:cs="Times New Roman"/>
        </w:rPr>
        <w:t xml:space="preserve">and seldom </w:t>
      </w:r>
      <w:r w:rsidR="00AB3A9B" w:rsidRPr="00782E53">
        <w:rPr>
          <w:rFonts w:eastAsia="Times New Roman" w:cs="Times New Roman"/>
        </w:rPr>
        <w:t>contained concrete</w:t>
      </w:r>
      <w:r w:rsidR="004A71D5" w:rsidRPr="00782E53">
        <w:rPr>
          <w:rFonts w:eastAsia="Times New Roman" w:cs="Times New Roman"/>
        </w:rPr>
        <w:t xml:space="preserve"> supporting evidence. They provided little feedback for improved classroom practice that was specific, measurable, or actionable.  Nor did they contain concrete recommendations with the </w:t>
      </w:r>
      <w:r w:rsidR="00782E53" w:rsidRPr="00782E53">
        <w:rPr>
          <w:rFonts w:eastAsia="Times New Roman" w:cs="Times New Roman"/>
        </w:rPr>
        <w:t xml:space="preserve">ability </w:t>
      </w:r>
      <w:r w:rsidR="004A71D5" w:rsidRPr="00782E53">
        <w:rPr>
          <w:rFonts w:eastAsia="Times New Roman" w:cs="Times New Roman"/>
        </w:rPr>
        <w:t>to significantly improve instruction or contribute to meaningful professional growth.</w:t>
      </w:r>
      <w:r w:rsidR="003C66C1" w:rsidRPr="004A71D5" w:rsidDel="00127C8F">
        <w:rPr>
          <w:rFonts w:eastAsia="Times New Roman" w:cs="Times New Roman"/>
        </w:rPr>
        <w:t xml:space="preserve"> </w:t>
      </w:r>
    </w:p>
    <w:p w:rsidR="00023DD1" w:rsidRPr="00023DD1" w:rsidRDefault="00782E53" w:rsidP="00023DD1">
      <w:pPr>
        <w:tabs>
          <w:tab w:val="left" w:pos="360"/>
          <w:tab w:val="left" w:pos="720"/>
          <w:tab w:val="left" w:pos="1080"/>
          <w:tab w:val="left" w:pos="1440"/>
          <w:tab w:val="left" w:pos="1800"/>
          <w:tab w:val="left" w:pos="2160"/>
          <w:tab w:val="left" w:pos="2520"/>
        </w:tabs>
        <w:ind w:left="1080" w:hanging="360"/>
        <w:rPr>
          <w:rFonts w:eastAsia="Times New Roman" w:cs="Times New Roman"/>
        </w:rPr>
      </w:pPr>
      <w:r>
        <w:rPr>
          <w:rFonts w:eastAsia="Times New Roman" w:cs="Times New Roman"/>
        </w:rPr>
        <w:t>2.</w:t>
      </w:r>
      <w:r>
        <w:rPr>
          <w:rFonts w:eastAsia="Times New Roman" w:cs="Times New Roman"/>
        </w:rPr>
        <w:tab/>
      </w:r>
      <w:r w:rsidR="00023DD1" w:rsidRPr="00023DD1">
        <w:rPr>
          <w:rFonts w:eastAsia="Times New Roman" w:cs="Times New Roman"/>
        </w:rPr>
        <w:t xml:space="preserve">Although teachers and administrators </w:t>
      </w:r>
      <w:r>
        <w:rPr>
          <w:rFonts w:eastAsia="Times New Roman" w:cs="Times New Roman"/>
        </w:rPr>
        <w:t>said</w:t>
      </w:r>
      <w:r w:rsidR="00023DD1" w:rsidRPr="00023DD1">
        <w:rPr>
          <w:rFonts w:eastAsia="Times New Roman" w:cs="Times New Roman"/>
        </w:rPr>
        <w:t xml:space="preserve"> that the number of announced and </w:t>
      </w:r>
      <w:r>
        <w:rPr>
          <w:rFonts w:eastAsia="Times New Roman" w:cs="Times New Roman"/>
        </w:rPr>
        <w:t>un</w:t>
      </w:r>
      <w:r w:rsidR="00023DD1" w:rsidRPr="00023DD1">
        <w:rPr>
          <w:rFonts w:eastAsia="Times New Roman" w:cs="Times New Roman"/>
        </w:rPr>
        <w:t xml:space="preserve">announced classroom observations by administrators met contractual </w:t>
      </w:r>
      <w:r>
        <w:rPr>
          <w:rFonts w:eastAsia="Times New Roman" w:cs="Times New Roman"/>
        </w:rPr>
        <w:t>requirements</w:t>
      </w:r>
      <w:r w:rsidR="00023DD1" w:rsidRPr="00023DD1">
        <w:rPr>
          <w:rFonts w:eastAsia="Times New Roman" w:cs="Times New Roman"/>
        </w:rPr>
        <w:t xml:space="preserve">, interviewees indicated that there were significant variations in the frequency of classroom visits and </w:t>
      </w:r>
      <w:r w:rsidR="00CA5191">
        <w:rPr>
          <w:rFonts w:eastAsia="Times New Roman" w:cs="Times New Roman"/>
        </w:rPr>
        <w:t xml:space="preserve">in </w:t>
      </w:r>
      <w:r w:rsidR="00023DD1" w:rsidRPr="00023DD1">
        <w:rPr>
          <w:rFonts w:eastAsia="Times New Roman" w:cs="Times New Roman"/>
        </w:rPr>
        <w:t>the quality and consistency of feedback provided to teachers after those visits.</w:t>
      </w:r>
      <w:r w:rsidR="00023DD1" w:rsidRPr="00023DD1">
        <w:rPr>
          <w:rFonts w:eastAsia="Times New Roman" w:cs="Times New Roman"/>
        </w:rPr>
        <w:tab/>
      </w:r>
    </w:p>
    <w:p w:rsidR="00023DD1" w:rsidRDefault="00127C8F" w:rsidP="00023DD1">
      <w:pPr>
        <w:tabs>
          <w:tab w:val="left" w:pos="360"/>
          <w:tab w:val="left" w:pos="720"/>
          <w:tab w:val="left" w:pos="1080"/>
          <w:tab w:val="left" w:pos="1440"/>
          <w:tab w:val="left" w:pos="1800"/>
          <w:tab w:val="left" w:pos="2160"/>
          <w:tab w:val="left" w:pos="2520"/>
          <w:tab w:val="left" w:pos="2880"/>
        </w:tabs>
        <w:spacing w:after="120"/>
        <w:ind w:left="1440" w:hanging="720"/>
        <w:rPr>
          <w:rFonts w:eastAsia="Times New Roman" w:cs="Times New Roman"/>
        </w:rPr>
      </w:pPr>
      <w:r>
        <w:rPr>
          <w:rFonts w:eastAsia="Times New Roman" w:cs="Times New Roman"/>
        </w:rPr>
        <w:tab/>
        <w:t>a.</w:t>
      </w:r>
      <w:r>
        <w:rPr>
          <w:rFonts w:eastAsia="Times New Roman" w:cs="Times New Roman"/>
        </w:rPr>
        <w:tab/>
        <w:t xml:space="preserve">In its self-assessment submitted before the review, the district rated educator growth and development as “Somewhat well” described by the indicator: </w:t>
      </w:r>
      <w:r w:rsidR="00616A31">
        <w:rPr>
          <w:rFonts w:eastAsia="Times New Roman" w:cs="Times New Roman"/>
        </w:rPr>
        <w:t>“</w:t>
      </w:r>
      <w:r>
        <w:rPr>
          <w:rFonts w:eastAsia="Times New Roman" w:cs="Times New Roman"/>
        </w:rPr>
        <w:t xml:space="preserve">Formal and informal supervision of educators includes regular, timely, and actionable feedback that is instructive, identifies next steps for professional development, and enables </w:t>
      </w:r>
      <w:r>
        <w:rPr>
          <w:rFonts w:eastAsia="Times New Roman" w:cs="Times New Roman"/>
        </w:rPr>
        <w:lastRenderedPageBreak/>
        <w:t xml:space="preserve">administrators to meet their expectations and goals.” </w:t>
      </w:r>
      <w:r>
        <w:t>(Possible responses were Not at All Well, Somewhat Well, Well, and Very Well.)</w:t>
      </w:r>
      <w:r w:rsidR="004A71D5" w:rsidRPr="00127C8F">
        <w:rPr>
          <w:rFonts w:eastAsia="Times New Roman" w:cs="Times New Roman"/>
        </w:rPr>
        <w:tab/>
      </w:r>
      <w:r w:rsidR="004A71D5" w:rsidRPr="00127C8F">
        <w:rPr>
          <w:rFonts w:eastAsia="Times New Roman" w:cs="Times New Roman"/>
        </w:rPr>
        <w:tab/>
      </w:r>
    </w:p>
    <w:p w:rsidR="00023DD1" w:rsidRDefault="004A71D5" w:rsidP="00023DD1">
      <w:pPr>
        <w:numPr>
          <w:ilvl w:val="0"/>
          <w:numId w:val="13"/>
        </w:numPr>
        <w:tabs>
          <w:tab w:val="left" w:pos="360"/>
          <w:tab w:val="left" w:pos="720"/>
          <w:tab w:val="left" w:pos="1080"/>
          <w:tab w:val="left" w:pos="1440"/>
          <w:tab w:val="left" w:pos="1800"/>
          <w:tab w:val="left" w:pos="2160"/>
        </w:tabs>
        <w:rPr>
          <w:rFonts w:eastAsia="Times New Roman" w:cs="Times New Roman"/>
        </w:rPr>
      </w:pPr>
      <w:r w:rsidRPr="004A71D5">
        <w:rPr>
          <w:rFonts w:eastAsia="Times New Roman" w:cs="Times New Roman"/>
        </w:rPr>
        <w:t>The district has developed an electronic Observation Feedback</w:t>
      </w:r>
      <w:r w:rsidR="00616A31">
        <w:rPr>
          <w:rFonts w:eastAsia="Times New Roman" w:cs="Times New Roman"/>
        </w:rPr>
        <w:t xml:space="preserve"> </w:t>
      </w:r>
      <w:r w:rsidRPr="004A71D5">
        <w:rPr>
          <w:rFonts w:eastAsia="Times New Roman" w:cs="Times New Roman"/>
        </w:rPr>
        <w:t xml:space="preserve">form to be used with announced and </w:t>
      </w:r>
      <w:r w:rsidR="008F5E24">
        <w:rPr>
          <w:rFonts w:eastAsia="Times New Roman" w:cs="Times New Roman"/>
        </w:rPr>
        <w:t>un</w:t>
      </w:r>
      <w:r w:rsidRPr="004A71D5">
        <w:rPr>
          <w:rFonts w:eastAsia="Times New Roman" w:cs="Times New Roman"/>
        </w:rPr>
        <w:t xml:space="preserve">announced class observations.  </w:t>
      </w:r>
      <w:r w:rsidR="008F5E24">
        <w:rPr>
          <w:rFonts w:eastAsia="Times New Roman" w:cs="Times New Roman"/>
        </w:rPr>
        <w:t>A</w:t>
      </w:r>
      <w:r w:rsidR="008F5E24" w:rsidRPr="004A71D5">
        <w:rPr>
          <w:rFonts w:eastAsia="Times New Roman" w:cs="Times New Roman"/>
        </w:rPr>
        <w:t>dministrators</w:t>
      </w:r>
      <w:r w:rsidR="00251F00">
        <w:rPr>
          <w:rFonts w:eastAsia="Times New Roman" w:cs="Times New Roman"/>
        </w:rPr>
        <w:t xml:space="preserve"> </w:t>
      </w:r>
      <w:r w:rsidRPr="004A71D5">
        <w:rPr>
          <w:rFonts w:eastAsia="Times New Roman" w:cs="Times New Roman"/>
        </w:rPr>
        <w:t xml:space="preserve">and teachers indicated that the document was </w:t>
      </w:r>
      <w:r w:rsidR="008F5E24" w:rsidRPr="004A71D5">
        <w:rPr>
          <w:rFonts w:eastAsia="Times New Roman" w:cs="Times New Roman"/>
        </w:rPr>
        <w:t>underu</w:t>
      </w:r>
      <w:r w:rsidR="008F5E24">
        <w:rPr>
          <w:rFonts w:eastAsia="Times New Roman" w:cs="Times New Roman"/>
        </w:rPr>
        <w:t>s</w:t>
      </w:r>
      <w:r w:rsidR="008F5E24" w:rsidRPr="004A71D5">
        <w:rPr>
          <w:rFonts w:eastAsia="Times New Roman" w:cs="Times New Roman"/>
        </w:rPr>
        <w:t>ed</w:t>
      </w:r>
      <w:r w:rsidRPr="004A71D5">
        <w:rPr>
          <w:rFonts w:eastAsia="Times New Roman" w:cs="Times New Roman"/>
        </w:rPr>
        <w:t xml:space="preserve">, employed inconsistently and ineffectively, and that the quality of teacher feedback varied greatly. </w:t>
      </w:r>
    </w:p>
    <w:p w:rsidR="00023DD1" w:rsidRDefault="004A71D5" w:rsidP="00023DD1">
      <w:pPr>
        <w:tabs>
          <w:tab w:val="left" w:pos="360"/>
          <w:tab w:val="left" w:pos="720"/>
          <w:tab w:val="left" w:pos="1080"/>
          <w:tab w:val="left" w:pos="1440"/>
          <w:tab w:val="left" w:pos="1800"/>
          <w:tab w:val="left" w:pos="2160"/>
          <w:tab w:val="left" w:pos="2520"/>
          <w:tab w:val="left" w:pos="2880"/>
        </w:tabs>
        <w:ind w:left="1440" w:hanging="360"/>
        <w:rPr>
          <w:rFonts w:eastAsia="Times New Roman" w:cs="Times New Roman"/>
        </w:rPr>
      </w:pPr>
      <w:r w:rsidRPr="004A71D5">
        <w:rPr>
          <w:rFonts w:eastAsia="Times New Roman" w:cs="Times New Roman"/>
        </w:rPr>
        <w:t xml:space="preserve">a.  </w:t>
      </w:r>
      <w:r w:rsidR="003A79B6">
        <w:rPr>
          <w:rFonts w:eastAsia="Times New Roman" w:cs="Times New Roman"/>
        </w:rPr>
        <w:t xml:space="preserve"> </w:t>
      </w:r>
      <w:r w:rsidR="008F5E24">
        <w:rPr>
          <w:rFonts w:eastAsia="Times New Roman" w:cs="Times New Roman"/>
        </w:rPr>
        <w:t>A review</w:t>
      </w:r>
      <w:r w:rsidRPr="004A71D5">
        <w:rPr>
          <w:rFonts w:eastAsia="Times New Roman" w:cs="Times New Roman"/>
        </w:rPr>
        <w:t xml:space="preserve"> of almost 50 Observation Feedback </w:t>
      </w:r>
      <w:r w:rsidR="008F5E24">
        <w:rPr>
          <w:rFonts w:eastAsia="Times New Roman" w:cs="Times New Roman"/>
        </w:rPr>
        <w:t>forms</w:t>
      </w:r>
      <w:r w:rsidR="008F5E24" w:rsidRPr="004A71D5">
        <w:rPr>
          <w:rFonts w:eastAsia="Times New Roman" w:cs="Times New Roman"/>
        </w:rPr>
        <w:t xml:space="preserve"> </w:t>
      </w:r>
      <w:r w:rsidR="008F5E24">
        <w:rPr>
          <w:rFonts w:eastAsia="Times New Roman" w:cs="Times New Roman"/>
        </w:rPr>
        <w:t xml:space="preserve">indicated </w:t>
      </w:r>
      <w:r w:rsidRPr="004A71D5">
        <w:rPr>
          <w:rFonts w:eastAsia="Times New Roman" w:cs="Times New Roman"/>
        </w:rPr>
        <w:t>that</w:t>
      </w:r>
      <w:r w:rsidR="008F5E24">
        <w:rPr>
          <w:rFonts w:eastAsia="Times New Roman" w:cs="Times New Roman"/>
        </w:rPr>
        <w:t xml:space="preserve"> </w:t>
      </w:r>
      <w:r w:rsidRPr="004A71D5">
        <w:rPr>
          <w:rFonts w:eastAsia="Times New Roman" w:cs="Times New Roman"/>
        </w:rPr>
        <w:t xml:space="preserve">although a few contained narrative feedback that </w:t>
      </w:r>
      <w:r w:rsidR="008F5E24">
        <w:rPr>
          <w:rFonts w:eastAsia="Times New Roman" w:cs="Times New Roman"/>
        </w:rPr>
        <w:t>was</w:t>
      </w:r>
      <w:r w:rsidR="00AB3A9B" w:rsidRPr="004A71D5">
        <w:rPr>
          <w:rFonts w:eastAsia="Times New Roman" w:cs="Times New Roman"/>
        </w:rPr>
        <w:t xml:space="preserve"> actionable</w:t>
      </w:r>
      <w:r w:rsidRPr="004A71D5">
        <w:rPr>
          <w:rFonts w:eastAsia="Times New Roman" w:cs="Times New Roman"/>
        </w:rPr>
        <w:t xml:space="preserve"> or growth oriented, </w:t>
      </w:r>
      <w:r w:rsidR="008F5E24">
        <w:rPr>
          <w:rFonts w:eastAsia="Times New Roman" w:cs="Times New Roman"/>
        </w:rPr>
        <w:t>most</w:t>
      </w:r>
      <w:r w:rsidRPr="004A71D5">
        <w:rPr>
          <w:rFonts w:eastAsia="Times New Roman" w:cs="Times New Roman"/>
        </w:rPr>
        <w:t xml:space="preserve"> </w:t>
      </w:r>
      <w:r w:rsidR="008F5E24">
        <w:rPr>
          <w:rFonts w:eastAsia="Times New Roman" w:cs="Times New Roman"/>
        </w:rPr>
        <w:t xml:space="preserve">did not </w:t>
      </w:r>
      <w:r w:rsidRPr="004A71D5">
        <w:rPr>
          <w:rFonts w:eastAsia="Times New Roman" w:cs="Times New Roman"/>
        </w:rPr>
        <w:t xml:space="preserve">contain </w:t>
      </w:r>
      <w:r w:rsidR="00F34487">
        <w:rPr>
          <w:rFonts w:eastAsia="Times New Roman" w:cs="Times New Roman"/>
        </w:rPr>
        <w:t xml:space="preserve">any </w:t>
      </w:r>
      <w:r w:rsidRPr="004A71D5">
        <w:rPr>
          <w:rFonts w:eastAsia="Times New Roman" w:cs="Times New Roman"/>
        </w:rPr>
        <w:t>comments.</w:t>
      </w:r>
    </w:p>
    <w:p w:rsidR="00023DD1" w:rsidRDefault="00023DD1" w:rsidP="00023DD1">
      <w:pPr>
        <w:tabs>
          <w:tab w:val="left" w:pos="360"/>
          <w:tab w:val="left" w:pos="720"/>
          <w:tab w:val="left" w:pos="1080"/>
          <w:tab w:val="left" w:pos="1440"/>
          <w:tab w:val="left" w:pos="1800"/>
          <w:tab w:val="left" w:pos="2160"/>
        </w:tabs>
        <w:ind w:left="720" w:hanging="360"/>
        <w:rPr>
          <w:rFonts w:eastAsia="Times New Roman" w:cs="Times New Roman"/>
        </w:rPr>
      </w:pPr>
      <w:r w:rsidRPr="00023DD1">
        <w:rPr>
          <w:rFonts w:eastAsia="Times New Roman" w:cs="Times New Roman"/>
          <w:b/>
        </w:rPr>
        <w:t>B.</w:t>
      </w:r>
      <w:r w:rsidR="00C519E4">
        <w:rPr>
          <w:rFonts w:eastAsia="Times New Roman" w:cs="Times New Roman"/>
          <w:b/>
        </w:rPr>
        <w:tab/>
      </w:r>
      <w:r w:rsidR="00C519E4" w:rsidRPr="004A71D5">
        <w:rPr>
          <w:rFonts w:eastAsia="Times New Roman" w:cs="Times New Roman"/>
        </w:rPr>
        <w:t>As of the 2015</w:t>
      </w:r>
      <w:r w:rsidR="00C519E4">
        <w:rPr>
          <w:rFonts w:eastAsia="Times New Roman" w:cs="Times New Roman"/>
        </w:rPr>
        <w:t>–</w:t>
      </w:r>
      <w:r w:rsidR="00C519E4" w:rsidRPr="004A71D5">
        <w:rPr>
          <w:rFonts w:eastAsia="Times New Roman" w:cs="Times New Roman"/>
        </w:rPr>
        <w:t xml:space="preserve">2016 school year, </w:t>
      </w:r>
      <w:r w:rsidR="00C519E4">
        <w:rPr>
          <w:rFonts w:eastAsia="Times New Roman" w:cs="Times New Roman"/>
        </w:rPr>
        <w:t>the educator evaluation</w:t>
      </w:r>
      <w:r w:rsidR="00C519E4" w:rsidRPr="004A71D5">
        <w:rPr>
          <w:rFonts w:eastAsia="Times New Roman" w:cs="Times New Roman"/>
        </w:rPr>
        <w:t xml:space="preserve"> regulations </w:t>
      </w:r>
      <w:r w:rsidR="00DA08E5">
        <w:rPr>
          <w:rFonts w:eastAsia="Times New Roman" w:cs="Times New Roman"/>
        </w:rPr>
        <w:t xml:space="preserve">(603 CMR 35.07) </w:t>
      </w:r>
      <w:r w:rsidR="00C519E4">
        <w:rPr>
          <w:rFonts w:eastAsia="Times New Roman" w:cs="Times New Roman"/>
        </w:rPr>
        <w:t>require</w:t>
      </w:r>
      <w:r w:rsidR="00C519E4" w:rsidRPr="004A71D5">
        <w:rPr>
          <w:rFonts w:eastAsia="Times New Roman" w:cs="Times New Roman"/>
        </w:rPr>
        <w:t xml:space="preserve"> </w:t>
      </w:r>
      <w:r w:rsidR="00C519E4">
        <w:rPr>
          <w:rFonts w:eastAsia="Times New Roman" w:cs="Times New Roman"/>
        </w:rPr>
        <w:t xml:space="preserve">all Massachusetts </w:t>
      </w:r>
      <w:r w:rsidR="00C519E4" w:rsidRPr="004A71D5">
        <w:rPr>
          <w:rFonts w:eastAsia="Times New Roman" w:cs="Times New Roman"/>
        </w:rPr>
        <w:t xml:space="preserve">districts to collect and </w:t>
      </w:r>
      <w:r w:rsidR="00C519E4">
        <w:rPr>
          <w:rFonts w:eastAsia="Times New Roman" w:cs="Times New Roman"/>
        </w:rPr>
        <w:t>use</w:t>
      </w:r>
      <w:r w:rsidR="00C519E4" w:rsidRPr="004A71D5">
        <w:rPr>
          <w:rFonts w:eastAsia="Times New Roman" w:cs="Times New Roman"/>
        </w:rPr>
        <w:t xml:space="preserve"> student feedback as evidence in </w:t>
      </w:r>
      <w:r w:rsidR="00C519E4">
        <w:rPr>
          <w:rFonts w:eastAsia="Times New Roman" w:cs="Times New Roman"/>
        </w:rPr>
        <w:t>the teacher evaluation process</w:t>
      </w:r>
      <w:r w:rsidR="00C519E4" w:rsidRPr="004A71D5">
        <w:rPr>
          <w:rFonts w:eastAsia="Times New Roman" w:cs="Times New Roman"/>
        </w:rPr>
        <w:t xml:space="preserve"> </w:t>
      </w:r>
      <w:r w:rsidR="00C519E4">
        <w:rPr>
          <w:rFonts w:eastAsia="Times New Roman" w:cs="Times New Roman"/>
        </w:rPr>
        <w:t>and</w:t>
      </w:r>
      <w:r w:rsidR="00C519E4" w:rsidRPr="004A71D5">
        <w:rPr>
          <w:rFonts w:eastAsia="Times New Roman" w:cs="Times New Roman"/>
        </w:rPr>
        <w:t xml:space="preserve"> staff feedback </w:t>
      </w:r>
      <w:r w:rsidR="00C519E4">
        <w:rPr>
          <w:rFonts w:eastAsia="Times New Roman" w:cs="Times New Roman"/>
        </w:rPr>
        <w:t>as evidence in the administrator</w:t>
      </w:r>
      <w:r w:rsidR="00C519E4" w:rsidRPr="004A71D5">
        <w:rPr>
          <w:rFonts w:eastAsia="Times New Roman" w:cs="Times New Roman"/>
        </w:rPr>
        <w:t xml:space="preserve"> evaluation</w:t>
      </w:r>
      <w:r w:rsidR="00C519E4">
        <w:rPr>
          <w:rFonts w:eastAsia="Times New Roman" w:cs="Times New Roman"/>
        </w:rPr>
        <w:t xml:space="preserve"> process</w:t>
      </w:r>
      <w:r w:rsidR="00C519E4" w:rsidRPr="004A71D5">
        <w:rPr>
          <w:rFonts w:eastAsia="Times New Roman" w:cs="Times New Roman"/>
        </w:rPr>
        <w:t>.</w:t>
      </w:r>
      <w:r w:rsidRPr="00251F00">
        <w:rPr>
          <w:rStyle w:val="FootnoteReference"/>
          <w:rFonts w:eastAsia="Times New Roman" w:cs="Times New Roman"/>
        </w:rPr>
        <w:footnoteReference w:id="11"/>
      </w:r>
      <w:r w:rsidR="00C519E4" w:rsidRPr="004A71D5">
        <w:rPr>
          <w:rFonts w:eastAsia="Times New Roman" w:cs="Times New Roman"/>
        </w:rPr>
        <w:t xml:space="preserve">  Feedback may also be used to inform an educator’s self-assessment</w:t>
      </w:r>
      <w:r w:rsidR="00DA08E5">
        <w:rPr>
          <w:rFonts w:eastAsia="Times New Roman" w:cs="Times New Roman"/>
        </w:rPr>
        <w:t xml:space="preserve"> and </w:t>
      </w:r>
      <w:r w:rsidR="00C519E4" w:rsidRPr="004A71D5">
        <w:rPr>
          <w:rFonts w:eastAsia="Times New Roman" w:cs="Times New Roman"/>
        </w:rPr>
        <w:t xml:space="preserve">goal setting, or as evidence </w:t>
      </w:r>
      <w:r w:rsidR="00DA08E5">
        <w:rPr>
          <w:rFonts w:eastAsia="Times New Roman" w:cs="Times New Roman"/>
        </w:rPr>
        <w:t xml:space="preserve">of </w:t>
      </w:r>
      <w:r w:rsidR="00C519E4" w:rsidRPr="004A71D5">
        <w:rPr>
          <w:rFonts w:eastAsia="Times New Roman" w:cs="Times New Roman"/>
        </w:rPr>
        <w:t xml:space="preserve">change in practice over time.  The district is currently out of compliance with this </w:t>
      </w:r>
      <w:r w:rsidR="00DA08E5">
        <w:rPr>
          <w:rFonts w:eastAsia="Times New Roman" w:cs="Times New Roman"/>
        </w:rPr>
        <w:t>regulatory</w:t>
      </w:r>
      <w:r w:rsidR="00DA08E5" w:rsidRPr="004A71D5">
        <w:rPr>
          <w:rFonts w:eastAsia="Times New Roman" w:cs="Times New Roman"/>
        </w:rPr>
        <w:t xml:space="preserve"> </w:t>
      </w:r>
      <w:r w:rsidR="00C519E4" w:rsidRPr="004A71D5">
        <w:rPr>
          <w:rFonts w:eastAsia="Times New Roman" w:cs="Times New Roman"/>
        </w:rPr>
        <w:t>requirement.</w:t>
      </w:r>
    </w:p>
    <w:p w:rsidR="00023DD1" w:rsidRDefault="00DA08E5" w:rsidP="00023DD1">
      <w:pPr>
        <w:numPr>
          <w:ilvl w:val="6"/>
          <w:numId w:val="16"/>
        </w:numPr>
        <w:tabs>
          <w:tab w:val="left" w:pos="360"/>
          <w:tab w:val="left" w:pos="720"/>
          <w:tab w:val="left" w:pos="1080"/>
          <w:tab w:val="left" w:pos="1440"/>
          <w:tab w:val="left" w:pos="1800"/>
          <w:tab w:val="left" w:pos="2160"/>
        </w:tabs>
        <w:spacing w:after="120"/>
        <w:ind w:left="1080"/>
        <w:rPr>
          <w:rFonts w:eastAsia="Times New Roman" w:cs="Times New Roman"/>
        </w:rPr>
      </w:pPr>
      <w:r>
        <w:rPr>
          <w:rFonts w:eastAsia="Times New Roman" w:cs="Times New Roman"/>
        </w:rPr>
        <w:t>A</w:t>
      </w:r>
      <w:r w:rsidR="00C519E4" w:rsidRPr="004A71D5">
        <w:rPr>
          <w:rFonts w:eastAsia="Times New Roman" w:cs="Times New Roman"/>
        </w:rPr>
        <w:t xml:space="preserve">dministrators acknowledged that </w:t>
      </w:r>
      <w:r>
        <w:rPr>
          <w:rFonts w:eastAsia="Times New Roman" w:cs="Times New Roman"/>
        </w:rPr>
        <w:t xml:space="preserve">the district has </w:t>
      </w:r>
      <w:r w:rsidR="00C519E4" w:rsidRPr="004A71D5">
        <w:rPr>
          <w:rFonts w:eastAsia="Times New Roman" w:cs="Times New Roman"/>
        </w:rPr>
        <w:t>no</w:t>
      </w:r>
      <w:r>
        <w:rPr>
          <w:rFonts w:eastAsia="Times New Roman" w:cs="Times New Roman"/>
        </w:rPr>
        <w:t>t taken</w:t>
      </w:r>
      <w:r w:rsidR="00C519E4" w:rsidRPr="004A71D5">
        <w:rPr>
          <w:rFonts w:eastAsia="Times New Roman" w:cs="Times New Roman"/>
        </w:rPr>
        <w:t xml:space="preserve"> action to implement this component of the educator evaluation </w:t>
      </w:r>
      <w:r>
        <w:rPr>
          <w:rFonts w:eastAsia="Times New Roman" w:cs="Times New Roman"/>
        </w:rPr>
        <w:t xml:space="preserve">system </w:t>
      </w:r>
      <w:r w:rsidR="00C519E4" w:rsidRPr="004A71D5">
        <w:rPr>
          <w:rFonts w:eastAsia="Times New Roman" w:cs="Times New Roman"/>
        </w:rPr>
        <w:t xml:space="preserve">and indicated that </w:t>
      </w:r>
      <w:r>
        <w:rPr>
          <w:rFonts w:eastAsia="Times New Roman" w:cs="Times New Roman"/>
        </w:rPr>
        <w:t xml:space="preserve">the district was not considering </w:t>
      </w:r>
      <w:r w:rsidR="00C519E4" w:rsidRPr="004A71D5">
        <w:rPr>
          <w:rFonts w:eastAsia="Times New Roman" w:cs="Times New Roman"/>
        </w:rPr>
        <w:t xml:space="preserve">such </w:t>
      </w:r>
      <w:r>
        <w:rPr>
          <w:rFonts w:eastAsia="Times New Roman" w:cs="Times New Roman"/>
        </w:rPr>
        <w:t xml:space="preserve">an </w:t>
      </w:r>
      <w:r w:rsidR="00C519E4" w:rsidRPr="004A71D5">
        <w:rPr>
          <w:rFonts w:eastAsia="Times New Roman" w:cs="Times New Roman"/>
        </w:rPr>
        <w:t xml:space="preserve">initiative. </w:t>
      </w:r>
    </w:p>
    <w:p w:rsidR="00023DD1" w:rsidRPr="00023DD1" w:rsidRDefault="001868BD" w:rsidP="00023DD1">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023DD1" w:rsidRPr="00023DD1">
        <w:rPr>
          <w:rFonts w:eastAsia="Times New Roman" w:cs="Times New Roman"/>
          <w:b/>
        </w:rPr>
        <w:t>C.</w:t>
      </w:r>
      <w:r w:rsidR="00C519E4">
        <w:rPr>
          <w:rFonts w:eastAsia="Times New Roman" w:cs="Times New Roman"/>
          <w:b/>
        </w:rPr>
        <w:tab/>
      </w:r>
      <w:r w:rsidR="00023DD1" w:rsidRPr="00023DD1">
        <w:rPr>
          <w:rFonts w:eastAsia="Times New Roman" w:cs="Times New Roman"/>
        </w:rPr>
        <w:t xml:space="preserve">The educator evaluation regulations </w:t>
      </w:r>
      <w:r w:rsidR="00DA08E5">
        <w:rPr>
          <w:rFonts w:eastAsia="Times New Roman" w:cs="Times New Roman"/>
        </w:rPr>
        <w:t xml:space="preserve">also </w:t>
      </w:r>
      <w:r w:rsidR="00023DD1" w:rsidRPr="00023DD1">
        <w:rPr>
          <w:rFonts w:eastAsia="Times New Roman" w:cs="Times New Roman"/>
        </w:rPr>
        <w:t xml:space="preserve">require </w:t>
      </w:r>
      <w:r w:rsidR="00631D7A">
        <w:rPr>
          <w:rFonts w:eastAsia="Times New Roman" w:cs="Times New Roman"/>
        </w:rPr>
        <w:t>the identification of</w:t>
      </w:r>
      <w:r w:rsidR="00023DD1" w:rsidRPr="00023DD1">
        <w:rPr>
          <w:rFonts w:eastAsia="Times New Roman" w:cs="Times New Roman"/>
        </w:rPr>
        <w:t xml:space="preserve"> multiple measures of student learning, including common assessments and other statewide growth measures, to assess student</w:t>
      </w:r>
      <w:r w:rsidR="00631D7A">
        <w:rPr>
          <w:rFonts w:eastAsia="Times New Roman" w:cs="Times New Roman"/>
        </w:rPr>
        <w:t>s’</w:t>
      </w:r>
      <w:r w:rsidR="00023DD1" w:rsidRPr="00023DD1">
        <w:rPr>
          <w:rFonts w:eastAsia="Times New Roman" w:cs="Times New Roman"/>
        </w:rPr>
        <w:t xml:space="preserve"> </w:t>
      </w:r>
      <w:r w:rsidR="00631D7A">
        <w:rPr>
          <w:rFonts w:eastAsia="Times New Roman" w:cs="Times New Roman"/>
        </w:rPr>
        <w:t xml:space="preserve">learning, </w:t>
      </w:r>
      <w:r w:rsidR="00023DD1" w:rsidRPr="00023DD1">
        <w:rPr>
          <w:rFonts w:eastAsia="Times New Roman" w:cs="Times New Roman"/>
        </w:rPr>
        <w:t>growth</w:t>
      </w:r>
      <w:r w:rsidR="00631D7A">
        <w:rPr>
          <w:rFonts w:eastAsia="Times New Roman" w:cs="Times New Roman"/>
        </w:rPr>
        <w:t>,</w:t>
      </w:r>
      <w:r w:rsidR="00023DD1" w:rsidRPr="00023DD1">
        <w:rPr>
          <w:rFonts w:eastAsia="Times New Roman" w:cs="Times New Roman"/>
        </w:rPr>
        <w:t xml:space="preserve"> and achievement.  These assessments are intended to provide reliable feedback about student learning and educator </w:t>
      </w:r>
      <w:r w:rsidR="003414E7">
        <w:rPr>
          <w:rFonts w:eastAsia="Times New Roman" w:cs="Times New Roman"/>
        </w:rPr>
        <w:t>effectiveness</w:t>
      </w:r>
      <w:r w:rsidR="00023DD1" w:rsidRPr="00023DD1">
        <w:rPr>
          <w:rFonts w:eastAsia="Times New Roman" w:cs="Times New Roman"/>
        </w:rPr>
        <w:t xml:space="preserve"> across all grades and content areas </w:t>
      </w:r>
      <w:r w:rsidR="00631D7A">
        <w:rPr>
          <w:rFonts w:eastAsia="Times New Roman" w:cs="Times New Roman"/>
        </w:rPr>
        <w:t>and</w:t>
      </w:r>
      <w:r w:rsidR="00023DD1" w:rsidRPr="00023DD1">
        <w:rPr>
          <w:rFonts w:eastAsia="Times New Roman" w:cs="Times New Roman"/>
        </w:rPr>
        <w:t xml:space="preserve"> to serve as a </w:t>
      </w:r>
      <w:r w:rsidR="00631D7A">
        <w:rPr>
          <w:rFonts w:eastAsia="Times New Roman" w:cs="Times New Roman"/>
        </w:rPr>
        <w:t>key element</w:t>
      </w:r>
      <w:r w:rsidR="00023DD1" w:rsidRPr="00023DD1">
        <w:rPr>
          <w:rFonts w:eastAsia="Times New Roman" w:cs="Times New Roman"/>
        </w:rPr>
        <w:t xml:space="preserve"> </w:t>
      </w:r>
      <w:r w:rsidR="00631D7A">
        <w:rPr>
          <w:rFonts w:eastAsia="Times New Roman" w:cs="Times New Roman"/>
        </w:rPr>
        <w:t xml:space="preserve">in determining </w:t>
      </w:r>
      <w:r w:rsidR="00023DD1" w:rsidRPr="00023DD1">
        <w:rPr>
          <w:rFonts w:eastAsia="Times New Roman" w:cs="Times New Roman"/>
        </w:rPr>
        <w:t xml:space="preserve">an </w:t>
      </w:r>
      <w:r w:rsidR="00631D7A">
        <w:rPr>
          <w:rFonts w:eastAsia="Times New Roman" w:cs="Times New Roman"/>
        </w:rPr>
        <w:t xml:space="preserve">individual </w:t>
      </w:r>
      <w:r w:rsidR="00023DD1" w:rsidRPr="00023DD1">
        <w:rPr>
          <w:rFonts w:eastAsia="Times New Roman" w:cs="Times New Roman"/>
        </w:rPr>
        <w:t xml:space="preserve">educator’s summative rating.  The district is currently out of compliance with this </w:t>
      </w:r>
      <w:r w:rsidR="00631D7A">
        <w:rPr>
          <w:rFonts w:eastAsia="Times New Roman" w:cs="Times New Roman"/>
        </w:rPr>
        <w:t xml:space="preserve">regulatory </w:t>
      </w:r>
      <w:r w:rsidR="00023DD1" w:rsidRPr="00023DD1">
        <w:rPr>
          <w:rFonts w:eastAsia="Times New Roman" w:cs="Times New Roman"/>
        </w:rPr>
        <w:t>requirement.</w:t>
      </w:r>
    </w:p>
    <w:p w:rsidR="00023DD1" w:rsidRDefault="00C519E4" w:rsidP="00023DD1">
      <w:pPr>
        <w:numPr>
          <w:ilvl w:val="6"/>
          <w:numId w:val="17"/>
        </w:numPr>
        <w:tabs>
          <w:tab w:val="left" w:pos="360"/>
          <w:tab w:val="left" w:pos="720"/>
          <w:tab w:val="left" w:pos="1080"/>
          <w:tab w:val="left" w:pos="1440"/>
          <w:tab w:val="left" w:pos="1800"/>
          <w:tab w:val="left" w:pos="2160"/>
        </w:tabs>
        <w:spacing w:after="120"/>
        <w:ind w:left="1080"/>
        <w:rPr>
          <w:rFonts w:eastAsia="Times New Roman" w:cs="Times New Roman"/>
        </w:rPr>
      </w:pPr>
      <w:r w:rsidRPr="004A71D5">
        <w:rPr>
          <w:rFonts w:eastAsia="Times New Roman" w:cs="Times New Roman"/>
        </w:rPr>
        <w:t xml:space="preserve">Although the district has developed a battery of common assessments, interviewees reported that the </w:t>
      </w:r>
      <w:r w:rsidR="00631D7A">
        <w:rPr>
          <w:rFonts w:eastAsia="Times New Roman" w:cs="Times New Roman"/>
        </w:rPr>
        <w:t>district did</w:t>
      </w:r>
      <w:r w:rsidR="00631D7A" w:rsidRPr="004A71D5">
        <w:rPr>
          <w:rFonts w:eastAsia="Times New Roman" w:cs="Times New Roman"/>
        </w:rPr>
        <w:t xml:space="preserve"> </w:t>
      </w:r>
      <w:r w:rsidRPr="004A71D5">
        <w:rPr>
          <w:rFonts w:eastAsia="Times New Roman" w:cs="Times New Roman"/>
        </w:rPr>
        <w:t>no</w:t>
      </w:r>
      <w:r w:rsidR="00631D7A">
        <w:rPr>
          <w:rFonts w:eastAsia="Times New Roman" w:cs="Times New Roman"/>
        </w:rPr>
        <w:t>t</w:t>
      </w:r>
      <w:r w:rsidRPr="004A71D5">
        <w:rPr>
          <w:rFonts w:eastAsia="Times New Roman" w:cs="Times New Roman"/>
        </w:rPr>
        <w:t xml:space="preserve"> plan to include evidence of student learning as a </w:t>
      </w:r>
      <w:r w:rsidR="00631D7A">
        <w:rPr>
          <w:rFonts w:eastAsia="Times New Roman" w:cs="Times New Roman"/>
        </w:rPr>
        <w:t>key element in</w:t>
      </w:r>
      <w:r w:rsidRPr="004A71D5">
        <w:rPr>
          <w:rFonts w:eastAsia="Times New Roman" w:cs="Times New Roman"/>
        </w:rPr>
        <w:t xml:space="preserve"> educator</w:t>
      </w:r>
      <w:r w:rsidR="00631D7A">
        <w:rPr>
          <w:rFonts w:eastAsia="Times New Roman" w:cs="Times New Roman"/>
        </w:rPr>
        <w:t>s’</w:t>
      </w:r>
      <w:r w:rsidRPr="004A71D5">
        <w:rPr>
          <w:rFonts w:eastAsia="Times New Roman" w:cs="Times New Roman"/>
        </w:rPr>
        <w:t xml:space="preserve"> evaluations.</w:t>
      </w:r>
    </w:p>
    <w:p w:rsidR="00023DD1" w:rsidRDefault="004A71D5" w:rsidP="00023DD1">
      <w:pPr>
        <w:tabs>
          <w:tab w:val="left" w:pos="360"/>
          <w:tab w:val="left" w:pos="720"/>
          <w:tab w:val="left" w:pos="1080"/>
          <w:tab w:val="left" w:pos="1440"/>
          <w:tab w:val="left" w:pos="1800"/>
          <w:tab w:val="left" w:pos="2160"/>
        </w:tabs>
        <w:spacing w:after="120"/>
        <w:rPr>
          <w:rFonts w:eastAsia="Times New Roman" w:cs="Times New Roman"/>
        </w:rPr>
      </w:pPr>
      <w:r w:rsidRPr="004A71D5">
        <w:rPr>
          <w:rFonts w:eastAsia="Times New Roman" w:cs="Times New Roman"/>
          <w:b/>
        </w:rPr>
        <w:t>Impact</w:t>
      </w:r>
      <w:r w:rsidRPr="004A71D5">
        <w:rPr>
          <w:rFonts w:eastAsia="Times New Roman" w:cs="Times New Roman"/>
        </w:rPr>
        <w:t xml:space="preserve">:  </w:t>
      </w:r>
      <w:r w:rsidR="00993A81">
        <w:rPr>
          <w:rFonts w:eastAsia="Times New Roman" w:cs="Times New Roman"/>
        </w:rPr>
        <w:t>Without</w:t>
      </w:r>
      <w:r w:rsidRPr="004A71D5">
        <w:rPr>
          <w:rFonts w:eastAsia="Times New Roman" w:cs="Times New Roman"/>
        </w:rPr>
        <w:t xml:space="preserve"> </w:t>
      </w:r>
      <w:r w:rsidR="00B40944" w:rsidRPr="004A71D5">
        <w:rPr>
          <w:rFonts w:eastAsia="Times New Roman" w:cs="Times New Roman"/>
        </w:rPr>
        <w:t>consisten</w:t>
      </w:r>
      <w:r w:rsidR="00B40944">
        <w:rPr>
          <w:rFonts w:eastAsia="Times New Roman" w:cs="Times New Roman"/>
        </w:rPr>
        <w:t>t</w:t>
      </w:r>
      <w:r w:rsidR="00B40944" w:rsidRPr="004A71D5">
        <w:rPr>
          <w:rFonts w:eastAsia="Times New Roman" w:cs="Times New Roman"/>
        </w:rPr>
        <w:t xml:space="preserve"> </w:t>
      </w:r>
      <w:r w:rsidRPr="004A71D5">
        <w:rPr>
          <w:rFonts w:eastAsia="Times New Roman" w:cs="Times New Roman"/>
        </w:rPr>
        <w:t>and effective supervisory practices</w:t>
      </w:r>
      <w:r w:rsidR="00B40944">
        <w:rPr>
          <w:rFonts w:eastAsia="Times New Roman" w:cs="Times New Roman"/>
        </w:rPr>
        <w:t>,</w:t>
      </w:r>
      <w:r w:rsidRPr="004A71D5">
        <w:rPr>
          <w:rFonts w:eastAsia="Times New Roman" w:cs="Times New Roman"/>
        </w:rPr>
        <w:t xml:space="preserve"> evaluative procedures</w:t>
      </w:r>
      <w:r w:rsidR="00B40944">
        <w:rPr>
          <w:rFonts w:eastAsia="Times New Roman" w:cs="Times New Roman"/>
        </w:rPr>
        <w:t>,</w:t>
      </w:r>
      <w:r w:rsidRPr="004A71D5">
        <w:rPr>
          <w:rFonts w:eastAsia="Times New Roman" w:cs="Times New Roman"/>
        </w:rPr>
        <w:t xml:space="preserve"> and documentation</w:t>
      </w:r>
      <w:r w:rsidR="00B40944">
        <w:rPr>
          <w:rFonts w:eastAsia="Times New Roman" w:cs="Times New Roman"/>
        </w:rPr>
        <w:t>,</w:t>
      </w:r>
      <w:r w:rsidRPr="004A71D5">
        <w:rPr>
          <w:rFonts w:eastAsia="Times New Roman" w:cs="Times New Roman"/>
        </w:rPr>
        <w:t xml:space="preserve"> the district </w:t>
      </w:r>
      <w:r w:rsidR="00B40944">
        <w:rPr>
          <w:rFonts w:eastAsia="Times New Roman" w:cs="Times New Roman"/>
        </w:rPr>
        <w:t>is challenged</w:t>
      </w:r>
      <w:r w:rsidRPr="004A71D5">
        <w:rPr>
          <w:rFonts w:eastAsia="Times New Roman" w:cs="Times New Roman"/>
        </w:rPr>
        <w:t xml:space="preserve"> to provide enriched educational opportunities, learning experiences, and </w:t>
      </w:r>
      <w:r w:rsidR="00B40944">
        <w:rPr>
          <w:rFonts w:eastAsia="Times New Roman" w:cs="Times New Roman"/>
        </w:rPr>
        <w:t>improv</w:t>
      </w:r>
      <w:r w:rsidR="00B40944" w:rsidRPr="004A71D5">
        <w:rPr>
          <w:rFonts w:eastAsia="Times New Roman" w:cs="Times New Roman"/>
        </w:rPr>
        <w:t xml:space="preserve">ed </w:t>
      </w:r>
      <w:r w:rsidRPr="004A71D5">
        <w:rPr>
          <w:rFonts w:eastAsia="Times New Roman" w:cs="Times New Roman"/>
        </w:rPr>
        <w:t xml:space="preserve">academic outcomes for all students. </w:t>
      </w:r>
      <w:r w:rsidR="00D876DC" w:rsidRPr="004A71D5">
        <w:rPr>
          <w:rFonts w:eastAsia="Times New Roman" w:cs="Times New Roman"/>
        </w:rPr>
        <w:t xml:space="preserve">By </w:t>
      </w:r>
      <w:r w:rsidR="00D876DC">
        <w:rPr>
          <w:rFonts w:eastAsia="Times New Roman" w:cs="Times New Roman"/>
        </w:rPr>
        <w:t xml:space="preserve">not including </w:t>
      </w:r>
      <w:r w:rsidR="00D876DC" w:rsidRPr="004A71D5">
        <w:rPr>
          <w:rFonts w:eastAsia="Times New Roman" w:cs="Times New Roman"/>
        </w:rPr>
        <w:t xml:space="preserve">multiple measures of </w:t>
      </w:r>
      <w:r w:rsidR="00D876DC">
        <w:rPr>
          <w:rFonts w:eastAsia="Times New Roman" w:cs="Times New Roman"/>
        </w:rPr>
        <w:t xml:space="preserve">student learning as </w:t>
      </w:r>
      <w:r w:rsidR="00D876DC" w:rsidRPr="004A71D5">
        <w:rPr>
          <w:rFonts w:eastAsia="Times New Roman" w:cs="Times New Roman"/>
        </w:rPr>
        <w:t xml:space="preserve">evidence in the evaluation of teachers and administrators, the district </w:t>
      </w:r>
      <w:r w:rsidR="00D876DC">
        <w:rPr>
          <w:rFonts w:eastAsia="Times New Roman" w:cs="Times New Roman"/>
        </w:rPr>
        <w:t xml:space="preserve">reduces its </w:t>
      </w:r>
      <w:r w:rsidR="00D876DC">
        <w:rPr>
          <w:rFonts w:eastAsia="Times New Roman" w:cs="Times New Roman"/>
        </w:rPr>
        <w:lastRenderedPageBreak/>
        <w:t>ability</w:t>
      </w:r>
      <w:r w:rsidR="00D876DC" w:rsidRPr="004A71D5">
        <w:rPr>
          <w:rFonts w:eastAsia="Times New Roman" w:cs="Times New Roman"/>
        </w:rPr>
        <w:t xml:space="preserve"> to </w:t>
      </w:r>
      <w:r w:rsidR="00D876DC">
        <w:rPr>
          <w:rFonts w:eastAsia="Times New Roman" w:cs="Times New Roman"/>
        </w:rPr>
        <w:t>promote the professional competencies of staff and to significantly enhance learning opportunities, classroom instruction, and academic achievement for all students</w:t>
      </w:r>
      <w:r w:rsidR="00D876DC" w:rsidRPr="004A71D5">
        <w:rPr>
          <w:rFonts w:eastAsia="Times New Roman" w:cs="Times New Roman"/>
        </w:rPr>
        <w:t xml:space="preserve">.  </w:t>
      </w:r>
    </w:p>
    <w:p w:rsidR="00023DD1" w:rsidRDefault="00023DD1" w:rsidP="00023DD1">
      <w:pPr>
        <w:tabs>
          <w:tab w:val="left" w:pos="360"/>
          <w:tab w:val="left" w:pos="1080"/>
          <w:tab w:val="left" w:pos="1440"/>
          <w:tab w:val="left" w:pos="1800"/>
          <w:tab w:val="left" w:pos="2160"/>
        </w:tabs>
        <w:spacing w:after="120"/>
        <w:ind w:left="360"/>
        <w:rPr>
          <w:rFonts w:eastAsia="Times New Roman" w:cs="Times New Roman"/>
          <w:b/>
        </w:rPr>
      </w:pPr>
    </w:p>
    <w:p w:rsidR="00342350" w:rsidRPr="00C412C4" w:rsidRDefault="00342350" w:rsidP="00AB3A9B">
      <w:pPr>
        <w:spacing w:after="120"/>
        <w:rPr>
          <w:b/>
          <w:i/>
          <w:sz w:val="28"/>
          <w:szCs w:val="28"/>
        </w:rPr>
      </w:pPr>
      <w:r w:rsidRPr="00C412C4">
        <w:rPr>
          <w:b/>
          <w:i/>
          <w:sz w:val="28"/>
          <w:szCs w:val="28"/>
        </w:rPr>
        <w:t>Recommendations</w:t>
      </w:r>
    </w:p>
    <w:p w:rsidR="00023DD1" w:rsidRDefault="00121D41" w:rsidP="00023DD1">
      <w:pPr>
        <w:pStyle w:val="ListParagraph"/>
        <w:numPr>
          <w:ilvl w:val="6"/>
          <w:numId w:val="14"/>
        </w:numPr>
        <w:tabs>
          <w:tab w:val="left" w:pos="360"/>
          <w:tab w:val="left" w:pos="720"/>
          <w:tab w:val="left" w:pos="1080"/>
          <w:tab w:val="left" w:pos="1440"/>
          <w:tab w:val="left" w:pos="1800"/>
        </w:tabs>
        <w:spacing w:after="120"/>
        <w:ind w:left="360"/>
        <w:contextualSpacing w:val="0"/>
        <w:rPr>
          <w:rFonts w:eastAsia="Times New Roman" w:cs="Times New Roman"/>
          <w:b/>
          <w:i/>
        </w:rPr>
      </w:pPr>
      <w:r w:rsidRPr="004A3C3C">
        <w:rPr>
          <w:rFonts w:eastAsia="Times New Roman" w:cs="Times New Roman"/>
          <w:b/>
        </w:rPr>
        <w:t xml:space="preserve">The district should develop an improved professional development model characterized by strong, collaborative leadership </w:t>
      </w:r>
      <w:r w:rsidR="001C0E1C">
        <w:rPr>
          <w:rFonts w:eastAsia="Times New Roman" w:cs="Times New Roman"/>
          <w:b/>
        </w:rPr>
        <w:t>and</w:t>
      </w:r>
      <w:r w:rsidRPr="004A3C3C">
        <w:rPr>
          <w:rFonts w:eastAsia="Times New Roman" w:cs="Times New Roman"/>
          <w:b/>
        </w:rPr>
        <w:t xml:space="preserve"> a comprehensive</w:t>
      </w:r>
      <w:r w:rsidR="001C0E1C">
        <w:rPr>
          <w:rFonts w:eastAsia="Times New Roman" w:cs="Times New Roman"/>
          <w:b/>
        </w:rPr>
        <w:t>,</w:t>
      </w:r>
      <w:r w:rsidRPr="004A3C3C">
        <w:rPr>
          <w:rFonts w:eastAsia="Times New Roman" w:cs="Times New Roman"/>
          <w:b/>
        </w:rPr>
        <w:t xml:space="preserve"> coordinated </w:t>
      </w:r>
      <w:r w:rsidR="0097549B">
        <w:rPr>
          <w:rFonts w:eastAsia="Times New Roman" w:cs="Times New Roman"/>
          <w:b/>
        </w:rPr>
        <w:t>professional development</w:t>
      </w:r>
      <w:r w:rsidR="0097549B" w:rsidRPr="004A3C3C">
        <w:rPr>
          <w:rFonts w:eastAsia="Times New Roman" w:cs="Times New Roman"/>
          <w:b/>
        </w:rPr>
        <w:t xml:space="preserve"> </w:t>
      </w:r>
      <w:r w:rsidRPr="004A3C3C">
        <w:rPr>
          <w:rFonts w:eastAsia="Times New Roman" w:cs="Times New Roman"/>
          <w:b/>
        </w:rPr>
        <w:t>plan that supports district and school goals and priorities as well as the identified needs of educators.</w:t>
      </w:r>
    </w:p>
    <w:p w:rsidR="00023DD1" w:rsidRDefault="00121D41" w:rsidP="00023DD1">
      <w:pPr>
        <w:pStyle w:val="ListParagraph"/>
        <w:tabs>
          <w:tab w:val="left" w:pos="360"/>
          <w:tab w:val="left" w:pos="720"/>
          <w:tab w:val="left" w:pos="1080"/>
          <w:tab w:val="left" w:pos="1440"/>
          <w:tab w:val="left" w:pos="1800"/>
          <w:tab w:val="left" w:pos="2160"/>
        </w:tabs>
        <w:spacing w:after="120"/>
        <w:ind w:hanging="360"/>
        <w:contextualSpacing w:val="0"/>
        <w:rPr>
          <w:rFonts w:eastAsia="Times New Roman" w:cs="Times New Roman"/>
          <w:b/>
          <w:i/>
        </w:rPr>
      </w:pPr>
      <w:r w:rsidRPr="004A3C3C">
        <w:rPr>
          <w:rFonts w:eastAsia="Times New Roman" w:cs="Times New Roman"/>
          <w:b/>
        </w:rPr>
        <w:t xml:space="preserve"> </w:t>
      </w:r>
      <w:r w:rsidR="004A3C3C">
        <w:rPr>
          <w:rFonts w:eastAsia="Times New Roman" w:cs="Times New Roman"/>
          <w:b/>
        </w:rPr>
        <w:t xml:space="preserve">A. </w:t>
      </w:r>
      <w:r w:rsidR="00290430">
        <w:rPr>
          <w:rFonts w:eastAsia="Times New Roman" w:cs="Times New Roman"/>
          <w:b/>
        </w:rPr>
        <w:tab/>
      </w:r>
      <w:r w:rsidRPr="004A3C3C">
        <w:rPr>
          <w:rFonts w:eastAsia="Times New Roman" w:cs="Times New Roman"/>
        </w:rPr>
        <w:t xml:space="preserve">The new </w:t>
      </w:r>
      <w:r w:rsidR="0097549B">
        <w:rPr>
          <w:rFonts w:eastAsia="Times New Roman" w:cs="Times New Roman"/>
        </w:rPr>
        <w:t>professional development (</w:t>
      </w:r>
      <w:r w:rsidRPr="004A3C3C">
        <w:rPr>
          <w:rFonts w:eastAsia="Times New Roman" w:cs="Times New Roman"/>
        </w:rPr>
        <w:t>PD</w:t>
      </w:r>
      <w:r w:rsidR="0097549B">
        <w:rPr>
          <w:rFonts w:eastAsia="Times New Roman" w:cs="Times New Roman"/>
        </w:rPr>
        <w:t>)</w:t>
      </w:r>
      <w:r w:rsidRPr="004A3C3C">
        <w:rPr>
          <w:rFonts w:eastAsia="Times New Roman" w:cs="Times New Roman"/>
        </w:rPr>
        <w:t xml:space="preserve"> model should focus on systematically promoting the professional growth and practice of staff, advancing well defined district and school priorities, and significantly improving student achievement.  It should be fully aligned with the principles articulated in the state’s Standards for Professional Development, with </w:t>
      </w:r>
      <w:r w:rsidR="00AB3A9B" w:rsidRPr="004A3C3C">
        <w:rPr>
          <w:rFonts w:eastAsia="Times New Roman" w:cs="Times New Roman"/>
        </w:rPr>
        <w:t>attention</w:t>
      </w:r>
      <w:r w:rsidRPr="004A3C3C">
        <w:rPr>
          <w:rFonts w:eastAsia="Times New Roman" w:cs="Times New Roman"/>
        </w:rPr>
        <w:t xml:space="preserve"> devoted to the following elements. </w:t>
      </w:r>
    </w:p>
    <w:p w:rsidR="00023DD1" w:rsidRDefault="00121D41" w:rsidP="00023DD1">
      <w:pPr>
        <w:numPr>
          <w:ilvl w:val="6"/>
          <w:numId w:val="65"/>
        </w:numPr>
        <w:tabs>
          <w:tab w:val="left" w:pos="360"/>
          <w:tab w:val="left" w:pos="720"/>
          <w:tab w:val="left" w:pos="1080"/>
          <w:tab w:val="left" w:pos="1440"/>
          <w:tab w:val="left" w:pos="1800"/>
          <w:tab w:val="left" w:pos="2160"/>
        </w:tabs>
        <w:ind w:left="1080"/>
        <w:rPr>
          <w:rFonts w:eastAsia="Times New Roman" w:cs="Times New Roman"/>
        </w:rPr>
      </w:pPr>
      <w:r w:rsidRPr="00121D41">
        <w:rPr>
          <w:rFonts w:eastAsia="Times New Roman" w:cs="Times New Roman"/>
        </w:rPr>
        <w:t xml:space="preserve">The district’s PD program should be directed by a designated joint committee composed of administrators, teacher representatives, and specialists. This leadership team should meet regularly to systematically plan, implement, and monitor comprehensive and coordinated PD programs, activities, and systems across the district.  It should function under the direction and with the full support of the </w:t>
      </w:r>
      <w:r w:rsidR="006F35FF">
        <w:rPr>
          <w:rFonts w:eastAsia="Times New Roman" w:cs="Times New Roman"/>
        </w:rPr>
        <w:t xml:space="preserve">superintendent or the </w:t>
      </w:r>
      <w:r w:rsidRPr="00121D41">
        <w:rPr>
          <w:rFonts w:eastAsia="Times New Roman" w:cs="Times New Roman"/>
        </w:rPr>
        <w:t>new assistant superintendent.</w:t>
      </w:r>
    </w:p>
    <w:p w:rsidR="00023DD1" w:rsidRDefault="00121D41" w:rsidP="00023DD1">
      <w:pPr>
        <w:numPr>
          <w:ilvl w:val="6"/>
          <w:numId w:val="65"/>
        </w:numPr>
        <w:tabs>
          <w:tab w:val="left" w:pos="360"/>
          <w:tab w:val="left" w:pos="720"/>
          <w:tab w:val="left" w:pos="1080"/>
          <w:tab w:val="left" w:pos="1440"/>
          <w:tab w:val="left" w:pos="1800"/>
          <w:tab w:val="left" w:pos="2160"/>
        </w:tabs>
        <w:ind w:left="1080"/>
        <w:rPr>
          <w:rFonts w:eastAsia="Times New Roman" w:cs="Times New Roman"/>
        </w:rPr>
      </w:pPr>
      <w:r w:rsidRPr="00121D41">
        <w:rPr>
          <w:rFonts w:eastAsia="Times New Roman" w:cs="Times New Roman"/>
        </w:rPr>
        <w:t>The new model should provide effective and appropriately strong leadership with the capacity to revise and improve the structure and organization of current programming, ensure connectedness and follow up to PD activities, and promote a culture of consistently high expectations for all elements of the district PD program.</w:t>
      </w:r>
    </w:p>
    <w:p w:rsidR="00023DD1" w:rsidRDefault="00121D41" w:rsidP="00023DD1">
      <w:pPr>
        <w:numPr>
          <w:ilvl w:val="6"/>
          <w:numId w:val="65"/>
        </w:numPr>
        <w:tabs>
          <w:tab w:val="left" w:pos="360"/>
          <w:tab w:val="left" w:pos="720"/>
          <w:tab w:val="left" w:pos="1080"/>
          <w:tab w:val="left" w:pos="1440"/>
          <w:tab w:val="left" w:pos="1800"/>
          <w:tab w:val="left" w:pos="2160"/>
        </w:tabs>
        <w:ind w:left="1080"/>
        <w:rPr>
          <w:rFonts w:eastAsia="Times New Roman" w:cs="Times New Roman"/>
        </w:rPr>
      </w:pPr>
      <w:r w:rsidRPr="00121D41">
        <w:rPr>
          <w:rFonts w:eastAsia="Times New Roman" w:cs="Times New Roman"/>
        </w:rPr>
        <w:t>The goals and</w:t>
      </w:r>
      <w:r w:rsidR="004A3C3C">
        <w:rPr>
          <w:rFonts w:eastAsia="Times New Roman" w:cs="Times New Roman"/>
        </w:rPr>
        <w:t xml:space="preserve"> objectives of the district PD p</w:t>
      </w:r>
      <w:r w:rsidRPr="00121D41">
        <w:rPr>
          <w:rFonts w:eastAsia="Times New Roman" w:cs="Times New Roman"/>
        </w:rPr>
        <w:t>lan should be specific and clear and directly aligned with and supportive of</w:t>
      </w:r>
      <w:r w:rsidR="004A3C3C">
        <w:rPr>
          <w:rFonts w:eastAsia="Times New Roman" w:cs="Times New Roman"/>
        </w:rPr>
        <w:t xml:space="preserve"> priorities articulated in DIP and SIPs</w:t>
      </w:r>
      <w:r w:rsidRPr="00121D41">
        <w:rPr>
          <w:rFonts w:eastAsia="Times New Roman" w:cs="Times New Roman"/>
        </w:rPr>
        <w:t>, as well as specific student learning nee</w:t>
      </w:r>
      <w:r w:rsidR="004A3C3C">
        <w:rPr>
          <w:rFonts w:eastAsia="Times New Roman" w:cs="Times New Roman"/>
        </w:rPr>
        <w:t>ds. The p</w:t>
      </w:r>
      <w:r w:rsidRPr="00121D41">
        <w:rPr>
          <w:rFonts w:eastAsia="Times New Roman" w:cs="Times New Roman"/>
        </w:rPr>
        <w:t xml:space="preserve">lan should be written and monitored </w:t>
      </w:r>
      <w:r w:rsidR="001B12F6">
        <w:rPr>
          <w:rFonts w:eastAsia="Times New Roman" w:cs="Times New Roman"/>
        </w:rPr>
        <w:t>using</w:t>
      </w:r>
      <w:r w:rsidRPr="00121D41">
        <w:rPr>
          <w:rFonts w:eastAsia="Times New Roman" w:cs="Times New Roman"/>
        </w:rPr>
        <w:t xml:space="preserve"> SMART goal</w:t>
      </w:r>
      <w:r w:rsidR="001B12F6">
        <w:rPr>
          <w:rFonts w:eastAsia="Times New Roman" w:cs="Times New Roman"/>
        </w:rPr>
        <w:t>s, as appropriate</w:t>
      </w:r>
      <w:r w:rsidRPr="00121D41">
        <w:rPr>
          <w:rFonts w:eastAsia="Times New Roman" w:cs="Times New Roman"/>
        </w:rPr>
        <w:t>.</w:t>
      </w:r>
    </w:p>
    <w:p w:rsidR="00023DD1" w:rsidRDefault="00121D41" w:rsidP="00023DD1">
      <w:pPr>
        <w:numPr>
          <w:ilvl w:val="6"/>
          <w:numId w:val="65"/>
        </w:numPr>
        <w:tabs>
          <w:tab w:val="left" w:pos="360"/>
          <w:tab w:val="left" w:pos="720"/>
          <w:tab w:val="left" w:pos="1080"/>
          <w:tab w:val="left" w:pos="1440"/>
          <w:tab w:val="left" w:pos="1800"/>
          <w:tab w:val="left" w:pos="2160"/>
        </w:tabs>
        <w:ind w:left="1080"/>
        <w:rPr>
          <w:rFonts w:eastAsia="Times New Roman" w:cs="Times New Roman"/>
        </w:rPr>
      </w:pPr>
      <w:r w:rsidRPr="00121D41">
        <w:rPr>
          <w:rFonts w:eastAsia="Times New Roman" w:cs="Times New Roman"/>
        </w:rPr>
        <w:t>Improved and standardized policies and practices for the collection and analysis of data relevant to PD goals, effectiveness, and audience should be established.  These should include student data from multiple sources to inform decisions about PD programming and educator data to identify the needs and interests of faculty, as well as to assess the effectiveness of PD activities and initiatives to ensure that objectives are being met.</w:t>
      </w:r>
    </w:p>
    <w:p w:rsidR="00121D41" w:rsidRDefault="00360C92" w:rsidP="002D5AC1">
      <w:pPr>
        <w:tabs>
          <w:tab w:val="left" w:pos="-90"/>
          <w:tab w:val="left" w:pos="360"/>
          <w:tab w:val="left" w:pos="1080"/>
          <w:tab w:val="left" w:pos="1440"/>
          <w:tab w:val="left" w:pos="1800"/>
          <w:tab w:val="left" w:pos="2160"/>
        </w:tabs>
        <w:rPr>
          <w:rFonts w:eastAsia="Times New Roman" w:cs="Times New Roman"/>
        </w:rPr>
      </w:pPr>
      <w:r w:rsidRPr="0059355B">
        <w:rPr>
          <w:rFonts w:eastAsia="Times New Roman" w:cs="Times New Roman"/>
          <w:b/>
        </w:rPr>
        <w:t>Benefits</w:t>
      </w:r>
      <w:r w:rsidRPr="0059355B">
        <w:rPr>
          <w:rFonts w:eastAsia="Times New Roman" w:cs="Times New Roman"/>
        </w:rPr>
        <w:t>:</w:t>
      </w:r>
      <w:r w:rsidR="00874D51">
        <w:rPr>
          <w:rFonts w:eastAsia="Times New Roman" w:cs="Times New Roman"/>
        </w:rPr>
        <w:t xml:space="preserve"> </w:t>
      </w:r>
      <w:r w:rsidR="00121D41" w:rsidRPr="00121D41">
        <w:rPr>
          <w:rFonts w:eastAsia="Times New Roman" w:cs="Times New Roman"/>
        </w:rPr>
        <w:t xml:space="preserve">The creation of a unified, well defined PD leadership model </w:t>
      </w:r>
      <w:r w:rsidR="00874D51">
        <w:rPr>
          <w:rFonts w:eastAsia="Times New Roman" w:cs="Times New Roman"/>
        </w:rPr>
        <w:t xml:space="preserve">that is informed by data </w:t>
      </w:r>
      <w:r w:rsidR="00121D41" w:rsidRPr="00121D41">
        <w:rPr>
          <w:rFonts w:eastAsia="Times New Roman" w:cs="Times New Roman"/>
        </w:rPr>
        <w:t>will help ensure that all district resources, including personnel, time, and funding are deployed in a more coordinated, systematic, and effective manner.  It will promote communication, efficiency, and the equitable allocation and integration of services and supports.  Most importantly, it will help ensure that all K</w:t>
      </w:r>
      <w:r w:rsidR="0097549B">
        <w:rPr>
          <w:rFonts w:eastAsia="Times New Roman" w:cs="Times New Roman"/>
        </w:rPr>
        <w:t>–</w:t>
      </w:r>
      <w:r w:rsidR="00121D41" w:rsidRPr="00121D41">
        <w:rPr>
          <w:rFonts w:eastAsia="Times New Roman" w:cs="Times New Roman"/>
        </w:rPr>
        <w:t xml:space="preserve">12 PD programs and services are carefully aligned with and directly supportive of </w:t>
      </w:r>
      <w:r w:rsidR="00AB3A9B" w:rsidRPr="00121D41">
        <w:rPr>
          <w:rFonts w:eastAsia="Times New Roman" w:cs="Times New Roman"/>
        </w:rPr>
        <w:t>well-defined</w:t>
      </w:r>
      <w:r w:rsidR="00121D41" w:rsidRPr="00121D41">
        <w:rPr>
          <w:rFonts w:eastAsia="Times New Roman" w:cs="Times New Roman"/>
        </w:rPr>
        <w:t xml:space="preserve"> district priorities and initiatives.</w:t>
      </w:r>
    </w:p>
    <w:p w:rsidR="00121D41" w:rsidRPr="00121D41" w:rsidRDefault="00121D41" w:rsidP="002D5AC1">
      <w:pPr>
        <w:tabs>
          <w:tab w:val="left" w:pos="360"/>
          <w:tab w:val="left" w:pos="720"/>
          <w:tab w:val="left" w:pos="1080"/>
          <w:tab w:val="left" w:pos="1800"/>
          <w:tab w:val="left" w:pos="2160"/>
        </w:tabs>
        <w:spacing w:after="120"/>
        <w:rPr>
          <w:rFonts w:eastAsia="Times New Roman" w:cs="Times New Roman"/>
          <w:b/>
        </w:rPr>
      </w:pPr>
      <w:r w:rsidRPr="00121D41">
        <w:rPr>
          <w:rFonts w:eastAsia="Times New Roman" w:cs="Times New Roman"/>
          <w:b/>
        </w:rPr>
        <w:lastRenderedPageBreak/>
        <w:t xml:space="preserve">Recommended </w:t>
      </w:r>
      <w:r w:rsidR="00A8039E">
        <w:rPr>
          <w:rFonts w:eastAsia="Times New Roman" w:cs="Times New Roman"/>
          <w:b/>
        </w:rPr>
        <w:t>r</w:t>
      </w:r>
      <w:r w:rsidR="00A8039E" w:rsidRPr="00121D41">
        <w:rPr>
          <w:rFonts w:eastAsia="Times New Roman" w:cs="Times New Roman"/>
          <w:b/>
        </w:rPr>
        <w:t>esources</w:t>
      </w:r>
      <w:r w:rsidRPr="00121D41">
        <w:rPr>
          <w:rFonts w:eastAsia="Times New Roman" w:cs="Times New Roman"/>
          <w:b/>
        </w:rPr>
        <w:t>:</w:t>
      </w:r>
    </w:p>
    <w:p w:rsidR="00655A4B" w:rsidRPr="00655A4B" w:rsidRDefault="00655A4B" w:rsidP="00655A4B">
      <w:pPr>
        <w:numPr>
          <w:ilvl w:val="0"/>
          <w:numId w:val="79"/>
        </w:numPr>
        <w:spacing w:after="0" w:line="240" w:lineRule="auto"/>
        <w:ind w:left="240" w:hanging="240"/>
        <w:rPr>
          <w:rFonts w:eastAsia="Times New Roman" w:cs="Times New Roman"/>
        </w:rPr>
      </w:pPr>
      <w:r w:rsidRPr="00655A4B">
        <w:rPr>
          <w:rFonts w:eastAsia="Times New Roman" w:cs="Times New Roman"/>
          <w:i/>
        </w:rPr>
        <w:t>The Massachusetts Standards for Professional Development</w:t>
      </w:r>
      <w:r w:rsidRPr="00655A4B">
        <w:rPr>
          <w:rFonts w:eastAsia="Times New Roman" w:cs="Times New Roman"/>
        </w:rPr>
        <w:t xml:space="preserve"> (</w:t>
      </w:r>
      <w:hyperlink r:id="rId31" w:history="1">
        <w:r w:rsidRPr="00655A4B">
          <w:rPr>
            <w:rFonts w:eastAsia="Times New Roman" w:cs="Times New Roman"/>
            <w:color w:val="0000FF"/>
            <w:u w:val="single"/>
          </w:rPr>
          <w:t>http://www.doe.mass.edu/pd/standards.pdf</w:t>
        </w:r>
      </w:hyperlink>
      <w:r w:rsidRPr="00655A4B">
        <w:rPr>
          <w:rFonts w:eastAsia="Times New Roman" w:cs="Times New Roman"/>
        </w:rPr>
        <w:t>) describe, identify, and characterize what high quality learning experiences should look like for educators.</w:t>
      </w:r>
    </w:p>
    <w:p w:rsidR="00655A4B" w:rsidRPr="00CF0F68" w:rsidRDefault="00655A4B" w:rsidP="00655A4B">
      <w:pPr>
        <w:pStyle w:val="ListParagraph"/>
        <w:numPr>
          <w:ilvl w:val="0"/>
          <w:numId w:val="42"/>
        </w:numPr>
        <w:ind w:left="240" w:hanging="240"/>
        <w:contextualSpacing w:val="0"/>
        <w:rPr>
          <w:rFonts w:cs="Calibri"/>
          <w:b/>
        </w:rPr>
      </w:pPr>
      <w:r w:rsidRPr="00FB5A35">
        <w:rPr>
          <w:rFonts w:cs="Calibri"/>
        </w:rPr>
        <w:t>ESE’s</w:t>
      </w:r>
      <w:r w:rsidRPr="00FB5A35">
        <w:rPr>
          <w:rFonts w:cs="Calibri"/>
          <w:i/>
        </w:rPr>
        <w:t xml:space="preserve"> </w:t>
      </w:r>
      <w:r w:rsidRPr="00E537F7">
        <w:rPr>
          <w:rFonts w:cs="Calibri"/>
          <w:i/>
        </w:rPr>
        <w:t xml:space="preserve">Professional Development Self- Assessment Guidebook </w:t>
      </w:r>
      <w:r w:rsidRPr="00E537F7">
        <w:rPr>
          <w:rFonts w:cs="Calibri"/>
        </w:rPr>
        <w:t>(</w:t>
      </w:r>
      <w:hyperlink r:id="rId32" w:history="1">
        <w:r w:rsidRPr="00E537F7">
          <w:rPr>
            <w:rStyle w:val="Hyperlink"/>
          </w:rPr>
          <w:t>http://www.mass.gov/edu/docs/ese/accountability/dsac/professional-development-self-assessment-guide.pdf</w:t>
        </w:r>
      </w:hyperlink>
      <w:r w:rsidRPr="00E537F7">
        <w:rPr>
          <w:rFonts w:cs="Calibri"/>
        </w:rPr>
        <w:t>) provides</w:t>
      </w:r>
      <w:r w:rsidRPr="00FB5A35">
        <w:rPr>
          <w:rFonts w:cs="Calibri"/>
        </w:rPr>
        <w:t xml:space="preserve"> tools for analyzing professional development offerings’ alignment with the Massachusetts </w:t>
      </w:r>
      <w:r w:rsidR="00305132">
        <w:rPr>
          <w:rFonts w:cs="Calibri"/>
        </w:rPr>
        <w:t>Standards</w:t>
      </w:r>
      <w:r w:rsidRPr="00FB5A35">
        <w:rPr>
          <w:rFonts w:cs="Calibri"/>
        </w:rPr>
        <w:t xml:space="preserve"> </w:t>
      </w:r>
      <w:r w:rsidR="00305132">
        <w:rPr>
          <w:rFonts w:cs="Calibri"/>
        </w:rPr>
        <w:t xml:space="preserve">for </w:t>
      </w:r>
      <w:r w:rsidRPr="00FB5A35">
        <w:rPr>
          <w:rFonts w:cs="Calibri"/>
        </w:rPr>
        <w:t xml:space="preserve">Professional Development, the Educator Evaluation Framework, and the Standards and Indicators of Effective Practice. </w:t>
      </w:r>
    </w:p>
    <w:p w:rsidR="009D2E5D" w:rsidRPr="00C43F87" w:rsidRDefault="00C43F87" w:rsidP="00C43F87">
      <w:pPr>
        <w:tabs>
          <w:tab w:val="left" w:pos="360"/>
          <w:tab w:val="left" w:pos="720"/>
          <w:tab w:val="left" w:pos="1080"/>
          <w:tab w:val="left" w:pos="1800"/>
          <w:tab w:val="left" w:pos="2160"/>
        </w:tabs>
        <w:spacing w:after="120"/>
        <w:ind w:left="360" w:hanging="360"/>
        <w:rPr>
          <w:rFonts w:eastAsia="Times New Roman" w:cs="Times New Roman"/>
        </w:rPr>
      </w:pPr>
      <w:r>
        <w:rPr>
          <w:rFonts w:eastAsia="Times New Roman" w:cs="Times New Roman"/>
          <w:b/>
        </w:rPr>
        <w:t>2.</w:t>
      </w:r>
      <w:r>
        <w:rPr>
          <w:rFonts w:eastAsia="Times New Roman" w:cs="Times New Roman"/>
          <w:b/>
        </w:rPr>
        <w:tab/>
      </w:r>
      <w:r w:rsidR="00121D41" w:rsidRPr="00121D41">
        <w:rPr>
          <w:rFonts w:eastAsia="Times New Roman" w:cs="Times New Roman"/>
          <w:b/>
        </w:rPr>
        <w:t xml:space="preserve">The district should take deliberate steps to fully and effectively implement all components of the state </w:t>
      </w:r>
      <w:r w:rsidR="00305132">
        <w:rPr>
          <w:rFonts w:eastAsia="Times New Roman" w:cs="Times New Roman"/>
          <w:b/>
        </w:rPr>
        <w:t>E</w:t>
      </w:r>
      <w:r w:rsidR="00305132" w:rsidRPr="00121D41">
        <w:rPr>
          <w:rFonts w:eastAsia="Times New Roman" w:cs="Times New Roman"/>
          <w:b/>
        </w:rPr>
        <w:t xml:space="preserve">ducator </w:t>
      </w:r>
      <w:r w:rsidR="00305132">
        <w:rPr>
          <w:rFonts w:eastAsia="Times New Roman" w:cs="Times New Roman"/>
          <w:b/>
        </w:rPr>
        <w:t>E</w:t>
      </w:r>
      <w:r w:rsidR="00305132" w:rsidRPr="00121D41">
        <w:rPr>
          <w:rFonts w:eastAsia="Times New Roman" w:cs="Times New Roman"/>
          <w:b/>
        </w:rPr>
        <w:t xml:space="preserve">valuation </w:t>
      </w:r>
      <w:r w:rsidR="00305132">
        <w:rPr>
          <w:rFonts w:eastAsia="Times New Roman" w:cs="Times New Roman"/>
          <w:b/>
        </w:rPr>
        <w:t>F</w:t>
      </w:r>
      <w:r w:rsidR="00121D41" w:rsidRPr="00121D41">
        <w:rPr>
          <w:rFonts w:eastAsia="Times New Roman" w:cs="Times New Roman"/>
          <w:b/>
        </w:rPr>
        <w:t xml:space="preserve">ramework.  Attention should focus </w:t>
      </w:r>
      <w:r w:rsidR="006D2B34">
        <w:rPr>
          <w:rFonts w:eastAsia="Times New Roman" w:cs="Times New Roman"/>
          <w:b/>
        </w:rPr>
        <w:t xml:space="preserve">on </w:t>
      </w:r>
      <w:r w:rsidR="00121D41" w:rsidRPr="00121D41">
        <w:rPr>
          <w:rFonts w:eastAsia="Times New Roman" w:cs="Times New Roman"/>
          <w:b/>
        </w:rPr>
        <w:t>improv</w:t>
      </w:r>
      <w:r w:rsidR="006D2B34">
        <w:rPr>
          <w:rFonts w:eastAsia="Times New Roman" w:cs="Times New Roman"/>
          <w:b/>
        </w:rPr>
        <w:t>ing</w:t>
      </w:r>
      <w:r w:rsidR="00121D41" w:rsidRPr="00121D41">
        <w:rPr>
          <w:rFonts w:eastAsia="Times New Roman" w:cs="Times New Roman"/>
          <w:b/>
        </w:rPr>
        <w:t xml:space="preserve"> the overall </w:t>
      </w:r>
      <w:r w:rsidR="006D2B34">
        <w:rPr>
          <w:rFonts w:eastAsia="Times New Roman" w:cs="Times New Roman"/>
          <w:b/>
        </w:rPr>
        <w:t>effectiveness</w:t>
      </w:r>
      <w:r w:rsidR="006D2B34" w:rsidRPr="00121D41">
        <w:rPr>
          <w:rFonts w:eastAsia="Times New Roman" w:cs="Times New Roman"/>
          <w:b/>
        </w:rPr>
        <w:t xml:space="preserve"> </w:t>
      </w:r>
      <w:r w:rsidR="00121D41" w:rsidRPr="00121D41">
        <w:rPr>
          <w:rFonts w:eastAsia="Times New Roman" w:cs="Times New Roman"/>
          <w:b/>
        </w:rPr>
        <w:t xml:space="preserve">and consistency of supervisory practices and evaluative products, as well as the development of appropriate systems for the collection and use of multiple sources of evidence to inform the evaluation process. </w:t>
      </w:r>
      <w:r w:rsidR="00121D41" w:rsidRPr="00121D41">
        <w:rPr>
          <w:rFonts w:eastAsia="Times New Roman" w:cs="Times New Roman"/>
          <w:b/>
        </w:rPr>
        <w:tab/>
      </w:r>
    </w:p>
    <w:p w:rsidR="00023DD1" w:rsidRDefault="00290430" w:rsidP="00023DD1">
      <w:pPr>
        <w:tabs>
          <w:tab w:val="left" w:pos="360"/>
          <w:tab w:val="left" w:pos="720"/>
          <w:tab w:val="left" w:pos="1080"/>
          <w:tab w:val="left" w:pos="1440"/>
          <w:tab w:val="left" w:pos="1800"/>
          <w:tab w:val="left" w:pos="2160"/>
        </w:tabs>
        <w:spacing w:after="120"/>
        <w:ind w:left="720" w:hanging="720"/>
        <w:rPr>
          <w:rFonts w:eastAsia="Times New Roman" w:cs="Times New Roman"/>
        </w:rPr>
      </w:pPr>
      <w:r>
        <w:rPr>
          <w:rFonts w:eastAsia="Times New Roman" w:cs="Times New Roman"/>
          <w:b/>
        </w:rPr>
        <w:tab/>
      </w:r>
      <w:r w:rsidR="00604C6C" w:rsidRPr="00604C6C">
        <w:rPr>
          <w:rFonts w:eastAsia="Times New Roman" w:cs="Times New Roman"/>
          <w:b/>
        </w:rPr>
        <w:t>A.</w:t>
      </w:r>
      <w:r w:rsidR="00604C6C">
        <w:rPr>
          <w:rFonts w:eastAsia="Times New Roman" w:cs="Times New Roman"/>
        </w:rPr>
        <w:tab/>
      </w:r>
      <w:r w:rsidR="00121D41" w:rsidRPr="00121D41">
        <w:rPr>
          <w:rFonts w:eastAsia="Times New Roman" w:cs="Times New Roman"/>
        </w:rPr>
        <w:t xml:space="preserve">The district should develop and implement systems and procedures to improve the </w:t>
      </w:r>
      <w:r w:rsidR="006D2B34">
        <w:rPr>
          <w:rFonts w:eastAsia="Times New Roman" w:cs="Times New Roman"/>
        </w:rPr>
        <w:t>ability</w:t>
      </w:r>
      <w:r w:rsidR="006D2B34" w:rsidRPr="00121D41">
        <w:rPr>
          <w:rFonts w:eastAsia="Times New Roman" w:cs="Times New Roman"/>
        </w:rPr>
        <w:t xml:space="preserve"> </w:t>
      </w:r>
      <w:r w:rsidR="00121D41" w:rsidRPr="00121D41">
        <w:rPr>
          <w:rFonts w:eastAsia="Times New Roman" w:cs="Times New Roman"/>
        </w:rPr>
        <w:t xml:space="preserve">of its administrators to consistently produce high quality formative and summative evaluations that are evidence based, growth oriented, actionable, and contribute directly to the continuous professional growth of staff. </w:t>
      </w:r>
    </w:p>
    <w:p w:rsidR="00023DD1" w:rsidRDefault="00121D41" w:rsidP="00023DD1">
      <w:pPr>
        <w:numPr>
          <w:ilvl w:val="6"/>
          <w:numId w:val="21"/>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spacing w:after="120"/>
        <w:ind w:left="1080"/>
        <w:rPr>
          <w:rFonts w:eastAsia="Times New Roman" w:cs="Times New Roman"/>
        </w:rPr>
      </w:pPr>
      <w:r w:rsidRPr="00121D41">
        <w:rPr>
          <w:rFonts w:eastAsia="Times New Roman" w:cs="Times New Roman"/>
        </w:rPr>
        <w:t>Evaluators should be provided with additional formal training, coaching, and other support structures designed to enhance their overall evaluative competencies.  Attention should also focus on calibration activities to promote quality, fairness, and consistency among all evaluators in their observations, analyses, and written descriptions of classroom culture and pedagogical practice.</w:t>
      </w:r>
    </w:p>
    <w:p w:rsidR="00023DD1" w:rsidRDefault="00121D41" w:rsidP="00023DD1">
      <w:pPr>
        <w:numPr>
          <w:ilvl w:val="6"/>
          <w:numId w:val="21"/>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spacing w:after="120"/>
        <w:ind w:left="1080"/>
        <w:rPr>
          <w:rFonts w:eastAsia="Times New Roman" w:cs="Times New Roman"/>
        </w:rPr>
      </w:pPr>
      <w:r w:rsidRPr="00121D41">
        <w:rPr>
          <w:rFonts w:eastAsia="Times New Roman" w:cs="Times New Roman"/>
        </w:rPr>
        <w:t>More effective quality control systems should be created so that the district can continuously monitor and make timely improvements to the educator evaluation program and products.  Attention should be given to developing an efficient and reliable process whereby all evaluations are reviewed to ensure that they are high quality documents that contain evidence based feedback and recommendations that are specific, growth oriented, and actionable.</w:t>
      </w:r>
    </w:p>
    <w:p w:rsidR="00023DD1" w:rsidRDefault="00121D41" w:rsidP="00023DD1">
      <w:pPr>
        <w:numPr>
          <w:ilvl w:val="6"/>
          <w:numId w:val="21"/>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spacing w:after="120"/>
        <w:ind w:left="1080"/>
        <w:rPr>
          <w:rFonts w:eastAsia="Times New Roman" w:cs="Times New Roman"/>
        </w:rPr>
      </w:pPr>
      <w:r w:rsidRPr="00121D41">
        <w:rPr>
          <w:rFonts w:eastAsia="Times New Roman" w:cs="Times New Roman"/>
        </w:rPr>
        <w:t xml:space="preserve">The district should develop enhanced and more consistent supervisory practices, procedures, and instruments to ensure that all staff receive regular, frequent, and actionable feedback.  Increased and more effective use should be made of both announced and unannounced classroom observations, and the Observation Feedback instrument, as key evaluative tools to promote professional dialogue and improve and expand pedagogical practice. </w:t>
      </w:r>
    </w:p>
    <w:p w:rsidR="00023DD1" w:rsidRDefault="00604C6C" w:rsidP="00023DD1">
      <w:pPr>
        <w:tabs>
          <w:tab w:val="left" w:pos="360"/>
          <w:tab w:val="left" w:pos="720"/>
          <w:tab w:val="left" w:pos="1080"/>
          <w:tab w:val="left" w:pos="1440"/>
          <w:tab w:val="left" w:pos="1800"/>
          <w:tab w:val="left" w:pos="2160"/>
        </w:tabs>
        <w:ind w:left="720" w:hanging="360"/>
        <w:rPr>
          <w:rFonts w:eastAsia="Times New Roman" w:cs="Times New Roman"/>
        </w:rPr>
      </w:pPr>
      <w:r w:rsidRPr="00604C6C">
        <w:rPr>
          <w:rFonts w:eastAsia="Times New Roman" w:cs="Times New Roman"/>
          <w:b/>
        </w:rPr>
        <w:t>B.</w:t>
      </w:r>
      <w:r>
        <w:rPr>
          <w:rFonts w:eastAsia="Times New Roman" w:cs="Times New Roman"/>
          <w:b/>
        </w:rPr>
        <w:tab/>
      </w:r>
      <w:r w:rsidR="00121D41" w:rsidRPr="00121D41">
        <w:rPr>
          <w:rFonts w:eastAsia="Times New Roman" w:cs="Times New Roman"/>
        </w:rPr>
        <w:t xml:space="preserve">The district is urged to move forward promptly with the adoption of the two new components of the state educator evaluation frameworks that require the collection and use of multiple sources of evidence to inform the summary evaluations of teachers and administrators. </w:t>
      </w:r>
    </w:p>
    <w:p w:rsidR="00023DD1" w:rsidRDefault="00121D41" w:rsidP="00023DD1">
      <w:pPr>
        <w:numPr>
          <w:ilvl w:val="6"/>
          <w:numId w:val="18"/>
        </w:numPr>
        <w:tabs>
          <w:tab w:val="left" w:pos="360"/>
          <w:tab w:val="left" w:pos="720"/>
          <w:tab w:val="left" w:pos="1080"/>
          <w:tab w:val="left" w:pos="1440"/>
          <w:tab w:val="left" w:pos="1800"/>
        </w:tabs>
        <w:spacing w:after="120"/>
        <w:ind w:left="1080"/>
        <w:rPr>
          <w:rFonts w:eastAsia="Times New Roman" w:cs="Times New Roman"/>
        </w:rPr>
      </w:pPr>
      <w:r w:rsidRPr="00121D41">
        <w:rPr>
          <w:rFonts w:eastAsia="Times New Roman" w:cs="Times New Roman"/>
        </w:rPr>
        <w:lastRenderedPageBreak/>
        <w:t xml:space="preserve">Procedures and systems needed to collect and appropriately incorporate student and staff feedback as an evidence component of teacher and administrator evaluations should be developed.  In addition to informing evaluations, student feedback could be included in an educator’s </w:t>
      </w:r>
      <w:r w:rsidR="00AB3A9B" w:rsidRPr="00121D41">
        <w:rPr>
          <w:rFonts w:eastAsia="Times New Roman" w:cs="Times New Roman"/>
        </w:rPr>
        <w:t>self-assessment</w:t>
      </w:r>
      <w:r w:rsidRPr="00121D41">
        <w:rPr>
          <w:rFonts w:eastAsia="Times New Roman" w:cs="Times New Roman"/>
        </w:rPr>
        <w:t>, goal setting, or used to demonstrate improvements in practice over time.</w:t>
      </w:r>
    </w:p>
    <w:p w:rsidR="00023DD1" w:rsidRDefault="00121D41" w:rsidP="00023DD1">
      <w:pPr>
        <w:numPr>
          <w:ilvl w:val="6"/>
          <w:numId w:val="18"/>
        </w:numPr>
        <w:tabs>
          <w:tab w:val="left" w:pos="360"/>
          <w:tab w:val="left" w:pos="720"/>
          <w:tab w:val="left" w:pos="1080"/>
          <w:tab w:val="left" w:pos="1440"/>
          <w:tab w:val="left" w:pos="1800"/>
        </w:tabs>
        <w:spacing w:after="120"/>
        <w:ind w:left="1080"/>
        <w:rPr>
          <w:rFonts w:eastAsia="Times New Roman" w:cs="Times New Roman"/>
        </w:rPr>
      </w:pPr>
      <w:r w:rsidRPr="00121D41">
        <w:rPr>
          <w:rFonts w:eastAsia="Times New Roman" w:cs="Times New Roman"/>
        </w:rPr>
        <w:t>The district should develop an effective process, consistent with state guidelines, whereby the results of common student assessments and other statewide growth measures are factored as a component of an educator’s evaluation.  Although a recent amendment to the educator evaluation regulations eliminates the need to determine a separate student impact rating, evidence of student learning as a component of an educator’s summative performance rating is still required.</w:t>
      </w:r>
    </w:p>
    <w:p w:rsidR="00023DD1" w:rsidRDefault="00360C92" w:rsidP="00023DD1">
      <w:pPr>
        <w:pStyle w:val="ListParagraph"/>
        <w:tabs>
          <w:tab w:val="left" w:pos="-90"/>
          <w:tab w:val="left" w:pos="360"/>
          <w:tab w:val="left" w:pos="1080"/>
          <w:tab w:val="left" w:pos="1440"/>
          <w:tab w:val="left" w:pos="1800"/>
          <w:tab w:val="left" w:pos="2160"/>
        </w:tabs>
        <w:ind w:left="0"/>
      </w:pPr>
      <w:r w:rsidRPr="00360C92">
        <w:rPr>
          <w:rFonts w:eastAsia="Times New Roman" w:cs="Times New Roman"/>
          <w:b/>
        </w:rPr>
        <w:t>Benefits</w:t>
      </w:r>
      <w:r w:rsidRPr="00360C92">
        <w:rPr>
          <w:rFonts w:eastAsia="Times New Roman" w:cs="Times New Roman"/>
        </w:rPr>
        <w:t xml:space="preserve">: </w:t>
      </w:r>
      <w:r w:rsidR="00121D41" w:rsidRPr="00121D41">
        <w:t xml:space="preserve">By enhancing the quality and consistency of supervisory practices and evaluative procedures and products, the district will create a powerful mechanism </w:t>
      </w:r>
      <w:r w:rsidR="000214CE">
        <w:t>with</w:t>
      </w:r>
      <w:r w:rsidR="000214CE" w:rsidRPr="00121D41">
        <w:t xml:space="preserve"> </w:t>
      </w:r>
      <w:r w:rsidR="00121D41" w:rsidRPr="00121D41">
        <w:t>which to produce enriched learning opportunities and increased academic outcomes for all students.</w:t>
      </w:r>
      <w:r w:rsidR="000214CE">
        <w:t xml:space="preserve"> </w:t>
      </w:r>
      <w:r w:rsidR="00305132">
        <w:t xml:space="preserve"> </w:t>
      </w:r>
      <w:r w:rsidR="00121D41" w:rsidRPr="00121D41">
        <w:rPr>
          <w:rFonts w:eastAsia="Times New Roman" w:cs="Times New Roman"/>
        </w:rPr>
        <w:t xml:space="preserve">By adopting the important new components of educator evaluation that require the collection and use of multiple measures of evidence to be used in the evaluation of teachers and administrators, the district will be better able to provide educators with a comprehensive and accurate description of their overall effectiveness.  This will enable staff to reflect more objectively on their professional efficacy and thereby identify areas of strength and opportunities for improvement.  Ultimately, the use of multiple sources of student academic achievement appropriately places student learning at the center of all district improvement efforts. </w:t>
      </w:r>
    </w:p>
    <w:p w:rsidR="00121D41" w:rsidRPr="00121D41" w:rsidRDefault="00121D41" w:rsidP="002D5AC1">
      <w:pPr>
        <w:tabs>
          <w:tab w:val="left" w:pos="360"/>
          <w:tab w:val="left" w:pos="720"/>
          <w:tab w:val="left" w:pos="1080"/>
          <w:tab w:val="left" w:pos="1800"/>
          <w:tab w:val="left" w:pos="2160"/>
        </w:tabs>
        <w:spacing w:after="120"/>
        <w:rPr>
          <w:rFonts w:eastAsia="Times New Roman" w:cs="Times New Roman"/>
          <w:b/>
        </w:rPr>
      </w:pPr>
      <w:r w:rsidRPr="00121D41">
        <w:rPr>
          <w:rFonts w:eastAsia="Times New Roman" w:cs="Times New Roman"/>
          <w:b/>
        </w:rPr>
        <w:t xml:space="preserve">Recommended </w:t>
      </w:r>
      <w:r w:rsidR="00A8039E">
        <w:rPr>
          <w:rFonts w:eastAsia="Times New Roman" w:cs="Times New Roman"/>
          <w:b/>
        </w:rPr>
        <w:t>r</w:t>
      </w:r>
      <w:r w:rsidR="00A8039E" w:rsidRPr="00121D41">
        <w:rPr>
          <w:rFonts w:eastAsia="Times New Roman" w:cs="Times New Roman"/>
          <w:b/>
        </w:rPr>
        <w:t>esources</w:t>
      </w:r>
      <w:r w:rsidRPr="00121D41">
        <w:rPr>
          <w:rFonts w:eastAsia="Times New Roman" w:cs="Times New Roman"/>
          <w:b/>
        </w:rPr>
        <w:t>:</w:t>
      </w:r>
    </w:p>
    <w:p w:rsidR="00023DD1" w:rsidRDefault="004564F7" w:rsidP="00023DD1">
      <w:pPr>
        <w:numPr>
          <w:ilvl w:val="0"/>
          <w:numId w:val="80"/>
        </w:numPr>
        <w:ind w:left="245" w:hanging="245"/>
        <w:rPr>
          <w:rFonts w:eastAsia="Times New Roman" w:cs="Calibri"/>
        </w:rPr>
      </w:pPr>
      <w:r w:rsidRPr="004564F7">
        <w:rPr>
          <w:rFonts w:eastAsia="Times New Roman" w:cs="Calibri"/>
        </w:rPr>
        <w:t>Educator Evaluation Implementation Surveys for Teachers (</w:t>
      </w:r>
      <w:hyperlink r:id="rId33" w:history="1">
        <w:r w:rsidRPr="004564F7">
          <w:rPr>
            <w:rFonts w:eastAsia="Times New Roman" w:cs="Calibri"/>
            <w:color w:val="0000FF"/>
            <w:u w:val="single"/>
          </w:rPr>
          <w:t>http://www.doe.mass.edu/edeval/resources/implementation/TeachersSurvey.pdf</w:t>
        </w:r>
      </w:hyperlink>
      <w:r w:rsidRPr="004564F7">
        <w:rPr>
          <w:rFonts w:eastAsia="Times New Roman" w:cs="Calibri"/>
        </w:rPr>
        <w:t>) and Administrators (</w:t>
      </w:r>
      <w:hyperlink r:id="rId34" w:history="1">
        <w:r w:rsidRPr="004564F7">
          <w:rPr>
            <w:rFonts w:eastAsia="Times New Roman" w:cs="Times New Roman"/>
            <w:color w:val="0000FF"/>
            <w:u w:val="single"/>
          </w:rPr>
          <w:t>http://www.doe.mass.edu/edeval/resources/implementation/AdministratorsSurvey.pdf</w:t>
        </w:r>
      </w:hyperlink>
      <w:r w:rsidRPr="004564F7">
        <w:rPr>
          <w:rFonts w:eastAsia="Times New Roman" w:cs="Calibri"/>
        </w:rPr>
        <w:t>) are designed to provide schools and districts with information about the status of their educator evaluation implementation. Information from these surveys can be used to target district resources and supports where most needed to strengthen implementation.</w:t>
      </w:r>
    </w:p>
    <w:p w:rsidR="00023DD1" w:rsidRDefault="00FE4CDD" w:rsidP="00023DD1">
      <w:pPr>
        <w:numPr>
          <w:ilvl w:val="0"/>
          <w:numId w:val="80"/>
        </w:numPr>
        <w:ind w:left="245" w:hanging="245"/>
        <w:rPr>
          <w:rFonts w:eastAsia="Times New Roman" w:cs="Calibri"/>
        </w:rPr>
      </w:pPr>
      <w:r>
        <w:t xml:space="preserve">ESE’s </w:t>
      </w:r>
      <w:r w:rsidRPr="00970CA9">
        <w:t xml:space="preserve">Online </w:t>
      </w:r>
      <w:r w:rsidRPr="00CD7D89">
        <w:rPr>
          <w:rFonts w:eastAsia="Times New Roman" w:cs="Calibri"/>
        </w:rPr>
        <w:t>Calibration</w:t>
      </w:r>
      <w:r w:rsidRPr="00970CA9">
        <w:t xml:space="preserve"> Training Tool </w:t>
      </w:r>
      <w:r>
        <w:t>(</w:t>
      </w:r>
      <w:hyperlink r:id="rId35" w:history="1">
        <w:r w:rsidRPr="00DB52C8">
          <w:rPr>
            <w:rStyle w:val="Hyperlink"/>
          </w:rPr>
          <w:t>http://www.doe.mass.edu/edeval/resources/calibration/tool/</w:t>
        </w:r>
      </w:hyperlink>
      <w:r>
        <w:t xml:space="preserve">) </w:t>
      </w:r>
      <w:r w:rsidRPr="00970CA9">
        <w:t>uses videos of classroom instruction from ESE’s Calibration Video Library to simulate brief, unannounced observations. Groups of educators, such as school leaders or educator preparation program supervisors, watch a lesson video, assess the teacher’s practice related to specific elements from the Model Classroom Teacher Rubric, and then provide the teacher with written feedback. Through real-time data displays, the group members can then see how their conclusions compare with each other as well as with educators throughout the state.</w:t>
      </w:r>
    </w:p>
    <w:p w:rsidR="00023DD1" w:rsidRDefault="00023DD1" w:rsidP="00023DD1">
      <w:pPr>
        <w:tabs>
          <w:tab w:val="left" w:pos="360"/>
          <w:tab w:val="left" w:pos="720"/>
          <w:tab w:val="left" w:pos="1080"/>
          <w:tab w:val="left" w:pos="1800"/>
          <w:tab w:val="left" w:pos="2160"/>
        </w:tabs>
        <w:spacing w:after="120"/>
      </w:pPr>
    </w:p>
    <w:p w:rsidR="00342350" w:rsidRDefault="00970CA9" w:rsidP="00AB3A9B">
      <w:pPr>
        <w:spacing w:after="120"/>
      </w:pPr>
      <w:r w:rsidRPr="00970CA9">
        <w:t xml:space="preserve"> </w:t>
      </w:r>
      <w:r w:rsidR="00342350">
        <w:br w:type="page"/>
      </w:r>
    </w:p>
    <w:p w:rsidR="0023695F" w:rsidRDefault="00342350" w:rsidP="0023695F">
      <w:pPr>
        <w:pStyle w:val="Section"/>
      </w:pPr>
      <w:bookmarkStart w:id="15" w:name="_Toc490808466"/>
      <w:r>
        <w:lastRenderedPageBreak/>
        <w:t>Student Support</w:t>
      </w:r>
      <w:bookmarkEnd w:id="15"/>
    </w:p>
    <w:p w:rsidR="00342350" w:rsidRDefault="00342350" w:rsidP="00342350">
      <w:pPr>
        <w:rPr>
          <w:b/>
          <w:i/>
          <w:sz w:val="28"/>
          <w:szCs w:val="28"/>
        </w:rPr>
      </w:pPr>
      <w:r w:rsidRPr="00C412C4">
        <w:rPr>
          <w:b/>
          <w:i/>
          <w:sz w:val="28"/>
          <w:szCs w:val="28"/>
        </w:rPr>
        <w:t>Contextual Background</w:t>
      </w:r>
    </w:p>
    <w:p w:rsidR="00AB3A9B" w:rsidRPr="00AB3A9B" w:rsidRDefault="00307890" w:rsidP="00832DAC">
      <w:pPr>
        <w:spacing w:after="120"/>
        <w:ind w:left="3" w:firstLine="1"/>
        <w:rPr>
          <w:rFonts w:eastAsia="Times New Roman" w:cs="Times New Roman"/>
        </w:rPr>
      </w:pPr>
      <w:r>
        <w:rPr>
          <w:rFonts w:eastAsia="Times New Roman" w:cs="Times New Roman"/>
        </w:rPr>
        <w:t xml:space="preserve">The district has not developed a systematic approach to meet the needs of struggling students. </w:t>
      </w:r>
      <w:r w:rsidR="00A85BB3">
        <w:rPr>
          <w:rFonts w:eastAsia="Times New Roman" w:cs="Times New Roman"/>
        </w:rPr>
        <w:t>Although t</w:t>
      </w:r>
      <w:r w:rsidR="00A85BB3" w:rsidRPr="00AB3A9B">
        <w:rPr>
          <w:rFonts w:eastAsia="Times New Roman" w:cs="Times New Roman"/>
        </w:rPr>
        <w:t xml:space="preserve">he </w:t>
      </w:r>
      <w:r w:rsidR="00AB3A9B" w:rsidRPr="00AB3A9B">
        <w:rPr>
          <w:rFonts w:eastAsia="Times New Roman" w:cs="Times New Roman"/>
        </w:rPr>
        <w:t xml:space="preserve">four schools in the district have historically made decisions about student support separately, there is increased effort for the two elementary schools to offer similar services </w:t>
      </w:r>
      <w:r w:rsidR="00CC3F74">
        <w:rPr>
          <w:rFonts w:eastAsia="Times New Roman" w:cs="Times New Roman"/>
        </w:rPr>
        <w:t>and</w:t>
      </w:r>
      <w:r w:rsidRPr="00AB3A9B">
        <w:rPr>
          <w:rFonts w:eastAsia="Times New Roman" w:cs="Times New Roman"/>
        </w:rPr>
        <w:t xml:space="preserve"> the district is considering ways </w:t>
      </w:r>
      <w:r>
        <w:rPr>
          <w:rFonts w:eastAsia="Times New Roman" w:cs="Times New Roman"/>
        </w:rPr>
        <w:t xml:space="preserve">to </w:t>
      </w:r>
      <w:r w:rsidRPr="00AB3A9B">
        <w:rPr>
          <w:rFonts w:eastAsia="Times New Roman" w:cs="Times New Roman"/>
        </w:rPr>
        <w:t>expand and improve the breadth of behavioral supports available to all students at each level.</w:t>
      </w:r>
      <w:r>
        <w:rPr>
          <w:rFonts w:eastAsia="Times New Roman" w:cs="Times New Roman"/>
        </w:rPr>
        <w:t xml:space="preserve"> A</w:t>
      </w:r>
      <w:r w:rsidRPr="00AB3A9B">
        <w:rPr>
          <w:rFonts w:eastAsia="Times New Roman" w:cs="Times New Roman"/>
        </w:rPr>
        <w:t xml:space="preserve"> new director of student services began </w:t>
      </w:r>
      <w:r w:rsidR="009E6EC9">
        <w:rPr>
          <w:rFonts w:eastAsia="Times New Roman" w:cs="Times New Roman"/>
        </w:rPr>
        <w:t xml:space="preserve">service </w:t>
      </w:r>
      <w:r w:rsidRPr="00AB3A9B">
        <w:rPr>
          <w:rFonts w:eastAsia="Times New Roman" w:cs="Times New Roman"/>
        </w:rPr>
        <w:t xml:space="preserve">in July 2016 and the position of districtwide </w:t>
      </w:r>
      <w:r>
        <w:rPr>
          <w:rFonts w:eastAsia="Times New Roman" w:cs="Times New Roman"/>
        </w:rPr>
        <w:t>a</w:t>
      </w:r>
      <w:r w:rsidRPr="00AB3A9B">
        <w:rPr>
          <w:rFonts w:eastAsia="Times New Roman" w:cs="Times New Roman"/>
        </w:rPr>
        <w:t xml:space="preserve">ssistant for </w:t>
      </w:r>
      <w:r>
        <w:rPr>
          <w:rFonts w:eastAsia="Times New Roman" w:cs="Times New Roman"/>
        </w:rPr>
        <w:t>s</w:t>
      </w:r>
      <w:r w:rsidRPr="00AB3A9B">
        <w:rPr>
          <w:rFonts w:eastAsia="Times New Roman" w:cs="Times New Roman"/>
        </w:rPr>
        <w:t xml:space="preserve">tudent </w:t>
      </w:r>
      <w:r>
        <w:rPr>
          <w:rFonts w:eastAsia="Times New Roman" w:cs="Times New Roman"/>
        </w:rPr>
        <w:t>s</w:t>
      </w:r>
      <w:r w:rsidRPr="00AB3A9B">
        <w:rPr>
          <w:rFonts w:eastAsia="Times New Roman" w:cs="Times New Roman"/>
        </w:rPr>
        <w:t xml:space="preserve">ervices </w:t>
      </w:r>
      <w:r>
        <w:rPr>
          <w:rFonts w:eastAsia="Times New Roman" w:cs="Times New Roman"/>
        </w:rPr>
        <w:t>was established</w:t>
      </w:r>
      <w:r w:rsidRPr="00AB3A9B">
        <w:rPr>
          <w:rFonts w:eastAsia="Times New Roman" w:cs="Times New Roman"/>
        </w:rPr>
        <w:t xml:space="preserve"> </w:t>
      </w:r>
      <w:r>
        <w:rPr>
          <w:rFonts w:eastAsia="Times New Roman" w:cs="Times New Roman"/>
        </w:rPr>
        <w:t>in 2016–2017</w:t>
      </w:r>
      <w:r w:rsidRPr="00AB3A9B">
        <w:rPr>
          <w:rFonts w:eastAsia="Times New Roman" w:cs="Times New Roman"/>
        </w:rPr>
        <w:t>.</w:t>
      </w:r>
    </w:p>
    <w:p w:rsidR="00AB3A9B" w:rsidRPr="00AB3A9B" w:rsidRDefault="00AF3854" w:rsidP="00544456">
      <w:pPr>
        <w:spacing w:after="120"/>
        <w:rPr>
          <w:rFonts w:eastAsia="Times New Roman" w:cs="Times New Roman"/>
        </w:rPr>
      </w:pPr>
      <w:r>
        <w:rPr>
          <w:rFonts w:eastAsia="Times New Roman" w:cs="Times New Roman"/>
        </w:rPr>
        <w:t xml:space="preserve">There is </w:t>
      </w:r>
      <w:r w:rsidR="009E6EC9">
        <w:rPr>
          <w:rFonts w:eastAsia="Times New Roman" w:cs="Times New Roman"/>
        </w:rPr>
        <w:t>widespread attention</w:t>
      </w:r>
      <w:r w:rsidR="00AB3A9B" w:rsidRPr="00AB3A9B">
        <w:rPr>
          <w:rFonts w:eastAsia="Times New Roman" w:cs="Times New Roman"/>
        </w:rPr>
        <w:t xml:space="preserve"> </w:t>
      </w:r>
      <w:r w:rsidR="00AA1B6F">
        <w:rPr>
          <w:rFonts w:eastAsia="Times New Roman" w:cs="Times New Roman"/>
        </w:rPr>
        <w:t>across</w:t>
      </w:r>
      <w:r w:rsidR="00AA1B6F" w:rsidRPr="00AB3A9B">
        <w:rPr>
          <w:rFonts w:eastAsia="Times New Roman" w:cs="Times New Roman"/>
        </w:rPr>
        <w:t xml:space="preserve"> </w:t>
      </w:r>
      <w:r w:rsidR="00AB3A9B" w:rsidRPr="00AB3A9B">
        <w:rPr>
          <w:rFonts w:eastAsia="Times New Roman" w:cs="Times New Roman"/>
        </w:rPr>
        <w:t xml:space="preserve">the district </w:t>
      </w:r>
      <w:r w:rsidR="00AA1B6F">
        <w:rPr>
          <w:rFonts w:eastAsia="Times New Roman" w:cs="Times New Roman"/>
        </w:rPr>
        <w:t>to</w:t>
      </w:r>
      <w:r w:rsidR="00AA1B6F" w:rsidRPr="00AB3A9B">
        <w:rPr>
          <w:rFonts w:eastAsia="Times New Roman" w:cs="Times New Roman"/>
        </w:rPr>
        <w:t xml:space="preserve"> </w:t>
      </w:r>
      <w:r w:rsidR="00AB3A9B" w:rsidRPr="00AB3A9B">
        <w:rPr>
          <w:rFonts w:eastAsia="Times New Roman" w:cs="Times New Roman"/>
        </w:rPr>
        <w:t xml:space="preserve">students’ </w:t>
      </w:r>
      <w:r w:rsidR="00097CB8" w:rsidRPr="00AB3A9B">
        <w:rPr>
          <w:rFonts w:eastAsia="Times New Roman" w:cs="Times New Roman"/>
        </w:rPr>
        <w:t>social</w:t>
      </w:r>
      <w:r w:rsidR="00097CB8">
        <w:rPr>
          <w:rFonts w:eastAsia="Times New Roman" w:cs="Times New Roman"/>
        </w:rPr>
        <w:t>-</w:t>
      </w:r>
      <w:r w:rsidR="00AB3A9B" w:rsidRPr="00AB3A9B">
        <w:rPr>
          <w:rFonts w:eastAsia="Times New Roman" w:cs="Times New Roman"/>
        </w:rPr>
        <w:t>emotional learning for which the district has martialed resources and professional</w:t>
      </w:r>
      <w:r>
        <w:rPr>
          <w:rFonts w:eastAsia="Times New Roman" w:cs="Times New Roman"/>
        </w:rPr>
        <w:t xml:space="preserve"> development</w:t>
      </w:r>
      <w:r w:rsidR="00AB3A9B" w:rsidRPr="00AB3A9B">
        <w:rPr>
          <w:rFonts w:eastAsia="Times New Roman" w:cs="Times New Roman"/>
        </w:rPr>
        <w:t xml:space="preserve">. </w:t>
      </w:r>
      <w:r w:rsidR="002D601D">
        <w:rPr>
          <w:rFonts w:eastAsia="Times New Roman" w:cs="Times New Roman"/>
        </w:rPr>
        <w:t>However</w:t>
      </w:r>
      <w:r w:rsidR="00AA1B6F">
        <w:rPr>
          <w:rFonts w:eastAsia="Times New Roman" w:cs="Times New Roman"/>
        </w:rPr>
        <w:t xml:space="preserve">, </w:t>
      </w:r>
      <w:r w:rsidR="002D601D">
        <w:rPr>
          <w:rFonts w:eastAsia="Times New Roman" w:cs="Times New Roman"/>
        </w:rPr>
        <w:t xml:space="preserve">the district </w:t>
      </w:r>
      <w:r w:rsidR="00AA1B6F">
        <w:rPr>
          <w:rFonts w:eastAsia="Times New Roman" w:cs="Times New Roman"/>
        </w:rPr>
        <w:t xml:space="preserve">does not have in place </w:t>
      </w:r>
      <w:r w:rsidR="00AA1B6F" w:rsidRPr="00AB3A9B">
        <w:rPr>
          <w:rFonts w:eastAsia="Times New Roman" w:cs="Times New Roman"/>
        </w:rPr>
        <w:t xml:space="preserve">a districtwide, comprehensive plan that addresses students who struggle academically and with social-emotional issues.  </w:t>
      </w:r>
      <w:r w:rsidR="00AB3A9B" w:rsidRPr="00AB3A9B">
        <w:rPr>
          <w:rFonts w:eastAsia="Times New Roman" w:cs="Times New Roman"/>
        </w:rPr>
        <w:t xml:space="preserve">The two elementary schools have implemented </w:t>
      </w:r>
      <w:r w:rsidR="00023DD1" w:rsidRPr="00023DD1">
        <w:rPr>
          <w:rFonts w:eastAsia="Times New Roman" w:cs="Times New Roman"/>
        </w:rPr>
        <w:t>Responsive Classroom</w:t>
      </w:r>
      <w:r w:rsidR="00AB3A9B" w:rsidRPr="00AB3A9B">
        <w:rPr>
          <w:rFonts w:eastAsia="Times New Roman" w:cs="Times New Roman"/>
        </w:rPr>
        <w:t>, which emphasizes the equal importance of academic and social</w:t>
      </w:r>
      <w:r w:rsidR="00097CB8">
        <w:rPr>
          <w:rFonts w:eastAsia="Times New Roman" w:cs="Times New Roman"/>
        </w:rPr>
        <w:t>-</w:t>
      </w:r>
      <w:r w:rsidR="00AB3A9B" w:rsidRPr="00AB3A9B">
        <w:rPr>
          <w:rFonts w:eastAsia="Times New Roman" w:cs="Times New Roman"/>
        </w:rPr>
        <w:t>emotional learning in the classroom, and the teaching of skills including cooperation, empathy</w:t>
      </w:r>
      <w:r w:rsidR="00097CB8">
        <w:rPr>
          <w:rFonts w:eastAsia="Times New Roman" w:cs="Times New Roman"/>
        </w:rPr>
        <w:t>,</w:t>
      </w:r>
      <w:r w:rsidR="00AB3A9B" w:rsidRPr="00AB3A9B">
        <w:rPr>
          <w:rFonts w:eastAsia="Times New Roman" w:cs="Times New Roman"/>
        </w:rPr>
        <w:t xml:space="preserve"> and self-control. The two elementary schools also use the </w:t>
      </w:r>
      <w:r w:rsidR="00023DD1" w:rsidRPr="00023DD1">
        <w:rPr>
          <w:rFonts w:eastAsia="Times New Roman" w:cs="Times New Roman"/>
        </w:rPr>
        <w:t>Response to Intervention</w:t>
      </w:r>
      <w:r w:rsidR="00AB3A9B" w:rsidRPr="00AB3A9B">
        <w:rPr>
          <w:rFonts w:eastAsia="Times New Roman" w:cs="Times New Roman"/>
        </w:rPr>
        <w:t xml:space="preserve"> model to identify struggling learners, including screening, progress monitoring</w:t>
      </w:r>
      <w:r w:rsidR="009E6EC9">
        <w:rPr>
          <w:rFonts w:eastAsia="Times New Roman" w:cs="Times New Roman"/>
        </w:rPr>
        <w:t>,</w:t>
      </w:r>
      <w:r w:rsidR="00AB3A9B" w:rsidRPr="00AB3A9B">
        <w:rPr>
          <w:rFonts w:eastAsia="Times New Roman" w:cs="Times New Roman"/>
        </w:rPr>
        <w:t xml:space="preserve"> and tiered instruction. At the elementary schools and across the district paraprofessionals are widely used for tiered instruction beyond Tier 1. </w:t>
      </w:r>
    </w:p>
    <w:p w:rsidR="00AB3A9B" w:rsidRPr="00AB3A9B" w:rsidRDefault="00AB432F" w:rsidP="00544456">
      <w:pPr>
        <w:spacing w:after="120"/>
        <w:rPr>
          <w:rFonts w:eastAsia="Times New Roman" w:cs="Times New Roman"/>
        </w:rPr>
      </w:pPr>
      <w:r>
        <w:rPr>
          <w:rFonts w:eastAsia="Times New Roman" w:cs="Times New Roman"/>
        </w:rPr>
        <w:t>In 2016–2017</w:t>
      </w:r>
      <w:r w:rsidRPr="00AB3A9B">
        <w:rPr>
          <w:rFonts w:eastAsia="Times New Roman" w:cs="Times New Roman"/>
        </w:rPr>
        <w:t xml:space="preserve"> </w:t>
      </w:r>
      <w:r>
        <w:rPr>
          <w:rFonts w:eastAsia="Times New Roman" w:cs="Times New Roman"/>
        </w:rPr>
        <w:t>t</w:t>
      </w:r>
      <w:r w:rsidRPr="00AB3A9B">
        <w:rPr>
          <w:rFonts w:eastAsia="Times New Roman" w:cs="Times New Roman"/>
        </w:rPr>
        <w:t xml:space="preserve">he </w:t>
      </w:r>
      <w:r w:rsidR="00AB3A9B" w:rsidRPr="00AB3A9B">
        <w:rPr>
          <w:rFonts w:eastAsia="Times New Roman" w:cs="Times New Roman"/>
        </w:rPr>
        <w:t xml:space="preserve">new </w:t>
      </w:r>
      <w:r w:rsidR="009E6EC9">
        <w:rPr>
          <w:rFonts w:eastAsia="Times New Roman" w:cs="Times New Roman"/>
        </w:rPr>
        <w:t xml:space="preserve">middle-school </w:t>
      </w:r>
      <w:r w:rsidR="00AB3A9B" w:rsidRPr="00AB3A9B">
        <w:rPr>
          <w:rFonts w:eastAsia="Times New Roman" w:cs="Times New Roman"/>
        </w:rPr>
        <w:t>pri</w:t>
      </w:r>
      <w:r w:rsidR="008F3C4A">
        <w:rPr>
          <w:rFonts w:eastAsia="Times New Roman" w:cs="Times New Roman"/>
        </w:rPr>
        <w:t xml:space="preserve">ncipal has focused his efforts </w:t>
      </w:r>
      <w:r w:rsidR="00AB3A9B" w:rsidRPr="00AB3A9B">
        <w:rPr>
          <w:rFonts w:eastAsia="Times New Roman" w:cs="Times New Roman"/>
        </w:rPr>
        <w:t xml:space="preserve">on </w:t>
      </w:r>
      <w:r w:rsidR="009E6EC9" w:rsidRPr="00AB3A9B">
        <w:rPr>
          <w:rFonts w:eastAsia="Times New Roman" w:cs="Times New Roman"/>
        </w:rPr>
        <w:t>in</w:t>
      </w:r>
      <w:r w:rsidR="009E6EC9">
        <w:rPr>
          <w:rFonts w:eastAsia="Times New Roman" w:cs="Times New Roman"/>
        </w:rPr>
        <w:t>still</w:t>
      </w:r>
      <w:r w:rsidR="009E6EC9" w:rsidRPr="00AB3A9B">
        <w:rPr>
          <w:rFonts w:eastAsia="Times New Roman" w:cs="Times New Roman"/>
        </w:rPr>
        <w:t xml:space="preserve">ing </w:t>
      </w:r>
      <w:r w:rsidR="00AB3A9B" w:rsidRPr="00AB3A9B">
        <w:rPr>
          <w:rFonts w:eastAsia="Times New Roman" w:cs="Times New Roman"/>
        </w:rPr>
        <w:t xml:space="preserve">the belief across the school that all students can learn and progress, increasing expectations for learning </w:t>
      </w:r>
      <w:r w:rsidR="009E6EC9">
        <w:rPr>
          <w:rFonts w:eastAsia="Times New Roman" w:cs="Times New Roman"/>
        </w:rPr>
        <w:t>for</w:t>
      </w:r>
      <w:r w:rsidR="009E6EC9" w:rsidRPr="00AB3A9B">
        <w:rPr>
          <w:rFonts w:eastAsia="Times New Roman" w:cs="Times New Roman"/>
        </w:rPr>
        <w:t xml:space="preserve"> </w:t>
      </w:r>
      <w:r w:rsidR="00AB3A9B" w:rsidRPr="00AB3A9B">
        <w:rPr>
          <w:rFonts w:eastAsia="Times New Roman" w:cs="Times New Roman"/>
        </w:rPr>
        <w:t>all students</w:t>
      </w:r>
      <w:r w:rsidR="00C7540D">
        <w:rPr>
          <w:rFonts w:eastAsia="Times New Roman" w:cs="Times New Roman"/>
        </w:rPr>
        <w:t>,</w:t>
      </w:r>
      <w:r w:rsidR="00AB3A9B" w:rsidRPr="00AB3A9B">
        <w:rPr>
          <w:rFonts w:eastAsia="Times New Roman" w:cs="Times New Roman"/>
        </w:rPr>
        <w:t xml:space="preserve"> and helping staff arrive at a united vision of what</w:t>
      </w:r>
      <w:r w:rsidR="00097CB8">
        <w:rPr>
          <w:rFonts w:eastAsia="Times New Roman" w:cs="Times New Roman"/>
        </w:rPr>
        <w:t xml:space="preserve"> effective</w:t>
      </w:r>
      <w:r w:rsidR="00AB3A9B" w:rsidRPr="00AB3A9B">
        <w:rPr>
          <w:rFonts w:eastAsia="Times New Roman" w:cs="Times New Roman"/>
        </w:rPr>
        <w:t xml:space="preserve"> teaching looks like. </w:t>
      </w:r>
    </w:p>
    <w:p w:rsidR="00AB3A9B" w:rsidRPr="00AB3A9B" w:rsidRDefault="00D415D2" w:rsidP="00544456">
      <w:pPr>
        <w:spacing w:after="120"/>
        <w:rPr>
          <w:rFonts w:eastAsia="Times New Roman" w:cs="Times New Roman"/>
        </w:rPr>
      </w:pPr>
      <w:r w:rsidRPr="00D415D2">
        <w:rPr>
          <w:rFonts w:eastAsia="Times New Roman" w:cs="Times New Roman"/>
        </w:rPr>
        <w:t xml:space="preserve"> </w:t>
      </w:r>
      <w:r w:rsidRPr="00AB3A9B">
        <w:rPr>
          <w:rFonts w:eastAsia="Times New Roman" w:cs="Times New Roman"/>
        </w:rPr>
        <w:t>Supports for struggling students at the high school</w:t>
      </w:r>
      <w:r w:rsidR="00CC3F74">
        <w:rPr>
          <w:rFonts w:eastAsia="Times New Roman" w:cs="Times New Roman"/>
        </w:rPr>
        <w:t>,</w:t>
      </w:r>
      <w:r w:rsidRPr="00AB3A9B">
        <w:rPr>
          <w:rFonts w:eastAsia="Times New Roman" w:cs="Times New Roman"/>
        </w:rPr>
        <w:t xml:space="preserve"> </w:t>
      </w:r>
      <w:r w:rsidR="00CC3F74">
        <w:rPr>
          <w:rFonts w:eastAsia="Times New Roman" w:cs="Times New Roman"/>
        </w:rPr>
        <w:t>including attention to social</w:t>
      </w:r>
      <w:r w:rsidR="00CC3F74" w:rsidRPr="00AB3A9B">
        <w:rPr>
          <w:rFonts w:eastAsia="Times New Roman" w:cs="Times New Roman"/>
        </w:rPr>
        <w:t>-emotional issues</w:t>
      </w:r>
      <w:r w:rsidR="00CC3F74">
        <w:rPr>
          <w:rFonts w:eastAsia="Times New Roman" w:cs="Times New Roman"/>
        </w:rPr>
        <w:t>,</w:t>
      </w:r>
      <w:r w:rsidR="00CC3F74" w:rsidRPr="00AB3A9B">
        <w:rPr>
          <w:rFonts w:eastAsia="Times New Roman" w:cs="Times New Roman"/>
        </w:rPr>
        <w:t xml:space="preserve"> </w:t>
      </w:r>
      <w:r w:rsidRPr="00AB3A9B">
        <w:rPr>
          <w:rFonts w:eastAsia="Times New Roman" w:cs="Times New Roman"/>
        </w:rPr>
        <w:t>are administere</w:t>
      </w:r>
      <w:r>
        <w:rPr>
          <w:rFonts w:eastAsia="Times New Roman" w:cs="Times New Roman"/>
        </w:rPr>
        <w:t>d through the guidance d</w:t>
      </w:r>
      <w:r w:rsidRPr="00AB3A9B">
        <w:rPr>
          <w:rFonts w:eastAsia="Times New Roman" w:cs="Times New Roman"/>
        </w:rPr>
        <w:t xml:space="preserve">epartment. Incidences of behavior issues are reportedly low. </w:t>
      </w:r>
      <w:r w:rsidR="00AB3A9B" w:rsidRPr="00AB3A9B">
        <w:rPr>
          <w:rFonts w:eastAsia="Times New Roman" w:cs="Times New Roman"/>
        </w:rPr>
        <w:t xml:space="preserve">At the high school, the need exists for strategies that support the learning of all students.  </w:t>
      </w:r>
    </w:p>
    <w:p w:rsidR="00AB3A9B" w:rsidRPr="00AB3A9B" w:rsidRDefault="0097549B" w:rsidP="00544456">
      <w:pPr>
        <w:spacing w:after="120"/>
        <w:rPr>
          <w:rFonts w:eastAsia="Times New Roman" w:cs="Times New Roman"/>
        </w:rPr>
      </w:pPr>
      <w:r>
        <w:rPr>
          <w:rFonts w:eastAsia="Times New Roman" w:cs="Times New Roman"/>
        </w:rPr>
        <w:t>Interviewees said that i</w:t>
      </w:r>
      <w:r w:rsidR="009E6EC9">
        <w:rPr>
          <w:rFonts w:eastAsia="Times New Roman" w:cs="Times New Roman"/>
        </w:rPr>
        <w:t xml:space="preserve">n </w:t>
      </w:r>
      <w:r w:rsidR="001B150B">
        <w:rPr>
          <w:rFonts w:eastAsia="Times New Roman" w:cs="Times New Roman"/>
        </w:rPr>
        <w:t xml:space="preserve">the </w:t>
      </w:r>
      <w:r w:rsidR="009E6EC9">
        <w:rPr>
          <w:rFonts w:eastAsia="Times New Roman" w:cs="Times New Roman"/>
        </w:rPr>
        <w:t>2016–2017</w:t>
      </w:r>
      <w:r w:rsidR="001B150B">
        <w:rPr>
          <w:rFonts w:eastAsia="Times New Roman" w:cs="Times New Roman"/>
        </w:rPr>
        <w:t xml:space="preserve"> school year</w:t>
      </w:r>
      <w:r w:rsidR="009E6EC9">
        <w:rPr>
          <w:rFonts w:eastAsia="Times New Roman" w:cs="Times New Roman"/>
        </w:rPr>
        <w:t xml:space="preserve"> </w:t>
      </w:r>
      <w:r w:rsidR="002D601D">
        <w:rPr>
          <w:rFonts w:eastAsia="Times New Roman" w:cs="Times New Roman"/>
        </w:rPr>
        <w:t xml:space="preserve">high-school staff has seen an increase in </w:t>
      </w:r>
      <w:r w:rsidR="001B150B">
        <w:rPr>
          <w:rFonts w:eastAsia="Times New Roman" w:cs="Times New Roman"/>
        </w:rPr>
        <w:t xml:space="preserve">the </w:t>
      </w:r>
      <w:r w:rsidR="002D601D" w:rsidRPr="00AB3A9B">
        <w:rPr>
          <w:rFonts w:eastAsia="Times New Roman" w:cs="Times New Roman"/>
        </w:rPr>
        <w:t>incidence of social-emotional needs</w:t>
      </w:r>
      <w:r w:rsidR="002D601D">
        <w:rPr>
          <w:rFonts w:eastAsia="Times New Roman" w:cs="Times New Roman"/>
        </w:rPr>
        <w:t xml:space="preserve"> in </w:t>
      </w:r>
      <w:r w:rsidR="009E6EC9">
        <w:rPr>
          <w:rFonts w:eastAsia="Times New Roman" w:cs="Times New Roman"/>
        </w:rPr>
        <w:t>s</w:t>
      </w:r>
      <w:r w:rsidR="009E6EC9" w:rsidRPr="00AB3A9B">
        <w:rPr>
          <w:rFonts w:eastAsia="Times New Roman" w:cs="Times New Roman"/>
        </w:rPr>
        <w:t xml:space="preserve">tudents </w:t>
      </w:r>
      <w:r w:rsidR="00AB3A9B" w:rsidRPr="00AB3A9B">
        <w:rPr>
          <w:rFonts w:eastAsia="Times New Roman" w:cs="Times New Roman"/>
        </w:rPr>
        <w:t xml:space="preserve">arriving </w:t>
      </w:r>
      <w:r w:rsidR="00D415D2">
        <w:rPr>
          <w:rFonts w:eastAsia="Times New Roman" w:cs="Times New Roman"/>
        </w:rPr>
        <w:t>from Acushnet</w:t>
      </w:r>
      <w:r w:rsidR="00AB3A9B" w:rsidRPr="00AB3A9B">
        <w:rPr>
          <w:rFonts w:eastAsia="Times New Roman" w:cs="Times New Roman"/>
        </w:rPr>
        <w:t xml:space="preserve">. </w:t>
      </w:r>
    </w:p>
    <w:p w:rsidR="00AB3A9B" w:rsidRPr="00AB3A9B" w:rsidRDefault="00AB3A9B" w:rsidP="00544456">
      <w:pPr>
        <w:spacing w:after="120"/>
        <w:rPr>
          <w:rFonts w:eastAsia="Times New Roman" w:cs="Times New Roman"/>
        </w:rPr>
      </w:pPr>
    </w:p>
    <w:p w:rsidR="00342350" w:rsidRDefault="00342350" w:rsidP="00544456">
      <w:pPr>
        <w:spacing w:after="120"/>
        <w:rPr>
          <w:b/>
          <w:i/>
          <w:sz w:val="28"/>
          <w:szCs w:val="28"/>
        </w:rPr>
      </w:pPr>
      <w:r w:rsidRPr="00C412C4">
        <w:rPr>
          <w:b/>
          <w:i/>
          <w:sz w:val="28"/>
          <w:szCs w:val="28"/>
        </w:rPr>
        <w:t>Strength Finding</w:t>
      </w:r>
    </w:p>
    <w:p w:rsidR="00AB3A9B" w:rsidRPr="00AB3A9B" w:rsidRDefault="00AB3A9B" w:rsidP="00544456">
      <w:pPr>
        <w:tabs>
          <w:tab w:val="left" w:pos="360"/>
          <w:tab w:val="left" w:pos="720"/>
          <w:tab w:val="left" w:pos="1080"/>
          <w:tab w:val="left" w:pos="1440"/>
          <w:tab w:val="left" w:pos="1800"/>
          <w:tab w:val="left" w:pos="2160"/>
        </w:tabs>
        <w:spacing w:after="120"/>
        <w:ind w:left="360" w:hanging="360"/>
        <w:rPr>
          <w:rFonts w:eastAsia="Times New Roman" w:cs="Times New Roman"/>
          <w:i/>
          <w:color w:val="A6A6A6" w:themeColor="background1" w:themeShade="A6"/>
        </w:rPr>
      </w:pPr>
      <w:r w:rsidRPr="00AB3A9B">
        <w:rPr>
          <w:rFonts w:eastAsia="Times New Roman" w:cs="Times New Roman"/>
          <w:b/>
        </w:rPr>
        <w:t xml:space="preserve">1. </w:t>
      </w:r>
      <w:r w:rsidRPr="00AB3A9B">
        <w:rPr>
          <w:rFonts w:eastAsia="Times New Roman" w:cs="Times New Roman"/>
          <w:b/>
        </w:rPr>
        <w:tab/>
        <w:t xml:space="preserve">At the elementary level, schools </w:t>
      </w:r>
      <w:r w:rsidR="00541457">
        <w:rPr>
          <w:rFonts w:eastAsia="Times New Roman" w:cs="Times New Roman"/>
          <w:b/>
        </w:rPr>
        <w:t xml:space="preserve">create positive conditions for </w:t>
      </w:r>
      <w:r w:rsidRPr="00AB3A9B">
        <w:rPr>
          <w:rFonts w:eastAsia="Times New Roman" w:cs="Times New Roman"/>
          <w:b/>
        </w:rPr>
        <w:t>learn</w:t>
      </w:r>
      <w:r w:rsidR="00541457">
        <w:rPr>
          <w:rFonts w:eastAsia="Times New Roman" w:cs="Times New Roman"/>
          <w:b/>
        </w:rPr>
        <w:t>ing</w:t>
      </w:r>
      <w:r w:rsidRPr="00AB3A9B">
        <w:rPr>
          <w:rFonts w:eastAsia="Times New Roman" w:cs="Times New Roman"/>
          <w:b/>
        </w:rPr>
        <w:t xml:space="preserve"> and offer social-emotional supports for all students. </w:t>
      </w:r>
    </w:p>
    <w:p w:rsidR="00AB3A9B" w:rsidRPr="00AB3A9B" w:rsidRDefault="00AB3A9B" w:rsidP="002923B7">
      <w:pPr>
        <w:numPr>
          <w:ilvl w:val="1"/>
          <w:numId w:val="54"/>
        </w:numPr>
        <w:tabs>
          <w:tab w:val="left" w:pos="360"/>
          <w:tab w:val="left" w:pos="720"/>
          <w:tab w:val="left" w:pos="1080"/>
          <w:tab w:val="left" w:pos="1440"/>
          <w:tab w:val="left" w:pos="1800"/>
          <w:tab w:val="left" w:pos="2160"/>
        </w:tabs>
        <w:spacing w:after="120"/>
        <w:ind w:left="720"/>
        <w:rPr>
          <w:rFonts w:eastAsia="Times New Roman" w:cs="Times New Roman"/>
          <w:b/>
          <w:i/>
        </w:rPr>
      </w:pPr>
      <w:r w:rsidRPr="00AB3A9B">
        <w:rPr>
          <w:rFonts w:eastAsia="Times New Roman" w:cs="Times New Roman"/>
        </w:rPr>
        <w:t xml:space="preserve">A district administrator reported that the elementary schools are creating the conditions that </w:t>
      </w:r>
      <w:r w:rsidR="003648B0">
        <w:rPr>
          <w:rFonts w:eastAsia="Times New Roman" w:cs="Times New Roman"/>
        </w:rPr>
        <w:t>enable</w:t>
      </w:r>
      <w:r w:rsidR="003648B0" w:rsidRPr="00AB3A9B">
        <w:rPr>
          <w:rFonts w:eastAsia="Times New Roman" w:cs="Times New Roman"/>
        </w:rPr>
        <w:t xml:space="preserve"> </w:t>
      </w:r>
      <w:r w:rsidRPr="00AB3A9B">
        <w:rPr>
          <w:rFonts w:eastAsia="Times New Roman" w:cs="Times New Roman"/>
        </w:rPr>
        <w:t xml:space="preserve">all students to learn, by implementing </w:t>
      </w:r>
      <w:r w:rsidR="00023DD1" w:rsidRPr="00023DD1">
        <w:rPr>
          <w:rFonts w:eastAsia="Times New Roman" w:cs="Times New Roman"/>
        </w:rPr>
        <w:t>Responsive Classroom,</w:t>
      </w:r>
      <w:r w:rsidRPr="00AB3A9B">
        <w:rPr>
          <w:rFonts w:eastAsia="Times New Roman" w:cs="Times New Roman"/>
          <w:i/>
        </w:rPr>
        <w:t xml:space="preserve"> </w:t>
      </w:r>
      <w:r w:rsidRPr="00AB3A9B">
        <w:rPr>
          <w:rFonts w:eastAsia="Times New Roman" w:cs="Times New Roman"/>
        </w:rPr>
        <w:t xml:space="preserve">an approach that emphasizes the development of social-emotional learning skills. </w:t>
      </w:r>
    </w:p>
    <w:p w:rsidR="00AB3A9B" w:rsidRPr="00AB3A9B" w:rsidRDefault="00AB3A9B" w:rsidP="00544456">
      <w:pPr>
        <w:numPr>
          <w:ilvl w:val="2"/>
          <w:numId w:val="54"/>
        </w:numPr>
        <w:tabs>
          <w:tab w:val="left" w:pos="360"/>
          <w:tab w:val="left" w:pos="720"/>
          <w:tab w:val="left" w:pos="1080"/>
          <w:tab w:val="left" w:pos="1440"/>
          <w:tab w:val="left" w:pos="1800"/>
          <w:tab w:val="left" w:pos="2160"/>
        </w:tabs>
        <w:spacing w:after="120"/>
        <w:ind w:left="1080"/>
        <w:rPr>
          <w:rFonts w:eastAsia="Times New Roman" w:cs="Times New Roman"/>
          <w:b/>
          <w:i/>
        </w:rPr>
      </w:pPr>
      <w:r w:rsidRPr="00AB3A9B">
        <w:rPr>
          <w:rFonts w:eastAsia="Times New Roman" w:cs="Times New Roman"/>
        </w:rPr>
        <w:t xml:space="preserve">A </w:t>
      </w:r>
      <w:r w:rsidR="002E0716">
        <w:rPr>
          <w:rFonts w:eastAsia="Times New Roman" w:cs="Times New Roman"/>
        </w:rPr>
        <w:t>district</w:t>
      </w:r>
      <w:r w:rsidR="002E0716" w:rsidRPr="00AB3A9B">
        <w:rPr>
          <w:rFonts w:eastAsia="Times New Roman" w:cs="Times New Roman"/>
        </w:rPr>
        <w:t xml:space="preserve"> </w:t>
      </w:r>
      <w:r w:rsidRPr="00AB3A9B">
        <w:rPr>
          <w:rFonts w:eastAsia="Times New Roman" w:cs="Times New Roman"/>
        </w:rPr>
        <w:t xml:space="preserve">leader reported that </w:t>
      </w:r>
      <w:r w:rsidR="00023DD1" w:rsidRPr="00023DD1">
        <w:rPr>
          <w:rFonts w:eastAsia="Times New Roman" w:cs="Times New Roman"/>
        </w:rPr>
        <w:t>Responsive Classroom</w:t>
      </w:r>
      <w:r w:rsidRPr="00AB3A9B">
        <w:rPr>
          <w:rFonts w:eastAsia="Times New Roman" w:cs="Times New Roman"/>
        </w:rPr>
        <w:t xml:space="preserve"> was first implemented at the Wood elementary school several years ago and has been adopted at East Fairhaven </w:t>
      </w:r>
      <w:r w:rsidR="002E0716">
        <w:rPr>
          <w:rFonts w:eastAsia="Times New Roman" w:cs="Times New Roman"/>
        </w:rPr>
        <w:t>in 2016</w:t>
      </w:r>
      <w:r w:rsidR="002E0716">
        <w:rPr>
          <w:rFonts w:eastAsia="Times New Roman" w:cs="Times New Roman"/>
        </w:rPr>
        <w:softHyphen/>
      </w:r>
      <w:r w:rsidR="002E0716">
        <w:rPr>
          <w:rFonts w:eastAsia="Times New Roman" w:cs="Times New Roman"/>
        </w:rPr>
        <w:softHyphen/>
      </w:r>
      <w:r w:rsidR="006A324C">
        <w:rPr>
          <w:rFonts w:eastAsia="Times New Roman" w:cs="Times New Roman"/>
        </w:rPr>
        <w:t>–</w:t>
      </w:r>
      <w:r w:rsidR="002E0716">
        <w:rPr>
          <w:rFonts w:eastAsia="Times New Roman" w:cs="Times New Roman"/>
        </w:rPr>
        <w:t>2017</w:t>
      </w:r>
      <w:r w:rsidRPr="00AB3A9B">
        <w:rPr>
          <w:rFonts w:eastAsia="Times New Roman" w:cs="Times New Roman"/>
        </w:rPr>
        <w:t>.</w:t>
      </w:r>
    </w:p>
    <w:p w:rsidR="00AB3A9B" w:rsidRPr="00AB3A9B" w:rsidRDefault="00AB3A9B" w:rsidP="00544456">
      <w:pPr>
        <w:numPr>
          <w:ilvl w:val="2"/>
          <w:numId w:val="54"/>
        </w:numPr>
        <w:tabs>
          <w:tab w:val="left" w:pos="360"/>
          <w:tab w:val="left" w:pos="720"/>
          <w:tab w:val="left" w:pos="1080"/>
          <w:tab w:val="left" w:pos="1440"/>
          <w:tab w:val="left" w:pos="1800"/>
          <w:tab w:val="left" w:pos="2160"/>
        </w:tabs>
        <w:spacing w:after="120"/>
        <w:ind w:left="1080"/>
        <w:rPr>
          <w:rFonts w:eastAsia="Times New Roman" w:cs="Times New Roman"/>
          <w:b/>
          <w:i/>
        </w:rPr>
      </w:pPr>
      <w:r w:rsidRPr="00AB3A9B">
        <w:rPr>
          <w:rFonts w:eastAsia="Times New Roman" w:cs="Times New Roman"/>
        </w:rPr>
        <w:lastRenderedPageBreak/>
        <w:t xml:space="preserve">The </w:t>
      </w:r>
      <w:r w:rsidR="00023DD1" w:rsidRPr="00023DD1">
        <w:rPr>
          <w:rFonts w:eastAsia="Times New Roman" w:cs="Times New Roman"/>
        </w:rPr>
        <w:t>Responsive Classroom</w:t>
      </w:r>
      <w:r w:rsidRPr="00AB3A9B">
        <w:rPr>
          <w:rFonts w:eastAsia="Times New Roman" w:cs="Times New Roman"/>
        </w:rPr>
        <w:t xml:space="preserve"> approach emphasizes that important cognitive growth </w:t>
      </w:r>
      <w:r w:rsidR="002E0716">
        <w:rPr>
          <w:rFonts w:eastAsia="Times New Roman" w:cs="Times New Roman"/>
        </w:rPr>
        <w:t>takes place</w:t>
      </w:r>
      <w:r w:rsidR="002E0716" w:rsidRPr="00AB3A9B">
        <w:rPr>
          <w:rFonts w:eastAsia="Times New Roman" w:cs="Times New Roman"/>
        </w:rPr>
        <w:t xml:space="preserve"> </w:t>
      </w:r>
      <w:r w:rsidRPr="00AB3A9B">
        <w:rPr>
          <w:rFonts w:eastAsia="Times New Roman" w:cs="Times New Roman"/>
        </w:rPr>
        <w:t>through social interaction, and teaches skills including cooperation, empathy</w:t>
      </w:r>
      <w:r w:rsidR="002E0716">
        <w:rPr>
          <w:rFonts w:eastAsia="Times New Roman" w:cs="Times New Roman"/>
        </w:rPr>
        <w:t>,</w:t>
      </w:r>
      <w:r w:rsidRPr="00AB3A9B">
        <w:rPr>
          <w:rFonts w:eastAsia="Times New Roman" w:cs="Times New Roman"/>
        </w:rPr>
        <w:t xml:space="preserve"> and self-control.</w:t>
      </w:r>
      <w:r w:rsidR="00370E99">
        <w:rPr>
          <w:rStyle w:val="FootnoteReference"/>
          <w:rFonts w:eastAsia="Times New Roman" w:cs="Times New Roman"/>
        </w:rPr>
        <w:footnoteReference w:id="12"/>
      </w:r>
      <w:r w:rsidRPr="00AB3A9B">
        <w:rPr>
          <w:rFonts w:eastAsia="Times New Roman" w:cs="Times New Roman"/>
        </w:rPr>
        <w:t xml:space="preserve">  A student support staff person reported that </w:t>
      </w:r>
      <w:r w:rsidR="00F10BC2">
        <w:rPr>
          <w:rFonts w:eastAsia="Times New Roman" w:cs="Times New Roman"/>
        </w:rPr>
        <w:t xml:space="preserve">in </w:t>
      </w:r>
      <w:r w:rsidRPr="00AB3A9B">
        <w:rPr>
          <w:rFonts w:eastAsia="Times New Roman" w:cs="Times New Roman"/>
        </w:rPr>
        <w:t xml:space="preserve">one practice of </w:t>
      </w:r>
      <w:r w:rsidR="00023DD1" w:rsidRPr="00023DD1">
        <w:rPr>
          <w:rFonts w:eastAsia="Times New Roman" w:cs="Times New Roman"/>
        </w:rPr>
        <w:t>Responsive Classroom</w:t>
      </w:r>
      <w:r w:rsidRPr="00AB3A9B">
        <w:rPr>
          <w:rFonts w:eastAsia="Times New Roman" w:cs="Times New Roman"/>
        </w:rPr>
        <w:t>, the schoolwide morning meeting, adults set expectations for the school day and can give “subtle messages” to students about people “not giving up on you</w:t>
      </w:r>
      <w:r w:rsidR="002E0716">
        <w:rPr>
          <w:rFonts w:eastAsia="Times New Roman" w:cs="Times New Roman"/>
        </w:rPr>
        <w:t>.</w:t>
      </w:r>
      <w:r w:rsidRPr="00AB3A9B">
        <w:rPr>
          <w:rFonts w:eastAsia="Times New Roman" w:cs="Times New Roman"/>
        </w:rPr>
        <w:t xml:space="preserve">” </w:t>
      </w:r>
    </w:p>
    <w:p w:rsidR="00AB3A9B" w:rsidRPr="00AB3A9B" w:rsidRDefault="00AB3A9B" w:rsidP="00544456">
      <w:pPr>
        <w:numPr>
          <w:ilvl w:val="2"/>
          <w:numId w:val="54"/>
        </w:numPr>
        <w:tabs>
          <w:tab w:val="left" w:pos="0"/>
          <w:tab w:val="left" w:pos="360"/>
          <w:tab w:val="left" w:pos="720"/>
          <w:tab w:val="left" w:pos="1080"/>
          <w:tab w:val="left" w:pos="1440"/>
          <w:tab w:val="left" w:pos="1800"/>
          <w:tab w:val="left" w:pos="2160"/>
        </w:tabs>
        <w:spacing w:after="120"/>
        <w:ind w:left="1080"/>
        <w:rPr>
          <w:rFonts w:eastAsia="Times New Roman" w:cs="Times New Roman"/>
        </w:rPr>
      </w:pPr>
      <w:r w:rsidRPr="00AB3A9B">
        <w:rPr>
          <w:rFonts w:eastAsia="Times New Roman" w:cs="Times New Roman"/>
        </w:rPr>
        <w:t xml:space="preserve">The </w:t>
      </w:r>
      <w:r w:rsidR="00023DD1" w:rsidRPr="00023DD1">
        <w:rPr>
          <w:rFonts w:eastAsia="Times New Roman" w:cs="Times New Roman"/>
        </w:rPr>
        <w:t>Responsive Classroom</w:t>
      </w:r>
      <w:r w:rsidRPr="00AB3A9B">
        <w:rPr>
          <w:rFonts w:eastAsia="Times New Roman" w:cs="Times New Roman"/>
        </w:rPr>
        <w:t xml:space="preserve"> approach is reflected in the professional development activities at the elementary schools. </w:t>
      </w:r>
    </w:p>
    <w:p w:rsidR="00023DD1" w:rsidRDefault="00F12C06" w:rsidP="00023DD1">
      <w:pPr>
        <w:tabs>
          <w:tab w:val="left" w:pos="360"/>
          <w:tab w:val="left" w:pos="720"/>
          <w:tab w:val="left" w:pos="1080"/>
          <w:tab w:val="left" w:pos="1440"/>
          <w:tab w:val="left" w:pos="1800"/>
          <w:tab w:val="left" w:pos="2160"/>
        </w:tabs>
        <w:spacing w:after="120"/>
        <w:ind w:left="1440" w:hanging="720"/>
        <w:rPr>
          <w:rFonts w:eastAsia="Times New Roman" w:cs="Times New Roman"/>
          <w:b/>
          <w:i/>
        </w:rPr>
      </w:pPr>
      <w:r>
        <w:rPr>
          <w:rFonts w:eastAsia="Times New Roman" w:cs="Times New Roman"/>
        </w:rPr>
        <w:tab/>
      </w:r>
      <w:r w:rsidR="00604C6C">
        <w:rPr>
          <w:rFonts w:eastAsia="Times New Roman" w:cs="Times New Roman"/>
        </w:rPr>
        <w:t>a.</w:t>
      </w:r>
      <w:r w:rsidR="00604C6C">
        <w:rPr>
          <w:rFonts w:eastAsia="Times New Roman" w:cs="Times New Roman"/>
        </w:rPr>
        <w:tab/>
      </w:r>
      <w:r w:rsidR="00AB3A9B" w:rsidRPr="00AB3A9B">
        <w:rPr>
          <w:rFonts w:eastAsia="Times New Roman" w:cs="Times New Roman"/>
        </w:rPr>
        <w:t xml:space="preserve">Review team </w:t>
      </w:r>
      <w:r w:rsidR="003648B0">
        <w:rPr>
          <w:rFonts w:eastAsia="Times New Roman" w:cs="Times New Roman"/>
        </w:rPr>
        <w:t>members were told</w:t>
      </w:r>
      <w:r w:rsidR="00AB3A9B" w:rsidRPr="00AB3A9B">
        <w:rPr>
          <w:rFonts w:eastAsia="Times New Roman" w:cs="Times New Roman"/>
        </w:rPr>
        <w:t xml:space="preserve"> that several teachers at the Wood Elementary School were trained in </w:t>
      </w:r>
      <w:r w:rsidR="003648B0">
        <w:rPr>
          <w:rFonts w:eastAsia="Times New Roman" w:cs="Times New Roman"/>
        </w:rPr>
        <w:t xml:space="preserve">the </w:t>
      </w:r>
      <w:r w:rsidR="00AB3A9B" w:rsidRPr="00AB3A9B">
        <w:rPr>
          <w:rFonts w:eastAsia="Times New Roman" w:cs="Times New Roman"/>
        </w:rPr>
        <w:t>R</w:t>
      </w:r>
      <w:r w:rsidR="003648B0">
        <w:rPr>
          <w:rFonts w:eastAsia="Times New Roman" w:cs="Times New Roman"/>
        </w:rPr>
        <w:t xml:space="preserve">esponsive </w:t>
      </w:r>
      <w:r w:rsidR="00AB3A9B" w:rsidRPr="00AB3A9B">
        <w:rPr>
          <w:rFonts w:eastAsia="Times New Roman" w:cs="Times New Roman"/>
        </w:rPr>
        <w:t>C</w:t>
      </w:r>
      <w:r w:rsidR="003648B0">
        <w:rPr>
          <w:rFonts w:eastAsia="Times New Roman" w:cs="Times New Roman"/>
        </w:rPr>
        <w:t>lassroom</w:t>
      </w:r>
      <w:r w:rsidR="00AB3A9B" w:rsidRPr="00AB3A9B">
        <w:rPr>
          <w:rFonts w:eastAsia="Times New Roman" w:cs="Times New Roman"/>
        </w:rPr>
        <w:t xml:space="preserve"> </w:t>
      </w:r>
      <w:r w:rsidR="003648B0">
        <w:rPr>
          <w:rFonts w:eastAsia="Times New Roman" w:cs="Times New Roman"/>
        </w:rPr>
        <w:t xml:space="preserve">approach </w:t>
      </w:r>
      <w:r w:rsidR="00AB3A9B" w:rsidRPr="00AB3A9B">
        <w:rPr>
          <w:rFonts w:eastAsia="Times New Roman" w:cs="Times New Roman"/>
        </w:rPr>
        <w:t xml:space="preserve">and have reached a level of expertise called “ambassadors.” They provide professional development in </w:t>
      </w:r>
      <w:r w:rsidR="003A331B">
        <w:rPr>
          <w:rFonts w:eastAsia="Times New Roman" w:cs="Times New Roman"/>
        </w:rPr>
        <w:t xml:space="preserve">the </w:t>
      </w:r>
      <w:r w:rsidR="00AB3A9B" w:rsidRPr="00AB3A9B">
        <w:rPr>
          <w:rFonts w:eastAsia="Times New Roman" w:cs="Times New Roman"/>
        </w:rPr>
        <w:t>R</w:t>
      </w:r>
      <w:r w:rsidR="003648B0">
        <w:rPr>
          <w:rFonts w:eastAsia="Times New Roman" w:cs="Times New Roman"/>
        </w:rPr>
        <w:t xml:space="preserve">esponsive </w:t>
      </w:r>
      <w:r w:rsidR="00AB3A9B" w:rsidRPr="00AB3A9B">
        <w:rPr>
          <w:rFonts w:eastAsia="Times New Roman" w:cs="Times New Roman"/>
        </w:rPr>
        <w:t>C</w:t>
      </w:r>
      <w:r w:rsidR="003648B0">
        <w:rPr>
          <w:rFonts w:eastAsia="Times New Roman" w:cs="Times New Roman"/>
        </w:rPr>
        <w:t xml:space="preserve">lassroom </w:t>
      </w:r>
      <w:r w:rsidR="003A331B">
        <w:rPr>
          <w:rFonts w:eastAsia="Times New Roman" w:cs="Times New Roman"/>
        </w:rPr>
        <w:t xml:space="preserve">approach </w:t>
      </w:r>
      <w:r w:rsidR="00AB3A9B" w:rsidRPr="00AB3A9B">
        <w:rPr>
          <w:rFonts w:eastAsia="Times New Roman" w:cs="Times New Roman"/>
        </w:rPr>
        <w:t>to their peers at the Wood and East Fairhaven elementary school</w:t>
      </w:r>
      <w:r w:rsidR="003648B0">
        <w:rPr>
          <w:rFonts w:eastAsia="Times New Roman" w:cs="Times New Roman"/>
        </w:rPr>
        <w:t>s</w:t>
      </w:r>
      <w:r w:rsidR="00AB3A9B" w:rsidRPr="00AB3A9B">
        <w:rPr>
          <w:rFonts w:eastAsia="Times New Roman" w:cs="Times New Roman"/>
        </w:rPr>
        <w:t xml:space="preserve">. </w:t>
      </w:r>
    </w:p>
    <w:p w:rsidR="00023DD1" w:rsidRDefault="00F12C06" w:rsidP="00023DD1">
      <w:pPr>
        <w:tabs>
          <w:tab w:val="left" w:pos="360"/>
          <w:tab w:val="left" w:pos="720"/>
          <w:tab w:val="left" w:pos="1080"/>
          <w:tab w:val="left" w:pos="1440"/>
          <w:tab w:val="left" w:pos="1800"/>
          <w:tab w:val="left" w:pos="2160"/>
        </w:tabs>
        <w:spacing w:after="120"/>
        <w:ind w:left="1440" w:hanging="720"/>
        <w:rPr>
          <w:rFonts w:eastAsia="Times New Roman" w:cs="Times New Roman"/>
          <w:b/>
          <w:i/>
        </w:rPr>
      </w:pPr>
      <w:r>
        <w:rPr>
          <w:rFonts w:eastAsia="Times New Roman" w:cs="Times New Roman"/>
        </w:rPr>
        <w:tab/>
      </w:r>
      <w:r w:rsidR="00604C6C">
        <w:rPr>
          <w:rFonts w:eastAsia="Times New Roman" w:cs="Times New Roman"/>
        </w:rPr>
        <w:t>b.</w:t>
      </w:r>
      <w:r w:rsidR="00604C6C">
        <w:rPr>
          <w:rFonts w:eastAsia="Times New Roman" w:cs="Times New Roman"/>
        </w:rPr>
        <w:tab/>
      </w:r>
      <w:r w:rsidR="003648B0">
        <w:rPr>
          <w:rFonts w:eastAsia="Times New Roman" w:cs="Times New Roman"/>
        </w:rPr>
        <w:t>A review of t</w:t>
      </w:r>
      <w:r w:rsidR="003648B0" w:rsidRPr="00AB3A9B">
        <w:rPr>
          <w:rFonts w:eastAsia="Times New Roman" w:cs="Times New Roman"/>
        </w:rPr>
        <w:t xml:space="preserve">he </w:t>
      </w:r>
      <w:r w:rsidR="00AB3A9B" w:rsidRPr="00AB3A9B">
        <w:rPr>
          <w:rFonts w:eastAsia="Times New Roman" w:cs="Times New Roman"/>
        </w:rPr>
        <w:t>2016</w:t>
      </w:r>
      <w:r w:rsidR="00C027A2">
        <w:rPr>
          <w:rFonts w:eastAsia="Times New Roman" w:cs="Times New Roman"/>
        </w:rPr>
        <w:t>–</w:t>
      </w:r>
      <w:r w:rsidR="003648B0">
        <w:rPr>
          <w:rFonts w:eastAsia="Times New Roman" w:cs="Times New Roman"/>
        </w:rPr>
        <w:t>20</w:t>
      </w:r>
      <w:r w:rsidR="00AB3A9B" w:rsidRPr="00AB3A9B">
        <w:rPr>
          <w:rFonts w:eastAsia="Times New Roman" w:cs="Times New Roman"/>
        </w:rPr>
        <w:t xml:space="preserve">17 District Professional Development Calendar </w:t>
      </w:r>
      <w:r w:rsidR="003648B0">
        <w:rPr>
          <w:rFonts w:eastAsia="Times New Roman" w:cs="Times New Roman"/>
        </w:rPr>
        <w:t xml:space="preserve">indicated </w:t>
      </w:r>
      <w:r w:rsidR="00AB3A9B" w:rsidRPr="00AB3A9B">
        <w:rPr>
          <w:rFonts w:eastAsia="Times New Roman" w:cs="Times New Roman"/>
        </w:rPr>
        <w:t xml:space="preserve">four professional activities </w:t>
      </w:r>
      <w:r w:rsidR="00F10BC2">
        <w:rPr>
          <w:rFonts w:eastAsia="Times New Roman" w:cs="Times New Roman"/>
        </w:rPr>
        <w:t>about</w:t>
      </w:r>
      <w:r w:rsidR="003648B0">
        <w:rPr>
          <w:rFonts w:eastAsia="Times New Roman" w:cs="Times New Roman"/>
        </w:rPr>
        <w:t xml:space="preserve"> the </w:t>
      </w:r>
      <w:r w:rsidR="00023DD1" w:rsidRPr="00023DD1">
        <w:rPr>
          <w:rFonts w:eastAsia="Times New Roman" w:cs="Times New Roman"/>
        </w:rPr>
        <w:t>Responsive Classroom</w:t>
      </w:r>
      <w:r w:rsidR="00AB3A9B" w:rsidRPr="00AB3A9B">
        <w:rPr>
          <w:rFonts w:eastAsia="Times New Roman" w:cs="Times New Roman"/>
        </w:rPr>
        <w:t xml:space="preserve"> </w:t>
      </w:r>
      <w:r w:rsidR="00F10BC2">
        <w:rPr>
          <w:rFonts w:eastAsia="Times New Roman" w:cs="Times New Roman"/>
        </w:rPr>
        <w:t xml:space="preserve">approach </w:t>
      </w:r>
      <w:r w:rsidR="00AB3A9B" w:rsidRPr="00AB3A9B">
        <w:rPr>
          <w:rFonts w:eastAsia="Times New Roman" w:cs="Times New Roman"/>
        </w:rPr>
        <w:t>for elemen</w:t>
      </w:r>
      <w:r w:rsidR="004A7D97">
        <w:rPr>
          <w:rFonts w:eastAsia="Times New Roman" w:cs="Times New Roman"/>
        </w:rPr>
        <w:t>tary sch</w:t>
      </w:r>
      <w:r w:rsidR="00370E99">
        <w:rPr>
          <w:rFonts w:eastAsia="Times New Roman" w:cs="Times New Roman"/>
        </w:rPr>
        <w:t xml:space="preserve">ool staff, including an </w:t>
      </w:r>
      <w:r w:rsidR="00AB3A9B" w:rsidRPr="00AB3A9B">
        <w:rPr>
          <w:rFonts w:eastAsia="Times New Roman" w:cs="Times New Roman"/>
        </w:rPr>
        <w:t xml:space="preserve">initial four-day training in the summer. </w:t>
      </w:r>
    </w:p>
    <w:p w:rsidR="00AB3A9B" w:rsidRPr="003648B0" w:rsidRDefault="00023DD1" w:rsidP="002923B7">
      <w:pPr>
        <w:numPr>
          <w:ilvl w:val="1"/>
          <w:numId w:val="54"/>
        </w:numPr>
        <w:tabs>
          <w:tab w:val="left" w:pos="360"/>
          <w:tab w:val="left" w:pos="720"/>
          <w:tab w:val="left" w:pos="1080"/>
          <w:tab w:val="left" w:pos="1440"/>
          <w:tab w:val="left" w:pos="1800"/>
          <w:tab w:val="left" w:pos="2160"/>
        </w:tabs>
        <w:spacing w:after="120"/>
        <w:ind w:left="720"/>
        <w:rPr>
          <w:rFonts w:eastAsia="Times New Roman" w:cs="Times New Roman"/>
          <w:i/>
        </w:rPr>
      </w:pPr>
      <w:r w:rsidRPr="00023DD1">
        <w:rPr>
          <w:rFonts w:eastAsia="Times New Roman" w:cs="Times New Roman"/>
        </w:rPr>
        <w:t>Additional personnel and partnerships further support students’ social</w:t>
      </w:r>
      <w:r w:rsidR="003648B0">
        <w:rPr>
          <w:rFonts w:eastAsia="Times New Roman" w:cs="Times New Roman"/>
        </w:rPr>
        <w:t>-</w:t>
      </w:r>
      <w:r w:rsidRPr="00023DD1">
        <w:rPr>
          <w:rFonts w:eastAsia="Times New Roman" w:cs="Times New Roman"/>
        </w:rPr>
        <w:t xml:space="preserve">emotional learning including those students who struggle </w:t>
      </w:r>
      <w:r w:rsidR="003648B0">
        <w:rPr>
          <w:rFonts w:eastAsia="Times New Roman" w:cs="Times New Roman"/>
        </w:rPr>
        <w:t xml:space="preserve">with </w:t>
      </w:r>
      <w:r w:rsidRPr="00023DD1">
        <w:rPr>
          <w:rFonts w:eastAsia="Times New Roman" w:cs="Times New Roman"/>
        </w:rPr>
        <w:t xml:space="preserve">behavior. </w:t>
      </w:r>
    </w:p>
    <w:p w:rsidR="00AB3A9B" w:rsidRPr="006504FA" w:rsidRDefault="00AB3A9B" w:rsidP="00604C6C">
      <w:pPr>
        <w:pStyle w:val="ListParagraph"/>
        <w:numPr>
          <w:ilvl w:val="3"/>
          <w:numId w:val="54"/>
        </w:numPr>
        <w:tabs>
          <w:tab w:val="left" w:pos="360"/>
          <w:tab w:val="left" w:pos="720"/>
          <w:tab w:val="left" w:pos="1080"/>
          <w:tab w:val="left" w:pos="1440"/>
          <w:tab w:val="left" w:pos="1800"/>
          <w:tab w:val="left" w:pos="2160"/>
        </w:tabs>
        <w:contextualSpacing w:val="0"/>
        <w:rPr>
          <w:rFonts w:eastAsia="Times New Roman" w:cs="Times New Roman"/>
          <w:b/>
          <w:i/>
        </w:rPr>
      </w:pPr>
      <w:r w:rsidRPr="006504FA">
        <w:rPr>
          <w:rFonts w:eastAsia="Times New Roman" w:cs="Times New Roman"/>
        </w:rPr>
        <w:t xml:space="preserve">A special education teacher runs the new behavioral sub-separate classroom, for students whose </w:t>
      </w:r>
      <w:r w:rsidR="008C2F0C">
        <w:rPr>
          <w:rFonts w:eastAsia="Times New Roman" w:cs="Times New Roman"/>
        </w:rPr>
        <w:t>Individualized Education Programs (</w:t>
      </w:r>
      <w:r w:rsidRPr="006504FA">
        <w:rPr>
          <w:rFonts w:eastAsia="Times New Roman" w:cs="Times New Roman"/>
        </w:rPr>
        <w:t>IEPs</w:t>
      </w:r>
      <w:r w:rsidR="008C2F0C">
        <w:rPr>
          <w:rFonts w:eastAsia="Times New Roman" w:cs="Times New Roman"/>
        </w:rPr>
        <w:t>)</w:t>
      </w:r>
      <w:r w:rsidRPr="006504FA">
        <w:rPr>
          <w:rFonts w:eastAsia="Times New Roman" w:cs="Times New Roman"/>
        </w:rPr>
        <w:t xml:space="preserve"> have a behavioral component. Interviewees reported that students in that classroom work their way to inclusion with positive behavior “points,” and can return to the sub-separate classroom as needed. </w:t>
      </w:r>
    </w:p>
    <w:p w:rsidR="00AB3A9B" w:rsidRPr="00AB3A9B" w:rsidRDefault="00AB3A9B" w:rsidP="00604C6C">
      <w:pPr>
        <w:numPr>
          <w:ilvl w:val="3"/>
          <w:numId w:val="54"/>
        </w:numPr>
        <w:tabs>
          <w:tab w:val="left" w:pos="360"/>
          <w:tab w:val="left" w:pos="720"/>
          <w:tab w:val="left" w:pos="1080"/>
          <w:tab w:val="left" w:pos="1440"/>
          <w:tab w:val="left" w:pos="1800"/>
          <w:tab w:val="left" w:pos="2160"/>
        </w:tabs>
        <w:rPr>
          <w:rFonts w:eastAsia="Times New Roman" w:cs="Times New Roman"/>
          <w:b/>
          <w:i/>
        </w:rPr>
      </w:pPr>
      <w:r w:rsidRPr="00AB3A9B">
        <w:rPr>
          <w:rFonts w:eastAsia="Times New Roman" w:cs="Times New Roman"/>
        </w:rPr>
        <w:t xml:space="preserve">There are three </w:t>
      </w:r>
      <w:r w:rsidR="003648B0" w:rsidRPr="00AB3A9B">
        <w:rPr>
          <w:rFonts w:eastAsia="Times New Roman" w:cs="Times New Roman"/>
        </w:rPr>
        <w:t>elementary</w:t>
      </w:r>
      <w:r w:rsidR="003648B0">
        <w:rPr>
          <w:rFonts w:eastAsia="Times New Roman" w:cs="Times New Roman"/>
        </w:rPr>
        <w:t>-</w:t>
      </w:r>
      <w:r w:rsidRPr="00AB3A9B">
        <w:rPr>
          <w:rFonts w:eastAsia="Times New Roman" w:cs="Times New Roman"/>
        </w:rPr>
        <w:t xml:space="preserve">level school adjustment counselors, one of whom splits time between </w:t>
      </w:r>
      <w:r w:rsidR="003648B0">
        <w:rPr>
          <w:rFonts w:eastAsia="Times New Roman" w:cs="Times New Roman"/>
        </w:rPr>
        <w:t>the</w:t>
      </w:r>
      <w:r w:rsidR="003648B0" w:rsidRPr="00AB3A9B">
        <w:rPr>
          <w:rFonts w:eastAsia="Times New Roman" w:cs="Times New Roman"/>
        </w:rPr>
        <w:t xml:space="preserve"> </w:t>
      </w:r>
      <w:r w:rsidRPr="00AB3A9B">
        <w:rPr>
          <w:rFonts w:eastAsia="Times New Roman" w:cs="Times New Roman"/>
        </w:rPr>
        <w:t xml:space="preserve">elementary schools. The </w:t>
      </w:r>
      <w:r w:rsidR="003648B0">
        <w:rPr>
          <w:rFonts w:eastAsia="Times New Roman" w:cs="Times New Roman"/>
        </w:rPr>
        <w:t xml:space="preserve">counselors offer </w:t>
      </w:r>
      <w:r w:rsidRPr="00AB3A9B">
        <w:rPr>
          <w:rFonts w:eastAsia="Times New Roman" w:cs="Times New Roman"/>
        </w:rPr>
        <w:t xml:space="preserve">activities </w:t>
      </w:r>
      <w:r w:rsidR="003648B0" w:rsidRPr="00AB3A9B">
        <w:rPr>
          <w:rFonts w:eastAsia="Times New Roman" w:cs="Times New Roman"/>
        </w:rPr>
        <w:t>includ</w:t>
      </w:r>
      <w:r w:rsidR="003648B0">
        <w:rPr>
          <w:rFonts w:eastAsia="Times New Roman" w:cs="Times New Roman"/>
        </w:rPr>
        <w:t>ing</w:t>
      </w:r>
      <w:r w:rsidR="003648B0" w:rsidRPr="00AB3A9B">
        <w:rPr>
          <w:rFonts w:eastAsia="Times New Roman" w:cs="Times New Roman"/>
        </w:rPr>
        <w:t xml:space="preserve"> </w:t>
      </w:r>
      <w:r w:rsidRPr="00AB3A9B">
        <w:rPr>
          <w:rFonts w:eastAsia="Times New Roman" w:cs="Times New Roman"/>
        </w:rPr>
        <w:t>lunch groups and a curriculum on self-regulation for students on the autism spectrum, a peer mediation program for fifth graders, and an after-school mentor program with faculty volunteers for students who might otherwise “fall through the cracks.”</w:t>
      </w:r>
    </w:p>
    <w:p w:rsidR="00AB3A9B" w:rsidRPr="00AB3A9B" w:rsidRDefault="00AB3A9B" w:rsidP="00604C6C">
      <w:pPr>
        <w:numPr>
          <w:ilvl w:val="3"/>
          <w:numId w:val="54"/>
        </w:numPr>
        <w:tabs>
          <w:tab w:val="left" w:pos="360"/>
          <w:tab w:val="left" w:pos="720"/>
          <w:tab w:val="left" w:pos="1080"/>
          <w:tab w:val="left" w:pos="1440"/>
          <w:tab w:val="left" w:pos="1800"/>
          <w:tab w:val="left" w:pos="2160"/>
        </w:tabs>
        <w:rPr>
          <w:rFonts w:eastAsia="Times New Roman" w:cs="Times New Roman"/>
          <w:b/>
          <w:i/>
        </w:rPr>
      </w:pPr>
      <w:r w:rsidRPr="00AB3A9B">
        <w:rPr>
          <w:rFonts w:eastAsia="Times New Roman" w:cs="Times New Roman"/>
        </w:rPr>
        <w:t>Student support services staff reported that elementary schools create strong working relationships with community partners to create wrap-around services to students and families, including Child and Family Services, The Caring Network</w:t>
      </w:r>
      <w:r w:rsidR="006A324C">
        <w:rPr>
          <w:rFonts w:eastAsia="Times New Roman" w:cs="Times New Roman"/>
        </w:rPr>
        <w:t>,</w:t>
      </w:r>
      <w:r w:rsidRPr="00AB3A9B">
        <w:rPr>
          <w:rFonts w:eastAsia="Times New Roman" w:cs="Times New Roman"/>
        </w:rPr>
        <w:t xml:space="preserve"> and translation services for parents of English </w:t>
      </w:r>
      <w:r w:rsidR="003648B0">
        <w:rPr>
          <w:rFonts w:eastAsia="Times New Roman" w:cs="Times New Roman"/>
        </w:rPr>
        <w:t>l</w:t>
      </w:r>
      <w:r w:rsidR="003648B0" w:rsidRPr="00AB3A9B">
        <w:rPr>
          <w:rFonts w:eastAsia="Times New Roman" w:cs="Times New Roman"/>
        </w:rPr>
        <w:t xml:space="preserve">anguage </w:t>
      </w:r>
      <w:r w:rsidR="003648B0">
        <w:rPr>
          <w:rFonts w:eastAsia="Times New Roman" w:cs="Times New Roman"/>
        </w:rPr>
        <w:t>l</w:t>
      </w:r>
      <w:r w:rsidR="003648B0" w:rsidRPr="00AB3A9B">
        <w:rPr>
          <w:rFonts w:eastAsia="Times New Roman" w:cs="Times New Roman"/>
        </w:rPr>
        <w:t>earners</w:t>
      </w:r>
      <w:r w:rsidRPr="00AB3A9B">
        <w:rPr>
          <w:rFonts w:eastAsia="Times New Roman" w:cs="Times New Roman"/>
        </w:rPr>
        <w:t xml:space="preserve">. </w:t>
      </w:r>
    </w:p>
    <w:p w:rsidR="00AB3A9B" w:rsidRDefault="00AB3A9B" w:rsidP="00544456">
      <w:pPr>
        <w:tabs>
          <w:tab w:val="left" w:pos="360"/>
          <w:tab w:val="left" w:pos="1080"/>
          <w:tab w:val="left" w:pos="1440"/>
          <w:tab w:val="left" w:pos="1800"/>
          <w:tab w:val="left" w:pos="2160"/>
        </w:tabs>
        <w:spacing w:after="120"/>
        <w:rPr>
          <w:rFonts w:eastAsia="Times New Roman" w:cs="Times New Roman"/>
        </w:rPr>
      </w:pPr>
      <w:r w:rsidRPr="00AB3A9B">
        <w:rPr>
          <w:rFonts w:eastAsia="Times New Roman" w:cs="Times New Roman"/>
          <w:b/>
        </w:rPr>
        <w:t>Impact</w:t>
      </w:r>
      <w:r w:rsidRPr="00AB3A9B">
        <w:rPr>
          <w:rFonts w:eastAsia="Times New Roman" w:cs="Times New Roman"/>
        </w:rPr>
        <w:t xml:space="preserve">: A unified and well-implemented model at the elementary level that emphasizes social-emotional learning skills in school, along with wrap-around services outside of school, create positive conditions for learning </w:t>
      </w:r>
      <w:r w:rsidR="00901B59">
        <w:rPr>
          <w:rFonts w:eastAsia="Times New Roman" w:cs="Times New Roman"/>
        </w:rPr>
        <w:t>for</w:t>
      </w:r>
      <w:r w:rsidR="00901B59" w:rsidRPr="00AB3A9B">
        <w:rPr>
          <w:rFonts w:eastAsia="Times New Roman" w:cs="Times New Roman"/>
        </w:rPr>
        <w:t xml:space="preserve"> </w:t>
      </w:r>
      <w:r w:rsidRPr="00AB3A9B">
        <w:rPr>
          <w:rFonts w:eastAsia="Times New Roman" w:cs="Times New Roman"/>
        </w:rPr>
        <w:t>all students during students</w:t>
      </w:r>
      <w:r w:rsidR="007E03DB">
        <w:rPr>
          <w:rFonts w:eastAsia="Times New Roman" w:cs="Times New Roman"/>
        </w:rPr>
        <w:t>’</w:t>
      </w:r>
      <w:r w:rsidRPr="00AB3A9B">
        <w:rPr>
          <w:rFonts w:eastAsia="Times New Roman" w:cs="Times New Roman"/>
        </w:rPr>
        <w:t xml:space="preserve"> early years and can set the stage for their success at subsequent school levels.</w:t>
      </w:r>
    </w:p>
    <w:p w:rsidR="007E03DB" w:rsidRPr="00AB3A9B" w:rsidRDefault="007E03DB" w:rsidP="00544456">
      <w:pPr>
        <w:tabs>
          <w:tab w:val="left" w:pos="360"/>
          <w:tab w:val="left" w:pos="1080"/>
          <w:tab w:val="left" w:pos="1440"/>
          <w:tab w:val="left" w:pos="1800"/>
          <w:tab w:val="left" w:pos="2160"/>
        </w:tabs>
        <w:spacing w:after="120"/>
        <w:rPr>
          <w:rFonts w:eastAsia="Times New Roman" w:cs="Times New Roman"/>
        </w:rPr>
      </w:pPr>
    </w:p>
    <w:p w:rsidR="006504FA" w:rsidRDefault="00342350" w:rsidP="006504FA">
      <w:pPr>
        <w:spacing w:after="120"/>
        <w:rPr>
          <w:b/>
          <w:i/>
          <w:sz w:val="28"/>
          <w:szCs w:val="28"/>
        </w:rPr>
      </w:pPr>
      <w:r w:rsidRPr="00C412C4">
        <w:rPr>
          <w:b/>
          <w:i/>
          <w:sz w:val="28"/>
          <w:szCs w:val="28"/>
        </w:rPr>
        <w:lastRenderedPageBreak/>
        <w:t>Challenges and Areas for Growth</w:t>
      </w:r>
    </w:p>
    <w:p w:rsidR="00AB3A9B" w:rsidRPr="006504FA" w:rsidRDefault="006504FA" w:rsidP="001D738F">
      <w:pPr>
        <w:tabs>
          <w:tab w:val="left" w:pos="720"/>
          <w:tab w:val="left" w:pos="1080"/>
          <w:tab w:val="left" w:pos="1440"/>
        </w:tabs>
        <w:ind w:left="360" w:hanging="360"/>
        <w:rPr>
          <w:b/>
          <w:i/>
          <w:sz w:val="28"/>
          <w:szCs w:val="28"/>
        </w:rPr>
      </w:pPr>
      <w:r>
        <w:rPr>
          <w:b/>
        </w:rPr>
        <w:t xml:space="preserve">2.   </w:t>
      </w:r>
      <w:r w:rsidR="001D738F">
        <w:rPr>
          <w:b/>
        </w:rPr>
        <w:tab/>
      </w:r>
      <w:r w:rsidR="00AB3A9B" w:rsidRPr="006504FA">
        <w:rPr>
          <w:rFonts w:eastAsia="Times New Roman" w:cs="Times New Roman"/>
          <w:b/>
        </w:rPr>
        <w:t>The district</w:t>
      </w:r>
      <w:r w:rsidR="00561824">
        <w:rPr>
          <w:rFonts w:eastAsia="Times New Roman" w:cs="Times New Roman"/>
          <w:b/>
        </w:rPr>
        <w:t xml:space="preserve"> has not </w:t>
      </w:r>
      <w:r w:rsidR="006066C3">
        <w:rPr>
          <w:rFonts w:eastAsia="Times New Roman" w:cs="Times New Roman"/>
          <w:b/>
        </w:rPr>
        <w:t>implemented a systematic</w:t>
      </w:r>
      <w:r w:rsidR="00AB3A9B" w:rsidRPr="006504FA">
        <w:rPr>
          <w:rFonts w:eastAsia="Times New Roman" w:cs="Times New Roman"/>
          <w:b/>
        </w:rPr>
        <w:t xml:space="preserve"> approach for addressing the needs </w:t>
      </w:r>
      <w:r w:rsidR="00745CFF">
        <w:rPr>
          <w:rFonts w:eastAsia="Times New Roman" w:cs="Times New Roman"/>
          <w:b/>
        </w:rPr>
        <w:t xml:space="preserve">of </w:t>
      </w:r>
      <w:r w:rsidR="00AB3A9B" w:rsidRPr="006504FA">
        <w:rPr>
          <w:rFonts w:eastAsia="Times New Roman" w:cs="Times New Roman"/>
          <w:b/>
        </w:rPr>
        <w:t xml:space="preserve">all struggling students across the district. </w:t>
      </w:r>
    </w:p>
    <w:p w:rsidR="00AB3A9B" w:rsidRPr="00AB3A9B" w:rsidRDefault="00AB3A9B" w:rsidP="00604C6C">
      <w:pPr>
        <w:numPr>
          <w:ilvl w:val="0"/>
          <w:numId w:val="69"/>
        </w:numPr>
        <w:tabs>
          <w:tab w:val="left" w:pos="360"/>
          <w:tab w:val="left" w:pos="720"/>
          <w:tab w:val="left" w:pos="1080"/>
          <w:tab w:val="left" w:pos="1440"/>
          <w:tab w:val="left" w:pos="1800"/>
          <w:tab w:val="left" w:pos="2160"/>
        </w:tabs>
        <w:ind w:left="720"/>
        <w:rPr>
          <w:rFonts w:eastAsia="Times New Roman" w:cs="Times New Roman"/>
        </w:rPr>
      </w:pPr>
      <w:r w:rsidRPr="00AB3A9B">
        <w:rPr>
          <w:rFonts w:eastAsia="Times New Roman" w:cs="Times New Roman"/>
        </w:rPr>
        <w:t xml:space="preserve">A district leader stated that the district has four schools with four distinct student services teams, </w:t>
      </w:r>
      <w:r w:rsidR="00F12702">
        <w:rPr>
          <w:rFonts w:eastAsia="Times New Roman" w:cs="Times New Roman"/>
        </w:rPr>
        <w:t>noting that</w:t>
      </w:r>
      <w:r w:rsidR="00F12702" w:rsidRPr="00AB3A9B">
        <w:rPr>
          <w:rFonts w:eastAsia="Times New Roman" w:cs="Times New Roman"/>
        </w:rPr>
        <w:t xml:space="preserve"> </w:t>
      </w:r>
      <w:r w:rsidRPr="00AB3A9B">
        <w:rPr>
          <w:rFonts w:eastAsia="Times New Roman" w:cs="Times New Roman"/>
        </w:rPr>
        <w:t xml:space="preserve">steps need to be taken </w:t>
      </w:r>
      <w:r w:rsidR="00F12702">
        <w:rPr>
          <w:rFonts w:eastAsia="Times New Roman" w:cs="Times New Roman"/>
        </w:rPr>
        <w:t xml:space="preserve">for the district </w:t>
      </w:r>
      <w:r w:rsidRPr="00AB3A9B">
        <w:rPr>
          <w:rFonts w:eastAsia="Times New Roman" w:cs="Times New Roman"/>
        </w:rPr>
        <w:t xml:space="preserve">to become “one true district” of aligned student services. </w:t>
      </w:r>
    </w:p>
    <w:p w:rsidR="00AB3A9B" w:rsidRPr="00AB3A9B" w:rsidRDefault="006066C3" w:rsidP="00604C6C">
      <w:pPr>
        <w:numPr>
          <w:ilvl w:val="0"/>
          <w:numId w:val="69"/>
        </w:numPr>
        <w:tabs>
          <w:tab w:val="left" w:pos="360"/>
          <w:tab w:val="left" w:pos="720"/>
          <w:tab w:val="left" w:pos="1080"/>
          <w:tab w:val="left" w:pos="1440"/>
          <w:tab w:val="left" w:pos="1800"/>
          <w:tab w:val="left" w:pos="2160"/>
        </w:tabs>
        <w:ind w:left="720"/>
        <w:rPr>
          <w:rFonts w:eastAsia="Times New Roman" w:cs="Times New Roman"/>
        </w:rPr>
      </w:pPr>
      <w:r>
        <w:rPr>
          <w:rFonts w:eastAsia="Times New Roman" w:cs="Times New Roman"/>
        </w:rPr>
        <w:t>The s</w:t>
      </w:r>
      <w:r w:rsidR="00AB3A9B" w:rsidRPr="00AB3A9B">
        <w:rPr>
          <w:rFonts w:eastAsia="Times New Roman" w:cs="Times New Roman"/>
        </w:rPr>
        <w:t xml:space="preserve">uperintendent stated </w:t>
      </w:r>
      <w:r>
        <w:rPr>
          <w:rFonts w:eastAsia="Times New Roman" w:cs="Times New Roman"/>
        </w:rPr>
        <w:t xml:space="preserve">that his focus </w:t>
      </w:r>
      <w:r w:rsidR="00745CFF">
        <w:rPr>
          <w:rFonts w:eastAsia="Times New Roman" w:cs="Times New Roman"/>
        </w:rPr>
        <w:t>in 2015</w:t>
      </w:r>
      <w:r w:rsidR="00E90F5E">
        <w:rPr>
          <w:rFonts w:eastAsia="Times New Roman" w:cs="Times New Roman"/>
        </w:rPr>
        <w:t>–</w:t>
      </w:r>
      <w:r w:rsidR="00745CFF">
        <w:rPr>
          <w:rFonts w:eastAsia="Times New Roman" w:cs="Times New Roman"/>
        </w:rPr>
        <w:t xml:space="preserve">2016 </w:t>
      </w:r>
      <w:r>
        <w:rPr>
          <w:rFonts w:eastAsia="Times New Roman" w:cs="Times New Roman"/>
        </w:rPr>
        <w:t>was to hire new student s</w:t>
      </w:r>
      <w:r w:rsidR="00AB3A9B" w:rsidRPr="00AB3A9B">
        <w:rPr>
          <w:rFonts w:eastAsia="Times New Roman" w:cs="Times New Roman"/>
        </w:rPr>
        <w:t xml:space="preserve">ervices leaders, and now the process for delivering student services </w:t>
      </w:r>
      <w:r w:rsidR="004A7D97" w:rsidRPr="00AB3A9B">
        <w:rPr>
          <w:rFonts w:eastAsia="Times New Roman" w:cs="Times New Roman"/>
        </w:rPr>
        <w:t>need</w:t>
      </w:r>
      <w:r w:rsidR="004A7D97">
        <w:rPr>
          <w:rFonts w:eastAsia="Times New Roman" w:cs="Times New Roman"/>
        </w:rPr>
        <w:t>ed</w:t>
      </w:r>
      <w:r w:rsidR="004A7D97" w:rsidRPr="00AB3A9B">
        <w:rPr>
          <w:rFonts w:eastAsia="Times New Roman" w:cs="Times New Roman"/>
        </w:rPr>
        <w:t xml:space="preserve"> </w:t>
      </w:r>
      <w:r w:rsidR="00AB3A9B" w:rsidRPr="00AB3A9B">
        <w:rPr>
          <w:rFonts w:eastAsia="Times New Roman" w:cs="Times New Roman"/>
        </w:rPr>
        <w:t xml:space="preserve">to </w:t>
      </w:r>
      <w:r w:rsidR="004A7D97">
        <w:rPr>
          <w:rFonts w:eastAsia="Times New Roman" w:cs="Times New Roman"/>
        </w:rPr>
        <w:t>include a tiered system of support</w:t>
      </w:r>
      <w:r w:rsidR="00AB3A9B" w:rsidRPr="00AB3A9B">
        <w:rPr>
          <w:rFonts w:eastAsia="Times New Roman" w:cs="Times New Roman"/>
        </w:rPr>
        <w:t xml:space="preserve">. </w:t>
      </w:r>
    </w:p>
    <w:p w:rsidR="00AB3A9B" w:rsidRDefault="00954314" w:rsidP="00604C6C">
      <w:pPr>
        <w:numPr>
          <w:ilvl w:val="0"/>
          <w:numId w:val="69"/>
        </w:numPr>
        <w:tabs>
          <w:tab w:val="left" w:pos="360"/>
          <w:tab w:val="left" w:pos="720"/>
          <w:tab w:val="left" w:pos="1080"/>
          <w:tab w:val="left" w:pos="1440"/>
          <w:tab w:val="left" w:pos="1800"/>
          <w:tab w:val="left" w:pos="2160"/>
        </w:tabs>
        <w:ind w:left="720"/>
        <w:rPr>
          <w:rFonts w:eastAsia="Times New Roman" w:cs="Times New Roman"/>
        </w:rPr>
      </w:pPr>
      <w:r>
        <w:rPr>
          <w:rFonts w:eastAsia="Times New Roman" w:cs="Times New Roman"/>
        </w:rPr>
        <w:t>Interview</w:t>
      </w:r>
      <w:r w:rsidR="00FB69BF">
        <w:rPr>
          <w:rFonts w:eastAsia="Times New Roman" w:cs="Times New Roman"/>
        </w:rPr>
        <w:t xml:space="preserve">s </w:t>
      </w:r>
      <w:r>
        <w:rPr>
          <w:rFonts w:eastAsia="Times New Roman" w:cs="Times New Roman"/>
        </w:rPr>
        <w:t>and a document review indicated</w:t>
      </w:r>
      <w:r w:rsidR="00FB69BF">
        <w:rPr>
          <w:rFonts w:eastAsia="Times New Roman" w:cs="Times New Roman"/>
        </w:rPr>
        <w:t xml:space="preserve"> that </w:t>
      </w:r>
      <w:r w:rsidR="00AB3A9B" w:rsidRPr="00AB3A9B">
        <w:rPr>
          <w:rFonts w:eastAsia="Times New Roman" w:cs="Times New Roman"/>
        </w:rPr>
        <w:t xml:space="preserve">the </w:t>
      </w:r>
      <w:r w:rsidR="00FB69BF">
        <w:rPr>
          <w:rFonts w:eastAsia="Times New Roman" w:cs="Times New Roman"/>
        </w:rPr>
        <w:t xml:space="preserve">district is in the beginning stages of developing a </w:t>
      </w:r>
      <w:r w:rsidR="007778CB">
        <w:rPr>
          <w:rFonts w:eastAsia="Times New Roman" w:cs="Times New Roman"/>
        </w:rPr>
        <w:t xml:space="preserve">tiered </w:t>
      </w:r>
      <w:r w:rsidR="00FB69BF">
        <w:rPr>
          <w:rFonts w:eastAsia="Times New Roman" w:cs="Times New Roman"/>
        </w:rPr>
        <w:t>system to assess and respond to students’ behavior,</w:t>
      </w:r>
      <w:r w:rsidR="00AB3A9B" w:rsidRPr="00AB3A9B">
        <w:rPr>
          <w:rFonts w:eastAsia="Times New Roman" w:cs="Times New Roman"/>
        </w:rPr>
        <w:t xml:space="preserve"> </w:t>
      </w:r>
      <w:r w:rsidR="00FB69BF">
        <w:rPr>
          <w:rFonts w:eastAsia="Times New Roman" w:cs="Times New Roman"/>
        </w:rPr>
        <w:t xml:space="preserve">noting that </w:t>
      </w:r>
      <w:r w:rsidR="00AB3A9B" w:rsidRPr="00AB3A9B">
        <w:rPr>
          <w:rFonts w:eastAsia="Times New Roman" w:cs="Times New Roman"/>
        </w:rPr>
        <w:t xml:space="preserve">assessment of students’ </w:t>
      </w:r>
      <w:r w:rsidR="00FB69BF" w:rsidRPr="00AB3A9B">
        <w:rPr>
          <w:rFonts w:eastAsia="Times New Roman" w:cs="Times New Roman"/>
        </w:rPr>
        <w:t>social</w:t>
      </w:r>
      <w:r w:rsidR="00FB69BF">
        <w:rPr>
          <w:rFonts w:eastAsia="Times New Roman" w:cs="Times New Roman"/>
        </w:rPr>
        <w:t>-</w:t>
      </w:r>
      <w:r w:rsidR="00AB3A9B" w:rsidRPr="00AB3A9B">
        <w:rPr>
          <w:rFonts w:eastAsia="Times New Roman" w:cs="Times New Roman"/>
        </w:rPr>
        <w:t xml:space="preserve">emotional needs and staff responses to those needs are not systematic and comprehensive across all levels. </w:t>
      </w:r>
    </w:p>
    <w:p w:rsidR="00AB3A9B" w:rsidRPr="006504FA" w:rsidRDefault="00AB3A9B" w:rsidP="00604C6C">
      <w:pPr>
        <w:numPr>
          <w:ilvl w:val="0"/>
          <w:numId w:val="69"/>
        </w:numPr>
        <w:tabs>
          <w:tab w:val="left" w:pos="360"/>
          <w:tab w:val="left" w:pos="720"/>
          <w:tab w:val="left" w:pos="1080"/>
          <w:tab w:val="left" w:pos="1440"/>
          <w:tab w:val="left" w:pos="1800"/>
          <w:tab w:val="left" w:pos="2160"/>
        </w:tabs>
        <w:ind w:left="720"/>
        <w:rPr>
          <w:rFonts w:eastAsia="Times New Roman" w:cs="Times New Roman"/>
        </w:rPr>
      </w:pPr>
      <w:r w:rsidRPr="006504FA">
        <w:rPr>
          <w:rFonts w:eastAsia="Times New Roman" w:cs="Times New Roman"/>
        </w:rPr>
        <w:t>As p</w:t>
      </w:r>
      <w:r w:rsidR="006066C3">
        <w:rPr>
          <w:rFonts w:eastAsia="Times New Roman" w:cs="Times New Roman"/>
        </w:rPr>
        <w:t>art of the budget process, the s</w:t>
      </w:r>
      <w:r w:rsidRPr="006504FA">
        <w:rPr>
          <w:rFonts w:eastAsia="Times New Roman" w:cs="Times New Roman"/>
        </w:rPr>
        <w:t xml:space="preserve">uperintendent is looking at the number and appropriate use of paraprofessionals across the district to support struggling students, including those with social-emotional needs. </w:t>
      </w:r>
    </w:p>
    <w:p w:rsidR="00AB3A9B" w:rsidRPr="00EB6947" w:rsidRDefault="00AB3A9B" w:rsidP="00604C6C">
      <w:pPr>
        <w:pStyle w:val="ListParagraph"/>
        <w:numPr>
          <w:ilvl w:val="0"/>
          <w:numId w:val="69"/>
        </w:numPr>
        <w:tabs>
          <w:tab w:val="left" w:pos="360"/>
          <w:tab w:val="left" w:pos="720"/>
          <w:tab w:val="left" w:pos="1080"/>
          <w:tab w:val="left" w:pos="1440"/>
          <w:tab w:val="left" w:pos="1800"/>
          <w:tab w:val="left" w:pos="2160"/>
        </w:tabs>
        <w:ind w:left="720"/>
        <w:contextualSpacing w:val="0"/>
        <w:rPr>
          <w:rFonts w:eastAsia="Times New Roman" w:cs="Times New Roman"/>
        </w:rPr>
      </w:pPr>
      <w:r w:rsidRPr="00EB6947">
        <w:rPr>
          <w:rFonts w:eastAsia="Times New Roman" w:cs="Times New Roman"/>
        </w:rPr>
        <w:t>At the secondary level, services to address the social-emotional needs of all s</w:t>
      </w:r>
      <w:r w:rsidR="00EB6947">
        <w:rPr>
          <w:rFonts w:eastAsia="Times New Roman" w:cs="Times New Roman"/>
        </w:rPr>
        <w:t xml:space="preserve">tudents are </w:t>
      </w:r>
      <w:r w:rsidR="00745CFF">
        <w:rPr>
          <w:rFonts w:eastAsia="Times New Roman" w:cs="Times New Roman"/>
        </w:rPr>
        <w:t>uncoordinated</w:t>
      </w:r>
      <w:r w:rsidRPr="00EB6947">
        <w:rPr>
          <w:rFonts w:eastAsia="Times New Roman" w:cs="Times New Roman"/>
        </w:rPr>
        <w:t xml:space="preserve">. </w:t>
      </w:r>
    </w:p>
    <w:p w:rsidR="00AB3A9B" w:rsidRPr="00AB3A9B" w:rsidRDefault="00AB3A9B" w:rsidP="00604C6C">
      <w:pPr>
        <w:numPr>
          <w:ilvl w:val="0"/>
          <w:numId w:val="55"/>
        </w:numPr>
        <w:tabs>
          <w:tab w:val="left" w:pos="360"/>
          <w:tab w:val="left" w:pos="720"/>
          <w:tab w:val="left" w:pos="1080"/>
          <w:tab w:val="left" w:pos="1440"/>
          <w:tab w:val="left" w:pos="1800"/>
          <w:tab w:val="left" w:pos="2160"/>
        </w:tabs>
        <w:rPr>
          <w:rFonts w:eastAsia="Times New Roman" w:cs="Times New Roman"/>
        </w:rPr>
      </w:pPr>
      <w:r w:rsidRPr="00AB3A9B">
        <w:rPr>
          <w:rFonts w:eastAsia="Times New Roman" w:cs="Times New Roman"/>
        </w:rPr>
        <w:t xml:space="preserve">At the middle school, supports </w:t>
      </w:r>
      <w:r w:rsidR="00294A90">
        <w:rPr>
          <w:rFonts w:eastAsia="Times New Roman" w:cs="Times New Roman"/>
        </w:rPr>
        <w:t xml:space="preserve">for </w:t>
      </w:r>
      <w:r w:rsidRPr="00AB3A9B">
        <w:rPr>
          <w:rFonts w:eastAsia="Times New Roman" w:cs="Times New Roman"/>
        </w:rPr>
        <w:t xml:space="preserve">students struggling with social-emotional issues </w:t>
      </w:r>
      <w:r w:rsidR="00294A90">
        <w:rPr>
          <w:rFonts w:eastAsia="Times New Roman" w:cs="Times New Roman"/>
        </w:rPr>
        <w:t xml:space="preserve">are numerous, infrequent, and </w:t>
      </w:r>
      <w:r w:rsidRPr="00AB3A9B">
        <w:rPr>
          <w:rFonts w:eastAsia="Times New Roman" w:cs="Times New Roman"/>
        </w:rPr>
        <w:t xml:space="preserve">are not based on a consistent and </w:t>
      </w:r>
      <w:r w:rsidR="00294A90">
        <w:rPr>
          <w:rFonts w:eastAsia="Times New Roman" w:cs="Times New Roman"/>
        </w:rPr>
        <w:t xml:space="preserve">ongoing </w:t>
      </w:r>
      <w:r w:rsidRPr="00AB3A9B">
        <w:rPr>
          <w:rFonts w:eastAsia="Times New Roman" w:cs="Times New Roman"/>
        </w:rPr>
        <w:t xml:space="preserve">social-emotional learning approach. </w:t>
      </w:r>
    </w:p>
    <w:p w:rsidR="00AB3A9B" w:rsidRPr="00AB3A9B" w:rsidRDefault="00F12702" w:rsidP="00604C6C">
      <w:pPr>
        <w:numPr>
          <w:ilvl w:val="0"/>
          <w:numId w:val="55"/>
        </w:num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The district p</w:t>
      </w:r>
      <w:r w:rsidRPr="00AB3A9B">
        <w:rPr>
          <w:rFonts w:eastAsia="Times New Roman" w:cs="Times New Roman"/>
        </w:rPr>
        <w:t xml:space="preserve">lans </w:t>
      </w:r>
      <w:r w:rsidR="00AB3A9B" w:rsidRPr="00AB3A9B">
        <w:rPr>
          <w:rFonts w:eastAsia="Times New Roman" w:cs="Times New Roman"/>
        </w:rPr>
        <w:t xml:space="preserve">to create a substantially separate behavior classroom at the middle school </w:t>
      </w:r>
      <w:r>
        <w:rPr>
          <w:rFonts w:eastAsia="Times New Roman" w:cs="Times New Roman"/>
        </w:rPr>
        <w:t xml:space="preserve">to enable </w:t>
      </w:r>
      <w:r w:rsidR="00AB3A9B" w:rsidRPr="00AB3A9B">
        <w:rPr>
          <w:rFonts w:eastAsia="Times New Roman" w:cs="Times New Roman"/>
        </w:rPr>
        <w:t>students from the substantially separate behavior classroom at the elementary level to continue to receive therapeutic services in-distric</w:t>
      </w:r>
      <w:r w:rsidR="004229D9">
        <w:rPr>
          <w:rFonts w:eastAsia="Times New Roman" w:cs="Times New Roman"/>
        </w:rPr>
        <w:t>t</w:t>
      </w:r>
      <w:r w:rsidR="00AB3A9B" w:rsidRPr="00AB3A9B">
        <w:rPr>
          <w:rFonts w:eastAsia="Times New Roman" w:cs="Times New Roman"/>
        </w:rPr>
        <w:t>.</w:t>
      </w:r>
    </w:p>
    <w:p w:rsidR="00B52A73" w:rsidRPr="00AB3A9B" w:rsidRDefault="00037D1B" w:rsidP="00B52A73">
      <w:pPr>
        <w:numPr>
          <w:ilvl w:val="0"/>
          <w:numId w:val="69"/>
        </w:numPr>
        <w:tabs>
          <w:tab w:val="left" w:pos="360"/>
          <w:tab w:val="left" w:pos="720"/>
          <w:tab w:val="left" w:pos="1080"/>
          <w:tab w:val="left" w:pos="1440"/>
          <w:tab w:val="left" w:pos="1800"/>
          <w:tab w:val="left" w:pos="2160"/>
        </w:tabs>
        <w:ind w:left="720"/>
        <w:rPr>
          <w:rFonts w:eastAsia="Times New Roman" w:cs="Times New Roman"/>
        </w:rPr>
      </w:pPr>
      <w:r>
        <w:rPr>
          <w:rFonts w:eastAsia="Times New Roman" w:cs="Times New Roman"/>
        </w:rPr>
        <w:t>According to ESE data, t</w:t>
      </w:r>
      <w:r w:rsidRPr="00AB3A9B">
        <w:rPr>
          <w:rFonts w:eastAsia="Times New Roman" w:cs="Times New Roman"/>
        </w:rPr>
        <w:t xml:space="preserve">he </w:t>
      </w:r>
      <w:r w:rsidR="00B52A73" w:rsidRPr="00AB3A9B">
        <w:rPr>
          <w:rFonts w:eastAsia="Times New Roman" w:cs="Times New Roman"/>
        </w:rPr>
        <w:t>district did not meet its 2016 target toward narrowing proficiency gaps</w:t>
      </w:r>
      <w:r w:rsidR="00B52A73">
        <w:rPr>
          <w:rFonts w:eastAsia="Times New Roman" w:cs="Times New Roman"/>
        </w:rPr>
        <w:t xml:space="preserve"> for all students</w:t>
      </w:r>
      <w:r w:rsidR="00B52A73" w:rsidRPr="00AB3A9B">
        <w:rPr>
          <w:rFonts w:eastAsia="Times New Roman" w:cs="Times New Roman"/>
        </w:rPr>
        <w:t xml:space="preserve">, showing the least progress with </w:t>
      </w:r>
      <w:r w:rsidR="00B52A73">
        <w:rPr>
          <w:rFonts w:eastAsia="Times New Roman" w:cs="Times New Roman"/>
        </w:rPr>
        <w:t xml:space="preserve">narrowing proficiency gaps for </w:t>
      </w:r>
      <w:r w:rsidR="00B52A73" w:rsidRPr="00AB3A9B">
        <w:rPr>
          <w:rFonts w:eastAsia="Times New Roman" w:cs="Times New Roman"/>
        </w:rPr>
        <w:t xml:space="preserve">high needs students and students with disabilities. </w:t>
      </w:r>
    </w:p>
    <w:p w:rsidR="002923B7" w:rsidRDefault="00AB3A9B" w:rsidP="002923B7">
      <w:pPr>
        <w:tabs>
          <w:tab w:val="left" w:pos="0"/>
          <w:tab w:val="left" w:pos="720"/>
          <w:tab w:val="left" w:pos="1080"/>
          <w:tab w:val="left" w:pos="1440"/>
          <w:tab w:val="left" w:pos="1800"/>
          <w:tab w:val="left" w:pos="2160"/>
        </w:tabs>
        <w:spacing w:after="120"/>
        <w:rPr>
          <w:rFonts w:eastAsia="Times New Roman" w:cs="Times New Roman"/>
        </w:rPr>
      </w:pPr>
      <w:r w:rsidRPr="00AB3A9B">
        <w:rPr>
          <w:rFonts w:eastAsia="Times New Roman" w:cs="Times New Roman"/>
          <w:b/>
        </w:rPr>
        <w:t>Impact</w:t>
      </w:r>
      <w:r w:rsidRPr="00AB3A9B">
        <w:rPr>
          <w:rFonts w:eastAsia="Times New Roman" w:cs="Times New Roman"/>
        </w:rPr>
        <w:t xml:space="preserve">: When a district’s approach to meeting the needs of struggling students is </w:t>
      </w:r>
      <w:r w:rsidR="00F47BC8">
        <w:rPr>
          <w:rFonts w:eastAsia="Times New Roman" w:cs="Times New Roman"/>
        </w:rPr>
        <w:t>not systematic</w:t>
      </w:r>
      <w:r w:rsidR="007778CB">
        <w:rPr>
          <w:rFonts w:eastAsia="Times New Roman" w:cs="Times New Roman"/>
        </w:rPr>
        <w:t xml:space="preserve"> and </w:t>
      </w:r>
      <w:r w:rsidR="001B150B">
        <w:rPr>
          <w:rFonts w:eastAsia="Times New Roman" w:cs="Times New Roman"/>
        </w:rPr>
        <w:t>regular</w:t>
      </w:r>
      <w:r w:rsidRPr="00AB3A9B">
        <w:rPr>
          <w:rFonts w:eastAsia="Times New Roman" w:cs="Times New Roman"/>
        </w:rPr>
        <w:t xml:space="preserve">, students </w:t>
      </w:r>
      <w:r w:rsidR="00294A90">
        <w:rPr>
          <w:rFonts w:eastAsia="Times New Roman" w:cs="Times New Roman"/>
        </w:rPr>
        <w:t>do not receive</w:t>
      </w:r>
      <w:r w:rsidRPr="00AB3A9B">
        <w:rPr>
          <w:rFonts w:eastAsia="Times New Roman" w:cs="Times New Roman"/>
        </w:rPr>
        <w:t xml:space="preserve"> the consistent and</w:t>
      </w:r>
      <w:r w:rsidR="00294A90">
        <w:rPr>
          <w:rFonts w:eastAsia="Times New Roman" w:cs="Times New Roman"/>
        </w:rPr>
        <w:t xml:space="preserve"> ongoing</w:t>
      </w:r>
      <w:r w:rsidRPr="00AB3A9B">
        <w:rPr>
          <w:rFonts w:eastAsia="Times New Roman" w:cs="Times New Roman"/>
        </w:rPr>
        <w:t xml:space="preserve"> services </w:t>
      </w:r>
      <w:r w:rsidR="00294A90">
        <w:rPr>
          <w:rFonts w:eastAsia="Times New Roman" w:cs="Times New Roman"/>
        </w:rPr>
        <w:t xml:space="preserve">that </w:t>
      </w:r>
      <w:r w:rsidRPr="00AB3A9B">
        <w:rPr>
          <w:rFonts w:eastAsia="Times New Roman" w:cs="Times New Roman"/>
        </w:rPr>
        <w:t>they need.</w:t>
      </w:r>
    </w:p>
    <w:p w:rsidR="00092494" w:rsidRDefault="00092494" w:rsidP="002923B7">
      <w:pPr>
        <w:tabs>
          <w:tab w:val="left" w:pos="0"/>
          <w:tab w:val="left" w:pos="720"/>
          <w:tab w:val="left" w:pos="1080"/>
          <w:tab w:val="left" w:pos="1440"/>
          <w:tab w:val="left" w:pos="1800"/>
          <w:tab w:val="left" w:pos="2160"/>
        </w:tabs>
        <w:spacing w:after="120"/>
        <w:rPr>
          <w:rFonts w:eastAsia="Times New Roman" w:cs="Times New Roman"/>
        </w:rPr>
      </w:pPr>
    </w:p>
    <w:p w:rsidR="00092494" w:rsidRDefault="00092494" w:rsidP="002923B7">
      <w:pPr>
        <w:tabs>
          <w:tab w:val="left" w:pos="0"/>
          <w:tab w:val="left" w:pos="720"/>
          <w:tab w:val="left" w:pos="1080"/>
          <w:tab w:val="left" w:pos="1440"/>
          <w:tab w:val="left" w:pos="1800"/>
          <w:tab w:val="left" w:pos="2160"/>
        </w:tabs>
        <w:spacing w:after="120"/>
        <w:rPr>
          <w:rFonts w:eastAsia="Times New Roman" w:cs="Times New Roman"/>
        </w:rPr>
      </w:pPr>
    </w:p>
    <w:p w:rsidR="00092494" w:rsidRDefault="00092494" w:rsidP="002923B7">
      <w:pPr>
        <w:tabs>
          <w:tab w:val="left" w:pos="0"/>
          <w:tab w:val="left" w:pos="720"/>
          <w:tab w:val="left" w:pos="1080"/>
          <w:tab w:val="left" w:pos="1440"/>
          <w:tab w:val="left" w:pos="1800"/>
          <w:tab w:val="left" w:pos="2160"/>
        </w:tabs>
        <w:spacing w:after="120"/>
        <w:rPr>
          <w:rFonts w:eastAsia="Times New Roman" w:cs="Times New Roman"/>
        </w:rPr>
      </w:pPr>
    </w:p>
    <w:p w:rsidR="00092494" w:rsidRDefault="00092494" w:rsidP="002923B7">
      <w:pPr>
        <w:tabs>
          <w:tab w:val="left" w:pos="0"/>
          <w:tab w:val="left" w:pos="720"/>
          <w:tab w:val="left" w:pos="1080"/>
          <w:tab w:val="left" w:pos="1440"/>
          <w:tab w:val="left" w:pos="1800"/>
          <w:tab w:val="left" w:pos="2160"/>
        </w:tabs>
        <w:spacing w:after="120"/>
        <w:rPr>
          <w:rFonts w:eastAsia="Times New Roman" w:cs="Times New Roman"/>
        </w:rPr>
      </w:pPr>
    </w:p>
    <w:p w:rsidR="00342350" w:rsidRDefault="00DD55AF" w:rsidP="00544456">
      <w:pPr>
        <w:spacing w:after="120"/>
        <w:rPr>
          <w:b/>
          <w:i/>
          <w:sz w:val="28"/>
          <w:szCs w:val="28"/>
        </w:rPr>
      </w:pPr>
      <w:r>
        <w:rPr>
          <w:b/>
          <w:i/>
          <w:sz w:val="28"/>
          <w:szCs w:val="28"/>
        </w:rPr>
        <w:lastRenderedPageBreak/>
        <w:t>Recommendation</w:t>
      </w:r>
    </w:p>
    <w:p w:rsidR="00544456" w:rsidRPr="00544456" w:rsidRDefault="002923B7" w:rsidP="00544456">
      <w:pPr>
        <w:numPr>
          <w:ilvl w:val="6"/>
          <w:numId w:val="59"/>
        </w:numPr>
        <w:tabs>
          <w:tab w:val="left" w:pos="360"/>
          <w:tab w:val="left" w:pos="720"/>
          <w:tab w:val="left" w:pos="1080"/>
          <w:tab w:val="left" w:pos="1440"/>
          <w:tab w:val="left" w:pos="1800"/>
        </w:tabs>
        <w:spacing w:after="120"/>
        <w:ind w:left="360"/>
        <w:rPr>
          <w:rFonts w:eastAsia="Times New Roman" w:cs="Times New Roman"/>
          <w:b/>
          <w:i/>
        </w:rPr>
      </w:pPr>
      <w:r w:rsidRPr="00604C6C">
        <w:rPr>
          <w:rFonts w:eastAsia="Times New Roman" w:cs="Times New Roman"/>
          <w:b/>
        </w:rPr>
        <w:t>The DIP</w:t>
      </w:r>
      <w:r w:rsidR="00544456" w:rsidRPr="00604C6C">
        <w:rPr>
          <w:rFonts w:eastAsia="Times New Roman" w:cs="Times New Roman"/>
          <w:b/>
        </w:rPr>
        <w:t xml:space="preserve"> should articulate a </w:t>
      </w:r>
      <w:r w:rsidR="00C5361E">
        <w:rPr>
          <w:rFonts w:eastAsia="Times New Roman" w:cs="Times New Roman"/>
          <w:b/>
        </w:rPr>
        <w:t>clear</w:t>
      </w:r>
      <w:r w:rsidR="00544456" w:rsidRPr="00604C6C">
        <w:rPr>
          <w:rFonts w:eastAsia="Times New Roman" w:cs="Times New Roman"/>
          <w:b/>
        </w:rPr>
        <w:t>, unified vision to support struggling students in grades K</w:t>
      </w:r>
      <w:r w:rsidR="00652561">
        <w:rPr>
          <w:rFonts w:eastAsia="Times New Roman" w:cs="Times New Roman"/>
          <w:b/>
        </w:rPr>
        <w:t>–</w:t>
      </w:r>
      <w:r w:rsidR="00544456" w:rsidRPr="00604C6C">
        <w:rPr>
          <w:rFonts w:eastAsia="Times New Roman" w:cs="Times New Roman"/>
          <w:b/>
        </w:rPr>
        <w:t>12 featuring districtwide SMART goals</w:t>
      </w:r>
      <w:r w:rsidR="00544456" w:rsidRPr="00544456">
        <w:rPr>
          <w:rFonts w:eastAsia="Times New Roman" w:cs="Times New Roman"/>
          <w:b/>
        </w:rPr>
        <w:t xml:space="preserve">. </w:t>
      </w:r>
      <w:r w:rsidR="006504FA">
        <w:rPr>
          <w:rFonts w:eastAsia="Times New Roman" w:cs="Times New Roman"/>
          <w:b/>
        </w:rPr>
        <w:t xml:space="preserve">Each </w:t>
      </w:r>
      <w:r w:rsidR="00544456" w:rsidRPr="00544456">
        <w:rPr>
          <w:rFonts w:eastAsia="Times New Roman" w:cs="Times New Roman"/>
          <w:b/>
        </w:rPr>
        <w:t>SIP should feature SMART goals that are aligned with the districtwide vision</w:t>
      </w:r>
      <w:r w:rsidR="003A79B6">
        <w:rPr>
          <w:rFonts w:eastAsia="Times New Roman" w:cs="Times New Roman"/>
          <w:b/>
        </w:rPr>
        <w:t xml:space="preserve"> for social-emotional support</w:t>
      </w:r>
      <w:r w:rsidR="00544456" w:rsidRPr="00544456">
        <w:rPr>
          <w:rFonts w:eastAsia="Times New Roman" w:cs="Times New Roman"/>
          <w:b/>
        </w:rPr>
        <w:t xml:space="preserve">. </w:t>
      </w:r>
    </w:p>
    <w:p w:rsidR="00544456" w:rsidRPr="00544456" w:rsidRDefault="00544456" w:rsidP="00604C6C">
      <w:pPr>
        <w:numPr>
          <w:ilvl w:val="0"/>
          <w:numId w:val="63"/>
        </w:numPr>
        <w:tabs>
          <w:tab w:val="left" w:pos="360"/>
          <w:tab w:val="left" w:pos="720"/>
          <w:tab w:val="left" w:pos="1080"/>
          <w:tab w:val="left" w:pos="1440"/>
          <w:tab w:val="left" w:pos="1800"/>
          <w:tab w:val="left" w:pos="2160"/>
        </w:tabs>
        <w:ind w:left="720"/>
        <w:rPr>
          <w:rFonts w:eastAsia="Times New Roman" w:cs="Times New Roman"/>
        </w:rPr>
      </w:pPr>
      <w:r w:rsidRPr="00544456">
        <w:rPr>
          <w:rFonts w:eastAsia="Times New Roman" w:cs="Times New Roman"/>
        </w:rPr>
        <w:t xml:space="preserve">The creation of a unified vision to support struggling students should be an iterative process that includes input from </w:t>
      </w:r>
      <w:r w:rsidR="00652561">
        <w:rPr>
          <w:rFonts w:eastAsia="Times New Roman" w:cs="Times New Roman"/>
        </w:rPr>
        <w:t>s</w:t>
      </w:r>
      <w:r w:rsidR="00652561" w:rsidRPr="00544456">
        <w:rPr>
          <w:rFonts w:eastAsia="Times New Roman" w:cs="Times New Roman"/>
        </w:rPr>
        <w:t xml:space="preserve">tudent </w:t>
      </w:r>
      <w:r w:rsidR="00652561">
        <w:rPr>
          <w:rFonts w:eastAsia="Times New Roman" w:cs="Times New Roman"/>
        </w:rPr>
        <w:t>s</w:t>
      </w:r>
      <w:r w:rsidR="00652561" w:rsidRPr="00544456">
        <w:rPr>
          <w:rFonts w:eastAsia="Times New Roman" w:cs="Times New Roman"/>
        </w:rPr>
        <w:t xml:space="preserve">ervices </w:t>
      </w:r>
      <w:r w:rsidRPr="00544456">
        <w:rPr>
          <w:rFonts w:eastAsia="Times New Roman" w:cs="Times New Roman"/>
        </w:rPr>
        <w:t>leadership, student support staff at each school level, in creating district SMART goals,</w:t>
      </w:r>
      <w:r w:rsidR="00E377F1">
        <w:rPr>
          <w:rStyle w:val="FootnoteReference"/>
          <w:rFonts w:eastAsia="Times New Roman" w:cs="Times New Roman"/>
        </w:rPr>
        <w:footnoteReference w:id="13"/>
      </w:r>
      <w:r w:rsidRPr="00544456">
        <w:rPr>
          <w:rFonts w:eastAsia="Times New Roman" w:cs="Times New Roman"/>
        </w:rPr>
        <w:t xml:space="preserve"> resources</w:t>
      </w:r>
      <w:r w:rsidR="00652561">
        <w:rPr>
          <w:rFonts w:eastAsia="Times New Roman" w:cs="Times New Roman"/>
        </w:rPr>
        <w:t>,</w:t>
      </w:r>
      <w:r w:rsidRPr="00544456">
        <w:rPr>
          <w:rFonts w:eastAsia="Times New Roman" w:cs="Times New Roman"/>
        </w:rPr>
        <w:t xml:space="preserve"> and programs. </w:t>
      </w:r>
    </w:p>
    <w:p w:rsidR="00544456" w:rsidRPr="00544456" w:rsidRDefault="00544456" w:rsidP="00604C6C">
      <w:pPr>
        <w:numPr>
          <w:ilvl w:val="0"/>
          <w:numId w:val="63"/>
        </w:numPr>
        <w:tabs>
          <w:tab w:val="left" w:pos="360"/>
          <w:tab w:val="left" w:pos="720"/>
          <w:tab w:val="left" w:pos="1080"/>
          <w:tab w:val="left" w:pos="1440"/>
          <w:tab w:val="left" w:pos="1800"/>
          <w:tab w:val="left" w:pos="2160"/>
        </w:tabs>
        <w:ind w:left="720"/>
        <w:rPr>
          <w:rFonts w:eastAsia="Times New Roman" w:cs="Times New Roman"/>
        </w:rPr>
      </w:pPr>
      <w:r w:rsidRPr="00544456">
        <w:rPr>
          <w:rFonts w:eastAsia="Times New Roman" w:cs="Times New Roman"/>
        </w:rPr>
        <w:t xml:space="preserve">The superintendent should periodically report to school committee, staff and families the extent of the attainment of goals related to improved outcomes for students with disabilities and other student subgroups. </w:t>
      </w:r>
    </w:p>
    <w:p w:rsidR="00544456" w:rsidRPr="00544456" w:rsidRDefault="00544456" w:rsidP="00604C6C">
      <w:pPr>
        <w:numPr>
          <w:ilvl w:val="0"/>
          <w:numId w:val="63"/>
        </w:numPr>
        <w:tabs>
          <w:tab w:val="left" w:pos="360"/>
          <w:tab w:val="left" w:pos="720"/>
          <w:tab w:val="left" w:pos="1080"/>
          <w:tab w:val="left" w:pos="1440"/>
          <w:tab w:val="left" w:pos="1800"/>
          <w:tab w:val="left" w:pos="2160"/>
        </w:tabs>
        <w:ind w:left="720"/>
        <w:rPr>
          <w:rFonts w:eastAsia="Times New Roman" w:cs="Times New Roman"/>
        </w:rPr>
      </w:pPr>
      <w:r w:rsidRPr="00544456">
        <w:rPr>
          <w:rFonts w:eastAsia="Times New Roman" w:cs="Times New Roman"/>
        </w:rPr>
        <w:t xml:space="preserve">The </w:t>
      </w:r>
      <w:r w:rsidR="00652561">
        <w:rPr>
          <w:rFonts w:eastAsia="Times New Roman" w:cs="Times New Roman"/>
        </w:rPr>
        <w:t>d</w:t>
      </w:r>
      <w:r w:rsidR="00652561" w:rsidRPr="00544456">
        <w:rPr>
          <w:rFonts w:eastAsia="Times New Roman" w:cs="Times New Roman"/>
        </w:rPr>
        <w:t xml:space="preserve">irector </w:t>
      </w:r>
      <w:r w:rsidRPr="00544456">
        <w:rPr>
          <w:rFonts w:eastAsia="Times New Roman" w:cs="Times New Roman"/>
        </w:rPr>
        <w:t xml:space="preserve">and </w:t>
      </w:r>
      <w:r w:rsidR="00652561">
        <w:rPr>
          <w:rFonts w:eastAsia="Times New Roman" w:cs="Times New Roman"/>
        </w:rPr>
        <w:t>a</w:t>
      </w:r>
      <w:r w:rsidR="00652561" w:rsidRPr="00544456">
        <w:rPr>
          <w:rFonts w:eastAsia="Times New Roman" w:cs="Times New Roman"/>
        </w:rPr>
        <w:t xml:space="preserve">ssistant </w:t>
      </w:r>
      <w:r w:rsidR="00652561">
        <w:rPr>
          <w:rFonts w:eastAsia="Times New Roman" w:cs="Times New Roman"/>
        </w:rPr>
        <w:t>d</w:t>
      </w:r>
      <w:r w:rsidR="00652561" w:rsidRPr="00544456">
        <w:rPr>
          <w:rFonts w:eastAsia="Times New Roman" w:cs="Times New Roman"/>
        </w:rPr>
        <w:t xml:space="preserve">irector </w:t>
      </w:r>
      <w:r w:rsidRPr="00544456">
        <w:rPr>
          <w:rFonts w:eastAsia="Times New Roman" w:cs="Times New Roman"/>
        </w:rPr>
        <w:t xml:space="preserve">of </w:t>
      </w:r>
      <w:r w:rsidR="00652561">
        <w:rPr>
          <w:rFonts w:eastAsia="Times New Roman" w:cs="Times New Roman"/>
        </w:rPr>
        <w:t>s</w:t>
      </w:r>
      <w:r w:rsidR="00652561" w:rsidRPr="00544456">
        <w:rPr>
          <w:rFonts w:eastAsia="Times New Roman" w:cs="Times New Roman"/>
        </w:rPr>
        <w:t xml:space="preserve">tudent </w:t>
      </w:r>
      <w:r w:rsidR="00652561">
        <w:rPr>
          <w:rFonts w:eastAsia="Times New Roman" w:cs="Times New Roman"/>
        </w:rPr>
        <w:t>s</w:t>
      </w:r>
      <w:r w:rsidR="00652561" w:rsidRPr="00544456">
        <w:rPr>
          <w:rFonts w:eastAsia="Times New Roman" w:cs="Times New Roman"/>
        </w:rPr>
        <w:t xml:space="preserve">ervices </w:t>
      </w:r>
      <w:r w:rsidRPr="00544456">
        <w:rPr>
          <w:rFonts w:eastAsia="Times New Roman" w:cs="Times New Roman"/>
        </w:rPr>
        <w:t xml:space="preserve">should ensure that activities that address the DIP goals are carried out at each school and in alignment across the district, driven by the regular use of student data, disaggregated by student subgroup. </w:t>
      </w:r>
    </w:p>
    <w:p w:rsidR="00544456" w:rsidRPr="00544456" w:rsidRDefault="00544456" w:rsidP="00604C6C">
      <w:pPr>
        <w:numPr>
          <w:ilvl w:val="0"/>
          <w:numId w:val="63"/>
        </w:numPr>
        <w:tabs>
          <w:tab w:val="left" w:pos="360"/>
          <w:tab w:val="left" w:pos="720"/>
          <w:tab w:val="left" w:pos="1080"/>
          <w:tab w:val="left" w:pos="1440"/>
          <w:tab w:val="left" w:pos="1800"/>
          <w:tab w:val="left" w:pos="2160"/>
        </w:tabs>
        <w:ind w:left="720"/>
        <w:rPr>
          <w:rFonts w:eastAsia="Times New Roman" w:cs="Times New Roman"/>
        </w:rPr>
      </w:pPr>
      <w:r w:rsidRPr="00544456">
        <w:rPr>
          <w:rFonts w:eastAsia="Times New Roman" w:cs="Times New Roman"/>
        </w:rPr>
        <w:t xml:space="preserve">At each school level, principals, with input from the </w:t>
      </w:r>
      <w:r w:rsidR="00652561">
        <w:rPr>
          <w:rFonts w:eastAsia="Times New Roman" w:cs="Times New Roman"/>
        </w:rPr>
        <w:t>d</w:t>
      </w:r>
      <w:r w:rsidR="00652561" w:rsidRPr="00544456">
        <w:rPr>
          <w:rFonts w:eastAsia="Times New Roman" w:cs="Times New Roman"/>
        </w:rPr>
        <w:t xml:space="preserve">irector </w:t>
      </w:r>
      <w:r w:rsidRPr="00544456">
        <w:rPr>
          <w:rFonts w:eastAsia="Times New Roman" w:cs="Times New Roman"/>
        </w:rPr>
        <w:t xml:space="preserve">and </w:t>
      </w:r>
      <w:r w:rsidR="00652561">
        <w:rPr>
          <w:rFonts w:eastAsia="Times New Roman" w:cs="Times New Roman"/>
        </w:rPr>
        <w:t>a</w:t>
      </w:r>
      <w:r w:rsidR="00652561" w:rsidRPr="00544456">
        <w:rPr>
          <w:rFonts w:eastAsia="Times New Roman" w:cs="Times New Roman"/>
        </w:rPr>
        <w:t xml:space="preserve">ssistant </w:t>
      </w:r>
      <w:r w:rsidR="00652561">
        <w:rPr>
          <w:rFonts w:eastAsia="Times New Roman" w:cs="Times New Roman"/>
        </w:rPr>
        <w:t>d</w:t>
      </w:r>
      <w:r w:rsidR="00652561" w:rsidRPr="00544456">
        <w:rPr>
          <w:rFonts w:eastAsia="Times New Roman" w:cs="Times New Roman"/>
        </w:rPr>
        <w:t xml:space="preserve">irector </w:t>
      </w:r>
      <w:r w:rsidRPr="00544456">
        <w:rPr>
          <w:rFonts w:eastAsia="Times New Roman" w:cs="Times New Roman"/>
        </w:rPr>
        <w:t xml:space="preserve">of </w:t>
      </w:r>
      <w:r w:rsidR="00652561">
        <w:rPr>
          <w:rFonts w:eastAsia="Times New Roman" w:cs="Times New Roman"/>
        </w:rPr>
        <w:t>s</w:t>
      </w:r>
      <w:r w:rsidR="00652561" w:rsidRPr="00544456">
        <w:rPr>
          <w:rFonts w:eastAsia="Times New Roman" w:cs="Times New Roman"/>
        </w:rPr>
        <w:t xml:space="preserve">tudent </w:t>
      </w:r>
      <w:r w:rsidR="00652561">
        <w:rPr>
          <w:rFonts w:eastAsia="Times New Roman" w:cs="Times New Roman"/>
        </w:rPr>
        <w:t>s</w:t>
      </w:r>
      <w:r w:rsidR="00652561" w:rsidRPr="00544456">
        <w:rPr>
          <w:rFonts w:eastAsia="Times New Roman" w:cs="Times New Roman"/>
        </w:rPr>
        <w:t xml:space="preserve">ervices </w:t>
      </w:r>
      <w:r w:rsidRPr="00544456">
        <w:rPr>
          <w:rFonts w:eastAsia="Times New Roman" w:cs="Times New Roman"/>
        </w:rPr>
        <w:t xml:space="preserve">should ensure that their SIP aligns with the DIP, as well </w:t>
      </w:r>
      <w:r w:rsidR="00652561">
        <w:rPr>
          <w:rFonts w:eastAsia="Times New Roman" w:cs="Times New Roman"/>
        </w:rPr>
        <w:t xml:space="preserve">as </w:t>
      </w:r>
      <w:r w:rsidRPr="00544456">
        <w:rPr>
          <w:rFonts w:eastAsia="Times New Roman" w:cs="Times New Roman"/>
        </w:rPr>
        <w:t>align with each subsequent school level to ensure appropriate support for students transitioning from one level to the next.</w:t>
      </w:r>
    </w:p>
    <w:p w:rsidR="00544456" w:rsidRPr="00544456" w:rsidRDefault="00544456" w:rsidP="00604C6C">
      <w:pPr>
        <w:numPr>
          <w:ilvl w:val="6"/>
          <w:numId w:val="58"/>
        </w:numPr>
        <w:tabs>
          <w:tab w:val="left" w:pos="360"/>
          <w:tab w:val="left" w:pos="720"/>
          <w:tab w:val="left" w:pos="1080"/>
          <w:tab w:val="left" w:pos="1440"/>
          <w:tab w:val="left" w:pos="1800"/>
          <w:tab w:val="left" w:pos="2160"/>
        </w:tabs>
        <w:ind w:left="1080"/>
        <w:rPr>
          <w:rFonts w:eastAsia="Times New Roman" w:cs="Times New Roman"/>
        </w:rPr>
      </w:pPr>
      <w:r w:rsidRPr="00544456">
        <w:rPr>
          <w:rFonts w:eastAsia="Times New Roman" w:cs="Times New Roman"/>
        </w:rPr>
        <w:t xml:space="preserve">At the elementary schools, the two principals should work closely to ensure appropriate horizontal alignment of their </w:t>
      </w:r>
      <w:r w:rsidR="00652561" w:rsidRPr="00544456">
        <w:rPr>
          <w:rFonts w:eastAsia="Times New Roman" w:cs="Times New Roman"/>
        </w:rPr>
        <w:t>SIP</w:t>
      </w:r>
      <w:r w:rsidR="00652561">
        <w:rPr>
          <w:rFonts w:eastAsia="Times New Roman" w:cs="Times New Roman"/>
        </w:rPr>
        <w:t>s</w:t>
      </w:r>
      <w:r w:rsidRPr="00544456">
        <w:rPr>
          <w:rFonts w:eastAsia="Times New Roman" w:cs="Times New Roman"/>
        </w:rPr>
        <w:t xml:space="preserve">, getting input from teachers, paraprofessionals and parents, in setting goals and tracking progress toward goals. </w:t>
      </w:r>
    </w:p>
    <w:p w:rsidR="00544456" w:rsidRPr="00544456" w:rsidRDefault="00544456" w:rsidP="00604C6C">
      <w:pPr>
        <w:numPr>
          <w:ilvl w:val="6"/>
          <w:numId w:val="58"/>
        </w:numPr>
        <w:tabs>
          <w:tab w:val="left" w:pos="360"/>
          <w:tab w:val="left" w:pos="720"/>
          <w:tab w:val="left" w:pos="1080"/>
          <w:tab w:val="left" w:pos="1440"/>
          <w:tab w:val="left" w:pos="1800"/>
          <w:tab w:val="left" w:pos="2160"/>
        </w:tabs>
        <w:ind w:left="1080"/>
        <w:rPr>
          <w:rFonts w:eastAsia="Times New Roman" w:cs="Times New Roman"/>
        </w:rPr>
      </w:pPr>
      <w:r w:rsidRPr="00544456">
        <w:rPr>
          <w:rFonts w:eastAsia="Times New Roman" w:cs="Times New Roman"/>
        </w:rPr>
        <w:t xml:space="preserve">At the middle school, the principal should solicit input for the SIP from a team that includes at least one teacher from each grade level along with student support staff serving each of the three school levels. This will ensure that goals and related data tracking reflect issues that may arise during transition years. </w:t>
      </w:r>
    </w:p>
    <w:p w:rsidR="00544456" w:rsidRPr="00544456" w:rsidRDefault="00544456" w:rsidP="00604C6C">
      <w:pPr>
        <w:numPr>
          <w:ilvl w:val="6"/>
          <w:numId w:val="58"/>
        </w:numPr>
        <w:tabs>
          <w:tab w:val="left" w:pos="360"/>
          <w:tab w:val="left" w:pos="720"/>
          <w:tab w:val="left" w:pos="1080"/>
          <w:tab w:val="left" w:pos="1440"/>
          <w:tab w:val="left" w:pos="1800"/>
          <w:tab w:val="left" w:pos="2160"/>
        </w:tabs>
        <w:ind w:left="1080"/>
        <w:rPr>
          <w:rFonts w:eastAsia="Times New Roman" w:cs="Times New Roman"/>
        </w:rPr>
      </w:pPr>
      <w:r w:rsidRPr="00544456">
        <w:rPr>
          <w:rFonts w:eastAsia="Times New Roman" w:cs="Times New Roman"/>
        </w:rPr>
        <w:t xml:space="preserve">For the high school SIP, the principal </w:t>
      </w:r>
      <w:r w:rsidR="00C5361E">
        <w:rPr>
          <w:rFonts w:eastAsia="Times New Roman" w:cs="Times New Roman"/>
        </w:rPr>
        <w:t xml:space="preserve">should </w:t>
      </w:r>
      <w:r w:rsidRPr="00544456">
        <w:rPr>
          <w:rFonts w:eastAsia="Times New Roman" w:cs="Times New Roman"/>
        </w:rPr>
        <w:t xml:space="preserve">seek input from a team </w:t>
      </w:r>
      <w:r w:rsidR="00652561" w:rsidRPr="00544456">
        <w:rPr>
          <w:rFonts w:eastAsia="Times New Roman" w:cs="Times New Roman"/>
        </w:rPr>
        <w:t>comp</w:t>
      </w:r>
      <w:r w:rsidR="00652561">
        <w:rPr>
          <w:rFonts w:eastAsia="Times New Roman" w:cs="Times New Roman"/>
        </w:rPr>
        <w:t>os</w:t>
      </w:r>
      <w:r w:rsidR="00652561" w:rsidRPr="00544456">
        <w:rPr>
          <w:rFonts w:eastAsia="Times New Roman" w:cs="Times New Roman"/>
        </w:rPr>
        <w:t xml:space="preserve">ed </w:t>
      </w:r>
      <w:r w:rsidRPr="00544456">
        <w:rPr>
          <w:rFonts w:eastAsia="Times New Roman" w:cs="Times New Roman"/>
        </w:rPr>
        <w:t>of a teacher from each department and a guidance counselor from each grade, making careful use of current and historical data disaggregated buy student subgroup. Data should inform decisions and goals regarding activities and reallocated resources to support students at each grade level.</w:t>
      </w:r>
    </w:p>
    <w:p w:rsidR="00023DD1" w:rsidRDefault="00F34487" w:rsidP="00092494">
      <w:pPr>
        <w:tabs>
          <w:tab w:val="left" w:pos="360"/>
          <w:tab w:val="left" w:pos="720"/>
          <w:tab w:val="left" w:pos="1080"/>
          <w:tab w:val="left" w:pos="1440"/>
          <w:tab w:val="left" w:pos="1800"/>
          <w:tab w:val="left" w:pos="2160"/>
        </w:tabs>
        <w:spacing w:after="120"/>
        <w:ind w:left="720" w:hanging="1080"/>
        <w:rPr>
          <w:rFonts w:eastAsia="Times New Roman" w:cs="Times New Roman"/>
        </w:rPr>
      </w:pPr>
      <w:r>
        <w:rPr>
          <w:rFonts w:eastAsia="Times New Roman" w:cs="Times New Roman"/>
          <w:b/>
        </w:rPr>
        <w:tab/>
      </w:r>
      <w:r w:rsidR="00604C6C" w:rsidRPr="00604C6C">
        <w:rPr>
          <w:rFonts w:eastAsia="Times New Roman" w:cs="Times New Roman"/>
          <w:b/>
        </w:rPr>
        <w:t>E.</w:t>
      </w:r>
      <w:r w:rsidR="00604C6C">
        <w:rPr>
          <w:rFonts w:eastAsia="Times New Roman" w:cs="Times New Roman"/>
          <w:b/>
        </w:rPr>
        <w:tab/>
      </w:r>
      <w:r w:rsidR="00544456" w:rsidRPr="00544456">
        <w:rPr>
          <w:rFonts w:eastAsia="Times New Roman" w:cs="Times New Roman"/>
        </w:rPr>
        <w:t xml:space="preserve">Once a unified vision to support struggling students is in place, the </w:t>
      </w:r>
      <w:r w:rsidR="00652561">
        <w:rPr>
          <w:rFonts w:eastAsia="Times New Roman" w:cs="Times New Roman"/>
        </w:rPr>
        <w:t>d</w:t>
      </w:r>
      <w:r w:rsidR="00652561" w:rsidRPr="00544456">
        <w:rPr>
          <w:rFonts w:eastAsia="Times New Roman" w:cs="Times New Roman"/>
        </w:rPr>
        <w:t xml:space="preserve">irector </w:t>
      </w:r>
      <w:r w:rsidR="00544456" w:rsidRPr="00544456">
        <w:rPr>
          <w:rFonts w:eastAsia="Times New Roman" w:cs="Times New Roman"/>
        </w:rPr>
        <w:t xml:space="preserve">and </w:t>
      </w:r>
      <w:r w:rsidR="00652561">
        <w:rPr>
          <w:rFonts w:eastAsia="Times New Roman" w:cs="Times New Roman"/>
        </w:rPr>
        <w:t>a</w:t>
      </w:r>
      <w:r w:rsidR="00652561" w:rsidRPr="00544456">
        <w:rPr>
          <w:rFonts w:eastAsia="Times New Roman" w:cs="Times New Roman"/>
        </w:rPr>
        <w:t xml:space="preserve">ssistant </w:t>
      </w:r>
      <w:r w:rsidR="00652561">
        <w:rPr>
          <w:rFonts w:eastAsia="Times New Roman" w:cs="Times New Roman"/>
        </w:rPr>
        <w:t>d</w:t>
      </w:r>
      <w:r w:rsidR="00652561" w:rsidRPr="00544456">
        <w:rPr>
          <w:rFonts w:eastAsia="Times New Roman" w:cs="Times New Roman"/>
        </w:rPr>
        <w:t xml:space="preserve">irector </w:t>
      </w:r>
      <w:r w:rsidR="00544456" w:rsidRPr="00544456">
        <w:rPr>
          <w:rFonts w:eastAsia="Times New Roman" w:cs="Times New Roman"/>
        </w:rPr>
        <w:t xml:space="preserve">of </w:t>
      </w:r>
      <w:r w:rsidR="00652561">
        <w:rPr>
          <w:rFonts w:eastAsia="Times New Roman" w:cs="Times New Roman"/>
        </w:rPr>
        <w:t>s</w:t>
      </w:r>
      <w:r w:rsidR="00652561" w:rsidRPr="00544456">
        <w:rPr>
          <w:rFonts w:eastAsia="Times New Roman" w:cs="Times New Roman"/>
        </w:rPr>
        <w:t xml:space="preserve">tudent </w:t>
      </w:r>
      <w:r w:rsidR="00652561">
        <w:rPr>
          <w:rFonts w:eastAsia="Times New Roman" w:cs="Times New Roman"/>
        </w:rPr>
        <w:t>s</w:t>
      </w:r>
      <w:r w:rsidR="00652561" w:rsidRPr="00544456">
        <w:rPr>
          <w:rFonts w:eastAsia="Times New Roman" w:cs="Times New Roman"/>
        </w:rPr>
        <w:t xml:space="preserve">ervices </w:t>
      </w:r>
      <w:r w:rsidR="00544456" w:rsidRPr="00544456">
        <w:rPr>
          <w:rFonts w:eastAsia="Times New Roman" w:cs="Times New Roman"/>
        </w:rPr>
        <w:t xml:space="preserve">should meet with student services providers in the Acushnet public school district to compare and align services at the elementary and middle schools. </w:t>
      </w:r>
    </w:p>
    <w:p w:rsidR="00023DD1" w:rsidRDefault="00F34487" w:rsidP="00092494">
      <w:pPr>
        <w:tabs>
          <w:tab w:val="left" w:pos="360"/>
          <w:tab w:val="left" w:pos="720"/>
          <w:tab w:val="left" w:pos="1080"/>
          <w:tab w:val="left" w:pos="1440"/>
          <w:tab w:val="left" w:pos="1800"/>
          <w:tab w:val="left" w:pos="2160"/>
        </w:tabs>
        <w:spacing w:after="120"/>
        <w:ind w:left="720" w:hanging="1080"/>
        <w:rPr>
          <w:rFonts w:eastAsia="Times New Roman" w:cs="Times New Roman"/>
        </w:rPr>
      </w:pPr>
      <w:r>
        <w:rPr>
          <w:rFonts w:eastAsia="Times New Roman" w:cs="Times New Roman"/>
          <w:b/>
        </w:rPr>
        <w:lastRenderedPageBreak/>
        <w:tab/>
      </w:r>
      <w:r w:rsidR="00604C6C" w:rsidRPr="00604C6C">
        <w:rPr>
          <w:rFonts w:eastAsia="Times New Roman" w:cs="Times New Roman"/>
          <w:b/>
        </w:rPr>
        <w:t>F.</w:t>
      </w:r>
      <w:r w:rsidR="00353B55">
        <w:rPr>
          <w:rFonts w:eastAsia="Times New Roman" w:cs="Times New Roman"/>
          <w:b/>
        </w:rPr>
        <w:tab/>
      </w:r>
      <w:r w:rsidR="00544456" w:rsidRPr="00544456">
        <w:rPr>
          <w:rFonts w:eastAsia="Times New Roman" w:cs="Times New Roman"/>
        </w:rPr>
        <w:t xml:space="preserve">In making decisions and setting priorities, all schools should prioritize highly qualified staff and equity in the allocation of resources for each school, based on data about student needs. </w:t>
      </w:r>
    </w:p>
    <w:p w:rsidR="00544456" w:rsidRPr="00544456" w:rsidRDefault="00544456" w:rsidP="006504FA">
      <w:pPr>
        <w:tabs>
          <w:tab w:val="left" w:pos="-90"/>
          <w:tab w:val="left" w:pos="360"/>
          <w:tab w:val="left" w:pos="1080"/>
          <w:tab w:val="left" w:pos="1440"/>
          <w:tab w:val="left" w:pos="1800"/>
          <w:tab w:val="left" w:pos="2160"/>
        </w:tabs>
        <w:spacing w:after="120"/>
        <w:rPr>
          <w:rFonts w:eastAsia="Times New Roman" w:cs="Times New Roman"/>
        </w:rPr>
      </w:pPr>
      <w:r w:rsidRPr="00544456">
        <w:rPr>
          <w:rFonts w:eastAsia="Times New Roman" w:cs="Times New Roman"/>
          <w:b/>
        </w:rPr>
        <w:t>Benefits</w:t>
      </w:r>
      <w:r w:rsidRPr="00544456">
        <w:rPr>
          <w:rFonts w:eastAsia="Times New Roman" w:cs="Times New Roman"/>
        </w:rPr>
        <w:t xml:space="preserve"> from implementing this recommendation could include an aligned continuum of supports for all students in the district that would result in stronger outcomes for all students, including student subgroups. Moreover, struggling students and their families would be aware that the district policies and practices value all students, and may motivate students to persist in their studies until graduation, and to consider and appreciate the wide variety of college and career opportunities their education has prepared them for.   </w:t>
      </w:r>
    </w:p>
    <w:p w:rsidR="00544456" w:rsidRPr="00544456" w:rsidRDefault="00544456" w:rsidP="00544456">
      <w:pPr>
        <w:tabs>
          <w:tab w:val="left" w:pos="360"/>
          <w:tab w:val="left" w:pos="1080"/>
          <w:tab w:val="left" w:pos="1440"/>
          <w:tab w:val="left" w:pos="1800"/>
          <w:tab w:val="left" w:pos="2160"/>
        </w:tabs>
        <w:spacing w:after="120"/>
        <w:rPr>
          <w:rFonts w:eastAsia="Times New Roman" w:cs="Times New Roman"/>
        </w:rPr>
      </w:pPr>
      <w:r w:rsidRPr="00544456">
        <w:rPr>
          <w:rFonts w:eastAsia="Times New Roman" w:cs="Times New Roman"/>
          <w:b/>
        </w:rPr>
        <w:t>Recommended resources:</w:t>
      </w:r>
    </w:p>
    <w:p w:rsidR="00544456" w:rsidRPr="00544456" w:rsidRDefault="00544456" w:rsidP="00C027A2">
      <w:pPr>
        <w:numPr>
          <w:ilvl w:val="0"/>
          <w:numId w:val="42"/>
        </w:numPr>
        <w:tabs>
          <w:tab w:val="left" w:pos="360"/>
          <w:tab w:val="left" w:pos="600"/>
          <w:tab w:val="left" w:pos="1080"/>
          <w:tab w:val="left" w:pos="1440"/>
          <w:tab w:val="left" w:pos="1800"/>
          <w:tab w:val="left" w:pos="2160"/>
        </w:tabs>
        <w:ind w:left="360"/>
        <w:rPr>
          <w:rFonts w:eastAsia="Times New Roman" w:cs="Calibri"/>
        </w:rPr>
      </w:pPr>
      <w:r w:rsidRPr="00544456">
        <w:rPr>
          <w:rFonts w:eastAsia="Times New Roman" w:cs="Calibri"/>
          <w:i/>
        </w:rPr>
        <w:t>Massachusetts Transfer Goals</w:t>
      </w:r>
      <w:r w:rsidRPr="00544456">
        <w:rPr>
          <w:rFonts w:eastAsia="Times New Roman" w:cs="Calibri"/>
        </w:rPr>
        <w:t xml:space="preserve"> (</w:t>
      </w:r>
      <w:hyperlink r:id="rId36" w:history="1">
        <w:r w:rsidRPr="00544456">
          <w:rPr>
            <w:rFonts w:eastAsia="Times New Roman" w:cs="Calibri"/>
            <w:color w:val="0000FF"/>
            <w:u w:val="single"/>
          </w:rPr>
          <w:t>http://www.doe.mass.edu/candi/model/MATransferGoals.pdf</w:t>
        </w:r>
      </w:hyperlink>
      <w:r w:rsidRPr="00544456">
        <w:rPr>
          <w:rFonts w:eastAsia="Times New Roman" w:cs="Calibri"/>
        </w:rPr>
        <w:t>) are long range goals that students should work toward over the course of their P</w:t>
      </w:r>
      <w:r w:rsidR="00652561">
        <w:rPr>
          <w:rFonts w:eastAsia="Times New Roman" w:cs="Calibri"/>
        </w:rPr>
        <w:t>re-</w:t>
      </w:r>
      <w:r w:rsidRPr="00544456">
        <w:rPr>
          <w:rFonts w:eastAsia="Times New Roman" w:cs="Calibri"/>
        </w:rPr>
        <w:t>K</w:t>
      </w:r>
      <w:r w:rsidR="00652561">
        <w:rPr>
          <w:rFonts w:eastAsia="Times New Roman" w:cs="Calibri"/>
        </w:rPr>
        <w:t>–</w:t>
      </w:r>
      <w:r w:rsidRPr="00544456">
        <w:rPr>
          <w:rFonts w:eastAsia="Times New Roman" w:cs="Calibri"/>
        </w:rPr>
        <w:t xml:space="preserve">12 academic experience. They were written to provide an explicit connection between the standards-based Model Curriculum Units and Massachusetts’ definition of College and Career Readiness. They are not recommended for use as a checklist, evaluation tool, or as an assessment tool, but they could be a helpful resource for the district as it articulates a vision and engages in long-term planning. </w:t>
      </w:r>
    </w:p>
    <w:p w:rsidR="00544456" w:rsidRPr="00544456" w:rsidRDefault="00544456" w:rsidP="00C027A2">
      <w:pPr>
        <w:numPr>
          <w:ilvl w:val="0"/>
          <w:numId w:val="42"/>
        </w:numPr>
        <w:tabs>
          <w:tab w:val="left" w:pos="360"/>
          <w:tab w:val="left" w:pos="600"/>
          <w:tab w:val="left" w:pos="1080"/>
          <w:tab w:val="left" w:pos="1440"/>
          <w:tab w:val="left" w:pos="1800"/>
          <w:tab w:val="left" w:pos="2160"/>
        </w:tabs>
        <w:ind w:left="360"/>
        <w:rPr>
          <w:rFonts w:eastAsia="Times New Roman" w:cs="Calibri"/>
        </w:rPr>
      </w:pPr>
      <w:r w:rsidRPr="00544456">
        <w:rPr>
          <w:rFonts w:eastAsia="Times New Roman" w:cs="Calibri"/>
        </w:rPr>
        <w:t xml:space="preserve">ESE’s </w:t>
      </w:r>
      <w:r w:rsidRPr="00544456">
        <w:rPr>
          <w:rFonts w:eastAsia="Times New Roman" w:cs="Calibri"/>
          <w:i/>
        </w:rPr>
        <w:t>Planning for Success</w:t>
      </w:r>
      <w:r w:rsidRPr="00544456">
        <w:rPr>
          <w:rFonts w:eastAsia="Times New Roman" w:cs="Calibri"/>
        </w:rPr>
        <w:t xml:space="preserve"> tools (</w:t>
      </w:r>
      <w:hyperlink r:id="rId37" w:history="1">
        <w:r w:rsidRPr="00544456">
          <w:rPr>
            <w:rFonts w:eastAsia="Times New Roman" w:cs="Calibri"/>
            <w:color w:val="0000FF"/>
            <w:u w:val="single"/>
          </w:rPr>
          <w:t>http://www.doe.mass.edu/research/success/</w:t>
        </w:r>
      </w:hyperlink>
      <w:r w:rsidRPr="00544456">
        <w:rPr>
          <w:rFonts w:eastAsia="Times New Roman" w:cs="Calibri"/>
        </w:rPr>
        <w:t>) support the improvement planning process by spotlighting practices, characteristics, and behaviors that support effective planning and implementation and meet existing state requirements for improvement planning.</w:t>
      </w:r>
    </w:p>
    <w:p w:rsidR="00544456" w:rsidRPr="00544456" w:rsidRDefault="00544456" w:rsidP="00C027A2">
      <w:pPr>
        <w:numPr>
          <w:ilvl w:val="0"/>
          <w:numId w:val="42"/>
        </w:numPr>
        <w:tabs>
          <w:tab w:val="left" w:pos="240"/>
          <w:tab w:val="left" w:pos="360"/>
          <w:tab w:val="left" w:pos="1080"/>
          <w:tab w:val="left" w:pos="1440"/>
          <w:tab w:val="left" w:pos="1800"/>
          <w:tab w:val="left" w:pos="2160"/>
          <w:tab w:val="left" w:pos="2520"/>
          <w:tab w:val="left" w:pos="2880"/>
          <w:tab w:val="left" w:pos="2970"/>
        </w:tabs>
        <w:ind w:left="360"/>
        <w:rPr>
          <w:rFonts w:eastAsia="Times New Roman" w:cs="Times New Roman"/>
        </w:rPr>
      </w:pPr>
      <w:r w:rsidRPr="00544456">
        <w:rPr>
          <w:rFonts w:eastAsia="Times New Roman" w:cs="Times New Roman"/>
          <w:i/>
        </w:rPr>
        <w:t>What Makes a Goal Smarter?</w:t>
      </w:r>
      <w:r w:rsidRPr="00544456">
        <w:rPr>
          <w:rFonts w:eastAsia="Times New Roman" w:cs="Times New Roman"/>
        </w:rPr>
        <w:t xml:space="preserve"> (</w:t>
      </w:r>
      <w:hyperlink r:id="rId38" w:history="1">
        <w:r w:rsidRPr="00544456">
          <w:rPr>
            <w:rFonts w:eastAsia="Times New Roman" w:cs="Times New Roman"/>
            <w:color w:val="0000FF"/>
            <w:u w:val="single"/>
          </w:rPr>
          <w:t>http://www.doe.mass.edu/edeval/resources/presentations/SMARTGoals/Handout5.pdf</w:t>
        </w:r>
      </w:hyperlink>
      <w:r w:rsidRPr="00544456">
        <w:rPr>
          <w:rFonts w:eastAsia="Times New Roman" w:cs="Times New Roman"/>
        </w:rPr>
        <w:t>) is a description of SMART goals with accompanying examples. The handout was designed to support educators in developing goals as part of the educator evaluation system, but could also be a useful reference for the district as it develops or refines its DIP and SIPs.</w:t>
      </w:r>
    </w:p>
    <w:p w:rsidR="00544456" w:rsidRPr="00544456" w:rsidRDefault="00544456" w:rsidP="00C027A2">
      <w:pPr>
        <w:numPr>
          <w:ilvl w:val="0"/>
          <w:numId w:val="60"/>
        </w:numPr>
        <w:ind w:left="360"/>
        <w:rPr>
          <w:rFonts w:eastAsia="Times New Roman" w:cs="Calibri"/>
        </w:rPr>
      </w:pPr>
      <w:r w:rsidRPr="00544456">
        <w:rPr>
          <w:rFonts w:eastAsia="Times New Roman" w:cs="Calibri"/>
          <w:i/>
        </w:rPr>
        <w:t>Ninth Grade Counts</w:t>
      </w:r>
      <w:r w:rsidRPr="00544456">
        <w:rPr>
          <w:rFonts w:eastAsia="Times New Roman" w:cs="Calibri"/>
        </w:rPr>
        <w:t xml:space="preserve"> (</w:t>
      </w:r>
      <w:hyperlink r:id="rId39" w:history="1">
        <w:r w:rsidRPr="00544456">
          <w:rPr>
            <w:rFonts w:eastAsia="Times New Roman" w:cs="Calibri"/>
            <w:color w:val="0000FF"/>
            <w:u w:val="single"/>
          </w:rPr>
          <w:t>http://www.greatschoolspartnership.org/resources/ninth-grade-counts/</w:t>
        </w:r>
      </w:hyperlink>
      <w:r w:rsidRPr="00544456">
        <w:rPr>
          <w:rFonts w:eastAsia="Times New Roman" w:cs="Calibri"/>
        </w:rPr>
        <w:t>) is a resource to help high schools identify weaknesses in their ninth-grade programs, and then develop a purposeful, proactive plan to strengthen this critical educational transition. The guide is divided into three areas of focus:</w:t>
      </w:r>
    </w:p>
    <w:p w:rsidR="00544456" w:rsidRPr="00544456" w:rsidRDefault="00544456" w:rsidP="00C027A2">
      <w:pPr>
        <w:numPr>
          <w:ilvl w:val="1"/>
          <w:numId w:val="60"/>
        </w:numPr>
        <w:ind w:left="720"/>
        <w:rPr>
          <w:rFonts w:eastAsia="Times New Roman" w:cs="Calibri"/>
        </w:rPr>
      </w:pPr>
      <w:r w:rsidRPr="00544456">
        <w:rPr>
          <w:rFonts w:eastAsia="Times New Roman" w:cs="Calibri"/>
        </w:rPr>
        <w:t>Strengthening the Transition into High School</w:t>
      </w:r>
    </w:p>
    <w:p w:rsidR="00544456" w:rsidRPr="00544456" w:rsidRDefault="00544456" w:rsidP="00C027A2">
      <w:pPr>
        <w:numPr>
          <w:ilvl w:val="1"/>
          <w:numId w:val="60"/>
        </w:numPr>
        <w:ind w:left="720"/>
        <w:rPr>
          <w:rFonts w:eastAsia="Times New Roman" w:cs="Calibri"/>
        </w:rPr>
      </w:pPr>
      <w:r w:rsidRPr="00544456">
        <w:rPr>
          <w:rFonts w:eastAsia="Times New Roman" w:cs="Calibri"/>
        </w:rPr>
        <w:t>Strengthening the High School Transition for English Language Learners</w:t>
      </w:r>
    </w:p>
    <w:p w:rsidR="00544456" w:rsidRPr="00544456" w:rsidRDefault="00544456" w:rsidP="00C027A2">
      <w:pPr>
        <w:numPr>
          <w:ilvl w:val="1"/>
          <w:numId w:val="60"/>
        </w:numPr>
        <w:ind w:left="720"/>
        <w:rPr>
          <w:rFonts w:eastAsia="Times New Roman" w:cs="Calibri"/>
        </w:rPr>
      </w:pPr>
      <w:r w:rsidRPr="00544456">
        <w:rPr>
          <w:rFonts w:eastAsia="Times New Roman" w:cs="Calibri"/>
        </w:rPr>
        <w:t xml:space="preserve">Using Summer Bridge Programs to Strengthen the High School Transition </w:t>
      </w:r>
    </w:p>
    <w:p w:rsidR="00544456" w:rsidRPr="00544456" w:rsidRDefault="00544456" w:rsidP="00C027A2">
      <w:pPr>
        <w:numPr>
          <w:ilvl w:val="0"/>
          <w:numId w:val="42"/>
        </w:numPr>
        <w:tabs>
          <w:tab w:val="left" w:pos="360"/>
          <w:tab w:val="left" w:pos="600"/>
          <w:tab w:val="left" w:pos="1080"/>
          <w:tab w:val="left" w:pos="1440"/>
          <w:tab w:val="left" w:pos="1800"/>
          <w:tab w:val="left" w:pos="2160"/>
        </w:tabs>
        <w:ind w:left="360"/>
        <w:rPr>
          <w:rFonts w:eastAsia="Times New Roman" w:cs="Calibri"/>
        </w:rPr>
      </w:pPr>
      <w:r w:rsidRPr="00544456">
        <w:rPr>
          <w:rFonts w:eastAsia="Times New Roman" w:cs="Calibri"/>
        </w:rPr>
        <w:t>The</w:t>
      </w:r>
      <w:r w:rsidRPr="00544456">
        <w:rPr>
          <w:rFonts w:eastAsia="Times New Roman" w:cs="Calibri"/>
          <w:i/>
        </w:rPr>
        <w:t xml:space="preserve"> Massachusetts Definition of College and Career Readiness </w:t>
      </w:r>
      <w:r w:rsidRPr="00544456">
        <w:rPr>
          <w:rFonts w:eastAsia="Times New Roman" w:cs="Calibri"/>
        </w:rPr>
        <w:t>(</w:t>
      </w:r>
      <w:hyperlink r:id="rId40" w:history="1">
        <w:r w:rsidRPr="00544456">
          <w:rPr>
            <w:rFonts w:eastAsia="Times New Roman" w:cs="Times New Roman"/>
            <w:color w:val="0000FF"/>
            <w:u w:val="single"/>
          </w:rPr>
          <w:t>http://www.mass.edu/library/documents/2013College&amp;CareerReadinessDefinition.pdf</w:t>
        </w:r>
      </w:hyperlink>
      <w:r w:rsidRPr="00544456">
        <w:rPr>
          <w:rFonts w:eastAsia="Times New Roman" w:cs="Calibri"/>
        </w:rPr>
        <w:t xml:space="preserve">) is a set of learning competencies, intellectual capacities and experiences essential for all students to become lifelong learners; positive contributors to their families, workplaces and communities; and </w:t>
      </w:r>
      <w:r w:rsidRPr="00544456">
        <w:rPr>
          <w:rFonts w:eastAsia="Times New Roman" w:cs="Calibri"/>
        </w:rPr>
        <w:lastRenderedPageBreak/>
        <w:t>successfully engaged citizens of a global 21st century. This could be a helpful resource as the district articulates its vision and goals.</w:t>
      </w:r>
    </w:p>
    <w:p w:rsidR="00544456" w:rsidRPr="00544456" w:rsidRDefault="00544456" w:rsidP="00C5361E">
      <w:pPr>
        <w:numPr>
          <w:ilvl w:val="0"/>
          <w:numId w:val="60"/>
        </w:numPr>
        <w:tabs>
          <w:tab w:val="clear" w:pos="250"/>
          <w:tab w:val="num" w:pos="270"/>
        </w:tabs>
        <w:spacing w:after="120"/>
        <w:ind w:left="270"/>
        <w:rPr>
          <w:rFonts w:eastAsia="Times New Roman" w:cs="Calibri"/>
          <w:bCs/>
        </w:rPr>
      </w:pPr>
      <w:r w:rsidRPr="00544456">
        <w:rPr>
          <w:rFonts w:eastAsia="Times New Roman" w:cs="Calibri"/>
          <w:bCs/>
          <w:i/>
        </w:rPr>
        <w:t>Dropout Prevention</w:t>
      </w:r>
      <w:r w:rsidRPr="00544456">
        <w:rPr>
          <w:rFonts w:eastAsia="Times New Roman" w:cs="Calibri"/>
          <w:bCs/>
        </w:rPr>
        <w:t xml:space="preserve"> (</w:t>
      </w:r>
      <w:hyperlink r:id="rId41" w:history="1">
        <w:r w:rsidR="00C5361E" w:rsidRPr="00DB52C8">
          <w:rPr>
            <w:rStyle w:val="Hyperlink"/>
            <w:rFonts w:eastAsia="Times New Roman" w:cs="Calibri"/>
            <w:bCs/>
          </w:rPr>
          <w:t>https://ies.ed.gov/ncee/wwc/PracticeGuide/9</w:t>
        </w:r>
      </w:hyperlink>
      <w:r w:rsidRPr="00544456">
        <w:rPr>
          <w:rFonts w:eastAsia="Times New Roman" w:cs="Calibri"/>
          <w:bCs/>
        </w:rPr>
        <w:t>) is a practice guide produced by the US Department of Education, the Institute of Education Sciences, and the What Works Clearinghouse. It provides specific and coherent evidence-based recommendations for use by educators addressing the challenge of reducing dropping out. Strategies presented include identifying and advocating for at-risk students, implementing programs to improve behavior and social skills, and keeping students engaged in the school environment.</w:t>
      </w:r>
    </w:p>
    <w:p w:rsidR="00544456" w:rsidRPr="00544456" w:rsidRDefault="00544456" w:rsidP="0068703D">
      <w:pPr>
        <w:numPr>
          <w:ilvl w:val="1"/>
          <w:numId w:val="61"/>
        </w:numPr>
        <w:spacing w:after="120"/>
        <w:ind w:left="270"/>
        <w:rPr>
          <w:rFonts w:eastAsia="Times New Roman" w:cs="Calibri"/>
          <w:bCs/>
        </w:rPr>
      </w:pPr>
      <w:r w:rsidRPr="00544456">
        <w:rPr>
          <w:rFonts w:eastAsia="Times New Roman" w:cs="Calibri"/>
          <w:bCs/>
        </w:rPr>
        <w:t xml:space="preserve">The </w:t>
      </w:r>
      <w:r w:rsidRPr="00544456">
        <w:rPr>
          <w:rFonts w:eastAsia="Times New Roman" w:cs="Calibri"/>
          <w:bCs/>
          <w:i/>
        </w:rPr>
        <w:t>Impact of Dropping Out Student Flyer</w:t>
      </w:r>
      <w:r w:rsidRPr="00544456">
        <w:rPr>
          <w:rFonts w:eastAsia="Times New Roman" w:cs="Calibri"/>
          <w:bCs/>
        </w:rPr>
        <w:t xml:space="preserve"> (</w:t>
      </w:r>
      <w:hyperlink r:id="rId42" w:history="1">
        <w:r w:rsidR="0068703D" w:rsidRPr="00DB52C8">
          <w:rPr>
            <w:rStyle w:val="Hyperlink"/>
            <w:rFonts w:eastAsia="Times New Roman" w:cs="Calibri"/>
            <w:bCs/>
          </w:rPr>
          <w:t>http://www.doe.mass.edu/dropout/2014-05ImpactFlyer.pdf</w:t>
        </w:r>
      </w:hyperlink>
      <w:r w:rsidRPr="00544456">
        <w:rPr>
          <w:rFonts w:eastAsia="Times New Roman" w:cs="Calibri"/>
          <w:bCs/>
        </w:rPr>
        <w:t>) is a brief resource that can be shared with students and their families as part of the exit intervention process to share the potential negative impacts of dropping out of high school.</w:t>
      </w:r>
    </w:p>
    <w:p w:rsidR="00544456" w:rsidRPr="00544456" w:rsidRDefault="00544456" w:rsidP="00544456">
      <w:pPr>
        <w:numPr>
          <w:ilvl w:val="1"/>
          <w:numId w:val="61"/>
        </w:numPr>
        <w:tabs>
          <w:tab w:val="left" w:pos="360"/>
          <w:tab w:val="left" w:pos="1080"/>
          <w:tab w:val="left" w:pos="1440"/>
          <w:tab w:val="left" w:pos="1800"/>
          <w:tab w:val="left" w:pos="2160"/>
        </w:tabs>
        <w:spacing w:after="120"/>
        <w:ind w:left="270" w:hanging="270"/>
        <w:rPr>
          <w:rFonts w:eastAsia="Times New Roman" w:cs="Times New Roman"/>
        </w:rPr>
      </w:pPr>
      <w:r w:rsidRPr="00544456">
        <w:rPr>
          <w:rFonts w:eastAsia="Times New Roman" w:cs="Calibri"/>
          <w:bCs/>
        </w:rPr>
        <w:t xml:space="preserve">The </w:t>
      </w:r>
      <w:r w:rsidRPr="00544456">
        <w:rPr>
          <w:rFonts w:eastAsia="Times New Roman" w:cs="Calibri"/>
          <w:bCs/>
          <w:i/>
        </w:rPr>
        <w:t>Impact of Dropping Out Staff Resources Summary</w:t>
      </w:r>
      <w:r w:rsidRPr="00544456">
        <w:rPr>
          <w:rFonts w:eastAsia="Times New Roman" w:cs="Calibri"/>
          <w:bCs/>
        </w:rPr>
        <w:t xml:space="preserve"> (</w:t>
      </w:r>
      <w:hyperlink r:id="rId43" w:history="1">
        <w:r w:rsidRPr="00544456">
          <w:rPr>
            <w:rFonts w:eastAsia="Times New Roman" w:cs="Calibri"/>
            <w:bCs/>
            <w:color w:val="0000FF"/>
            <w:u w:val="single"/>
          </w:rPr>
          <w:t>http://www.doe.mass.edu/dropout/2014-05ImpactSummary.pdf</w:t>
        </w:r>
      </w:hyperlink>
      <w:r w:rsidRPr="00544456">
        <w:rPr>
          <w:rFonts w:eastAsia="Times New Roman" w:cs="Calibri"/>
          <w:bCs/>
        </w:rPr>
        <w:t>) provides a summary of research findings on the impacts of dropping out, listed by the following categories: personal income and employment, economy, crime, literacy, health, and family formation. Following the summary of findings is a listing of references.</w:t>
      </w:r>
    </w:p>
    <w:p w:rsidR="00AB3A9B" w:rsidRPr="00AB3A9B" w:rsidRDefault="00AB3A9B" w:rsidP="00544456">
      <w:pPr>
        <w:spacing w:after="120"/>
        <w:rPr>
          <w:sz w:val="28"/>
          <w:szCs w:val="28"/>
        </w:rPr>
      </w:pPr>
    </w:p>
    <w:p w:rsidR="00342350" w:rsidRDefault="00342350">
      <w:pPr>
        <w:spacing w:after="0" w:line="240" w:lineRule="auto"/>
      </w:pPr>
      <w:r>
        <w:br w:type="page"/>
      </w:r>
    </w:p>
    <w:p w:rsidR="0023695F" w:rsidRDefault="00342350" w:rsidP="0023695F">
      <w:pPr>
        <w:pStyle w:val="Section"/>
      </w:pPr>
      <w:bookmarkStart w:id="16" w:name="_Toc490808467"/>
      <w:r>
        <w:lastRenderedPageBreak/>
        <w:t>Financial and Asset Management</w:t>
      </w:r>
      <w:bookmarkEnd w:id="16"/>
    </w:p>
    <w:p w:rsidR="00342350" w:rsidRDefault="00342350" w:rsidP="00342350">
      <w:pPr>
        <w:rPr>
          <w:b/>
          <w:i/>
          <w:sz w:val="28"/>
          <w:szCs w:val="28"/>
        </w:rPr>
      </w:pPr>
      <w:r w:rsidRPr="00C412C4">
        <w:rPr>
          <w:b/>
          <w:i/>
          <w:sz w:val="28"/>
          <w:szCs w:val="28"/>
        </w:rPr>
        <w:t>Contextual Background</w:t>
      </w:r>
    </w:p>
    <w:p w:rsidR="004A71D5" w:rsidRDefault="004A71D5" w:rsidP="006066C3">
      <w:pPr>
        <w:tabs>
          <w:tab w:val="left" w:pos="360"/>
          <w:tab w:val="left" w:pos="720"/>
          <w:tab w:val="left" w:pos="1080"/>
          <w:tab w:val="left" w:pos="1440"/>
          <w:tab w:val="left" w:pos="1800"/>
          <w:tab w:val="left" w:pos="2160"/>
          <w:tab w:val="left" w:pos="2520"/>
          <w:tab w:val="left" w:pos="2880"/>
        </w:tabs>
      </w:pPr>
      <w:r>
        <w:t>Town support f</w:t>
      </w:r>
      <w:r w:rsidR="00BD164B">
        <w:t xml:space="preserve">or the schools has </w:t>
      </w:r>
      <w:r>
        <w:t xml:space="preserve">exceeded the required net school spending </w:t>
      </w:r>
      <w:r w:rsidR="003F3F4D">
        <w:t xml:space="preserve">(NSS) </w:t>
      </w:r>
      <w:r>
        <w:t xml:space="preserve">level for the past four years. In </w:t>
      </w:r>
      <w:r w:rsidR="003F3F4D">
        <w:t xml:space="preserve">fiscal year </w:t>
      </w:r>
      <w:r>
        <w:t xml:space="preserve">2012, Fairhaven was 12 percent above </w:t>
      </w:r>
      <w:r w:rsidR="003F3F4D">
        <w:t xml:space="preserve">its </w:t>
      </w:r>
      <w:r>
        <w:t>NSS</w:t>
      </w:r>
      <w:r w:rsidR="003F3F4D">
        <w:t xml:space="preserve"> requirement</w:t>
      </w:r>
      <w:r>
        <w:t xml:space="preserve">; in </w:t>
      </w:r>
      <w:r w:rsidR="003F3F4D">
        <w:t xml:space="preserve">fiscal year </w:t>
      </w:r>
      <w:r>
        <w:t>2013</w:t>
      </w:r>
      <w:r w:rsidR="003F3F4D">
        <w:t>,</w:t>
      </w:r>
      <w:r>
        <w:t xml:space="preserve"> 5.8 percent above; in </w:t>
      </w:r>
      <w:r w:rsidR="003F3F4D">
        <w:t xml:space="preserve">fiscal year </w:t>
      </w:r>
      <w:r>
        <w:t>2014</w:t>
      </w:r>
      <w:r w:rsidR="003F3F4D">
        <w:t>,</w:t>
      </w:r>
      <w:r>
        <w:t xml:space="preserve"> 3.8 percent above; and in </w:t>
      </w:r>
      <w:r w:rsidR="003F3F4D">
        <w:t xml:space="preserve">fiscal year </w:t>
      </w:r>
      <w:r>
        <w:t>2015</w:t>
      </w:r>
      <w:r w:rsidR="003F3F4D">
        <w:t>,</w:t>
      </w:r>
      <w:r>
        <w:t xml:space="preserve"> the district was 0.5 percent above </w:t>
      </w:r>
      <w:r w:rsidR="003F3F4D">
        <w:t xml:space="preserve">its </w:t>
      </w:r>
      <w:r>
        <w:t xml:space="preserve">NSS requirement. In addition, the increase approved for the fiscal year 2016 school budget was 0.7 percent above </w:t>
      </w:r>
      <w:r w:rsidR="003F3F4D">
        <w:t>its NSS requirement</w:t>
      </w:r>
      <w:r>
        <w:t xml:space="preserve">.  </w:t>
      </w:r>
    </w:p>
    <w:p w:rsidR="004A71D5" w:rsidRDefault="004A71D5" w:rsidP="004A71D5">
      <w:pPr>
        <w:tabs>
          <w:tab w:val="left" w:pos="360"/>
          <w:tab w:val="left" w:pos="720"/>
          <w:tab w:val="left" w:pos="1080"/>
          <w:tab w:val="left" w:pos="1440"/>
          <w:tab w:val="left" w:pos="1800"/>
          <w:tab w:val="left" w:pos="2160"/>
          <w:tab w:val="left" w:pos="2520"/>
          <w:tab w:val="left" w:pos="2880"/>
        </w:tabs>
      </w:pPr>
      <w:r>
        <w:t xml:space="preserve">School committee members and municipal officials have expressed concern about financial management and reporting. School committee members said that financial reports were not provided on a timely basis.  </w:t>
      </w:r>
      <w:r w:rsidR="00F838B3">
        <w:t>The</w:t>
      </w:r>
      <w:r>
        <w:t xml:space="preserve"> district and </w:t>
      </w:r>
      <w:r w:rsidR="00A00170">
        <w:t>the town</w:t>
      </w:r>
      <w:r>
        <w:t xml:space="preserve"> </w:t>
      </w:r>
      <w:r w:rsidR="00F838B3">
        <w:t xml:space="preserve">do not have a signed, written </w:t>
      </w:r>
      <w:r>
        <w:t>agree</w:t>
      </w:r>
      <w:r w:rsidR="00F838B3">
        <w:t>ment</w:t>
      </w:r>
      <w:r>
        <w:t xml:space="preserve"> on municipal </w:t>
      </w:r>
      <w:r w:rsidR="00F838B3">
        <w:t>expenditures in support of</w:t>
      </w:r>
      <w:r>
        <w:t xml:space="preserve"> school</w:t>
      </w:r>
      <w:r w:rsidR="00F838B3">
        <w:t>s.</w:t>
      </w:r>
    </w:p>
    <w:p w:rsidR="001E66EC" w:rsidRPr="006066C3" w:rsidRDefault="004A71D5" w:rsidP="006066C3">
      <w:pPr>
        <w:tabs>
          <w:tab w:val="left" w:pos="360"/>
          <w:tab w:val="left" w:pos="720"/>
          <w:tab w:val="left" w:pos="1080"/>
          <w:tab w:val="left" w:pos="1440"/>
          <w:tab w:val="left" w:pos="1800"/>
          <w:tab w:val="left" w:pos="2160"/>
          <w:tab w:val="left" w:pos="2520"/>
          <w:tab w:val="left" w:pos="2880"/>
        </w:tabs>
      </w:pPr>
      <w:r>
        <w:t xml:space="preserve">The district participates in the community’s capital plan, and has reported </w:t>
      </w:r>
      <w:r w:rsidR="00544456">
        <w:t>several</w:t>
      </w:r>
      <w:r>
        <w:t xml:space="preserve"> deferred maintenance items associated with excessive heat and humidity in the high school gym and other areas of the school.   </w:t>
      </w:r>
      <w:r w:rsidR="00A00170">
        <w:t xml:space="preserve">At the time of the onsite in February 2017, the </w:t>
      </w:r>
      <w:r w:rsidR="006F35B5">
        <w:t xml:space="preserve">district </w:t>
      </w:r>
      <w:r>
        <w:t>plan</w:t>
      </w:r>
      <w:r w:rsidR="006F35B5">
        <w:t>ned</w:t>
      </w:r>
      <w:r>
        <w:t xml:space="preserve"> to address these items in </w:t>
      </w:r>
      <w:r w:rsidR="0004311F">
        <w:t xml:space="preserve">fiscal year </w:t>
      </w:r>
      <w:r>
        <w:t>2018.</w:t>
      </w:r>
    </w:p>
    <w:p w:rsidR="00342350" w:rsidRDefault="00342350" w:rsidP="00342350">
      <w:pPr>
        <w:rPr>
          <w:b/>
          <w:i/>
          <w:sz w:val="28"/>
          <w:szCs w:val="28"/>
        </w:rPr>
      </w:pPr>
      <w:r w:rsidRPr="00C412C4">
        <w:rPr>
          <w:b/>
          <w:i/>
          <w:sz w:val="28"/>
          <w:szCs w:val="28"/>
        </w:rPr>
        <w:t>Strength Finding</w:t>
      </w:r>
    </w:p>
    <w:p w:rsidR="004A71D5" w:rsidRDefault="004A71D5" w:rsidP="00353B55">
      <w:pPr>
        <w:pStyle w:val="ListParagraph"/>
        <w:numPr>
          <w:ilvl w:val="0"/>
          <w:numId w:val="3"/>
        </w:numPr>
        <w:tabs>
          <w:tab w:val="left" w:pos="360"/>
          <w:tab w:val="left" w:pos="720"/>
          <w:tab w:val="left" w:pos="1080"/>
          <w:tab w:val="left" w:pos="1440"/>
          <w:tab w:val="left" w:pos="1800"/>
        </w:tabs>
        <w:ind w:left="360"/>
        <w:contextualSpacing w:val="0"/>
        <w:rPr>
          <w:b/>
        </w:rPr>
      </w:pPr>
      <w:r w:rsidRPr="00227765">
        <w:rPr>
          <w:b/>
        </w:rPr>
        <w:t xml:space="preserve">Fairhaven public schools and Acushnet public schools have collaborated to develop a tuition agreement for </w:t>
      </w:r>
      <w:r w:rsidR="006F35B5" w:rsidRPr="00227765">
        <w:rPr>
          <w:b/>
        </w:rPr>
        <w:t>high</w:t>
      </w:r>
      <w:r w:rsidR="006F35B5">
        <w:rPr>
          <w:b/>
        </w:rPr>
        <w:t>-</w:t>
      </w:r>
      <w:r w:rsidRPr="00227765">
        <w:rPr>
          <w:b/>
        </w:rPr>
        <w:t xml:space="preserve">school </w:t>
      </w:r>
      <w:r w:rsidR="00E377F1">
        <w:rPr>
          <w:b/>
        </w:rPr>
        <w:t xml:space="preserve">students </w:t>
      </w:r>
      <w:r>
        <w:rPr>
          <w:b/>
        </w:rPr>
        <w:t xml:space="preserve">which benefits </w:t>
      </w:r>
      <w:r w:rsidRPr="00227765">
        <w:rPr>
          <w:b/>
        </w:rPr>
        <w:t>both districts.</w:t>
      </w:r>
    </w:p>
    <w:p w:rsidR="004A71D5" w:rsidRDefault="00D179C3" w:rsidP="00353B55">
      <w:pPr>
        <w:pStyle w:val="ListParagraph"/>
        <w:numPr>
          <w:ilvl w:val="0"/>
          <w:numId w:val="4"/>
        </w:numPr>
        <w:tabs>
          <w:tab w:val="left" w:pos="360"/>
          <w:tab w:val="left" w:pos="720"/>
          <w:tab w:val="left" w:pos="1080"/>
          <w:tab w:val="left" w:pos="1440"/>
          <w:tab w:val="left" w:pos="1800"/>
        </w:tabs>
        <w:ind w:left="720"/>
        <w:contextualSpacing w:val="0"/>
      </w:pPr>
      <w:r>
        <w:t xml:space="preserve">Interviews and a document review indicated that after </w:t>
      </w:r>
      <w:r w:rsidR="004A71D5">
        <w:t xml:space="preserve">a lengthy history of Acushnet students enrolling in Fairhaven </w:t>
      </w:r>
      <w:r w:rsidR="007A7033">
        <w:t>High School</w:t>
      </w:r>
      <w:r w:rsidR="004A71D5">
        <w:t xml:space="preserve">, </w:t>
      </w:r>
      <w:r w:rsidR="0004311F">
        <w:t xml:space="preserve">on August 5, 2014, the Acushnet and Fairhaven districts reached </w:t>
      </w:r>
      <w:r w:rsidR="004A71D5">
        <w:t xml:space="preserve">a tuition agreement  which provides Acushnet students </w:t>
      </w:r>
      <w:r w:rsidR="00942910">
        <w:t xml:space="preserve">an “unrestricted right” </w:t>
      </w:r>
      <w:r w:rsidR="004A71D5">
        <w:t xml:space="preserve">to attend Fairhaven </w:t>
      </w:r>
      <w:r w:rsidR="0004311F">
        <w:t>High School</w:t>
      </w:r>
      <w:r w:rsidR="004A71D5">
        <w:t>.</w:t>
      </w:r>
    </w:p>
    <w:p w:rsidR="004A71D5" w:rsidRDefault="007A7033" w:rsidP="00353B55">
      <w:pPr>
        <w:pStyle w:val="ListParagraph"/>
        <w:numPr>
          <w:ilvl w:val="0"/>
          <w:numId w:val="5"/>
        </w:numPr>
        <w:tabs>
          <w:tab w:val="left" w:pos="360"/>
          <w:tab w:val="left" w:pos="720"/>
          <w:tab w:val="left" w:pos="1080"/>
          <w:tab w:val="left" w:pos="1440"/>
          <w:tab w:val="left" w:pos="1800"/>
        </w:tabs>
        <w:ind w:left="1080"/>
        <w:contextualSpacing w:val="0"/>
      </w:pPr>
      <w:r>
        <w:t>T</w:t>
      </w:r>
      <w:r w:rsidR="004A71D5">
        <w:t xml:space="preserve">he steadily increasing number of students that have enrolled in recent years led to the formation of this agreement. </w:t>
      </w:r>
    </w:p>
    <w:p w:rsidR="004A71D5" w:rsidRDefault="00556E3F" w:rsidP="00353B55">
      <w:pPr>
        <w:pStyle w:val="ListParagraph"/>
        <w:numPr>
          <w:ilvl w:val="0"/>
          <w:numId w:val="4"/>
        </w:numPr>
        <w:tabs>
          <w:tab w:val="left" w:pos="360"/>
          <w:tab w:val="left" w:pos="720"/>
          <w:tab w:val="left" w:pos="1080"/>
          <w:tab w:val="left" w:pos="1440"/>
          <w:tab w:val="left" w:pos="1800"/>
        </w:tabs>
        <w:ind w:left="720"/>
        <w:contextualSpacing w:val="0"/>
      </w:pPr>
      <w:r>
        <w:t xml:space="preserve">At the time of the review in February 2017, both </w:t>
      </w:r>
      <w:r w:rsidR="004A71D5">
        <w:t xml:space="preserve">districts </w:t>
      </w:r>
      <w:r>
        <w:t xml:space="preserve">were </w:t>
      </w:r>
      <w:r w:rsidR="004A71D5">
        <w:t>planning to further</w:t>
      </w:r>
      <w:r w:rsidR="007A7033">
        <w:t xml:space="preserve"> consolidate their educational programs and services</w:t>
      </w:r>
      <w:r w:rsidR="004A71D5">
        <w:t xml:space="preserve"> </w:t>
      </w:r>
      <w:r w:rsidR="00CC04DB">
        <w:t xml:space="preserve">by </w:t>
      </w:r>
      <w:r w:rsidR="004A71D5">
        <w:t>discuss</w:t>
      </w:r>
      <w:r w:rsidR="00CC04DB">
        <w:t>ing</w:t>
      </w:r>
      <w:r w:rsidR="004A71D5">
        <w:t xml:space="preserve"> the formation of a </w:t>
      </w:r>
      <w:r>
        <w:t xml:space="preserve">K–12 </w:t>
      </w:r>
      <w:r w:rsidR="004A71D5">
        <w:t>su</w:t>
      </w:r>
      <w:r w:rsidR="006504FA">
        <w:t xml:space="preserve">perintendency union or </w:t>
      </w:r>
      <w:r w:rsidR="00793A34">
        <w:t xml:space="preserve">a </w:t>
      </w:r>
      <w:r w:rsidR="006504FA">
        <w:t>9</w:t>
      </w:r>
      <w:r w:rsidR="0045498E">
        <w:t>–</w:t>
      </w:r>
      <w:r w:rsidR="006504FA">
        <w:t>12 regional school district</w:t>
      </w:r>
      <w:r w:rsidR="004A71D5">
        <w:t>.  Each district has committed to contributing $20,000 toward a feasibility study to explore this matter.</w:t>
      </w:r>
    </w:p>
    <w:p w:rsidR="004A71D5" w:rsidRDefault="004A71D5" w:rsidP="00544456">
      <w:pPr>
        <w:tabs>
          <w:tab w:val="left" w:pos="360"/>
          <w:tab w:val="left" w:pos="720"/>
          <w:tab w:val="left" w:pos="1080"/>
          <w:tab w:val="left" w:pos="1440"/>
          <w:tab w:val="left" w:pos="1800"/>
        </w:tabs>
        <w:spacing w:after="120"/>
      </w:pPr>
      <w:r w:rsidRPr="008D3EC5">
        <w:rPr>
          <w:b/>
        </w:rPr>
        <w:t>Impact:</w:t>
      </w:r>
      <w:r>
        <w:t xml:space="preserve"> This agreement establishes a synergistic relationship between Acushnet and Fairhaven, which features quality educational services to Acushnet students and needed revenue for the Fairhaven public schools.  </w:t>
      </w:r>
    </w:p>
    <w:p w:rsidR="008F3C4A" w:rsidRDefault="008F3C4A" w:rsidP="00544456">
      <w:pPr>
        <w:tabs>
          <w:tab w:val="left" w:pos="360"/>
          <w:tab w:val="left" w:pos="720"/>
          <w:tab w:val="left" w:pos="1080"/>
          <w:tab w:val="left" w:pos="1440"/>
          <w:tab w:val="left" w:pos="1800"/>
        </w:tabs>
        <w:spacing w:after="120"/>
      </w:pPr>
    </w:p>
    <w:p w:rsidR="008F3C4A" w:rsidRDefault="008F3C4A" w:rsidP="00544456">
      <w:pPr>
        <w:tabs>
          <w:tab w:val="left" w:pos="360"/>
          <w:tab w:val="left" w:pos="720"/>
          <w:tab w:val="left" w:pos="1080"/>
          <w:tab w:val="left" w:pos="1440"/>
          <w:tab w:val="left" w:pos="1800"/>
        </w:tabs>
        <w:spacing w:after="120"/>
      </w:pPr>
    </w:p>
    <w:p w:rsidR="00342350" w:rsidRPr="00C412C4" w:rsidRDefault="00342350" w:rsidP="00544456">
      <w:pPr>
        <w:spacing w:after="120"/>
        <w:rPr>
          <w:b/>
          <w:i/>
          <w:sz w:val="28"/>
          <w:szCs w:val="28"/>
        </w:rPr>
      </w:pPr>
      <w:bookmarkStart w:id="17" w:name="_Hlk488746138"/>
      <w:r w:rsidRPr="00C412C4">
        <w:rPr>
          <w:b/>
          <w:i/>
          <w:sz w:val="28"/>
          <w:szCs w:val="28"/>
        </w:rPr>
        <w:lastRenderedPageBreak/>
        <w:t>Challenges and Areas for Growth</w:t>
      </w:r>
    </w:p>
    <w:p w:rsidR="00023DD1" w:rsidRDefault="00DE7034" w:rsidP="00023DD1">
      <w:pPr>
        <w:pStyle w:val="ListParagraph"/>
        <w:numPr>
          <w:ilvl w:val="0"/>
          <w:numId w:val="3"/>
        </w:numPr>
        <w:tabs>
          <w:tab w:val="left" w:pos="180"/>
          <w:tab w:val="left" w:pos="540"/>
          <w:tab w:val="left" w:pos="720"/>
          <w:tab w:val="left" w:pos="1080"/>
          <w:tab w:val="left" w:pos="1440"/>
          <w:tab w:val="left" w:pos="1800"/>
        </w:tabs>
        <w:ind w:left="363"/>
        <w:contextualSpacing w:val="0"/>
      </w:pPr>
      <w:r w:rsidRPr="006F35B5">
        <w:rPr>
          <w:b/>
        </w:rPr>
        <w:t xml:space="preserve">   </w:t>
      </w:r>
      <w:r w:rsidR="008F3C4A">
        <w:rPr>
          <w:b/>
        </w:rPr>
        <w:tab/>
      </w:r>
      <w:r w:rsidR="000061FA" w:rsidRPr="006F35B5">
        <w:rPr>
          <w:b/>
        </w:rPr>
        <w:t>The budget document</w:t>
      </w:r>
      <w:r w:rsidR="00CE7981" w:rsidRPr="006F35B5">
        <w:rPr>
          <w:b/>
        </w:rPr>
        <w:t xml:space="preserve"> do</w:t>
      </w:r>
      <w:r w:rsidR="000061FA" w:rsidRPr="006F35B5">
        <w:rPr>
          <w:b/>
        </w:rPr>
        <w:t>es</w:t>
      </w:r>
      <w:r w:rsidR="00CE7981" w:rsidRPr="006F35B5">
        <w:rPr>
          <w:b/>
        </w:rPr>
        <w:t xml:space="preserve"> not contain a summary or narrative highlighting goals or priorities</w:t>
      </w:r>
      <w:r w:rsidR="000061FA" w:rsidRPr="006F35B5">
        <w:rPr>
          <w:b/>
        </w:rPr>
        <w:t>; it does not include all expenditures for education in the district</w:t>
      </w:r>
      <w:r w:rsidR="004A71D5" w:rsidRPr="006F35B5">
        <w:rPr>
          <w:b/>
        </w:rPr>
        <w:t xml:space="preserve">.  </w:t>
      </w:r>
      <w:r w:rsidR="00242636">
        <w:rPr>
          <w:b/>
        </w:rPr>
        <w:t xml:space="preserve">Financial reports are provided to the school committee and town upon request. </w:t>
      </w:r>
      <w:r w:rsidR="000061FA" w:rsidRPr="006F35B5">
        <w:rPr>
          <w:b/>
        </w:rPr>
        <w:t>The district and the town do not have a signed, written agreement</w:t>
      </w:r>
      <w:r w:rsidR="00047813" w:rsidRPr="006F35B5">
        <w:rPr>
          <w:b/>
        </w:rPr>
        <w:t xml:space="preserve"> on municipal expenditures in support of schools.</w:t>
      </w:r>
      <w:r w:rsidR="006F35B5" w:rsidRPr="00DE7034" w:rsidDel="00047813">
        <w:t xml:space="preserve"> </w:t>
      </w:r>
      <w:r w:rsidR="004A71D5" w:rsidRPr="00DE7034">
        <w:t xml:space="preserve">  </w:t>
      </w:r>
    </w:p>
    <w:p w:rsidR="00047813" w:rsidRPr="00047813" w:rsidRDefault="00335731" w:rsidP="00353B55">
      <w:pPr>
        <w:pStyle w:val="ListParagraph"/>
        <w:numPr>
          <w:ilvl w:val="1"/>
          <w:numId w:val="24"/>
        </w:numPr>
        <w:tabs>
          <w:tab w:val="left" w:pos="180"/>
          <w:tab w:val="left" w:pos="540"/>
          <w:tab w:val="left" w:pos="720"/>
          <w:tab w:val="left" w:pos="1080"/>
          <w:tab w:val="left" w:pos="1440"/>
          <w:tab w:val="left" w:pos="1800"/>
        </w:tabs>
        <w:ind w:left="720"/>
        <w:contextualSpacing w:val="0"/>
        <w:rPr>
          <w:b/>
        </w:rPr>
      </w:pPr>
      <w:r>
        <w:t>T</w:t>
      </w:r>
      <w:r w:rsidR="004A71D5">
        <w:t>he former school business administrator developed a detailed 2017 budget document that includes requests from all cost centers and explains Fairhaven’s net school spending requirement, the ESE chart of accounts</w:t>
      </w:r>
      <w:r w:rsidR="00793A34">
        <w:t>,</w:t>
      </w:r>
      <w:r w:rsidR="004A71D5">
        <w:t xml:space="preserve"> and the district’s expenditure allocations, which are provided under each of the account function codes. </w:t>
      </w:r>
    </w:p>
    <w:p w:rsidR="00023DD1" w:rsidRDefault="006F35B5" w:rsidP="00023DD1">
      <w:pPr>
        <w:tabs>
          <w:tab w:val="left" w:pos="180"/>
          <w:tab w:val="left" w:pos="720"/>
          <w:tab w:val="left" w:pos="1080"/>
          <w:tab w:val="left" w:pos="1440"/>
          <w:tab w:val="left" w:pos="1800"/>
          <w:tab w:val="left" w:pos="2160"/>
          <w:tab w:val="left" w:pos="2520"/>
          <w:tab w:val="left" w:pos="2880"/>
        </w:tabs>
        <w:ind w:left="1080" w:hanging="720"/>
      </w:pPr>
      <w:r>
        <w:tab/>
      </w:r>
      <w:r w:rsidR="00047813">
        <w:t>1.</w:t>
      </w:r>
      <w:r w:rsidR="00047813">
        <w:tab/>
      </w:r>
      <w:r w:rsidR="004A71D5">
        <w:t xml:space="preserve">Staffing and salary information is included for each school as well as for central office positions. </w:t>
      </w:r>
    </w:p>
    <w:p w:rsidR="00023DD1" w:rsidRDefault="006F35B5" w:rsidP="00023DD1">
      <w:pPr>
        <w:tabs>
          <w:tab w:val="left" w:pos="180"/>
          <w:tab w:val="left" w:pos="720"/>
          <w:tab w:val="left" w:pos="1080"/>
          <w:tab w:val="left" w:pos="1440"/>
          <w:tab w:val="left" w:pos="1800"/>
          <w:tab w:val="left" w:pos="2160"/>
        </w:tabs>
        <w:ind w:left="1080" w:hanging="720"/>
        <w:rPr>
          <w:b/>
        </w:rPr>
      </w:pPr>
      <w:r>
        <w:tab/>
      </w:r>
      <w:r w:rsidR="00047813">
        <w:t>2.</w:t>
      </w:r>
      <w:r w:rsidR="00047813">
        <w:tab/>
      </w:r>
      <w:r w:rsidR="004A71D5">
        <w:t xml:space="preserve">The </w:t>
      </w:r>
      <w:r w:rsidR="00047813">
        <w:t xml:space="preserve">budget </w:t>
      </w:r>
      <w:r w:rsidR="004A71D5">
        <w:t>proposal is program based and articulates the rationale for all budget requests. The budget document also includes a section identifying district achievements</w:t>
      </w:r>
      <w:r w:rsidR="00793A34">
        <w:t>,</w:t>
      </w:r>
      <w:r w:rsidR="004A71D5">
        <w:t xml:space="preserve"> and </w:t>
      </w:r>
      <w:r w:rsidR="001E66EC">
        <w:t>many</w:t>
      </w:r>
      <w:r w:rsidR="004A71D5">
        <w:t xml:space="preserve"> graphs, tables</w:t>
      </w:r>
      <w:r w:rsidR="00793A34">
        <w:t>,</w:t>
      </w:r>
      <w:r w:rsidR="004A71D5">
        <w:t xml:space="preserve"> and narratives are also employed to provide clarity.</w:t>
      </w:r>
    </w:p>
    <w:p w:rsidR="00023DD1" w:rsidRDefault="00E67787" w:rsidP="00023DD1">
      <w:pPr>
        <w:tabs>
          <w:tab w:val="left" w:pos="360"/>
          <w:tab w:val="left" w:pos="720"/>
          <w:tab w:val="left" w:pos="1080"/>
          <w:tab w:val="left" w:pos="1440"/>
          <w:tab w:val="left" w:pos="1800"/>
          <w:tab w:val="left" w:pos="2160"/>
        </w:tabs>
        <w:ind w:left="1080" w:hanging="1080"/>
      </w:pPr>
      <w:r>
        <w:tab/>
      </w:r>
      <w:r w:rsidR="006F35B5">
        <w:tab/>
      </w:r>
      <w:r>
        <w:t>3.</w:t>
      </w:r>
      <w:r>
        <w:tab/>
      </w:r>
      <w:r w:rsidR="004A71D5">
        <w:t xml:space="preserve">The budget document is not linked to the </w:t>
      </w:r>
      <w:r w:rsidR="00335731">
        <w:t>District Improvement Plan (</w:t>
      </w:r>
      <w:r w:rsidR="004A71D5">
        <w:t>DIP</w:t>
      </w:r>
      <w:r w:rsidR="00335731">
        <w:t>)</w:t>
      </w:r>
      <w:r w:rsidR="004A71D5">
        <w:t xml:space="preserve"> and does not </w:t>
      </w:r>
      <w:r w:rsidR="009C7B07">
        <w:t xml:space="preserve">include the district’s annual </w:t>
      </w:r>
      <w:r w:rsidR="004A71D5">
        <w:t xml:space="preserve">goals and priorities. </w:t>
      </w:r>
    </w:p>
    <w:p w:rsidR="00023DD1" w:rsidRDefault="00E67787" w:rsidP="00023DD1">
      <w:pPr>
        <w:tabs>
          <w:tab w:val="left" w:pos="360"/>
          <w:tab w:val="left" w:pos="720"/>
          <w:tab w:val="left" w:pos="1080"/>
          <w:tab w:val="left" w:pos="1440"/>
          <w:tab w:val="left" w:pos="1800"/>
          <w:tab w:val="left" w:pos="2160"/>
        </w:tabs>
        <w:ind w:left="1080" w:hanging="1080"/>
      </w:pPr>
      <w:r>
        <w:tab/>
      </w:r>
      <w:r w:rsidR="006F35B5">
        <w:tab/>
      </w:r>
      <w:r>
        <w:t>4.</w:t>
      </w:r>
      <w:r>
        <w:tab/>
      </w:r>
      <w:r w:rsidR="004A71D5">
        <w:t xml:space="preserve">The </w:t>
      </w:r>
      <w:r w:rsidR="00335731">
        <w:t xml:space="preserve">budget </w:t>
      </w:r>
      <w:r w:rsidR="004A71D5">
        <w:t xml:space="preserve">document does not include all district </w:t>
      </w:r>
      <w:r w:rsidR="00335731">
        <w:t xml:space="preserve">expenditures </w:t>
      </w:r>
      <w:r w:rsidR="004A71D5">
        <w:t>in the provision of academic and support services, such as revolving accounts, food service funds</w:t>
      </w:r>
      <w:r w:rsidR="00335731">
        <w:t>,</w:t>
      </w:r>
      <w:r w:rsidR="004A71D5">
        <w:t xml:space="preserve"> and grants.</w:t>
      </w:r>
    </w:p>
    <w:p w:rsidR="004A71D5" w:rsidRDefault="00E67787" w:rsidP="00E67787">
      <w:pPr>
        <w:tabs>
          <w:tab w:val="left" w:pos="360"/>
          <w:tab w:val="left" w:pos="720"/>
          <w:tab w:val="left" w:pos="1080"/>
          <w:tab w:val="left" w:pos="1440"/>
          <w:tab w:val="left" w:pos="1800"/>
          <w:tab w:val="left" w:pos="2160"/>
        </w:tabs>
        <w:ind w:left="360" w:firstLine="360"/>
      </w:pPr>
      <w:r>
        <w:t>5.</w:t>
      </w:r>
      <w:r>
        <w:tab/>
      </w:r>
      <w:r w:rsidR="004A71D5">
        <w:t>The budget is not site</w:t>
      </w:r>
      <w:r w:rsidR="002B36F1">
        <w:t xml:space="preserve"> </w:t>
      </w:r>
      <w:r w:rsidR="004A71D5">
        <w:t>based in accordance with 603 CMR 10.0</w:t>
      </w:r>
      <w:r w:rsidR="00242636">
        <w:t>3</w:t>
      </w:r>
      <w:r w:rsidR="004A71D5">
        <w:t>.</w:t>
      </w:r>
      <w:r w:rsidR="004A71D5">
        <w:tab/>
      </w:r>
      <w:r w:rsidR="004A71D5">
        <w:tab/>
      </w:r>
    </w:p>
    <w:p w:rsidR="004A71D5" w:rsidRDefault="00E67787" w:rsidP="00E67787">
      <w:pPr>
        <w:tabs>
          <w:tab w:val="left" w:pos="360"/>
          <w:tab w:val="left" w:pos="720"/>
          <w:tab w:val="left" w:pos="1080"/>
          <w:tab w:val="left" w:pos="1440"/>
          <w:tab w:val="left" w:pos="1800"/>
          <w:tab w:val="left" w:pos="2160"/>
        </w:tabs>
        <w:ind w:left="720" w:hanging="360"/>
      </w:pPr>
      <w:r>
        <w:rPr>
          <w:b/>
        </w:rPr>
        <w:t>B</w:t>
      </w:r>
      <w:r w:rsidR="004A71D5">
        <w:rPr>
          <w:b/>
        </w:rPr>
        <w:t>.</w:t>
      </w:r>
      <w:r>
        <w:t xml:space="preserve"> </w:t>
      </w:r>
      <w:r>
        <w:tab/>
      </w:r>
      <w:r w:rsidR="004A71D5">
        <w:t xml:space="preserve">The review team </w:t>
      </w:r>
      <w:r w:rsidR="00793A34">
        <w:t xml:space="preserve">was told </w:t>
      </w:r>
      <w:r w:rsidR="004A71D5">
        <w:t>that the business office only prepares financial reports</w:t>
      </w:r>
      <w:r w:rsidR="007B7FCD">
        <w:t xml:space="preserve"> for the school committee and town officials</w:t>
      </w:r>
      <w:r w:rsidR="004A71D5">
        <w:t xml:space="preserve"> when asked. </w:t>
      </w:r>
    </w:p>
    <w:bookmarkEnd w:id="17"/>
    <w:p w:rsidR="004A71D5" w:rsidRPr="00F520B9" w:rsidRDefault="004A71D5" w:rsidP="00353B55">
      <w:pPr>
        <w:tabs>
          <w:tab w:val="left" w:pos="720"/>
          <w:tab w:val="left" w:pos="1080"/>
          <w:tab w:val="left" w:pos="1440"/>
          <w:tab w:val="left" w:pos="1800"/>
          <w:tab w:val="left" w:pos="2160"/>
        </w:tabs>
        <w:ind w:left="1080" w:hanging="360"/>
      </w:pPr>
      <w:r>
        <w:t xml:space="preserve">1. </w:t>
      </w:r>
      <w:r w:rsidR="001E66EC">
        <w:t xml:space="preserve">   </w:t>
      </w:r>
      <w:r w:rsidR="009042DA">
        <w:t xml:space="preserve">In its </w:t>
      </w:r>
      <w:r>
        <w:t xml:space="preserve">self-assessment </w:t>
      </w:r>
      <w:r w:rsidR="009042DA">
        <w:t>submitted in advance of the site visit, the district rated fiscal health and financial management as “Not at All Well” described by the indicator “The school committee received regular reports and information from the superintendent about current expenditures and projections for annual expenditures.” (Possible responses were Not at All Well, Well, Somewhat Well, Well, and Very Well.)</w:t>
      </w:r>
      <w:r>
        <w:t xml:space="preserve">                                                     </w:t>
      </w:r>
    </w:p>
    <w:p w:rsidR="004A71D5" w:rsidRDefault="00466AA2" w:rsidP="00E05049">
      <w:pPr>
        <w:tabs>
          <w:tab w:val="left" w:pos="0"/>
          <w:tab w:val="left" w:pos="720"/>
          <w:tab w:val="left" w:pos="1080"/>
          <w:tab w:val="left" w:pos="1440"/>
          <w:tab w:val="left" w:pos="1800"/>
          <w:tab w:val="left" w:pos="2160"/>
        </w:tabs>
        <w:spacing w:after="240"/>
        <w:ind w:left="720" w:hanging="360"/>
        <w:rPr>
          <w:b/>
        </w:rPr>
      </w:pPr>
      <w:r>
        <w:rPr>
          <w:b/>
        </w:rPr>
        <w:t>C</w:t>
      </w:r>
      <w:r w:rsidR="004A71D5">
        <w:rPr>
          <w:b/>
        </w:rPr>
        <w:t xml:space="preserve">. </w:t>
      </w:r>
      <w:r w:rsidR="001550B8">
        <w:rPr>
          <w:b/>
        </w:rPr>
        <w:tab/>
      </w:r>
      <w:r w:rsidR="004A71D5" w:rsidRPr="00F520B9">
        <w:t xml:space="preserve">The district </w:t>
      </w:r>
      <w:r w:rsidR="0091357C">
        <w:t>does not have a formal agreement for determining indirect costs</w:t>
      </w:r>
      <w:r w:rsidR="004A71D5" w:rsidRPr="00F520B9">
        <w:t xml:space="preserve"> </w:t>
      </w:r>
      <w:r w:rsidR="0091357C">
        <w:t>for municipal services that are provided to the district by the town, as required by</w:t>
      </w:r>
      <w:r w:rsidR="004A71D5" w:rsidRPr="00F520B9">
        <w:t xml:space="preserve"> </w:t>
      </w:r>
      <w:r w:rsidR="0091357C">
        <w:t xml:space="preserve">state regulation </w:t>
      </w:r>
      <w:r w:rsidR="004A71D5" w:rsidRPr="00F520B9">
        <w:t>603 CMR 10.04.</w:t>
      </w:r>
      <w:r w:rsidR="004A71D5">
        <w:rPr>
          <w:b/>
        </w:rPr>
        <w:t xml:space="preserve"> </w:t>
      </w:r>
    </w:p>
    <w:p w:rsidR="004A71D5" w:rsidRPr="0027340E" w:rsidRDefault="004A71D5" w:rsidP="00353B55">
      <w:pPr>
        <w:ind w:left="1080" w:hanging="360"/>
      </w:pPr>
      <w:r w:rsidRPr="00F520B9">
        <w:t>1.</w:t>
      </w:r>
      <w:r>
        <w:t xml:space="preserve">  </w:t>
      </w:r>
      <w:r w:rsidR="001E66EC">
        <w:t xml:space="preserve">  </w:t>
      </w:r>
      <w:r w:rsidR="00BA713E">
        <w:t>In its</w:t>
      </w:r>
      <w:r>
        <w:t xml:space="preserve"> self-assessment </w:t>
      </w:r>
      <w:r w:rsidR="00BA713E">
        <w:t>submitted in advance of the site visit, the</w:t>
      </w:r>
      <w:r>
        <w:rPr>
          <w:rFonts w:ascii="Calibri"/>
        </w:rPr>
        <w:t xml:space="preserve"> d</w:t>
      </w:r>
      <w:r w:rsidRPr="0027340E">
        <w:rPr>
          <w:rFonts w:ascii="Calibri"/>
        </w:rPr>
        <w:t xml:space="preserve">istrict </w:t>
      </w:r>
      <w:r w:rsidR="00BA713E">
        <w:rPr>
          <w:rFonts w:ascii="Calibri"/>
        </w:rPr>
        <w:t>rated its relationship</w:t>
      </w:r>
      <w:r w:rsidR="00104E10">
        <w:rPr>
          <w:rFonts w:ascii="Calibri"/>
        </w:rPr>
        <w:t xml:space="preserve"> with civic leaders</w:t>
      </w:r>
      <w:r w:rsidR="00BA713E">
        <w:rPr>
          <w:rFonts w:ascii="Calibri"/>
        </w:rPr>
        <w:t xml:space="preserve"> as “Not at All Well</w:t>
      </w:r>
      <w:r w:rsidR="005B0378">
        <w:rPr>
          <w:rFonts w:ascii="Calibri"/>
        </w:rPr>
        <w:t>”</w:t>
      </w:r>
      <w:r w:rsidR="00BA713E">
        <w:rPr>
          <w:rFonts w:ascii="Calibri"/>
        </w:rPr>
        <w:t xml:space="preserve"> </w:t>
      </w:r>
      <w:r w:rsidR="007B7FCD">
        <w:rPr>
          <w:rFonts w:ascii="Calibri"/>
        </w:rPr>
        <w:t>“described</w:t>
      </w:r>
      <w:r w:rsidR="00BA713E">
        <w:rPr>
          <w:rFonts w:ascii="Calibri"/>
        </w:rPr>
        <w:t xml:space="preserve"> by the indicator “District </w:t>
      </w:r>
      <w:r w:rsidRPr="0027340E">
        <w:rPr>
          <w:rFonts w:ascii="Calibri"/>
        </w:rPr>
        <w:t>and municipal leaders agree on a method for assigning education-related municipal costs to net school spending.</w:t>
      </w:r>
      <w:r w:rsidR="00BA713E">
        <w:rPr>
          <w:rFonts w:ascii="Calibri"/>
        </w:rPr>
        <w:t xml:space="preserve">” </w:t>
      </w:r>
      <w:r w:rsidR="00BA713E">
        <w:t>(Possible responses were Not at All Well, Well, Somewhat Well, Well, and Very Well.)</w:t>
      </w:r>
    </w:p>
    <w:p w:rsidR="004A71D5" w:rsidRDefault="004A71D5" w:rsidP="00353B55">
      <w:pPr>
        <w:ind w:left="1080" w:hanging="360"/>
        <w:rPr>
          <w:rFonts w:cs="Times New Roman"/>
        </w:rPr>
      </w:pPr>
      <w:r w:rsidRPr="00F520B9">
        <w:lastRenderedPageBreak/>
        <w:t>2.</w:t>
      </w:r>
      <w:r>
        <w:rPr>
          <w:b/>
        </w:rPr>
        <w:t xml:space="preserve">  </w:t>
      </w:r>
      <w:r w:rsidR="001E66EC">
        <w:rPr>
          <w:b/>
        </w:rPr>
        <w:t xml:space="preserve"> </w:t>
      </w:r>
      <w:r>
        <w:rPr>
          <w:rFonts w:cs="Times New Roman"/>
        </w:rPr>
        <w:t xml:space="preserve">The district </w:t>
      </w:r>
      <w:r w:rsidR="00DE0053">
        <w:rPr>
          <w:rFonts w:cs="Times New Roman"/>
        </w:rPr>
        <w:t>does</w:t>
      </w:r>
      <w:r>
        <w:rPr>
          <w:rFonts w:cs="Times New Roman"/>
        </w:rPr>
        <w:t xml:space="preserve"> not</w:t>
      </w:r>
      <w:r w:rsidRPr="00F24699">
        <w:rPr>
          <w:rFonts w:cs="Times New Roman"/>
        </w:rPr>
        <w:t xml:space="preserve"> </w:t>
      </w:r>
      <w:r w:rsidR="00DE0053">
        <w:rPr>
          <w:rFonts w:cs="Times New Roman"/>
        </w:rPr>
        <w:t>have a</w:t>
      </w:r>
      <w:r w:rsidR="00DE0053" w:rsidRPr="00F24699">
        <w:rPr>
          <w:rFonts w:cs="Times New Roman"/>
        </w:rPr>
        <w:t xml:space="preserve"> </w:t>
      </w:r>
      <w:r w:rsidR="00DE0053">
        <w:rPr>
          <w:rFonts w:cs="Times New Roman"/>
        </w:rPr>
        <w:t xml:space="preserve">signed </w:t>
      </w:r>
      <w:r w:rsidR="00DE0053" w:rsidRPr="00F24699">
        <w:rPr>
          <w:rFonts w:cs="Times New Roman"/>
        </w:rPr>
        <w:t>writ</w:t>
      </w:r>
      <w:r w:rsidR="00DE0053">
        <w:rPr>
          <w:rFonts w:cs="Times New Roman"/>
        </w:rPr>
        <w:t>ten</w:t>
      </w:r>
      <w:r>
        <w:rPr>
          <w:rFonts w:cs="Times New Roman"/>
        </w:rPr>
        <w:t xml:space="preserve"> </w:t>
      </w:r>
      <w:r w:rsidR="00DE0053">
        <w:rPr>
          <w:rFonts w:cs="Times New Roman"/>
        </w:rPr>
        <w:t>agreement between</w:t>
      </w:r>
      <w:r>
        <w:rPr>
          <w:rFonts w:cs="Times New Roman"/>
        </w:rPr>
        <w:t xml:space="preserve"> the </w:t>
      </w:r>
      <w:r w:rsidRPr="00F24699">
        <w:rPr>
          <w:rFonts w:cs="Times New Roman"/>
        </w:rPr>
        <w:t xml:space="preserve">school </w:t>
      </w:r>
      <w:r w:rsidR="00DE0053">
        <w:rPr>
          <w:rFonts w:cs="Times New Roman"/>
        </w:rPr>
        <w:t xml:space="preserve">department </w:t>
      </w:r>
      <w:r w:rsidRPr="00F24699">
        <w:rPr>
          <w:rFonts w:cs="Times New Roman"/>
        </w:rPr>
        <w:t xml:space="preserve">and </w:t>
      </w:r>
      <w:r>
        <w:rPr>
          <w:rFonts w:cs="Times New Roman"/>
        </w:rPr>
        <w:t>the t</w:t>
      </w:r>
      <w:r w:rsidRPr="00F24699">
        <w:rPr>
          <w:rFonts w:cs="Times New Roman"/>
        </w:rPr>
        <w:t>own</w:t>
      </w:r>
      <w:r>
        <w:rPr>
          <w:rFonts w:cs="Times New Roman"/>
        </w:rPr>
        <w:t xml:space="preserve"> </w:t>
      </w:r>
      <w:r w:rsidR="00DE0053">
        <w:rPr>
          <w:rFonts w:cs="Times New Roman"/>
        </w:rPr>
        <w:t>on municipal expenditures in support of the schools</w:t>
      </w:r>
      <w:r w:rsidR="00104E10">
        <w:rPr>
          <w:rFonts w:cs="Times New Roman"/>
        </w:rPr>
        <w:t xml:space="preserve">, </w:t>
      </w:r>
      <w:r w:rsidR="00104E10">
        <w:t xml:space="preserve">such as buildings and grounds, health insurance, other insurances, Medicaid payments, unemployment compensation, </w:t>
      </w:r>
      <w:r w:rsidR="005B0378">
        <w:t xml:space="preserve">and </w:t>
      </w:r>
      <w:r w:rsidR="00104E10">
        <w:t>snow removal</w:t>
      </w:r>
      <w:r>
        <w:rPr>
          <w:rFonts w:cs="Times New Roman"/>
        </w:rPr>
        <w:t xml:space="preserve">.                                     </w:t>
      </w:r>
      <w:r w:rsidRPr="00F24699">
        <w:rPr>
          <w:rFonts w:cs="Times New Roman"/>
        </w:rPr>
        <w:t xml:space="preserve"> </w:t>
      </w:r>
      <w:r>
        <w:rPr>
          <w:rFonts w:cs="Times New Roman"/>
        </w:rPr>
        <w:t xml:space="preserve">          </w:t>
      </w:r>
    </w:p>
    <w:p w:rsidR="004A71D5" w:rsidRDefault="004A71D5" w:rsidP="00174848">
      <w:pPr>
        <w:tabs>
          <w:tab w:val="left" w:pos="0"/>
          <w:tab w:val="left" w:pos="720"/>
          <w:tab w:val="left" w:pos="1080"/>
          <w:tab w:val="left" w:pos="1440"/>
          <w:tab w:val="left" w:pos="1800"/>
          <w:tab w:val="left" w:pos="2160"/>
        </w:tabs>
        <w:spacing w:after="120"/>
      </w:pPr>
      <w:r>
        <w:rPr>
          <w:b/>
        </w:rPr>
        <w:t>Impact</w:t>
      </w:r>
      <w:r>
        <w:t xml:space="preserve">:   The </w:t>
      </w:r>
      <w:r w:rsidR="00CF03DB">
        <w:t>apparent absence of</w:t>
      </w:r>
      <w:r>
        <w:t xml:space="preserve"> </w:t>
      </w:r>
      <w:r w:rsidR="00CF03DB">
        <w:t xml:space="preserve">transparency </w:t>
      </w:r>
      <w:r>
        <w:t xml:space="preserve">in the budget document </w:t>
      </w:r>
      <w:r w:rsidR="00CF03DB">
        <w:t>is confusing and limits cooperative efforts</w:t>
      </w:r>
      <w:r>
        <w:t xml:space="preserve"> </w:t>
      </w:r>
      <w:r w:rsidR="00CF03DB">
        <w:t>between</w:t>
      </w:r>
      <w:r>
        <w:t xml:space="preserve"> the </w:t>
      </w:r>
      <w:r w:rsidR="00CF03DB">
        <w:t xml:space="preserve">district </w:t>
      </w:r>
      <w:r>
        <w:t xml:space="preserve">and </w:t>
      </w:r>
      <w:r w:rsidR="00CF03DB">
        <w:t xml:space="preserve">the </w:t>
      </w:r>
      <w:r>
        <w:t xml:space="preserve">town.  </w:t>
      </w:r>
      <w:r w:rsidR="007D0A03">
        <w:t>T</w:t>
      </w:r>
      <w:r>
        <w:t xml:space="preserve">he </w:t>
      </w:r>
      <w:r w:rsidR="00A00170">
        <w:t xml:space="preserve">missed opportunity </w:t>
      </w:r>
      <w:r>
        <w:t xml:space="preserve">to prepare financial reports at least quarterly significantly increases the chance of the district’s finishing the fiscal year in deficit.  It also severely limits the school committee’s ability to approve budget transfers, which is their legal responsibility; and finally, it runs counter to fiscal operational services that are open and transparent. </w:t>
      </w:r>
    </w:p>
    <w:p w:rsidR="00023DD1" w:rsidRDefault="00023DD1" w:rsidP="00023DD1">
      <w:pPr>
        <w:tabs>
          <w:tab w:val="left" w:pos="0"/>
          <w:tab w:val="left" w:pos="720"/>
          <w:tab w:val="left" w:pos="1080"/>
          <w:tab w:val="left" w:pos="1440"/>
          <w:tab w:val="left" w:pos="1800"/>
          <w:tab w:val="left" w:pos="2160"/>
        </w:tabs>
        <w:spacing w:after="120"/>
        <w:ind w:left="360"/>
      </w:pPr>
    </w:p>
    <w:p w:rsidR="00342350" w:rsidRPr="00C412C4" w:rsidRDefault="00342350" w:rsidP="00544456">
      <w:pPr>
        <w:spacing w:after="120"/>
        <w:rPr>
          <w:b/>
          <w:i/>
          <w:sz w:val="28"/>
          <w:szCs w:val="28"/>
        </w:rPr>
      </w:pPr>
      <w:r w:rsidRPr="00C412C4">
        <w:rPr>
          <w:b/>
          <w:i/>
          <w:sz w:val="28"/>
          <w:szCs w:val="28"/>
        </w:rPr>
        <w:t>Recommendations</w:t>
      </w:r>
    </w:p>
    <w:p w:rsidR="004A71D5" w:rsidRDefault="004A71D5" w:rsidP="00544456">
      <w:pPr>
        <w:tabs>
          <w:tab w:val="left" w:pos="360"/>
        </w:tabs>
        <w:spacing w:before="300" w:after="120"/>
        <w:ind w:left="360" w:hanging="360"/>
        <w:rPr>
          <w:b/>
          <w:i/>
        </w:rPr>
      </w:pPr>
      <w:r>
        <w:rPr>
          <w:b/>
        </w:rPr>
        <w:t xml:space="preserve">1. </w:t>
      </w:r>
      <w:r>
        <w:rPr>
          <w:b/>
        </w:rPr>
        <w:tab/>
        <w:t>School committee members, administrators, and town officials should build on their recent efforts to communicate and collaborate more effectively</w:t>
      </w:r>
      <w:r>
        <w:rPr>
          <w:b/>
          <w:i/>
        </w:rPr>
        <w:t xml:space="preserve">. </w:t>
      </w:r>
      <w:r>
        <w:rPr>
          <w:b/>
        </w:rPr>
        <w:t xml:space="preserve"> This process should involve the development of a budget document that is clear, comprehensive</w:t>
      </w:r>
      <w:r w:rsidR="00652561">
        <w:rPr>
          <w:b/>
        </w:rPr>
        <w:t>,</w:t>
      </w:r>
      <w:r>
        <w:rPr>
          <w:b/>
        </w:rPr>
        <w:t xml:space="preserve"> and meets all statutory requirements.</w:t>
      </w:r>
    </w:p>
    <w:p w:rsidR="004A71D5" w:rsidRPr="00544456" w:rsidRDefault="004A71D5" w:rsidP="00AF3D9E">
      <w:pPr>
        <w:pStyle w:val="ListParagraph"/>
        <w:tabs>
          <w:tab w:val="left" w:pos="720"/>
          <w:tab w:val="left" w:pos="1080"/>
          <w:tab w:val="left" w:pos="1440"/>
          <w:tab w:val="left" w:pos="1800"/>
        </w:tabs>
        <w:spacing w:after="120"/>
        <w:ind w:hanging="360"/>
        <w:contextualSpacing w:val="0"/>
      </w:pPr>
      <w:r>
        <w:rPr>
          <w:b/>
        </w:rPr>
        <w:t xml:space="preserve">A.   </w:t>
      </w:r>
      <w:r>
        <w:t>This process should begin with the development of a budget document that comprises all</w:t>
      </w:r>
      <w:r w:rsidR="00DD55AF">
        <w:t xml:space="preserve"> funds that are related to education</w:t>
      </w:r>
      <w:r>
        <w:t xml:space="preserve"> including the general fund, grants, revolving accounts, capital funds, and special funds such as the food service program.</w:t>
      </w:r>
    </w:p>
    <w:p w:rsidR="004A71D5" w:rsidRDefault="004A71D5" w:rsidP="00DD55AF">
      <w:pPr>
        <w:pStyle w:val="ListParagraph"/>
        <w:tabs>
          <w:tab w:val="left" w:pos="720"/>
          <w:tab w:val="left" w:pos="1080"/>
          <w:tab w:val="left" w:pos="1440"/>
          <w:tab w:val="left" w:pos="1800"/>
        </w:tabs>
        <w:spacing w:after="120"/>
        <w:ind w:left="1080" w:hanging="720"/>
        <w:contextualSpacing w:val="0"/>
      </w:pPr>
      <w:r>
        <w:rPr>
          <w:b/>
        </w:rPr>
        <w:tab/>
      </w:r>
      <w:r w:rsidRPr="00466AA2">
        <w:t>1.</w:t>
      </w:r>
      <w:r>
        <w:rPr>
          <w:b/>
        </w:rPr>
        <w:t xml:space="preserve"> </w:t>
      </w:r>
      <w:r w:rsidR="00DD55AF">
        <w:rPr>
          <w:b/>
        </w:rPr>
        <w:t xml:space="preserve">   </w:t>
      </w:r>
      <w:r w:rsidRPr="00067F5E">
        <w:t>The</w:t>
      </w:r>
      <w:r>
        <w:rPr>
          <w:b/>
        </w:rPr>
        <w:t xml:space="preserve"> </w:t>
      </w:r>
      <w:r>
        <w:t>budget should also include comparisons of local expenditures to comparable districts for areas such as class size, educational assistants, changes in special education costs, and professional development.</w:t>
      </w:r>
    </w:p>
    <w:p w:rsidR="004A71D5" w:rsidRDefault="004A71D5" w:rsidP="00544456">
      <w:pPr>
        <w:tabs>
          <w:tab w:val="left" w:pos="360"/>
          <w:tab w:val="left" w:pos="720"/>
          <w:tab w:val="left" w:pos="1080"/>
          <w:tab w:val="left" w:pos="1440"/>
          <w:tab w:val="left" w:pos="1800"/>
          <w:tab w:val="left" w:pos="2160"/>
        </w:tabs>
        <w:spacing w:after="120"/>
        <w:ind w:left="720" w:hanging="360"/>
      </w:pPr>
      <w:r>
        <w:rPr>
          <w:b/>
        </w:rPr>
        <w:t>B.</w:t>
      </w:r>
      <w:r>
        <w:t xml:space="preserve">    The budget document should feature the school district’s overall goals and priorities, which should be linked to data contained in the DIP.</w:t>
      </w:r>
    </w:p>
    <w:p w:rsidR="004A71D5" w:rsidRDefault="004A71D5" w:rsidP="00544456">
      <w:pPr>
        <w:tabs>
          <w:tab w:val="left" w:pos="360"/>
          <w:tab w:val="left" w:pos="720"/>
          <w:tab w:val="left" w:pos="1080"/>
          <w:tab w:val="left" w:pos="1440"/>
          <w:tab w:val="left" w:pos="1800"/>
          <w:tab w:val="left" w:pos="2160"/>
        </w:tabs>
        <w:spacing w:after="120"/>
        <w:ind w:left="720" w:hanging="360"/>
      </w:pPr>
      <w:r w:rsidRPr="00397A10">
        <w:rPr>
          <w:b/>
        </w:rPr>
        <w:t>C.</w:t>
      </w:r>
      <w:r>
        <w:t xml:space="preserve">    The budget document should also be site</w:t>
      </w:r>
      <w:r w:rsidR="00174848">
        <w:t xml:space="preserve"> </w:t>
      </w:r>
      <w:r>
        <w:t>based.</w:t>
      </w:r>
    </w:p>
    <w:p w:rsidR="004A71D5" w:rsidRDefault="004A71D5" w:rsidP="00544456">
      <w:pPr>
        <w:tabs>
          <w:tab w:val="left" w:pos="630"/>
          <w:tab w:val="left" w:pos="1080"/>
        </w:tabs>
        <w:spacing w:after="120"/>
        <w:ind w:left="720" w:hanging="360"/>
      </w:pPr>
      <w:r>
        <w:rPr>
          <w:b/>
        </w:rPr>
        <w:t>D.</w:t>
      </w:r>
      <w:r>
        <w:t xml:space="preserve">   </w:t>
      </w:r>
      <w:r w:rsidR="00174848">
        <w:tab/>
      </w:r>
      <w:r>
        <w:t>As the budget season commences there should be joint meetings of the school committee and the town’s finance committee.</w:t>
      </w:r>
    </w:p>
    <w:p w:rsidR="004A71D5" w:rsidRDefault="00360C92" w:rsidP="00544456">
      <w:pPr>
        <w:tabs>
          <w:tab w:val="left" w:pos="-90"/>
          <w:tab w:val="left" w:pos="360"/>
          <w:tab w:val="left" w:pos="1080"/>
          <w:tab w:val="left" w:pos="1440"/>
          <w:tab w:val="left" w:pos="1800"/>
          <w:tab w:val="left" w:pos="2160"/>
        </w:tabs>
        <w:spacing w:after="120"/>
      </w:pPr>
      <w:r w:rsidRPr="0059355B">
        <w:rPr>
          <w:rFonts w:eastAsia="Times New Roman" w:cs="Times New Roman"/>
          <w:b/>
        </w:rPr>
        <w:t>Benefits</w:t>
      </w:r>
      <w:r w:rsidRPr="0059355B">
        <w:rPr>
          <w:rFonts w:eastAsia="Times New Roman" w:cs="Times New Roman"/>
        </w:rPr>
        <w:t>:</w:t>
      </w:r>
      <w:r w:rsidR="00B9762C">
        <w:rPr>
          <w:rFonts w:eastAsia="Times New Roman" w:cs="Times New Roman"/>
        </w:rPr>
        <w:t xml:space="preserve"> </w:t>
      </w:r>
      <w:r w:rsidR="004A71D5">
        <w:t xml:space="preserve">Frequent, meaningful and honest communication, including face to face meetings and complete and transparent budget documents are essential to developing an atmosphere of trust, collaboration, and mutual benefit.  Such measures always require a long-term commitment and effort by all involved. </w:t>
      </w:r>
    </w:p>
    <w:p w:rsidR="004A71D5" w:rsidRDefault="004A71D5" w:rsidP="00544456">
      <w:pPr>
        <w:tabs>
          <w:tab w:val="left" w:pos="360"/>
          <w:tab w:val="left" w:pos="1080"/>
          <w:tab w:val="left" w:pos="1440"/>
          <w:tab w:val="left" w:pos="1800"/>
          <w:tab w:val="left" w:pos="2160"/>
        </w:tabs>
        <w:spacing w:after="120"/>
        <w:ind w:left="360" w:hanging="360"/>
        <w:rPr>
          <w:b/>
        </w:rPr>
      </w:pPr>
      <w:r>
        <w:rPr>
          <w:b/>
        </w:rPr>
        <w:t xml:space="preserve">2.  </w:t>
      </w:r>
      <w:r>
        <w:rPr>
          <w:b/>
        </w:rPr>
        <w:tab/>
        <w:t xml:space="preserve">Special attention should be given to creating quarterly financial and budget reports that are complete, transparent, and accurate and that satisfy the needs of the school committee and the town. </w:t>
      </w:r>
    </w:p>
    <w:p w:rsidR="004A71D5" w:rsidRDefault="004A71D5" w:rsidP="00544456">
      <w:pPr>
        <w:tabs>
          <w:tab w:val="left" w:pos="360"/>
          <w:tab w:val="left" w:pos="720"/>
          <w:tab w:val="left" w:pos="1080"/>
          <w:tab w:val="left" w:pos="1440"/>
          <w:tab w:val="left" w:pos="1800"/>
          <w:tab w:val="left" w:pos="2160"/>
        </w:tabs>
        <w:spacing w:after="120"/>
        <w:ind w:left="720" w:hanging="360"/>
      </w:pPr>
      <w:r>
        <w:rPr>
          <w:b/>
        </w:rPr>
        <w:t>A.</w:t>
      </w:r>
      <w:r>
        <w:t xml:space="preserve">    The superintendent should propose a format for budget and financial reports. Model financial </w:t>
      </w:r>
      <w:r w:rsidR="00DD55AF">
        <w:t xml:space="preserve">reports can be found on the Massachusetts </w:t>
      </w:r>
      <w:r>
        <w:t>Association of School Business Officials (MASBO) website.</w:t>
      </w:r>
    </w:p>
    <w:p w:rsidR="004A71D5" w:rsidRDefault="004229D9" w:rsidP="00544456">
      <w:pPr>
        <w:tabs>
          <w:tab w:val="left" w:pos="360"/>
          <w:tab w:val="left" w:pos="1080"/>
          <w:tab w:val="left" w:pos="1440"/>
          <w:tab w:val="left" w:pos="1800"/>
          <w:tab w:val="left" w:pos="2160"/>
        </w:tabs>
        <w:spacing w:after="120"/>
        <w:ind w:left="1080" w:hanging="720"/>
        <w:rPr>
          <w:b/>
        </w:rPr>
      </w:pPr>
      <w:r w:rsidRPr="00353B55">
        <w:lastRenderedPageBreak/>
        <w:t xml:space="preserve">       </w:t>
      </w:r>
      <w:r w:rsidR="004A71D5" w:rsidRPr="00353B55">
        <w:t>1.</w:t>
      </w:r>
      <w:r w:rsidR="004A71D5">
        <w:rPr>
          <w:b/>
        </w:rPr>
        <w:t xml:space="preserve">  </w:t>
      </w:r>
      <w:r w:rsidR="00652561">
        <w:rPr>
          <w:b/>
        </w:rPr>
        <w:tab/>
      </w:r>
      <w:r w:rsidR="004A71D5" w:rsidRPr="00D46491">
        <w:t>Quarterly financial reports</w:t>
      </w:r>
      <w:r w:rsidR="004A71D5">
        <w:rPr>
          <w:b/>
        </w:rPr>
        <w:t xml:space="preserve"> </w:t>
      </w:r>
      <w:r w:rsidR="004A71D5" w:rsidRPr="00D46491">
        <w:t>should</w:t>
      </w:r>
      <w:r w:rsidR="004A71D5">
        <w:rPr>
          <w:b/>
        </w:rPr>
        <w:t xml:space="preserve"> </w:t>
      </w:r>
      <w:r w:rsidR="004A71D5">
        <w:t>be prepared and disseminated to both the school committee and pertinent town officials.</w:t>
      </w:r>
      <w:r w:rsidR="004A71D5" w:rsidRPr="00D46491">
        <w:rPr>
          <w:b/>
        </w:rPr>
        <w:t xml:space="preserve"> </w:t>
      </w:r>
      <w:r w:rsidR="004A71D5">
        <w:rPr>
          <w:b/>
        </w:rPr>
        <w:t xml:space="preserve"> </w:t>
      </w:r>
    </w:p>
    <w:p w:rsidR="004A71D5" w:rsidRDefault="004A71D5" w:rsidP="00544456">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spacing w:after="120"/>
        <w:ind w:left="1080" w:hanging="360"/>
      </w:pPr>
      <w:r w:rsidRPr="00353B55">
        <w:t>2.</w:t>
      </w:r>
      <w:r>
        <w:t xml:space="preserve">   A brief presentation of the financial report at a school committee meeting can help committee members to understand how to use them. </w:t>
      </w:r>
    </w:p>
    <w:p w:rsidR="004A71D5" w:rsidRDefault="004A71D5" w:rsidP="00544456">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spacing w:after="120"/>
        <w:ind w:left="1080" w:hanging="360"/>
      </w:pPr>
      <w:r w:rsidRPr="00353B55">
        <w:t>3.</w:t>
      </w:r>
      <w:r>
        <w:tab/>
        <w:t xml:space="preserve">Quarterly reports should include grants, revolving accounts and special funds as well as the district operating budget.  They should include transfer requests, encumbrances, current balances, </w:t>
      </w:r>
      <w:r w:rsidR="00544456">
        <w:t>and previous</w:t>
      </w:r>
      <w:r>
        <w:t xml:space="preserve"> years’ data and projected balances.</w:t>
      </w:r>
      <w:r>
        <w:tab/>
      </w:r>
    </w:p>
    <w:p w:rsidR="004A71D5" w:rsidRDefault="00360C92" w:rsidP="00360C92">
      <w:pPr>
        <w:pStyle w:val="NormalWeb"/>
        <w:spacing w:after="120" w:line="276" w:lineRule="auto"/>
        <w:rPr>
          <w:rFonts w:asciiTheme="minorHAnsi" w:hAnsiTheme="minorHAnsi"/>
          <w:sz w:val="22"/>
          <w:szCs w:val="22"/>
        </w:rPr>
      </w:pPr>
      <w:r w:rsidRPr="00360C92">
        <w:rPr>
          <w:rFonts w:asciiTheme="minorHAnsi" w:hAnsiTheme="minorHAnsi"/>
          <w:b/>
          <w:sz w:val="22"/>
          <w:szCs w:val="22"/>
        </w:rPr>
        <w:t>Benefits</w:t>
      </w:r>
      <w:r>
        <w:t>:</w:t>
      </w:r>
      <w:r w:rsidR="009D3CCE">
        <w:t xml:space="preserve"> </w:t>
      </w:r>
      <w:r w:rsidR="004A71D5">
        <w:rPr>
          <w:rFonts w:asciiTheme="minorHAnsi" w:hAnsiTheme="minorHAnsi"/>
          <w:sz w:val="22"/>
          <w:szCs w:val="22"/>
        </w:rPr>
        <w:t>The implementation of this recommendation will result in more effective communication with school committee members and town officials.  This climate of complete transparency would also help to cultivate trust and generate increased support for school budgets. Finally, it would provide a clearer picture regarding how resources are allocated, and how they might be more effectively reallocated to better address student needs.</w:t>
      </w:r>
    </w:p>
    <w:p w:rsidR="002B36F1" w:rsidRDefault="00023DD1" w:rsidP="00360C92">
      <w:pPr>
        <w:pStyle w:val="NormalWeb"/>
        <w:spacing w:after="120" w:line="276" w:lineRule="auto"/>
        <w:rPr>
          <w:rFonts w:asciiTheme="minorHAnsi" w:hAnsiTheme="minorHAnsi"/>
          <w:b/>
          <w:sz w:val="22"/>
          <w:szCs w:val="22"/>
        </w:rPr>
      </w:pPr>
      <w:r w:rsidRPr="00023DD1">
        <w:rPr>
          <w:rFonts w:asciiTheme="minorHAnsi" w:hAnsiTheme="minorHAnsi"/>
          <w:b/>
          <w:sz w:val="22"/>
          <w:szCs w:val="22"/>
        </w:rPr>
        <w:t>Recommended resources:</w:t>
      </w:r>
    </w:p>
    <w:p w:rsidR="002B36F1" w:rsidRDefault="002B36F1" w:rsidP="002B36F1">
      <w:pPr>
        <w:pStyle w:val="ListParagraph"/>
        <w:numPr>
          <w:ilvl w:val="0"/>
          <w:numId w:val="7"/>
        </w:numPr>
        <w:tabs>
          <w:tab w:val="left" w:pos="1170"/>
        </w:tabs>
        <w:ind w:left="360"/>
        <w:contextualSpacing w:val="0"/>
        <w:rPr>
          <w:rFonts w:cs="Calibri"/>
        </w:rPr>
      </w:pPr>
      <w:r>
        <w:rPr>
          <w:rFonts w:cs="Calibri"/>
          <w:i/>
        </w:rPr>
        <w:t>Spending Money Wisely: Getting the Most from School District Budgets</w:t>
      </w:r>
      <w:r>
        <w:rPr>
          <w:rFonts w:cs="Calibri"/>
        </w:rPr>
        <w:t xml:space="preserve"> (</w:t>
      </w:r>
      <w:hyperlink r:id="rId44" w:history="1">
        <w:r w:rsidRPr="00DB52C8">
          <w:rPr>
            <w:rStyle w:val="Hyperlink"/>
            <w:rFonts w:cs="Calibri"/>
          </w:rPr>
          <w:t>http://smarterschoolspending.org/resources/spending-money-wisely</w:t>
        </w:r>
      </w:hyperlink>
      <w:r>
        <w:rPr>
          <w:rFonts w:cs="Calibri"/>
        </w:rPr>
        <w:t xml:space="preserve"> ), authors Nathan Levenson, Karla Baehr, James C. Smith, and Claire Sullivan of the District Management Council identify and discuss the top ten opportunities for districts to realign resources and free up funds to support strategic priorities. Drawing on the wisdom of leading thinkers, district leaders, and education researchers from across the country, the authors gathered a long list of opportunities for resource reallocation. To distill these down to the ten most high-impact opportunities, each opportunity was assessed based on its financial benefit, its impact on student achievement, its political feasibility, and its likelihood of success relative to the complexity of implementation.</w:t>
      </w:r>
    </w:p>
    <w:p w:rsidR="002B36F1" w:rsidRDefault="002B36F1" w:rsidP="002B36F1">
      <w:pPr>
        <w:pStyle w:val="ListParagraph"/>
        <w:numPr>
          <w:ilvl w:val="0"/>
          <w:numId w:val="7"/>
        </w:numPr>
        <w:tabs>
          <w:tab w:val="left" w:pos="1170"/>
        </w:tabs>
        <w:ind w:left="360"/>
        <w:contextualSpacing w:val="0"/>
        <w:rPr>
          <w:rFonts w:cs="Calibri"/>
        </w:rPr>
      </w:pPr>
      <w:r>
        <w:rPr>
          <w:rFonts w:cs="Calibri"/>
          <w:i/>
        </w:rPr>
        <w:t>Smarter School Spending for Student Success</w:t>
      </w:r>
      <w:r>
        <w:rPr>
          <w:rFonts w:cs="Calibri"/>
        </w:rPr>
        <w:t xml:space="preserve"> (</w:t>
      </w:r>
      <w:hyperlink r:id="rId45" w:history="1">
        <w:r w:rsidRPr="00DB52C8">
          <w:rPr>
            <w:rStyle w:val="Hyperlink"/>
            <w:rFonts w:cs="Calibri"/>
          </w:rPr>
          <w:t>http://smarterschoolspending.org/</w:t>
        </w:r>
      </w:hyperlink>
      <w:r>
        <w:rPr>
          <w:rFonts w:cs="Calibri"/>
        </w:rPr>
        <w:t>)  provides free processes and tools to help districts use their resources to improve student achievement.</w:t>
      </w:r>
    </w:p>
    <w:p w:rsidR="002B36F1" w:rsidRDefault="002B36F1" w:rsidP="002B36F1">
      <w:pPr>
        <w:pStyle w:val="ListParagraph"/>
        <w:numPr>
          <w:ilvl w:val="0"/>
          <w:numId w:val="7"/>
        </w:numPr>
        <w:ind w:left="360"/>
        <w:contextualSpacing w:val="0"/>
        <w:rPr>
          <w:rFonts w:cs="Calibri"/>
        </w:rPr>
      </w:pPr>
      <w:r>
        <w:rPr>
          <w:rFonts w:cs="Calibri"/>
        </w:rPr>
        <w:t xml:space="preserve">The Rennie Center’s </w:t>
      </w:r>
      <w:r>
        <w:rPr>
          <w:rFonts w:cs="Calibri"/>
          <w:i/>
        </w:rPr>
        <w:t>Smart</w:t>
      </w:r>
      <w:r>
        <w:rPr>
          <w:rFonts w:cs="Calibri"/>
        </w:rPr>
        <w:t xml:space="preserve"> </w:t>
      </w:r>
      <w:r>
        <w:rPr>
          <w:rFonts w:cs="Calibri"/>
          <w:i/>
        </w:rPr>
        <w:t>School Budgeting</w:t>
      </w:r>
      <w:r>
        <w:rPr>
          <w:rFonts w:cs="Calibri"/>
        </w:rPr>
        <w:t xml:space="preserve"> (</w:t>
      </w:r>
      <w:hyperlink r:id="rId46" w:history="1">
        <w:r w:rsidRPr="00DB52C8">
          <w:rPr>
            <w:rStyle w:val="Hyperlink"/>
            <w:rFonts w:cs="Calibri"/>
          </w:rPr>
          <w:t>http://www.renniecenter.org/research/reports/smart-school-budgeting-resources-districts</w:t>
        </w:r>
      </w:hyperlink>
      <w:r>
        <w:rPr>
          <w:rFonts w:cs="Calibri"/>
        </w:rPr>
        <w:t>)</w:t>
      </w:r>
      <w:r>
        <w:t xml:space="preserve">; direct link: </w:t>
      </w:r>
      <w:hyperlink r:id="rId47" w:history="1">
        <w:r w:rsidRPr="00DB52C8">
          <w:rPr>
            <w:rStyle w:val="Hyperlink"/>
          </w:rPr>
          <w:t>http://www.renniecenter.org/sites/default/files/2017-01/SmartSchoolBudgeting.pdf</w:t>
        </w:r>
      </w:hyperlink>
      <w:r>
        <w:t>) is a</w:t>
      </w:r>
      <w:r>
        <w:rPr>
          <w:rFonts w:cs="Calibri"/>
        </w:rPr>
        <w:t xml:space="preserve"> summary of existing resources on school finance, budgeting, and real</w:t>
      </w:r>
      <w:r>
        <w:rPr>
          <w:rFonts w:cs="Calibri"/>
        </w:rPr>
        <w:softHyphen/>
        <w:t>location.  This study was commissioned by MASBO.</w:t>
      </w:r>
    </w:p>
    <w:p w:rsidR="002B36F1" w:rsidRDefault="002B36F1" w:rsidP="002B36F1">
      <w:pPr>
        <w:pStyle w:val="NormalWeb"/>
        <w:numPr>
          <w:ilvl w:val="0"/>
          <w:numId w:val="7"/>
        </w:numPr>
        <w:spacing w:after="200" w:line="276" w:lineRule="auto"/>
        <w:ind w:left="360"/>
        <w:rPr>
          <w:rFonts w:asciiTheme="minorHAnsi" w:hAnsiTheme="minorHAnsi"/>
          <w:sz w:val="22"/>
          <w:szCs w:val="22"/>
        </w:rPr>
      </w:pPr>
      <w:r>
        <w:rPr>
          <w:rFonts w:asciiTheme="minorHAnsi" w:hAnsiTheme="minorHAnsi"/>
          <w:i/>
          <w:sz w:val="22"/>
          <w:szCs w:val="22"/>
        </w:rPr>
        <w:t>Best Practices in School District Budgeting</w:t>
      </w:r>
      <w:r>
        <w:rPr>
          <w:rFonts w:asciiTheme="minorHAnsi" w:hAnsiTheme="minorHAnsi"/>
          <w:sz w:val="22"/>
          <w:szCs w:val="22"/>
        </w:rPr>
        <w:t xml:space="preserve"> (</w:t>
      </w:r>
      <w:hyperlink r:id="rId48" w:history="1">
        <w:r>
          <w:rPr>
            <w:rStyle w:val="Hyperlink"/>
            <w:rFonts w:asciiTheme="minorHAnsi" w:eastAsiaTheme="minorHAnsi" w:hAnsiTheme="minorHAnsi"/>
            <w:sz w:val="22"/>
            <w:szCs w:val="22"/>
          </w:rPr>
          <w:t>http://www.gfoa.org/best-practices-school-district-budgeting</w:t>
        </w:r>
      </w:hyperlink>
      <w:r>
        <w:rPr>
          <w:rFonts w:asciiTheme="minorHAnsi" w:hAnsiTheme="minorHAnsi"/>
          <w:sz w:val="22"/>
          <w:szCs w:val="22"/>
        </w:rPr>
        <w:t>) outlines steps to developing a budget that best aligns resources with student achievement goals. Each step includes a link to a specific resource document with relevant principles and policies to consider.</w:t>
      </w:r>
    </w:p>
    <w:p w:rsidR="00940EC0" w:rsidRDefault="00940EC0" w:rsidP="00940EC0">
      <w:pPr>
        <w:pStyle w:val="NormalWeb"/>
        <w:spacing w:after="200" w:line="276" w:lineRule="auto"/>
        <w:rPr>
          <w:rFonts w:asciiTheme="minorHAnsi" w:hAnsiTheme="minorHAnsi"/>
          <w:sz w:val="22"/>
          <w:szCs w:val="22"/>
        </w:rPr>
      </w:pPr>
    </w:p>
    <w:p w:rsidR="004A71D5" w:rsidRDefault="004A71D5" w:rsidP="00353B55">
      <w:pPr>
        <w:tabs>
          <w:tab w:val="left" w:pos="360"/>
          <w:tab w:val="left" w:pos="720"/>
          <w:tab w:val="left" w:pos="1080"/>
          <w:tab w:val="left" w:pos="1440"/>
          <w:tab w:val="left" w:pos="1800"/>
          <w:tab w:val="left" w:pos="2160"/>
          <w:tab w:val="left" w:pos="2520"/>
          <w:tab w:val="left" w:pos="2880"/>
        </w:tabs>
        <w:spacing w:after="120"/>
        <w:ind w:left="360" w:hanging="360"/>
        <w:rPr>
          <w:b/>
        </w:rPr>
      </w:pPr>
      <w:r>
        <w:rPr>
          <w:b/>
        </w:rPr>
        <w:lastRenderedPageBreak/>
        <w:t xml:space="preserve">3. </w:t>
      </w:r>
      <w:r w:rsidR="00353B55">
        <w:rPr>
          <w:b/>
        </w:rPr>
        <w:tab/>
      </w:r>
      <w:r w:rsidRPr="00067F5E">
        <w:rPr>
          <w:b/>
        </w:rPr>
        <w:t>The district shoul</w:t>
      </w:r>
      <w:r>
        <w:rPr>
          <w:b/>
        </w:rPr>
        <w:t>d</w:t>
      </w:r>
      <w:r w:rsidRPr="00067F5E">
        <w:rPr>
          <w:b/>
        </w:rPr>
        <w:t xml:space="preserve"> comply with</w:t>
      </w:r>
      <w:r>
        <w:rPr>
          <w:b/>
        </w:rPr>
        <w:t xml:space="preserve"> </w:t>
      </w:r>
      <w:r w:rsidR="007005BC">
        <w:rPr>
          <w:b/>
        </w:rPr>
        <w:t xml:space="preserve">state regulation </w:t>
      </w:r>
      <w:r w:rsidRPr="00067F5E">
        <w:rPr>
          <w:b/>
        </w:rPr>
        <w:t>603 CMR 10.04, which requir</w:t>
      </w:r>
      <w:r>
        <w:rPr>
          <w:b/>
        </w:rPr>
        <w:t>es the development of a written agreement on the district’s</w:t>
      </w:r>
      <w:r w:rsidRPr="00067F5E">
        <w:rPr>
          <w:b/>
        </w:rPr>
        <w:t xml:space="preserve"> methodology for reporting municipal indirect expenditures for services that are provided to the district by the town.</w:t>
      </w:r>
      <w:r>
        <w:rPr>
          <w:b/>
        </w:rPr>
        <w:t xml:space="preserve"> </w:t>
      </w:r>
    </w:p>
    <w:p w:rsidR="004A71D5" w:rsidRDefault="004A71D5" w:rsidP="00353B55">
      <w:pPr>
        <w:tabs>
          <w:tab w:val="left" w:pos="720"/>
          <w:tab w:val="left" w:pos="1080"/>
          <w:tab w:val="left" w:pos="1440"/>
          <w:tab w:val="left" w:pos="1620"/>
          <w:tab w:val="left" w:pos="1800"/>
        </w:tabs>
        <w:spacing w:after="120"/>
        <w:ind w:left="720" w:hanging="360"/>
      </w:pPr>
      <w:r w:rsidRPr="001D2C24">
        <w:rPr>
          <w:b/>
        </w:rPr>
        <w:t>A.</w:t>
      </w:r>
      <w:r>
        <w:t xml:space="preserve"> </w:t>
      </w:r>
      <w:r w:rsidR="00353B55">
        <w:tab/>
      </w:r>
      <w:r>
        <w:t xml:space="preserve">The agreement should include an accounting of the indirect costs for services that are     typically provided by the town such as buildings and grounds, health insurance, other insurances, Medicaid payments, unemployment compensation, </w:t>
      </w:r>
      <w:r w:rsidR="007005BC">
        <w:t xml:space="preserve">and </w:t>
      </w:r>
      <w:r>
        <w:t>snow removal.</w:t>
      </w:r>
    </w:p>
    <w:p w:rsidR="004A71D5" w:rsidRDefault="004A71D5" w:rsidP="00353B55">
      <w:pPr>
        <w:tabs>
          <w:tab w:val="left" w:pos="720"/>
          <w:tab w:val="left" w:pos="1080"/>
          <w:tab w:val="left" w:pos="1440"/>
          <w:tab w:val="left" w:pos="1800"/>
        </w:tabs>
        <w:spacing w:after="120"/>
        <w:ind w:left="720" w:hanging="360"/>
      </w:pPr>
      <w:r>
        <w:rPr>
          <w:b/>
        </w:rPr>
        <w:t>B.</w:t>
      </w:r>
      <w:r>
        <w:t xml:space="preserve">  </w:t>
      </w:r>
      <w:r w:rsidR="00353B55">
        <w:tab/>
        <w:t>T</w:t>
      </w:r>
      <w:r>
        <w:t>he agreement should include the specific calculations and methodologies used to determine municipal indirect expenditures that are not included in the school department budget but must be included on Schedule 19 of the end-of-year report.</w:t>
      </w:r>
    </w:p>
    <w:p w:rsidR="004A71D5" w:rsidRPr="007850D9" w:rsidRDefault="004A71D5" w:rsidP="00353B55">
      <w:pPr>
        <w:tabs>
          <w:tab w:val="left" w:pos="720"/>
          <w:tab w:val="left" w:pos="1080"/>
          <w:tab w:val="left" w:pos="1440"/>
          <w:tab w:val="left" w:pos="1800"/>
        </w:tabs>
        <w:spacing w:after="120"/>
        <w:ind w:left="720" w:hanging="360"/>
      </w:pPr>
      <w:r>
        <w:rPr>
          <w:b/>
        </w:rPr>
        <w:t>C.</w:t>
      </w:r>
      <w:r>
        <w:t xml:space="preserve"> </w:t>
      </w:r>
      <w:r w:rsidR="00353B55">
        <w:tab/>
      </w:r>
      <w:r>
        <w:t>The agreement should be in writing and should be reviewed and signed by both the superintendent of schools and the town administrator annual</w:t>
      </w:r>
      <w:r w:rsidR="00652561">
        <w:t>ly</w:t>
      </w:r>
      <w:r>
        <w:t>.</w:t>
      </w:r>
    </w:p>
    <w:p w:rsidR="004A71D5" w:rsidRDefault="004A71D5" w:rsidP="00353B55">
      <w:pPr>
        <w:tabs>
          <w:tab w:val="left" w:pos="720"/>
          <w:tab w:val="left" w:pos="1080"/>
          <w:tab w:val="left" w:pos="1440"/>
          <w:tab w:val="left" w:pos="1800"/>
          <w:tab w:val="left" w:pos="2160"/>
        </w:tabs>
        <w:spacing w:after="120"/>
        <w:ind w:left="720" w:hanging="360"/>
      </w:pPr>
      <w:r>
        <w:rPr>
          <w:b/>
        </w:rPr>
        <w:t>D.</w:t>
      </w:r>
      <w:r>
        <w:t xml:space="preserve"> </w:t>
      </w:r>
      <w:r w:rsidR="00353B55">
        <w:tab/>
      </w:r>
      <w:r>
        <w:t xml:space="preserve">The district and town should </w:t>
      </w:r>
      <w:r w:rsidR="00234D33">
        <w:t xml:space="preserve">refer to </w:t>
      </w:r>
      <w:r>
        <w:t>the</w:t>
      </w:r>
      <w:r w:rsidR="00234D33">
        <w:t xml:space="preserve"> state regulations on School Finance and Accountability</w:t>
      </w:r>
      <w:r w:rsidR="00234D33" w:rsidDel="00234D33">
        <w:t xml:space="preserve"> </w:t>
      </w:r>
      <w:r w:rsidR="00EB65D4">
        <w:t>(</w:t>
      </w:r>
      <w:hyperlink r:id="rId49" w:history="1">
        <w:r w:rsidR="00EB65D4" w:rsidRPr="00DB52C8">
          <w:rPr>
            <w:rStyle w:val="Hyperlink"/>
          </w:rPr>
          <w:t>http://www.doe.mass.edu/lawsregs/603cmr10.html</w:t>
        </w:r>
      </w:hyperlink>
      <w:r w:rsidR="00EB65D4">
        <w:t xml:space="preserve">) </w:t>
      </w:r>
      <w:r>
        <w:t>in developing an agreement</w:t>
      </w:r>
      <w:r w:rsidR="00234D33">
        <w:t>.</w:t>
      </w:r>
      <w:r>
        <w:rPr>
          <w:rStyle w:val="FootnoteReference"/>
        </w:rPr>
        <w:footnoteReference w:id="14"/>
      </w:r>
      <w:r>
        <w:t xml:space="preserve"> </w:t>
      </w:r>
    </w:p>
    <w:p w:rsidR="00023DD1" w:rsidRDefault="00360C92" w:rsidP="00023DD1">
      <w:pPr>
        <w:tabs>
          <w:tab w:val="left" w:pos="-90"/>
          <w:tab w:val="left" w:pos="360"/>
          <w:tab w:val="left" w:pos="1080"/>
          <w:tab w:val="left" w:pos="1440"/>
          <w:tab w:val="left" w:pos="1800"/>
          <w:tab w:val="left" w:pos="2160"/>
        </w:tabs>
        <w:rPr>
          <w:rFonts w:eastAsia="Times New Roman" w:cs="Times New Roman"/>
        </w:rPr>
      </w:pPr>
      <w:r w:rsidRPr="0059355B">
        <w:rPr>
          <w:rFonts w:eastAsia="Times New Roman" w:cs="Times New Roman"/>
          <w:b/>
        </w:rPr>
        <w:t>Benefits</w:t>
      </w:r>
      <w:r w:rsidRPr="0059355B">
        <w:rPr>
          <w:rFonts w:eastAsia="Times New Roman" w:cs="Times New Roman"/>
        </w:rPr>
        <w:t>:</w:t>
      </w:r>
      <w:r w:rsidR="0029083E">
        <w:rPr>
          <w:rFonts w:eastAsia="Times New Roman" w:cs="Times New Roman"/>
        </w:rPr>
        <w:t xml:space="preserve"> </w:t>
      </w:r>
      <w:r w:rsidR="00D8452D">
        <w:rPr>
          <w:rFonts w:eastAsia="Times New Roman" w:cs="Times New Roman"/>
        </w:rPr>
        <w:t xml:space="preserve"> </w:t>
      </w:r>
      <w:r w:rsidR="004A71D5">
        <w:t xml:space="preserve">A written agreement prepared in accordance with </w:t>
      </w:r>
      <w:r w:rsidR="00174848">
        <w:t xml:space="preserve">state regulation </w:t>
      </w:r>
      <w:r w:rsidR="004A71D5">
        <w:t xml:space="preserve">603 CMR 10.04 will enable the district to effectively monitor and internally audit municipal costs for education-related services and thereby </w:t>
      </w:r>
      <w:r w:rsidR="00174848">
        <w:t>ensure</w:t>
      </w:r>
      <w:r w:rsidR="00E05049">
        <w:t xml:space="preserve"> </w:t>
      </w:r>
      <w:r w:rsidR="004A71D5">
        <w:t xml:space="preserve">the accuracy of these expenditures.   </w:t>
      </w:r>
    </w:p>
    <w:p w:rsidR="004A71D5" w:rsidRDefault="004A71D5" w:rsidP="00544456">
      <w:pPr>
        <w:spacing w:after="120"/>
      </w:pPr>
    </w:p>
    <w:p w:rsidR="008E314D" w:rsidRDefault="008E314D" w:rsidP="002A36F3">
      <w:pPr>
        <w:pStyle w:val="Section"/>
      </w:pPr>
      <w:bookmarkStart w:id="18" w:name="_Toc273777167"/>
      <w:bookmarkStart w:id="19" w:name="_Toc277066425"/>
      <w:bookmarkStart w:id="20" w:name="_Toc337817149"/>
      <w:bookmarkStart w:id="21" w:name="_Toc490808468"/>
      <w:bookmarkEnd w:id="11"/>
      <w:r w:rsidRPr="00C7256A">
        <w:lastRenderedPageBreak/>
        <w:t xml:space="preserve">Appendix A: Review </w:t>
      </w:r>
      <w:bookmarkEnd w:id="18"/>
      <w:bookmarkEnd w:id="19"/>
      <w:bookmarkEnd w:id="20"/>
      <w:r w:rsidRPr="00C7256A">
        <w:t>Team, Activities, Schedule, Site Visit</w:t>
      </w:r>
      <w:bookmarkEnd w:id="21"/>
    </w:p>
    <w:p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Review Team Members</w:t>
      </w:r>
    </w:p>
    <w:p w:rsidR="008E314D" w:rsidRPr="004E76FC"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4E76FC">
        <w:t>February 13</w:t>
      </w:r>
      <w:r w:rsidR="00353B55">
        <w:t>–</w:t>
      </w:r>
      <w:r w:rsidR="004E76FC">
        <w:t>16, 2017</w:t>
      </w:r>
      <w:r w:rsidR="00353B55">
        <w:t>,</w:t>
      </w:r>
      <w:r w:rsidR="004E76FC">
        <w:t xml:space="preserve"> </w:t>
      </w:r>
      <w:r w:rsidRPr="00E06B74">
        <w:t xml:space="preserve">by the following team of independent </w:t>
      </w:r>
      <w:r>
        <w:t xml:space="preserve">ESE </w:t>
      </w:r>
      <w:r w:rsidRPr="00E06B74">
        <w:t xml:space="preserve">consultants. </w:t>
      </w:r>
    </w:p>
    <w:p w:rsidR="008E314D" w:rsidRDefault="004E76F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James Caradonio</w:t>
      </w:r>
      <w:r w:rsidR="008E314D" w:rsidRPr="00097A69">
        <w:rPr>
          <w:rFonts w:ascii="Calibri" w:hAnsi="Calibri"/>
        </w:rPr>
        <w:t xml:space="preserve">, </w:t>
      </w:r>
      <w:r>
        <w:rPr>
          <w:rFonts w:ascii="Calibri" w:hAnsi="Calibri"/>
        </w:rPr>
        <w:t xml:space="preserve">Ed.D., </w:t>
      </w:r>
      <w:r w:rsidR="00940EC0">
        <w:rPr>
          <w:rFonts w:ascii="Calibri" w:hAnsi="Calibri"/>
        </w:rPr>
        <w:t>L</w:t>
      </w:r>
      <w:r w:rsidR="008E314D" w:rsidRPr="00097A69">
        <w:rPr>
          <w:rFonts w:ascii="Calibri" w:hAnsi="Calibri"/>
        </w:rPr>
        <w:t xml:space="preserve">eadership and </w:t>
      </w:r>
      <w:r w:rsidR="00940EC0">
        <w:rPr>
          <w:rFonts w:ascii="Calibri" w:hAnsi="Calibri"/>
        </w:rPr>
        <w:t>G</w:t>
      </w:r>
      <w:r w:rsidR="008E314D" w:rsidRPr="00097A69">
        <w:rPr>
          <w:rFonts w:ascii="Calibri" w:hAnsi="Calibri"/>
        </w:rPr>
        <w:t xml:space="preserve">overnance </w:t>
      </w:r>
    </w:p>
    <w:p w:rsidR="008E314D" w:rsidRDefault="004E76F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Linda Greyser, Ed. D</w:t>
      </w:r>
      <w:r w:rsidR="008E314D" w:rsidRPr="00097A69">
        <w:rPr>
          <w:rFonts w:ascii="Calibri" w:hAnsi="Calibri"/>
        </w:rPr>
        <w:t xml:space="preserve">, </w:t>
      </w:r>
      <w:r w:rsidR="00940EC0">
        <w:rPr>
          <w:rFonts w:ascii="Calibri" w:hAnsi="Calibri"/>
        </w:rPr>
        <w:t>C</w:t>
      </w:r>
      <w:r w:rsidR="008E314D" w:rsidRPr="00097A69">
        <w:rPr>
          <w:rFonts w:ascii="Calibri" w:hAnsi="Calibri"/>
        </w:rPr>
        <w:t xml:space="preserve">urriculum and </w:t>
      </w:r>
      <w:r w:rsidR="00940EC0">
        <w:rPr>
          <w:rFonts w:ascii="Calibri" w:hAnsi="Calibri"/>
        </w:rPr>
        <w:t>I</w:t>
      </w:r>
      <w:r w:rsidR="008E314D" w:rsidRPr="00097A69">
        <w:rPr>
          <w:rFonts w:ascii="Calibri" w:hAnsi="Calibri"/>
        </w:rPr>
        <w:t xml:space="preserve">nstruction </w:t>
      </w:r>
    </w:p>
    <w:p w:rsidR="008E314D" w:rsidRDefault="004E76F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James Hearns</w:t>
      </w:r>
      <w:r w:rsidR="008E314D" w:rsidRPr="00097A69">
        <w:rPr>
          <w:rFonts w:ascii="Calibri" w:hAnsi="Calibri"/>
        </w:rPr>
        <w:t xml:space="preserve">, </w:t>
      </w:r>
      <w:r w:rsidR="00940EC0">
        <w:rPr>
          <w:rFonts w:ascii="Calibri" w:hAnsi="Calibri"/>
        </w:rPr>
        <w:t>A</w:t>
      </w:r>
      <w:r w:rsidR="008E314D" w:rsidRPr="00097A69">
        <w:rPr>
          <w:rFonts w:ascii="Calibri" w:hAnsi="Calibri"/>
        </w:rPr>
        <w:t>ssessment</w:t>
      </w:r>
      <w:r w:rsidR="00353B55">
        <w:rPr>
          <w:rFonts w:ascii="Calibri" w:hAnsi="Calibri"/>
        </w:rPr>
        <w:t xml:space="preserve"> and </w:t>
      </w:r>
      <w:r w:rsidR="00023DD1" w:rsidRPr="00023DD1">
        <w:rPr>
          <w:rFonts w:ascii="Calibri" w:hAnsi="Calibri"/>
          <w:i/>
        </w:rPr>
        <w:t>review team coordinator</w:t>
      </w:r>
    </w:p>
    <w:p w:rsidR="008E314D" w:rsidRDefault="004E76F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Frank Sambuceti</w:t>
      </w:r>
      <w:r w:rsidR="008E314D" w:rsidRPr="00097A69">
        <w:rPr>
          <w:rFonts w:ascii="Calibri" w:hAnsi="Calibri"/>
        </w:rPr>
        <w:t>,</w:t>
      </w:r>
      <w:r>
        <w:rPr>
          <w:rFonts w:ascii="Calibri" w:hAnsi="Calibri"/>
        </w:rPr>
        <w:t xml:space="preserve"> Ed. D, </w:t>
      </w:r>
      <w:r w:rsidR="00940EC0">
        <w:rPr>
          <w:rFonts w:ascii="Calibri" w:hAnsi="Calibri"/>
        </w:rPr>
        <w:t>H</w:t>
      </w:r>
      <w:r w:rsidR="008E314D" w:rsidRPr="00097A69">
        <w:rPr>
          <w:rFonts w:ascii="Calibri" w:hAnsi="Calibri"/>
        </w:rPr>
        <w:t xml:space="preserve">uman </w:t>
      </w:r>
      <w:r w:rsidR="00940EC0">
        <w:rPr>
          <w:rFonts w:ascii="Calibri" w:hAnsi="Calibri"/>
        </w:rPr>
        <w:t>R</w:t>
      </w:r>
      <w:r w:rsidR="008E314D" w:rsidRPr="00097A69">
        <w:rPr>
          <w:rFonts w:ascii="Calibri" w:hAnsi="Calibri"/>
        </w:rPr>
        <w:t xml:space="preserve">esources and </w:t>
      </w:r>
      <w:r w:rsidR="00940EC0">
        <w:rPr>
          <w:rFonts w:ascii="Calibri" w:hAnsi="Calibri"/>
        </w:rPr>
        <w:t>P</w:t>
      </w:r>
      <w:r w:rsidR="008E314D" w:rsidRPr="00097A69">
        <w:rPr>
          <w:rFonts w:ascii="Calibri" w:hAnsi="Calibri"/>
        </w:rPr>
        <w:t xml:space="preserve">rofessional </w:t>
      </w:r>
      <w:r w:rsidR="00940EC0">
        <w:rPr>
          <w:rFonts w:ascii="Calibri" w:hAnsi="Calibri"/>
        </w:rPr>
        <w:t>D</w:t>
      </w:r>
      <w:r w:rsidR="008E314D" w:rsidRPr="00097A69">
        <w:rPr>
          <w:rFonts w:ascii="Calibri" w:hAnsi="Calibri"/>
        </w:rPr>
        <w:t xml:space="preserve">evelopment </w:t>
      </w:r>
    </w:p>
    <w:p w:rsidR="008E314D" w:rsidRDefault="004E76F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Dr. Janet Smith</w:t>
      </w:r>
      <w:r w:rsidR="008E314D" w:rsidRPr="00097A69">
        <w:rPr>
          <w:rFonts w:ascii="Calibri" w:hAnsi="Calibri"/>
        </w:rPr>
        <w:t xml:space="preserve">, </w:t>
      </w:r>
      <w:r w:rsidR="002B0DC3">
        <w:rPr>
          <w:rFonts w:ascii="Calibri" w:hAnsi="Calibri"/>
        </w:rPr>
        <w:t xml:space="preserve">Ph.D., </w:t>
      </w:r>
      <w:r w:rsidR="00940EC0">
        <w:rPr>
          <w:rFonts w:ascii="Calibri" w:hAnsi="Calibri"/>
        </w:rPr>
        <w:t>S</w:t>
      </w:r>
      <w:r w:rsidR="008E314D" w:rsidRPr="00097A69">
        <w:rPr>
          <w:rFonts w:ascii="Calibri" w:hAnsi="Calibri"/>
        </w:rPr>
        <w:t xml:space="preserve">tudent </w:t>
      </w:r>
      <w:r w:rsidR="00940EC0">
        <w:rPr>
          <w:rFonts w:ascii="Calibri" w:hAnsi="Calibri"/>
        </w:rPr>
        <w:t>S</w:t>
      </w:r>
      <w:r w:rsidR="008E314D" w:rsidRPr="00097A69">
        <w:rPr>
          <w:rFonts w:ascii="Calibri" w:hAnsi="Calibri"/>
        </w:rPr>
        <w:t xml:space="preserve">upport </w:t>
      </w:r>
    </w:p>
    <w:p w:rsidR="008E314D" w:rsidRDefault="004E76F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John Crafton,</w:t>
      </w:r>
      <w:r w:rsidR="008E314D" w:rsidRPr="00097A69">
        <w:rPr>
          <w:rFonts w:ascii="Calibri" w:hAnsi="Calibri"/>
        </w:rPr>
        <w:t xml:space="preserve"> </w:t>
      </w:r>
      <w:r w:rsidR="00940EC0">
        <w:rPr>
          <w:rFonts w:ascii="Calibri" w:hAnsi="Calibri"/>
        </w:rPr>
        <w:t>F</w:t>
      </w:r>
      <w:r w:rsidR="008E314D" w:rsidRPr="00097A69">
        <w:rPr>
          <w:rFonts w:ascii="Calibri" w:hAnsi="Calibri"/>
        </w:rPr>
        <w:t xml:space="preserve">inancial and </w:t>
      </w:r>
      <w:r w:rsidR="00940EC0">
        <w:rPr>
          <w:rFonts w:ascii="Calibri" w:hAnsi="Calibri"/>
        </w:rPr>
        <w:t>A</w:t>
      </w:r>
      <w:r w:rsidR="008E314D" w:rsidRPr="00097A69">
        <w:rPr>
          <w:rFonts w:ascii="Calibri" w:hAnsi="Calibri"/>
        </w:rPr>
        <w:t xml:space="preserve">sset </w:t>
      </w:r>
      <w:r w:rsidR="00940EC0">
        <w:rPr>
          <w:rFonts w:ascii="Calibri" w:hAnsi="Calibri"/>
        </w:rPr>
        <w:t>M</w:t>
      </w:r>
      <w:r w:rsidR="008E314D" w:rsidRPr="00097A69">
        <w:rPr>
          <w:rFonts w:ascii="Calibri" w:hAnsi="Calibri"/>
        </w:rPr>
        <w:t>anagement</w:t>
      </w:r>
    </w:p>
    <w:p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w:t>
      </w:r>
      <w:r w:rsidR="00556946">
        <w:t xml:space="preserve"> </w:t>
      </w:r>
      <w:r w:rsidR="00353B55">
        <w:t xml:space="preserve">the </w:t>
      </w:r>
      <w:r w:rsidR="00556946">
        <w:t>director of technology and finance</w:t>
      </w:r>
      <w:r w:rsidR="00353B55">
        <w:t xml:space="preserve"> and the </w:t>
      </w:r>
      <w:r w:rsidR="00556946">
        <w:t>business office manager</w:t>
      </w:r>
      <w:r w:rsidRPr="00097A69">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2F30B5">
        <w:t>the chair</w:t>
      </w:r>
      <w:r w:rsidR="006B474A">
        <w:t xml:space="preserve">, </w:t>
      </w:r>
      <w:r w:rsidR="002F30B5">
        <w:t>the vice chair</w:t>
      </w:r>
      <w:r w:rsidR="006B474A">
        <w:t xml:space="preserve">, </w:t>
      </w:r>
      <w:r w:rsidR="002F30B5">
        <w:t xml:space="preserve">and four </w:t>
      </w:r>
      <w:r w:rsidR="006B474A">
        <w:t>members</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2F30B5">
        <w:t xml:space="preserve">the </w:t>
      </w:r>
      <w:r w:rsidR="003D2899">
        <w:t xml:space="preserve">president, </w:t>
      </w:r>
      <w:r w:rsidR="002F30B5">
        <w:t xml:space="preserve">two </w:t>
      </w:r>
      <w:r w:rsidR="003D2899">
        <w:t xml:space="preserve">vice presidents, </w:t>
      </w:r>
      <w:r w:rsidR="002F30B5">
        <w:t xml:space="preserve">two </w:t>
      </w:r>
      <w:r w:rsidR="003D2899">
        <w:t xml:space="preserve">building representatives, </w:t>
      </w:r>
      <w:r w:rsidR="002F30B5">
        <w:t xml:space="preserve">the </w:t>
      </w:r>
      <w:r w:rsidR="003D2899">
        <w:t xml:space="preserve">treasurer, and </w:t>
      </w:r>
      <w:r w:rsidR="002F30B5">
        <w:t xml:space="preserve">the </w:t>
      </w:r>
      <w:r w:rsidR="003D2899">
        <w:t>secretary</w:t>
      </w:r>
      <w:r w:rsidRPr="00097A69">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2F30B5">
        <w:t xml:space="preserve">the </w:t>
      </w:r>
      <w:r w:rsidR="002B0DC3">
        <w:t xml:space="preserve">superintendent, </w:t>
      </w:r>
      <w:r w:rsidR="002F30B5">
        <w:t xml:space="preserve">the </w:t>
      </w:r>
      <w:r w:rsidR="002B0DC3">
        <w:t xml:space="preserve">director of student services, </w:t>
      </w:r>
      <w:r w:rsidR="002F30B5">
        <w:t xml:space="preserve">the </w:t>
      </w:r>
      <w:r w:rsidR="002B0DC3">
        <w:t xml:space="preserve">assistant director of student services, </w:t>
      </w:r>
      <w:r w:rsidR="002F30B5">
        <w:t xml:space="preserve">the </w:t>
      </w:r>
      <w:r w:rsidR="006B474A">
        <w:t>business office manager,</w:t>
      </w:r>
      <w:r w:rsidR="00556946">
        <w:t xml:space="preserve"> </w:t>
      </w:r>
      <w:r w:rsidR="002F30B5">
        <w:t xml:space="preserve">the </w:t>
      </w:r>
      <w:r w:rsidR="00556946">
        <w:t xml:space="preserve">director of technology and finance, </w:t>
      </w:r>
      <w:r w:rsidR="002F30B5">
        <w:t xml:space="preserve">the </w:t>
      </w:r>
      <w:r w:rsidR="00556946">
        <w:t>assistant to superintendent for curriculum 6</w:t>
      </w:r>
      <w:r w:rsidR="002F30B5">
        <w:t>–</w:t>
      </w:r>
      <w:r w:rsidR="00556946">
        <w:t xml:space="preserve">12 (also the </w:t>
      </w:r>
      <w:r w:rsidR="00466AA2">
        <w:t>high-</w:t>
      </w:r>
      <w:r w:rsidR="00556946">
        <w:t>school principal), and the assistant to the superintendent for curriculum K</w:t>
      </w:r>
      <w:r w:rsidR="002F30B5">
        <w:t>–</w:t>
      </w:r>
      <w:r w:rsidR="00556946">
        <w:t xml:space="preserve">5 (also an </w:t>
      </w:r>
      <w:r w:rsidR="00466AA2">
        <w:t>elementary-</w:t>
      </w:r>
      <w:r w:rsidR="00556946">
        <w:t>school principal)</w:t>
      </w:r>
      <w: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2B0DC3">
        <w:t xml:space="preserve">Leroy Wood Elementary </w:t>
      </w:r>
      <w:r w:rsidRPr="00097A69">
        <w:t>(</w:t>
      </w:r>
      <w:r w:rsidR="002B0DC3">
        <w:t>K</w:t>
      </w:r>
      <w:r w:rsidR="002F30B5">
        <w:t>–</w:t>
      </w:r>
      <w:r w:rsidR="002B0DC3">
        <w:t>5</w:t>
      </w:r>
      <w:r w:rsidRPr="00097A69">
        <w:t xml:space="preserve">), </w:t>
      </w:r>
      <w:r w:rsidR="002B0DC3">
        <w:t xml:space="preserve">East Fairhaven Elementary </w:t>
      </w:r>
      <w:r w:rsidRPr="00097A69">
        <w:t>(</w:t>
      </w:r>
      <w:r w:rsidR="002B0DC3">
        <w:t>Pre</w:t>
      </w:r>
      <w:r w:rsidR="002F30B5">
        <w:t>-</w:t>
      </w:r>
      <w:r w:rsidR="002B0DC3">
        <w:t>K</w:t>
      </w:r>
      <w:r w:rsidR="002F30B5">
        <w:t>–</w:t>
      </w:r>
      <w:r w:rsidR="002B0DC3">
        <w:t>5</w:t>
      </w:r>
      <w:r w:rsidRPr="00097A69">
        <w:t xml:space="preserve">), </w:t>
      </w:r>
      <w:r w:rsidR="002B0DC3">
        <w:t>Hasting</w:t>
      </w:r>
      <w:r w:rsidR="006B474A">
        <w:t>s</w:t>
      </w:r>
      <w:r w:rsidR="002B0DC3">
        <w:t xml:space="preserve"> Middle</w:t>
      </w:r>
      <w:r w:rsidRPr="00097A69">
        <w:t xml:space="preserve"> (grades</w:t>
      </w:r>
      <w:r w:rsidR="006B474A">
        <w:t xml:space="preserve"> 6</w:t>
      </w:r>
      <w:r w:rsidR="002F30B5">
        <w:t>–</w:t>
      </w:r>
      <w:r w:rsidR="006B474A">
        <w:t>8</w:t>
      </w:r>
      <w:r w:rsidRPr="00097A69">
        <w:t>),</w:t>
      </w:r>
      <w:r>
        <w:t xml:space="preserve"> and</w:t>
      </w:r>
      <w:r w:rsidR="00B856EF">
        <w:t xml:space="preserve"> </w:t>
      </w:r>
      <w:r w:rsidR="006B474A">
        <w:t>Fairhaven High</w:t>
      </w:r>
      <w:r w:rsidRPr="00097A69">
        <w:t xml:space="preserve"> (grades </w:t>
      </w:r>
      <w:r w:rsidR="006B474A">
        <w:t>9</w:t>
      </w:r>
      <w:r w:rsidR="002F30B5">
        <w:t>–</w:t>
      </w:r>
      <w:r w:rsidR="006B474A">
        <w:t>12)</w:t>
      </w:r>
      <w:r w:rsidRPr="00097A69">
        <w: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2B0DC3">
        <w:t xml:space="preserve">4 </w:t>
      </w:r>
      <w:r w:rsidRPr="00097A69">
        <w:t>principals</w:t>
      </w:r>
      <w:r w:rsidR="00B856EF">
        <w:t xml:space="preserve"> </w:t>
      </w:r>
      <w:r>
        <w:t xml:space="preserve">and </w:t>
      </w:r>
      <w:r w:rsidRPr="00097A69">
        <w:t>focus groups</w:t>
      </w:r>
      <w:r w:rsidR="002F30B5">
        <w:t xml:space="preserve"> </w:t>
      </w:r>
      <w:r w:rsidRPr="00097A69">
        <w:t xml:space="preserve">with </w:t>
      </w:r>
      <w:r w:rsidR="00B2341B">
        <w:t xml:space="preserve">1 </w:t>
      </w:r>
      <w:r w:rsidR="002F30B5">
        <w:t>elementary-</w:t>
      </w:r>
      <w:r w:rsidR="00B2341B">
        <w:t>school teacher</w:t>
      </w:r>
      <w:r w:rsidRPr="00097A69">
        <w:t xml:space="preserve">, </w:t>
      </w:r>
      <w:r w:rsidR="00B2341B">
        <w:t xml:space="preserve">4 </w:t>
      </w:r>
      <w:r w:rsidR="002F30B5" w:rsidRPr="00097A69">
        <w:t>middle</w:t>
      </w:r>
      <w:r w:rsidR="002F30B5">
        <w:t>-</w:t>
      </w:r>
      <w:r w:rsidRPr="00097A69">
        <w:t xml:space="preserve">school teachers, and </w:t>
      </w:r>
      <w:r w:rsidR="005400DB">
        <w:t>1</w:t>
      </w:r>
      <w:r w:rsidR="00B2341B">
        <w:t>6</w:t>
      </w:r>
      <w:r w:rsidR="005A2416">
        <w:t xml:space="preserve"> </w:t>
      </w:r>
      <w:r w:rsidR="002F30B5">
        <w:t>high-</w:t>
      </w:r>
      <w:r w:rsidR="005A2416">
        <w:t>school teacher</w:t>
      </w:r>
      <w:r w:rsidR="00B2341B">
        <w:t>s</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2B0DC3">
        <w:t>78</w:t>
      </w:r>
      <w:r w:rsidRPr="00097A69">
        <w:t xml:space="preserve"> classes</w:t>
      </w:r>
      <w:r>
        <w:t xml:space="preserve"> in the district</w:t>
      </w:r>
      <w:r w:rsidRPr="00097A69">
        <w:t xml:space="preserve">:  </w:t>
      </w:r>
      <w:r w:rsidR="005A2416">
        <w:t>26</w:t>
      </w:r>
      <w:r w:rsidRPr="00097A69">
        <w:t xml:space="preserve"> at the </w:t>
      </w:r>
      <w:r w:rsidR="005A2416">
        <w:t>high school</w:t>
      </w:r>
      <w:r w:rsidRPr="00097A69">
        <w:t xml:space="preserve">, </w:t>
      </w:r>
      <w:r w:rsidR="005A2416">
        <w:t xml:space="preserve">16 </w:t>
      </w:r>
      <w:r w:rsidRPr="00097A69">
        <w:t xml:space="preserve">at the </w:t>
      </w:r>
      <w:r w:rsidR="005A2416">
        <w:t>middle school</w:t>
      </w:r>
      <w:r w:rsidRPr="00097A69">
        <w:t xml:space="preserve">, and </w:t>
      </w:r>
      <w:r w:rsidR="005A2416">
        <w:t>36</w:t>
      </w:r>
      <w:r w:rsidRPr="00097A69">
        <w:t xml:space="preserve"> at the </w:t>
      </w:r>
      <w:r w:rsidR="005A2416">
        <w:t>2 elementary schools</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lastRenderedPageBreak/>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4E76FC" w:rsidRDefault="008E314D" w:rsidP="004E76FC">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4E76FC"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02/13/2017</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4E76FC"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02/14/2017</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4E76FC"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02/15/2017</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4E76FC"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02/16/2017</w:t>
            </w:r>
          </w:p>
        </w:tc>
      </w:tr>
      <w:tr w:rsidR="008E314D" w:rsidRPr="00E06B74" w:rsidTr="00350132">
        <w:trPr>
          <w:trHeight w:val="620"/>
        </w:trPr>
        <w:tc>
          <w:tcPr>
            <w:tcW w:w="2178" w:type="dxa"/>
          </w:tcPr>
          <w:p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interview with teachers’ association; </w:t>
            </w:r>
            <w:r>
              <w:rPr>
                <w:sz w:val="20"/>
              </w:rPr>
              <w:t xml:space="preserve">and </w:t>
            </w:r>
            <w:r w:rsidRPr="007C5F07">
              <w:rPr>
                <w:sz w:val="20"/>
              </w:rPr>
              <w:t xml:space="preserve">visits to </w:t>
            </w:r>
            <w:r w:rsidR="005A2416">
              <w:rPr>
                <w:sz w:val="20"/>
              </w:rPr>
              <w:t xml:space="preserve">Leroy Wood, East Fairhaven, Hastings Middle, and Fairhaven High </w:t>
            </w:r>
            <w:r>
              <w:rPr>
                <w:sz w:val="20"/>
              </w:rPr>
              <w:t>for classroom observations.</w:t>
            </w:r>
          </w:p>
        </w:tc>
        <w:tc>
          <w:tcPr>
            <w:tcW w:w="2190" w:type="dxa"/>
          </w:tcPr>
          <w:p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w:t>
            </w:r>
            <w:r w:rsidR="00B2341B">
              <w:rPr>
                <w:sz w:val="20"/>
              </w:rPr>
              <w:t>i</w:t>
            </w:r>
            <w:r w:rsidR="00B2341B" w:rsidRPr="007C5F07">
              <w:rPr>
                <w:sz w:val="20"/>
              </w:rPr>
              <w:t xml:space="preserve">nterviews with town or city personnel; </w:t>
            </w:r>
            <w:r w:rsidRPr="007C5F07">
              <w:rPr>
                <w:sz w:val="20"/>
              </w:rPr>
              <w:t xml:space="preserve">review of personnel files; teacher focus groups; </w:t>
            </w:r>
            <w:r>
              <w:rPr>
                <w:sz w:val="20"/>
              </w:rPr>
              <w:t xml:space="preserve">parent focus group; </w:t>
            </w:r>
            <w:r w:rsidR="00B2341B">
              <w:rPr>
                <w:sz w:val="20"/>
              </w:rPr>
              <w:t xml:space="preserve">student focus group; </w:t>
            </w:r>
            <w:r>
              <w:rPr>
                <w:sz w:val="20"/>
              </w:rPr>
              <w:t xml:space="preserve">and </w:t>
            </w:r>
            <w:r w:rsidR="005A2416">
              <w:rPr>
                <w:sz w:val="20"/>
              </w:rPr>
              <w:t>visits to</w:t>
            </w:r>
            <w:r w:rsidR="005A2416" w:rsidRPr="007C5F07">
              <w:rPr>
                <w:sz w:val="20"/>
              </w:rPr>
              <w:t xml:space="preserve"> </w:t>
            </w:r>
            <w:r w:rsidR="005A2416">
              <w:rPr>
                <w:sz w:val="20"/>
              </w:rPr>
              <w:t xml:space="preserve">Leroy Wood, East Fairhaven, Hastings Middle, and Fairhaven High </w:t>
            </w:r>
            <w:r>
              <w:rPr>
                <w:sz w:val="20"/>
              </w:rPr>
              <w:t>for classroom observations.</w:t>
            </w:r>
          </w:p>
        </w:tc>
        <w:tc>
          <w:tcPr>
            <w:tcW w:w="2292" w:type="dxa"/>
          </w:tcPr>
          <w:p w:rsidR="008E314D" w:rsidRDefault="00B2341B" w:rsidP="00350132">
            <w:pPr>
              <w:tabs>
                <w:tab w:val="left" w:pos="360"/>
                <w:tab w:val="left" w:pos="720"/>
                <w:tab w:val="left" w:pos="1080"/>
                <w:tab w:val="left" w:pos="1440"/>
                <w:tab w:val="left" w:pos="1800"/>
                <w:tab w:val="left" w:pos="2160"/>
                <w:tab w:val="left" w:pos="2520"/>
                <w:tab w:val="left" w:pos="2880"/>
              </w:tabs>
              <w:rPr>
                <w:sz w:val="20"/>
              </w:rPr>
            </w:pPr>
            <w:r>
              <w:rPr>
                <w:sz w:val="20"/>
              </w:rPr>
              <w:t>I</w:t>
            </w:r>
            <w:r w:rsidR="008E314D" w:rsidRPr="007C5F07">
              <w:rPr>
                <w:sz w:val="20"/>
              </w:rPr>
              <w:t xml:space="preserve">nterviews with school leaders; </w:t>
            </w:r>
            <w:r w:rsidR="008E314D">
              <w:rPr>
                <w:sz w:val="20"/>
              </w:rPr>
              <w:t xml:space="preserve">interviews with school committee members; </w:t>
            </w:r>
            <w:r w:rsidR="008E314D" w:rsidRPr="007C5F07">
              <w:rPr>
                <w:sz w:val="20"/>
              </w:rPr>
              <w:t xml:space="preserve">visits to </w:t>
            </w:r>
            <w:r>
              <w:rPr>
                <w:sz w:val="20"/>
              </w:rPr>
              <w:t>Hastings</w:t>
            </w:r>
            <w:r w:rsidR="002F30B5">
              <w:rPr>
                <w:sz w:val="20"/>
              </w:rPr>
              <w:t xml:space="preserve"> Middle</w:t>
            </w:r>
            <w:r>
              <w:rPr>
                <w:sz w:val="20"/>
              </w:rPr>
              <w:t>, Leroy Wood, and Fairhaven High</w:t>
            </w:r>
            <w:r w:rsidR="008E314D">
              <w:rPr>
                <w:sz w:val="20"/>
              </w:rPr>
              <w:t xml:space="preserve"> for classroom observations.</w:t>
            </w:r>
          </w:p>
        </w:tc>
        <w:tc>
          <w:tcPr>
            <w:tcW w:w="2520" w:type="dxa"/>
          </w:tcPr>
          <w:p w:rsidR="008E314D" w:rsidRDefault="008E314D" w:rsidP="00630C29">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B2341B">
              <w:rPr>
                <w:sz w:val="20"/>
              </w:rPr>
              <w:t>Leroy Wood, East Fairhaven, Hastings Middle, and Fairhaven High</w:t>
            </w:r>
            <w:r>
              <w:rPr>
                <w:sz w:val="20"/>
              </w:rPr>
              <w:t xml:space="preserve"> for classroom observations;</w:t>
            </w:r>
            <w:r w:rsidRPr="007C5F07">
              <w:rPr>
                <w:sz w:val="20"/>
              </w:rPr>
              <w:t xml:space="preserve"> </w:t>
            </w:r>
            <w:r w:rsidR="00630C29">
              <w:rPr>
                <w:sz w:val="20"/>
              </w:rPr>
              <w:t>district wrap-up</w:t>
            </w:r>
            <w:r w:rsidRPr="007C5F07">
              <w:rPr>
                <w:sz w:val="20"/>
              </w:rPr>
              <w:t xml:space="preserve"> meeting with </w:t>
            </w:r>
            <w:r w:rsidR="00630C29">
              <w:rPr>
                <w:sz w:val="20"/>
              </w:rPr>
              <w:t>the superintendent</w:t>
            </w:r>
            <w:r w:rsidRPr="007C5F07">
              <w:rPr>
                <w:sz w:val="20"/>
              </w:rPr>
              <w:t>.</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22" w:name="_Toc337817151"/>
      <w:r>
        <w:br w:type="page"/>
      </w:r>
    </w:p>
    <w:p w:rsidR="002F1EBE" w:rsidRPr="002F1EBE" w:rsidRDefault="002F1EBE" w:rsidP="00C85CD0">
      <w:pPr>
        <w:pStyle w:val="Section"/>
      </w:pPr>
      <w:bookmarkStart w:id="23" w:name="_Toc490808469"/>
      <w:r w:rsidRPr="002F1EBE">
        <w:lastRenderedPageBreak/>
        <w:t>Appendix B: Enrollment, Performance, Expenditures</w:t>
      </w:r>
      <w:bookmarkEnd w:id="23"/>
    </w:p>
    <w:p w:rsidR="00212756" w:rsidRPr="00414079" w:rsidRDefault="00212756" w:rsidP="00212756">
      <w:pPr>
        <w:spacing w:after="0"/>
        <w:jc w:val="center"/>
        <w:rPr>
          <w:rFonts w:ascii="Calibri" w:eastAsia="Calibri" w:hAnsi="Calibri" w:cs="Times New Roman"/>
          <w:b/>
          <w:sz w:val="20"/>
        </w:rPr>
      </w:pPr>
      <w:r w:rsidRPr="00414079">
        <w:rPr>
          <w:rFonts w:ascii="Calibri" w:eastAsia="Calibri" w:hAnsi="Calibri" w:cs="Times New Roman"/>
          <w:b/>
          <w:sz w:val="20"/>
        </w:rPr>
        <w:t>Table B1a: Fairhaven Public Schools</w:t>
      </w:r>
    </w:p>
    <w:p w:rsidR="00212756" w:rsidRPr="00414079" w:rsidRDefault="00212756" w:rsidP="00212756">
      <w:pPr>
        <w:spacing w:after="0"/>
        <w:jc w:val="center"/>
        <w:rPr>
          <w:rFonts w:ascii="Calibri" w:eastAsia="Calibri" w:hAnsi="Calibri" w:cs="Times New Roman"/>
          <w:b/>
          <w:sz w:val="20"/>
        </w:rPr>
      </w:pPr>
      <w:r w:rsidRPr="00414079">
        <w:rPr>
          <w:rFonts w:ascii="Calibri" w:eastAsia="Calibri" w:hAnsi="Calibri" w:cs="Times New Roman"/>
          <w:b/>
          <w:sz w:val="20"/>
        </w:rPr>
        <w:t>2016–2017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212756" w:rsidRPr="00414079" w:rsidTr="00FE2791">
        <w:tc>
          <w:tcPr>
            <w:tcW w:w="2898" w:type="dxa"/>
            <w:vAlign w:val="center"/>
          </w:tcPr>
          <w:p w:rsidR="00212756" w:rsidRPr="00414079" w:rsidRDefault="00212756" w:rsidP="00FE2791">
            <w:pPr>
              <w:spacing w:after="0" w:line="240" w:lineRule="auto"/>
              <w:jc w:val="center"/>
              <w:rPr>
                <w:rFonts w:ascii="Calibri" w:eastAsia="Times New Roman" w:hAnsi="Calibri" w:cs="Times New Roman"/>
                <w:b/>
                <w:sz w:val="20"/>
                <w:szCs w:val="20"/>
              </w:rPr>
            </w:pPr>
            <w:r w:rsidRPr="00414079">
              <w:rPr>
                <w:rFonts w:ascii="Calibri" w:eastAsia="Times New Roman" w:hAnsi="Calibri" w:cs="Times New Roman"/>
                <w:b/>
                <w:sz w:val="20"/>
                <w:szCs w:val="20"/>
              </w:rPr>
              <w:t>Student Group</w:t>
            </w:r>
          </w:p>
        </w:tc>
        <w:tc>
          <w:tcPr>
            <w:tcW w:w="1489" w:type="dxa"/>
            <w:vAlign w:val="center"/>
          </w:tcPr>
          <w:p w:rsidR="00212756" w:rsidRPr="00414079" w:rsidRDefault="00212756" w:rsidP="00FE2791">
            <w:pPr>
              <w:spacing w:after="0" w:line="240" w:lineRule="auto"/>
              <w:jc w:val="center"/>
              <w:rPr>
                <w:rFonts w:ascii="Calibri" w:eastAsia="Times New Roman" w:hAnsi="Calibri" w:cs="Times New Roman"/>
                <w:b/>
                <w:sz w:val="20"/>
                <w:szCs w:val="20"/>
              </w:rPr>
            </w:pPr>
            <w:r w:rsidRPr="00414079">
              <w:rPr>
                <w:rFonts w:ascii="Calibri" w:eastAsia="Times New Roman" w:hAnsi="Calibri" w:cs="Times New Roman"/>
                <w:b/>
                <w:sz w:val="20"/>
                <w:szCs w:val="20"/>
              </w:rPr>
              <w:t>District</w:t>
            </w:r>
          </w:p>
        </w:tc>
        <w:tc>
          <w:tcPr>
            <w:tcW w:w="1490" w:type="dxa"/>
            <w:shd w:val="clear" w:color="auto" w:fill="D9D9D9" w:themeFill="background1" w:themeFillShade="D9"/>
            <w:vAlign w:val="bottom"/>
          </w:tcPr>
          <w:p w:rsidR="00212756" w:rsidRPr="00414079" w:rsidRDefault="00212756" w:rsidP="00FE2791">
            <w:pPr>
              <w:spacing w:after="0" w:line="240" w:lineRule="auto"/>
              <w:jc w:val="center"/>
              <w:rPr>
                <w:rFonts w:ascii="Calibri" w:eastAsia="Times New Roman" w:hAnsi="Calibri" w:cs="Times New Roman"/>
                <w:b/>
                <w:sz w:val="20"/>
                <w:szCs w:val="20"/>
              </w:rPr>
            </w:pPr>
            <w:r w:rsidRPr="00414079">
              <w:rPr>
                <w:rFonts w:ascii="Calibri" w:eastAsia="Times New Roman" w:hAnsi="Calibri" w:cs="Times New Roman"/>
                <w:b/>
                <w:sz w:val="20"/>
                <w:szCs w:val="20"/>
              </w:rPr>
              <w:t>Percent</w:t>
            </w:r>
          </w:p>
          <w:p w:rsidR="00212756" w:rsidRPr="00414079" w:rsidRDefault="00212756" w:rsidP="00FE2791">
            <w:pPr>
              <w:spacing w:after="0" w:line="240" w:lineRule="auto"/>
              <w:jc w:val="center"/>
              <w:rPr>
                <w:rFonts w:ascii="Calibri" w:eastAsia="Times New Roman" w:hAnsi="Calibri" w:cs="Times New Roman"/>
                <w:b/>
                <w:sz w:val="20"/>
                <w:szCs w:val="20"/>
              </w:rPr>
            </w:pPr>
            <w:r w:rsidRPr="00414079">
              <w:rPr>
                <w:rFonts w:ascii="Calibri" w:eastAsia="Times New Roman" w:hAnsi="Calibri" w:cs="Times New Roman"/>
                <w:b/>
                <w:sz w:val="20"/>
                <w:szCs w:val="20"/>
              </w:rPr>
              <w:t>of Total</w:t>
            </w:r>
          </w:p>
        </w:tc>
        <w:tc>
          <w:tcPr>
            <w:tcW w:w="1489" w:type="dxa"/>
            <w:vAlign w:val="center"/>
          </w:tcPr>
          <w:p w:rsidR="00212756" w:rsidRPr="00414079" w:rsidRDefault="00212756" w:rsidP="00FE2791">
            <w:pPr>
              <w:spacing w:after="0" w:line="240" w:lineRule="auto"/>
              <w:jc w:val="center"/>
              <w:rPr>
                <w:rFonts w:ascii="Calibri" w:eastAsia="Times New Roman" w:hAnsi="Calibri" w:cs="Times New Roman"/>
                <w:b/>
                <w:sz w:val="20"/>
                <w:szCs w:val="20"/>
              </w:rPr>
            </w:pPr>
            <w:r w:rsidRPr="00414079">
              <w:rPr>
                <w:rFonts w:ascii="Calibri" w:eastAsia="Times New Roman" w:hAnsi="Calibri" w:cs="Times New Roman"/>
                <w:b/>
                <w:sz w:val="20"/>
                <w:szCs w:val="20"/>
              </w:rPr>
              <w:t>State</w:t>
            </w:r>
          </w:p>
        </w:tc>
        <w:tc>
          <w:tcPr>
            <w:tcW w:w="1490" w:type="dxa"/>
            <w:shd w:val="clear" w:color="auto" w:fill="D9D9D9" w:themeFill="background1" w:themeFillShade="D9"/>
            <w:vAlign w:val="bottom"/>
          </w:tcPr>
          <w:p w:rsidR="00212756" w:rsidRPr="00414079" w:rsidRDefault="00212756" w:rsidP="00FE2791">
            <w:pPr>
              <w:spacing w:after="0" w:line="240" w:lineRule="auto"/>
              <w:jc w:val="center"/>
              <w:rPr>
                <w:rFonts w:ascii="Calibri" w:eastAsia="Times New Roman" w:hAnsi="Calibri" w:cs="Times New Roman"/>
                <w:b/>
                <w:sz w:val="20"/>
                <w:szCs w:val="20"/>
              </w:rPr>
            </w:pPr>
            <w:r w:rsidRPr="00414079">
              <w:rPr>
                <w:rFonts w:ascii="Calibri" w:eastAsia="Times New Roman" w:hAnsi="Calibri" w:cs="Times New Roman"/>
                <w:b/>
                <w:sz w:val="20"/>
                <w:szCs w:val="20"/>
              </w:rPr>
              <w:t>Percent of</w:t>
            </w:r>
          </w:p>
          <w:p w:rsidR="00212756" w:rsidRPr="00414079" w:rsidRDefault="00212756" w:rsidP="00FE2791">
            <w:pPr>
              <w:spacing w:after="0" w:line="240" w:lineRule="auto"/>
              <w:jc w:val="center"/>
              <w:rPr>
                <w:rFonts w:ascii="Calibri" w:eastAsia="Times New Roman" w:hAnsi="Calibri" w:cs="Times New Roman"/>
                <w:b/>
                <w:sz w:val="20"/>
                <w:szCs w:val="20"/>
              </w:rPr>
            </w:pPr>
            <w:r w:rsidRPr="00414079">
              <w:rPr>
                <w:rFonts w:ascii="Calibri" w:eastAsia="Times New Roman" w:hAnsi="Calibri" w:cs="Times New Roman"/>
                <w:b/>
                <w:sz w:val="20"/>
                <w:szCs w:val="20"/>
              </w:rPr>
              <w:t>Total</w:t>
            </w:r>
          </w:p>
        </w:tc>
      </w:tr>
      <w:tr w:rsidR="00212756" w:rsidRPr="00414079" w:rsidTr="00FE2791">
        <w:tc>
          <w:tcPr>
            <w:tcW w:w="2898" w:type="dxa"/>
            <w:vAlign w:val="bottom"/>
          </w:tcPr>
          <w:p w:rsidR="00212756" w:rsidRPr="00414079" w:rsidRDefault="00212756" w:rsidP="00FE2791">
            <w:pPr>
              <w:spacing w:after="0" w:line="240" w:lineRule="auto"/>
              <w:rPr>
                <w:rFonts w:ascii="Calibri" w:eastAsia="Times New Roman" w:hAnsi="Calibri" w:cs="Times New Roman"/>
                <w:sz w:val="20"/>
                <w:szCs w:val="20"/>
              </w:rPr>
            </w:pPr>
            <w:r w:rsidRPr="00414079">
              <w:rPr>
                <w:rFonts w:ascii="Calibri" w:eastAsia="Times New Roman" w:hAnsi="Calibri" w:cs="Times New Roman"/>
                <w:sz w:val="20"/>
                <w:szCs w:val="20"/>
              </w:rPr>
              <w:t>African-American</w:t>
            </w:r>
          </w:p>
        </w:tc>
        <w:tc>
          <w:tcPr>
            <w:tcW w:w="1489" w:type="dxa"/>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25</w:t>
            </w:r>
          </w:p>
        </w:tc>
        <w:tc>
          <w:tcPr>
            <w:tcW w:w="1490" w:type="dxa"/>
            <w:shd w:val="clear" w:color="auto" w:fill="D9D9D9" w:themeFill="background1" w:themeFillShade="D9"/>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1.2%</w:t>
            </w:r>
          </w:p>
        </w:tc>
        <w:tc>
          <w:tcPr>
            <w:tcW w:w="1489" w:type="dxa"/>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84,996</w:t>
            </w:r>
          </w:p>
        </w:tc>
        <w:tc>
          <w:tcPr>
            <w:tcW w:w="1490" w:type="dxa"/>
            <w:shd w:val="clear" w:color="auto" w:fill="D9D9D9" w:themeFill="background1" w:themeFillShade="D9"/>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8.9%</w:t>
            </w:r>
          </w:p>
        </w:tc>
      </w:tr>
      <w:tr w:rsidR="00212756" w:rsidRPr="00414079" w:rsidTr="00FE2791">
        <w:tc>
          <w:tcPr>
            <w:tcW w:w="2898" w:type="dxa"/>
            <w:vAlign w:val="bottom"/>
          </w:tcPr>
          <w:p w:rsidR="00212756" w:rsidRPr="00414079" w:rsidRDefault="00212756" w:rsidP="00FE2791">
            <w:pPr>
              <w:spacing w:after="0" w:line="240" w:lineRule="auto"/>
              <w:rPr>
                <w:rFonts w:ascii="Calibri" w:eastAsia="Times New Roman" w:hAnsi="Calibri" w:cs="Times New Roman"/>
                <w:sz w:val="20"/>
                <w:szCs w:val="20"/>
              </w:rPr>
            </w:pPr>
            <w:r w:rsidRPr="00414079">
              <w:rPr>
                <w:rFonts w:ascii="Calibri" w:eastAsia="Times New Roman" w:hAnsi="Calibri" w:cs="Times New Roman"/>
                <w:sz w:val="20"/>
                <w:szCs w:val="20"/>
              </w:rPr>
              <w:t>Asian</w:t>
            </w:r>
          </w:p>
        </w:tc>
        <w:tc>
          <w:tcPr>
            <w:tcW w:w="1489" w:type="dxa"/>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40</w:t>
            </w:r>
          </w:p>
        </w:tc>
        <w:tc>
          <w:tcPr>
            <w:tcW w:w="1490" w:type="dxa"/>
            <w:shd w:val="clear" w:color="auto" w:fill="D9D9D9" w:themeFill="background1" w:themeFillShade="D9"/>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2.0%</w:t>
            </w:r>
          </w:p>
        </w:tc>
        <w:tc>
          <w:tcPr>
            <w:tcW w:w="1489" w:type="dxa"/>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63,690</w:t>
            </w:r>
          </w:p>
        </w:tc>
        <w:tc>
          <w:tcPr>
            <w:tcW w:w="1490" w:type="dxa"/>
            <w:shd w:val="clear" w:color="auto" w:fill="D9D9D9" w:themeFill="background1" w:themeFillShade="D9"/>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6.7%</w:t>
            </w:r>
          </w:p>
        </w:tc>
      </w:tr>
      <w:tr w:rsidR="00212756" w:rsidRPr="00414079" w:rsidTr="00FE2791">
        <w:tc>
          <w:tcPr>
            <w:tcW w:w="2898" w:type="dxa"/>
            <w:vAlign w:val="bottom"/>
          </w:tcPr>
          <w:p w:rsidR="00212756" w:rsidRPr="00414079" w:rsidRDefault="00212756" w:rsidP="00FE2791">
            <w:pPr>
              <w:spacing w:after="0" w:line="240" w:lineRule="auto"/>
              <w:rPr>
                <w:rFonts w:ascii="Calibri" w:eastAsia="Times New Roman" w:hAnsi="Calibri" w:cs="Times New Roman"/>
                <w:sz w:val="20"/>
                <w:szCs w:val="20"/>
              </w:rPr>
            </w:pPr>
            <w:r w:rsidRPr="00414079">
              <w:rPr>
                <w:rFonts w:ascii="Calibri" w:eastAsia="Times New Roman" w:hAnsi="Calibri" w:cs="Times New Roman"/>
                <w:sz w:val="20"/>
                <w:szCs w:val="20"/>
              </w:rPr>
              <w:t>Hispanic</w:t>
            </w:r>
          </w:p>
        </w:tc>
        <w:tc>
          <w:tcPr>
            <w:tcW w:w="1489" w:type="dxa"/>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111</w:t>
            </w:r>
          </w:p>
        </w:tc>
        <w:tc>
          <w:tcPr>
            <w:tcW w:w="1490" w:type="dxa"/>
            <w:shd w:val="clear" w:color="auto" w:fill="D9D9D9" w:themeFill="background1" w:themeFillShade="D9"/>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5.5%</w:t>
            </w:r>
          </w:p>
        </w:tc>
        <w:tc>
          <w:tcPr>
            <w:tcW w:w="1489" w:type="dxa"/>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184,782</w:t>
            </w:r>
          </w:p>
        </w:tc>
        <w:tc>
          <w:tcPr>
            <w:tcW w:w="1490" w:type="dxa"/>
            <w:shd w:val="clear" w:color="auto" w:fill="D9D9D9" w:themeFill="background1" w:themeFillShade="D9"/>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19.4%</w:t>
            </w:r>
          </w:p>
        </w:tc>
      </w:tr>
      <w:tr w:rsidR="00212756" w:rsidRPr="00414079" w:rsidTr="00FE2791">
        <w:tc>
          <w:tcPr>
            <w:tcW w:w="2898" w:type="dxa"/>
            <w:vAlign w:val="bottom"/>
          </w:tcPr>
          <w:p w:rsidR="00212756" w:rsidRPr="00414079" w:rsidRDefault="00212756" w:rsidP="00FE2791">
            <w:pPr>
              <w:spacing w:after="0" w:line="240" w:lineRule="auto"/>
              <w:rPr>
                <w:rFonts w:ascii="Calibri" w:eastAsia="Times New Roman" w:hAnsi="Calibri" w:cs="Times New Roman"/>
                <w:sz w:val="20"/>
                <w:szCs w:val="20"/>
              </w:rPr>
            </w:pPr>
            <w:r w:rsidRPr="00414079">
              <w:rPr>
                <w:rFonts w:ascii="Calibri" w:eastAsia="Times New Roman" w:hAnsi="Calibri" w:cs="Times New Roman"/>
                <w:sz w:val="20"/>
                <w:szCs w:val="20"/>
              </w:rPr>
              <w:t>Native American</w:t>
            </w:r>
          </w:p>
        </w:tc>
        <w:tc>
          <w:tcPr>
            <w:tcW w:w="1489" w:type="dxa"/>
            <w:vAlign w:val="center"/>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7</w:t>
            </w:r>
          </w:p>
        </w:tc>
        <w:tc>
          <w:tcPr>
            <w:tcW w:w="1490" w:type="dxa"/>
            <w:shd w:val="clear" w:color="auto" w:fill="D9D9D9" w:themeFill="background1" w:themeFillShade="D9"/>
            <w:vAlign w:val="center"/>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0.3%</w:t>
            </w:r>
          </w:p>
        </w:tc>
        <w:tc>
          <w:tcPr>
            <w:tcW w:w="1489" w:type="dxa"/>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2,125</w:t>
            </w:r>
          </w:p>
        </w:tc>
        <w:tc>
          <w:tcPr>
            <w:tcW w:w="1490" w:type="dxa"/>
            <w:shd w:val="clear" w:color="auto" w:fill="D9D9D9" w:themeFill="background1" w:themeFillShade="D9"/>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0.2%</w:t>
            </w:r>
          </w:p>
        </w:tc>
      </w:tr>
      <w:tr w:rsidR="00212756" w:rsidRPr="00414079" w:rsidTr="00FE2791">
        <w:tc>
          <w:tcPr>
            <w:tcW w:w="2898" w:type="dxa"/>
            <w:vAlign w:val="bottom"/>
          </w:tcPr>
          <w:p w:rsidR="00212756" w:rsidRPr="00414079" w:rsidRDefault="00212756" w:rsidP="00FE2791">
            <w:pPr>
              <w:spacing w:after="0" w:line="240" w:lineRule="auto"/>
              <w:rPr>
                <w:rFonts w:ascii="Calibri" w:eastAsia="Times New Roman" w:hAnsi="Calibri" w:cs="Times New Roman"/>
                <w:sz w:val="20"/>
                <w:szCs w:val="20"/>
              </w:rPr>
            </w:pPr>
            <w:r w:rsidRPr="00414079">
              <w:rPr>
                <w:rFonts w:ascii="Calibri" w:eastAsia="Times New Roman" w:hAnsi="Calibri" w:cs="Times New Roman"/>
                <w:sz w:val="20"/>
                <w:szCs w:val="20"/>
              </w:rPr>
              <w:t>White</w:t>
            </w:r>
          </w:p>
        </w:tc>
        <w:tc>
          <w:tcPr>
            <w:tcW w:w="1489" w:type="dxa"/>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1,773</w:t>
            </w:r>
          </w:p>
        </w:tc>
        <w:tc>
          <w:tcPr>
            <w:tcW w:w="1490" w:type="dxa"/>
            <w:shd w:val="clear" w:color="auto" w:fill="D9D9D9" w:themeFill="background1" w:themeFillShade="D9"/>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87.6%</w:t>
            </w:r>
          </w:p>
        </w:tc>
        <w:tc>
          <w:tcPr>
            <w:tcW w:w="1489" w:type="dxa"/>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584,665</w:t>
            </w:r>
          </w:p>
        </w:tc>
        <w:tc>
          <w:tcPr>
            <w:tcW w:w="1490" w:type="dxa"/>
            <w:shd w:val="clear" w:color="auto" w:fill="D9D9D9" w:themeFill="background1" w:themeFillShade="D9"/>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61.3%</w:t>
            </w:r>
          </w:p>
        </w:tc>
      </w:tr>
      <w:tr w:rsidR="00212756" w:rsidRPr="00414079" w:rsidTr="00FE2791">
        <w:tc>
          <w:tcPr>
            <w:tcW w:w="2898" w:type="dxa"/>
            <w:vAlign w:val="bottom"/>
          </w:tcPr>
          <w:p w:rsidR="00212756" w:rsidRPr="00414079" w:rsidRDefault="00212756" w:rsidP="00FE2791">
            <w:pPr>
              <w:spacing w:after="0" w:line="240" w:lineRule="auto"/>
              <w:rPr>
                <w:rFonts w:ascii="Calibri" w:eastAsia="Times New Roman" w:hAnsi="Calibri" w:cs="Times New Roman"/>
                <w:sz w:val="20"/>
                <w:szCs w:val="20"/>
              </w:rPr>
            </w:pPr>
            <w:r w:rsidRPr="00414079">
              <w:rPr>
                <w:rFonts w:ascii="Calibri" w:eastAsia="Times New Roman" w:hAnsi="Calibri" w:cs="Times New Roman"/>
                <w:sz w:val="20"/>
                <w:szCs w:val="20"/>
              </w:rPr>
              <w:t>Native Hawaiian</w:t>
            </w:r>
          </w:p>
        </w:tc>
        <w:tc>
          <w:tcPr>
            <w:tcW w:w="1489" w:type="dxa"/>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w:t>
            </w:r>
          </w:p>
        </w:tc>
        <w:tc>
          <w:tcPr>
            <w:tcW w:w="1490" w:type="dxa"/>
            <w:shd w:val="clear" w:color="auto" w:fill="D9D9D9" w:themeFill="background1" w:themeFillShade="D9"/>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w:t>
            </w:r>
          </w:p>
        </w:tc>
        <w:tc>
          <w:tcPr>
            <w:tcW w:w="1489" w:type="dxa"/>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855</w:t>
            </w:r>
          </w:p>
        </w:tc>
        <w:tc>
          <w:tcPr>
            <w:tcW w:w="1490" w:type="dxa"/>
            <w:shd w:val="clear" w:color="auto" w:fill="D9D9D9" w:themeFill="background1" w:themeFillShade="D9"/>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0.1%</w:t>
            </w:r>
          </w:p>
        </w:tc>
      </w:tr>
      <w:tr w:rsidR="00212756" w:rsidRPr="00414079" w:rsidTr="00FE2791">
        <w:tc>
          <w:tcPr>
            <w:tcW w:w="2898" w:type="dxa"/>
            <w:vAlign w:val="bottom"/>
          </w:tcPr>
          <w:p w:rsidR="00212756" w:rsidRPr="00414079" w:rsidRDefault="00212756" w:rsidP="00FE2791">
            <w:pPr>
              <w:spacing w:after="0" w:line="240" w:lineRule="auto"/>
              <w:rPr>
                <w:rFonts w:ascii="Calibri" w:eastAsia="Times New Roman" w:hAnsi="Calibri" w:cs="Times New Roman"/>
                <w:sz w:val="20"/>
                <w:szCs w:val="20"/>
              </w:rPr>
            </w:pPr>
            <w:r w:rsidRPr="00414079">
              <w:rPr>
                <w:rFonts w:ascii="Calibri" w:eastAsia="Times New Roman" w:hAnsi="Calibri" w:cs="Times New Roman"/>
                <w:sz w:val="20"/>
                <w:szCs w:val="20"/>
              </w:rPr>
              <w:t xml:space="preserve">Multi-Race, Non-Hispanic </w:t>
            </w:r>
          </w:p>
        </w:tc>
        <w:tc>
          <w:tcPr>
            <w:tcW w:w="1489" w:type="dxa"/>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68</w:t>
            </w:r>
          </w:p>
        </w:tc>
        <w:tc>
          <w:tcPr>
            <w:tcW w:w="1490" w:type="dxa"/>
            <w:shd w:val="clear" w:color="auto" w:fill="D9D9D9" w:themeFill="background1" w:themeFillShade="D9"/>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3.4%</w:t>
            </w:r>
          </w:p>
        </w:tc>
        <w:tc>
          <w:tcPr>
            <w:tcW w:w="1489" w:type="dxa"/>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32,635</w:t>
            </w:r>
          </w:p>
        </w:tc>
        <w:tc>
          <w:tcPr>
            <w:tcW w:w="1490" w:type="dxa"/>
            <w:shd w:val="clear" w:color="auto" w:fill="D9D9D9" w:themeFill="background1" w:themeFillShade="D9"/>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3.4%</w:t>
            </w:r>
          </w:p>
        </w:tc>
      </w:tr>
      <w:tr w:rsidR="00212756" w:rsidRPr="00414079" w:rsidTr="00FE2791">
        <w:tc>
          <w:tcPr>
            <w:tcW w:w="2898" w:type="dxa"/>
            <w:tcBorders>
              <w:bottom w:val="single" w:sz="4" w:space="0" w:color="auto"/>
            </w:tcBorders>
            <w:vAlign w:val="bottom"/>
          </w:tcPr>
          <w:p w:rsidR="00212756" w:rsidRPr="00414079" w:rsidRDefault="00212756" w:rsidP="00FE2791">
            <w:pPr>
              <w:spacing w:after="0" w:line="240" w:lineRule="auto"/>
              <w:rPr>
                <w:rFonts w:ascii="Calibri" w:eastAsia="Times New Roman" w:hAnsi="Calibri" w:cs="Times New Roman"/>
                <w:b/>
                <w:sz w:val="20"/>
                <w:szCs w:val="20"/>
              </w:rPr>
            </w:pPr>
            <w:r w:rsidRPr="00414079">
              <w:rPr>
                <w:rFonts w:ascii="Calibri" w:eastAsia="Times New Roman" w:hAnsi="Calibri" w:cs="Times New Roman"/>
                <w:b/>
                <w:sz w:val="20"/>
                <w:szCs w:val="20"/>
              </w:rPr>
              <w:t>All Students</w:t>
            </w:r>
          </w:p>
        </w:tc>
        <w:tc>
          <w:tcPr>
            <w:tcW w:w="1489" w:type="dxa"/>
            <w:tcBorders>
              <w:bottom w:val="single" w:sz="4" w:space="0" w:color="auto"/>
            </w:tcBorders>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2,024</w:t>
            </w:r>
          </w:p>
        </w:tc>
        <w:tc>
          <w:tcPr>
            <w:tcW w:w="1490" w:type="dxa"/>
            <w:tcBorders>
              <w:bottom w:val="single" w:sz="4" w:space="0" w:color="auto"/>
            </w:tcBorders>
            <w:shd w:val="clear" w:color="auto" w:fill="D9D9D9" w:themeFill="background1" w:themeFillShade="D9"/>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100.0%</w:t>
            </w:r>
          </w:p>
        </w:tc>
        <w:tc>
          <w:tcPr>
            <w:tcW w:w="1489" w:type="dxa"/>
            <w:tcBorders>
              <w:bottom w:val="single" w:sz="4" w:space="0" w:color="auto"/>
            </w:tcBorders>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953,748</w:t>
            </w:r>
          </w:p>
        </w:tc>
        <w:tc>
          <w:tcPr>
            <w:tcW w:w="1490" w:type="dxa"/>
            <w:tcBorders>
              <w:bottom w:val="single" w:sz="4" w:space="0" w:color="auto"/>
            </w:tcBorders>
            <w:shd w:val="clear" w:color="auto" w:fill="D9D9D9" w:themeFill="background1" w:themeFillShade="D9"/>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100.0%</w:t>
            </w:r>
          </w:p>
        </w:tc>
      </w:tr>
      <w:tr w:rsidR="00212756" w:rsidRPr="00414079" w:rsidTr="00FE2791">
        <w:tc>
          <w:tcPr>
            <w:tcW w:w="8856" w:type="dxa"/>
            <w:gridSpan w:val="5"/>
            <w:tcBorders>
              <w:left w:val="nil"/>
              <w:bottom w:val="nil"/>
              <w:right w:val="nil"/>
            </w:tcBorders>
            <w:vAlign w:val="bottom"/>
          </w:tcPr>
          <w:p w:rsidR="00212756" w:rsidRPr="00414079" w:rsidRDefault="00212756" w:rsidP="00FE2791">
            <w:pPr>
              <w:spacing w:after="0" w:line="240" w:lineRule="auto"/>
              <w:rPr>
                <w:rFonts w:ascii="Calibri" w:eastAsia="Times New Roman" w:hAnsi="Calibri" w:cs="Times New Roman"/>
                <w:sz w:val="20"/>
                <w:szCs w:val="20"/>
              </w:rPr>
            </w:pPr>
            <w:r w:rsidRPr="00414079">
              <w:rPr>
                <w:rFonts w:ascii="Calibri" w:eastAsia="Times New Roman" w:hAnsi="Calibri" w:cs="Times New Roman"/>
                <w:sz w:val="20"/>
                <w:szCs w:val="20"/>
              </w:rPr>
              <w:t>Note: As of October 1, 2016</w:t>
            </w:r>
          </w:p>
        </w:tc>
      </w:tr>
    </w:tbl>
    <w:p w:rsidR="00212756" w:rsidRPr="00414079" w:rsidRDefault="00212756" w:rsidP="00212756">
      <w:pPr>
        <w:spacing w:after="0"/>
        <w:rPr>
          <w:rFonts w:ascii="Calibri" w:eastAsia="Calibri" w:hAnsi="Calibri" w:cs="Times New Roman"/>
          <w:sz w:val="20"/>
        </w:rPr>
      </w:pPr>
    </w:p>
    <w:p w:rsidR="00212756" w:rsidRPr="00414079" w:rsidRDefault="00212756" w:rsidP="00212756">
      <w:pPr>
        <w:spacing w:after="0"/>
        <w:jc w:val="center"/>
        <w:rPr>
          <w:b/>
          <w:sz w:val="20"/>
        </w:rPr>
      </w:pPr>
      <w:r w:rsidRPr="00414079">
        <w:rPr>
          <w:b/>
          <w:sz w:val="20"/>
        </w:rPr>
        <w:t>Table B1b</w:t>
      </w:r>
      <w:r w:rsidRPr="00414079">
        <w:rPr>
          <w:rFonts w:ascii="Calibri" w:eastAsia="Calibri" w:hAnsi="Calibri" w:cs="Times New Roman"/>
          <w:b/>
          <w:sz w:val="20"/>
        </w:rPr>
        <w:t xml:space="preserve"> Fairhaven Public Schools</w:t>
      </w:r>
    </w:p>
    <w:p w:rsidR="00212756" w:rsidRPr="00414079" w:rsidRDefault="00212756" w:rsidP="00212756">
      <w:pPr>
        <w:spacing w:after="0"/>
        <w:jc w:val="center"/>
        <w:rPr>
          <w:b/>
          <w:sz w:val="20"/>
        </w:rPr>
      </w:pPr>
      <w:r w:rsidRPr="00414079">
        <w:rPr>
          <w:b/>
          <w:sz w:val="20"/>
        </w:rPr>
        <w:t>2016–2017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212756" w:rsidRPr="00414079" w:rsidTr="00FE2791">
        <w:tc>
          <w:tcPr>
            <w:tcW w:w="2268" w:type="dxa"/>
            <w:vMerge w:val="restart"/>
            <w:vAlign w:val="center"/>
          </w:tcPr>
          <w:p w:rsidR="00212756" w:rsidRPr="00414079" w:rsidRDefault="00212756" w:rsidP="00FE2791">
            <w:pPr>
              <w:spacing w:after="0"/>
              <w:jc w:val="center"/>
              <w:rPr>
                <w:rFonts w:ascii="Calibri" w:eastAsia="Calibri" w:hAnsi="Calibri" w:cs="Times New Roman"/>
                <w:b/>
                <w:sz w:val="20"/>
                <w:szCs w:val="20"/>
              </w:rPr>
            </w:pPr>
            <w:r w:rsidRPr="00414079">
              <w:rPr>
                <w:rFonts w:ascii="Calibri" w:eastAsia="Calibri" w:hAnsi="Calibri" w:cs="Times New Roman"/>
                <w:b/>
                <w:sz w:val="20"/>
                <w:szCs w:val="20"/>
              </w:rPr>
              <w:t>Student Groups</w:t>
            </w:r>
          </w:p>
        </w:tc>
        <w:tc>
          <w:tcPr>
            <w:tcW w:w="3295" w:type="dxa"/>
            <w:gridSpan w:val="3"/>
          </w:tcPr>
          <w:p w:rsidR="00212756" w:rsidRPr="00414079" w:rsidRDefault="00212756" w:rsidP="00FE2791">
            <w:pPr>
              <w:spacing w:after="0"/>
              <w:jc w:val="center"/>
              <w:rPr>
                <w:rFonts w:ascii="Calibri" w:eastAsia="Calibri" w:hAnsi="Calibri" w:cs="Times New Roman"/>
                <w:b/>
                <w:sz w:val="20"/>
                <w:szCs w:val="20"/>
              </w:rPr>
            </w:pPr>
            <w:r w:rsidRPr="00414079">
              <w:rPr>
                <w:rFonts w:ascii="Calibri" w:eastAsia="Calibri" w:hAnsi="Calibri" w:cs="Times New Roman"/>
                <w:b/>
                <w:sz w:val="20"/>
                <w:szCs w:val="20"/>
              </w:rPr>
              <w:t>District</w:t>
            </w:r>
          </w:p>
        </w:tc>
        <w:tc>
          <w:tcPr>
            <w:tcW w:w="3295" w:type="dxa"/>
            <w:gridSpan w:val="3"/>
          </w:tcPr>
          <w:p w:rsidR="00212756" w:rsidRPr="00414079" w:rsidRDefault="00212756" w:rsidP="00FE2791">
            <w:pPr>
              <w:spacing w:after="0"/>
              <w:jc w:val="center"/>
              <w:rPr>
                <w:rFonts w:ascii="Calibri" w:eastAsia="Calibri" w:hAnsi="Calibri" w:cs="Times New Roman"/>
                <w:b/>
                <w:sz w:val="20"/>
                <w:szCs w:val="20"/>
              </w:rPr>
            </w:pPr>
            <w:r w:rsidRPr="00414079">
              <w:rPr>
                <w:rFonts w:ascii="Calibri" w:eastAsia="Calibri" w:hAnsi="Calibri" w:cs="Times New Roman"/>
                <w:b/>
                <w:sz w:val="20"/>
                <w:szCs w:val="20"/>
              </w:rPr>
              <w:t>State</w:t>
            </w:r>
          </w:p>
        </w:tc>
      </w:tr>
      <w:tr w:rsidR="00212756" w:rsidRPr="00414079" w:rsidTr="00FE2791">
        <w:tc>
          <w:tcPr>
            <w:tcW w:w="2268" w:type="dxa"/>
            <w:vMerge/>
          </w:tcPr>
          <w:p w:rsidR="00212756" w:rsidRPr="00414079" w:rsidRDefault="00212756" w:rsidP="00FE2791">
            <w:pPr>
              <w:spacing w:after="0"/>
              <w:rPr>
                <w:rFonts w:ascii="Calibri" w:eastAsia="Calibri" w:hAnsi="Calibri" w:cs="Times New Roman"/>
                <w:sz w:val="20"/>
                <w:szCs w:val="20"/>
              </w:rPr>
            </w:pPr>
          </w:p>
        </w:tc>
        <w:tc>
          <w:tcPr>
            <w:tcW w:w="900" w:type="dxa"/>
            <w:vAlign w:val="center"/>
          </w:tcPr>
          <w:p w:rsidR="00212756" w:rsidRPr="00414079" w:rsidRDefault="00212756" w:rsidP="00FE2791">
            <w:pPr>
              <w:spacing w:after="0"/>
              <w:jc w:val="center"/>
              <w:rPr>
                <w:rFonts w:ascii="Calibri" w:eastAsia="Calibri" w:hAnsi="Calibri" w:cs="Times New Roman"/>
                <w:b/>
                <w:sz w:val="20"/>
                <w:szCs w:val="20"/>
              </w:rPr>
            </w:pPr>
            <w:r w:rsidRPr="00414079">
              <w:rPr>
                <w:rFonts w:ascii="Calibri" w:eastAsia="Calibri" w:hAnsi="Calibri" w:cs="Times New Roman"/>
                <w:b/>
                <w:sz w:val="20"/>
                <w:szCs w:val="20"/>
              </w:rPr>
              <w:t>N</w:t>
            </w:r>
          </w:p>
        </w:tc>
        <w:tc>
          <w:tcPr>
            <w:tcW w:w="1197" w:type="dxa"/>
            <w:shd w:val="clear" w:color="auto" w:fill="D9D9D9" w:themeFill="background1" w:themeFillShade="D9"/>
          </w:tcPr>
          <w:p w:rsidR="00212756" w:rsidRPr="00414079" w:rsidRDefault="00212756" w:rsidP="00FE2791">
            <w:pPr>
              <w:spacing w:after="0"/>
              <w:jc w:val="center"/>
              <w:rPr>
                <w:rFonts w:ascii="Calibri" w:eastAsia="Calibri" w:hAnsi="Calibri" w:cs="Times New Roman"/>
                <w:b/>
                <w:sz w:val="20"/>
                <w:szCs w:val="20"/>
              </w:rPr>
            </w:pPr>
            <w:r w:rsidRPr="00414079">
              <w:rPr>
                <w:rFonts w:ascii="Calibri" w:eastAsia="Calibri" w:hAnsi="Calibri" w:cs="Times New Roman"/>
                <w:b/>
                <w:sz w:val="20"/>
                <w:szCs w:val="20"/>
              </w:rPr>
              <w:t>Percent of High Needs</w:t>
            </w:r>
          </w:p>
        </w:tc>
        <w:tc>
          <w:tcPr>
            <w:tcW w:w="1198" w:type="dxa"/>
            <w:shd w:val="clear" w:color="auto" w:fill="D9D9D9" w:themeFill="background1" w:themeFillShade="D9"/>
          </w:tcPr>
          <w:p w:rsidR="00212756" w:rsidRPr="00414079" w:rsidRDefault="00212756" w:rsidP="00FE2791">
            <w:pPr>
              <w:spacing w:after="0"/>
              <w:jc w:val="center"/>
              <w:rPr>
                <w:rFonts w:ascii="Calibri" w:eastAsia="Calibri" w:hAnsi="Calibri" w:cs="Times New Roman"/>
                <w:b/>
                <w:sz w:val="20"/>
                <w:szCs w:val="20"/>
              </w:rPr>
            </w:pPr>
            <w:r w:rsidRPr="00414079">
              <w:rPr>
                <w:rFonts w:ascii="Calibri" w:eastAsia="Calibri" w:hAnsi="Calibri" w:cs="Times New Roman"/>
                <w:b/>
                <w:sz w:val="20"/>
                <w:szCs w:val="20"/>
              </w:rPr>
              <w:t>Percent of District</w:t>
            </w:r>
          </w:p>
        </w:tc>
        <w:tc>
          <w:tcPr>
            <w:tcW w:w="935" w:type="dxa"/>
            <w:vAlign w:val="center"/>
          </w:tcPr>
          <w:p w:rsidR="00212756" w:rsidRPr="00414079" w:rsidRDefault="00212756" w:rsidP="00FE2791">
            <w:pPr>
              <w:spacing w:after="0"/>
              <w:jc w:val="center"/>
              <w:rPr>
                <w:rFonts w:ascii="Calibri" w:eastAsia="Calibri" w:hAnsi="Calibri" w:cs="Times New Roman"/>
                <w:b/>
                <w:sz w:val="20"/>
                <w:szCs w:val="20"/>
              </w:rPr>
            </w:pPr>
            <w:r w:rsidRPr="00414079">
              <w:rPr>
                <w:rFonts w:ascii="Calibri" w:eastAsia="Calibri" w:hAnsi="Calibri" w:cs="Times New Roman"/>
                <w:b/>
                <w:sz w:val="20"/>
                <w:szCs w:val="20"/>
              </w:rPr>
              <w:t>N</w:t>
            </w:r>
          </w:p>
        </w:tc>
        <w:tc>
          <w:tcPr>
            <w:tcW w:w="1180" w:type="dxa"/>
            <w:shd w:val="clear" w:color="auto" w:fill="D9D9D9" w:themeFill="background1" w:themeFillShade="D9"/>
          </w:tcPr>
          <w:p w:rsidR="00212756" w:rsidRPr="00414079" w:rsidRDefault="00212756" w:rsidP="00FE2791">
            <w:pPr>
              <w:spacing w:after="0"/>
              <w:jc w:val="center"/>
              <w:rPr>
                <w:rFonts w:ascii="Calibri" w:eastAsia="Calibri" w:hAnsi="Calibri" w:cs="Times New Roman"/>
                <w:b/>
                <w:sz w:val="20"/>
                <w:szCs w:val="20"/>
              </w:rPr>
            </w:pPr>
            <w:r w:rsidRPr="00414079">
              <w:rPr>
                <w:rFonts w:ascii="Calibri" w:eastAsia="Calibri" w:hAnsi="Calibri" w:cs="Times New Roman"/>
                <w:b/>
                <w:sz w:val="20"/>
                <w:szCs w:val="20"/>
              </w:rPr>
              <w:t>Percent of High Needs</w:t>
            </w:r>
          </w:p>
        </w:tc>
        <w:tc>
          <w:tcPr>
            <w:tcW w:w="1180" w:type="dxa"/>
            <w:shd w:val="clear" w:color="auto" w:fill="D9D9D9" w:themeFill="background1" w:themeFillShade="D9"/>
          </w:tcPr>
          <w:p w:rsidR="00212756" w:rsidRPr="00414079" w:rsidRDefault="00212756" w:rsidP="00FE2791">
            <w:pPr>
              <w:spacing w:after="0"/>
              <w:jc w:val="center"/>
              <w:rPr>
                <w:rFonts w:ascii="Calibri" w:eastAsia="Calibri" w:hAnsi="Calibri" w:cs="Times New Roman"/>
                <w:b/>
                <w:sz w:val="20"/>
                <w:szCs w:val="20"/>
              </w:rPr>
            </w:pPr>
            <w:r w:rsidRPr="00414079">
              <w:rPr>
                <w:rFonts w:ascii="Calibri" w:eastAsia="Calibri" w:hAnsi="Calibri" w:cs="Times New Roman"/>
                <w:b/>
                <w:sz w:val="20"/>
                <w:szCs w:val="20"/>
              </w:rPr>
              <w:t>Percent of State</w:t>
            </w:r>
          </w:p>
        </w:tc>
      </w:tr>
      <w:tr w:rsidR="00212756" w:rsidRPr="00414079" w:rsidTr="00FE2791">
        <w:tc>
          <w:tcPr>
            <w:tcW w:w="2268" w:type="dxa"/>
          </w:tcPr>
          <w:p w:rsidR="00212756" w:rsidRPr="00414079" w:rsidRDefault="00212756" w:rsidP="00FE2791">
            <w:pPr>
              <w:spacing w:after="0"/>
              <w:rPr>
                <w:rFonts w:ascii="Calibri" w:eastAsia="Calibri" w:hAnsi="Calibri" w:cs="Times New Roman"/>
                <w:sz w:val="20"/>
                <w:szCs w:val="20"/>
              </w:rPr>
            </w:pPr>
            <w:r w:rsidRPr="00414079">
              <w:rPr>
                <w:rFonts w:ascii="Calibri" w:eastAsia="Calibri" w:hAnsi="Calibri" w:cs="Times New Roman"/>
                <w:sz w:val="20"/>
                <w:szCs w:val="20"/>
              </w:rPr>
              <w:t>Students w/ disabilities</w:t>
            </w:r>
          </w:p>
        </w:tc>
        <w:tc>
          <w:tcPr>
            <w:tcW w:w="900" w:type="dxa"/>
            <w:vAlign w:val="bottom"/>
          </w:tcPr>
          <w:p w:rsidR="00212756" w:rsidRPr="00414079" w:rsidRDefault="00212756" w:rsidP="00FE2791">
            <w:pPr>
              <w:spacing w:after="0" w:line="240" w:lineRule="auto"/>
              <w:jc w:val="center"/>
              <w:rPr>
                <w:rFonts w:ascii="Calibri" w:hAnsi="Calibri"/>
              </w:rPr>
            </w:pPr>
            <w:r w:rsidRPr="00414079">
              <w:rPr>
                <w:rFonts w:ascii="Calibri" w:hAnsi="Calibri"/>
              </w:rPr>
              <w:t>295</w:t>
            </w:r>
          </w:p>
        </w:tc>
        <w:tc>
          <w:tcPr>
            <w:tcW w:w="1197" w:type="dxa"/>
            <w:shd w:val="clear" w:color="auto" w:fill="D9D9D9" w:themeFill="background1" w:themeFillShade="D9"/>
            <w:vAlign w:val="bottom"/>
          </w:tcPr>
          <w:p w:rsidR="00212756" w:rsidRPr="00414079" w:rsidRDefault="00212756" w:rsidP="00FE2791">
            <w:pPr>
              <w:spacing w:after="0" w:line="240" w:lineRule="auto"/>
              <w:jc w:val="center"/>
              <w:rPr>
                <w:rFonts w:ascii="Calibri" w:hAnsi="Calibri"/>
              </w:rPr>
            </w:pPr>
            <w:r w:rsidRPr="00414079">
              <w:rPr>
                <w:rFonts w:ascii="Calibri" w:hAnsi="Calibri"/>
              </w:rPr>
              <w:t>37.8%</w:t>
            </w:r>
          </w:p>
        </w:tc>
        <w:tc>
          <w:tcPr>
            <w:tcW w:w="1198" w:type="dxa"/>
            <w:shd w:val="clear" w:color="auto" w:fill="D9D9D9" w:themeFill="background1" w:themeFillShade="D9"/>
            <w:vAlign w:val="bottom"/>
          </w:tcPr>
          <w:p w:rsidR="00212756" w:rsidRPr="00414079" w:rsidRDefault="00212756" w:rsidP="00FE2791">
            <w:pPr>
              <w:spacing w:after="0" w:line="240" w:lineRule="auto"/>
              <w:jc w:val="center"/>
              <w:rPr>
                <w:rFonts w:ascii="Calibri" w:hAnsi="Calibri"/>
              </w:rPr>
            </w:pPr>
            <w:r w:rsidRPr="00414079">
              <w:rPr>
                <w:rFonts w:ascii="Calibri" w:hAnsi="Calibri"/>
              </w:rPr>
              <w:t>14.4%</w:t>
            </w:r>
          </w:p>
        </w:tc>
        <w:tc>
          <w:tcPr>
            <w:tcW w:w="935" w:type="dxa"/>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167,530</w:t>
            </w:r>
          </w:p>
        </w:tc>
        <w:tc>
          <w:tcPr>
            <w:tcW w:w="1180" w:type="dxa"/>
            <w:shd w:val="clear" w:color="auto" w:fill="D9D9D9" w:themeFill="background1" w:themeFillShade="D9"/>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38.4%</w:t>
            </w:r>
          </w:p>
        </w:tc>
        <w:tc>
          <w:tcPr>
            <w:tcW w:w="1180" w:type="dxa"/>
            <w:shd w:val="clear" w:color="auto" w:fill="D9D9D9" w:themeFill="background1" w:themeFillShade="D9"/>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17.4%</w:t>
            </w:r>
          </w:p>
        </w:tc>
      </w:tr>
      <w:tr w:rsidR="00212756" w:rsidRPr="00414079" w:rsidTr="00FE2791">
        <w:tc>
          <w:tcPr>
            <w:tcW w:w="2268" w:type="dxa"/>
          </w:tcPr>
          <w:p w:rsidR="00212756" w:rsidRPr="00414079" w:rsidRDefault="00212756" w:rsidP="00FE2791">
            <w:pPr>
              <w:spacing w:after="0"/>
              <w:rPr>
                <w:rFonts w:ascii="Calibri" w:eastAsia="Calibri" w:hAnsi="Calibri" w:cs="Times New Roman"/>
                <w:sz w:val="20"/>
                <w:szCs w:val="20"/>
              </w:rPr>
            </w:pPr>
            <w:r w:rsidRPr="00414079">
              <w:rPr>
                <w:rFonts w:ascii="Calibri" w:eastAsia="Calibri" w:hAnsi="Calibri" w:cs="Times New Roman"/>
                <w:sz w:val="20"/>
                <w:szCs w:val="20"/>
              </w:rPr>
              <w:t>Econ. Disad.</w:t>
            </w:r>
          </w:p>
        </w:tc>
        <w:tc>
          <w:tcPr>
            <w:tcW w:w="900" w:type="dxa"/>
            <w:vAlign w:val="bottom"/>
          </w:tcPr>
          <w:p w:rsidR="00212756" w:rsidRPr="00414079" w:rsidRDefault="00212756" w:rsidP="00FE2791">
            <w:pPr>
              <w:spacing w:after="0" w:line="240" w:lineRule="auto"/>
              <w:jc w:val="center"/>
              <w:rPr>
                <w:rFonts w:ascii="Calibri" w:hAnsi="Calibri"/>
              </w:rPr>
            </w:pPr>
            <w:r w:rsidRPr="00414079">
              <w:rPr>
                <w:rFonts w:ascii="Calibri" w:hAnsi="Calibri"/>
              </w:rPr>
              <w:t>582</w:t>
            </w:r>
          </w:p>
        </w:tc>
        <w:tc>
          <w:tcPr>
            <w:tcW w:w="1197" w:type="dxa"/>
            <w:shd w:val="clear" w:color="auto" w:fill="D9D9D9" w:themeFill="background1" w:themeFillShade="D9"/>
            <w:vAlign w:val="bottom"/>
          </w:tcPr>
          <w:p w:rsidR="00212756" w:rsidRPr="00414079" w:rsidRDefault="00212756" w:rsidP="00FE2791">
            <w:pPr>
              <w:spacing w:after="0" w:line="240" w:lineRule="auto"/>
              <w:jc w:val="center"/>
              <w:rPr>
                <w:rFonts w:ascii="Calibri" w:hAnsi="Calibri"/>
              </w:rPr>
            </w:pPr>
            <w:r w:rsidRPr="00414079">
              <w:rPr>
                <w:rFonts w:ascii="Calibri" w:hAnsi="Calibri"/>
              </w:rPr>
              <w:t>74.5%</w:t>
            </w:r>
          </w:p>
        </w:tc>
        <w:tc>
          <w:tcPr>
            <w:tcW w:w="1198" w:type="dxa"/>
            <w:shd w:val="clear" w:color="auto" w:fill="D9D9D9" w:themeFill="background1" w:themeFillShade="D9"/>
            <w:vAlign w:val="bottom"/>
          </w:tcPr>
          <w:p w:rsidR="00212756" w:rsidRPr="00414079" w:rsidRDefault="00212756" w:rsidP="00FE2791">
            <w:pPr>
              <w:spacing w:after="0" w:line="240" w:lineRule="auto"/>
              <w:jc w:val="center"/>
              <w:rPr>
                <w:rFonts w:ascii="Calibri" w:hAnsi="Calibri"/>
              </w:rPr>
            </w:pPr>
            <w:r w:rsidRPr="00414079">
              <w:rPr>
                <w:rFonts w:ascii="Calibri" w:hAnsi="Calibri"/>
              </w:rPr>
              <w:t>28.8%</w:t>
            </w:r>
          </w:p>
        </w:tc>
        <w:tc>
          <w:tcPr>
            <w:tcW w:w="935" w:type="dxa"/>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288,465</w:t>
            </w:r>
          </w:p>
        </w:tc>
        <w:tc>
          <w:tcPr>
            <w:tcW w:w="1180" w:type="dxa"/>
            <w:shd w:val="clear" w:color="auto" w:fill="D9D9D9" w:themeFill="background1" w:themeFillShade="D9"/>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66.1%</w:t>
            </w:r>
          </w:p>
        </w:tc>
        <w:tc>
          <w:tcPr>
            <w:tcW w:w="1180" w:type="dxa"/>
            <w:shd w:val="clear" w:color="auto" w:fill="D9D9D9" w:themeFill="background1" w:themeFillShade="D9"/>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30.2%</w:t>
            </w:r>
          </w:p>
        </w:tc>
      </w:tr>
      <w:tr w:rsidR="00212756" w:rsidRPr="00414079" w:rsidTr="00FE2791">
        <w:tc>
          <w:tcPr>
            <w:tcW w:w="2268" w:type="dxa"/>
          </w:tcPr>
          <w:p w:rsidR="00212756" w:rsidRPr="00414079" w:rsidRDefault="00212756" w:rsidP="00FE2791">
            <w:pPr>
              <w:spacing w:after="0"/>
              <w:rPr>
                <w:rFonts w:ascii="Calibri" w:eastAsia="Calibri" w:hAnsi="Calibri" w:cs="Times New Roman"/>
                <w:sz w:val="20"/>
                <w:szCs w:val="20"/>
              </w:rPr>
            </w:pPr>
            <w:r w:rsidRPr="00414079">
              <w:rPr>
                <w:rFonts w:ascii="Calibri" w:eastAsia="Calibri" w:hAnsi="Calibri" w:cs="Times New Roman"/>
                <w:sz w:val="20"/>
                <w:szCs w:val="20"/>
              </w:rPr>
              <w:t>ELLs and Former ELLs</w:t>
            </w:r>
          </w:p>
        </w:tc>
        <w:tc>
          <w:tcPr>
            <w:tcW w:w="900" w:type="dxa"/>
            <w:vAlign w:val="bottom"/>
          </w:tcPr>
          <w:p w:rsidR="00212756" w:rsidRPr="00414079" w:rsidRDefault="00212756" w:rsidP="00FE2791">
            <w:pPr>
              <w:spacing w:after="0" w:line="240" w:lineRule="auto"/>
              <w:jc w:val="center"/>
              <w:rPr>
                <w:rFonts w:ascii="Calibri" w:hAnsi="Calibri"/>
              </w:rPr>
            </w:pPr>
            <w:r w:rsidRPr="00414079">
              <w:rPr>
                <w:rFonts w:ascii="Calibri" w:hAnsi="Calibri"/>
              </w:rPr>
              <w:t>30</w:t>
            </w:r>
          </w:p>
        </w:tc>
        <w:tc>
          <w:tcPr>
            <w:tcW w:w="1197" w:type="dxa"/>
            <w:shd w:val="clear" w:color="auto" w:fill="D9D9D9" w:themeFill="background1" w:themeFillShade="D9"/>
            <w:vAlign w:val="bottom"/>
          </w:tcPr>
          <w:p w:rsidR="00212756" w:rsidRPr="00414079" w:rsidRDefault="00212756" w:rsidP="00FE2791">
            <w:pPr>
              <w:spacing w:after="0" w:line="240" w:lineRule="auto"/>
              <w:jc w:val="center"/>
              <w:rPr>
                <w:rFonts w:ascii="Calibri" w:hAnsi="Calibri"/>
              </w:rPr>
            </w:pPr>
            <w:r w:rsidRPr="00414079">
              <w:rPr>
                <w:rFonts w:ascii="Calibri" w:hAnsi="Calibri"/>
              </w:rPr>
              <w:t>3.8%</w:t>
            </w:r>
          </w:p>
        </w:tc>
        <w:tc>
          <w:tcPr>
            <w:tcW w:w="1198" w:type="dxa"/>
            <w:shd w:val="clear" w:color="auto" w:fill="D9D9D9" w:themeFill="background1" w:themeFillShade="D9"/>
            <w:vAlign w:val="bottom"/>
          </w:tcPr>
          <w:p w:rsidR="00212756" w:rsidRPr="00414079" w:rsidRDefault="00212756" w:rsidP="00FE2791">
            <w:pPr>
              <w:spacing w:after="0" w:line="240" w:lineRule="auto"/>
              <w:jc w:val="center"/>
              <w:rPr>
                <w:rFonts w:ascii="Calibri" w:hAnsi="Calibri"/>
              </w:rPr>
            </w:pPr>
            <w:r w:rsidRPr="00414079">
              <w:rPr>
                <w:rFonts w:ascii="Calibri" w:hAnsi="Calibri"/>
              </w:rPr>
              <w:t>1.5%</w:t>
            </w:r>
          </w:p>
        </w:tc>
        <w:tc>
          <w:tcPr>
            <w:tcW w:w="935" w:type="dxa"/>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90,204</w:t>
            </w:r>
          </w:p>
        </w:tc>
        <w:tc>
          <w:tcPr>
            <w:tcW w:w="1180" w:type="dxa"/>
            <w:shd w:val="clear" w:color="auto" w:fill="D9D9D9" w:themeFill="background1" w:themeFillShade="D9"/>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20.7%</w:t>
            </w:r>
          </w:p>
        </w:tc>
        <w:tc>
          <w:tcPr>
            <w:tcW w:w="1180" w:type="dxa"/>
            <w:shd w:val="clear" w:color="auto" w:fill="D9D9D9" w:themeFill="background1" w:themeFillShade="D9"/>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9.5%</w:t>
            </w:r>
          </w:p>
        </w:tc>
      </w:tr>
      <w:tr w:rsidR="00212756" w:rsidRPr="00414079" w:rsidTr="00FE2791">
        <w:tc>
          <w:tcPr>
            <w:tcW w:w="2268" w:type="dxa"/>
            <w:tcBorders>
              <w:bottom w:val="single" w:sz="4" w:space="0" w:color="auto"/>
            </w:tcBorders>
          </w:tcPr>
          <w:p w:rsidR="00212756" w:rsidRPr="00414079" w:rsidRDefault="00212756" w:rsidP="00FE2791">
            <w:pPr>
              <w:spacing w:after="0"/>
              <w:rPr>
                <w:rFonts w:ascii="Calibri" w:eastAsia="Calibri" w:hAnsi="Calibri" w:cs="Times New Roman"/>
                <w:sz w:val="20"/>
                <w:szCs w:val="20"/>
              </w:rPr>
            </w:pPr>
            <w:r w:rsidRPr="00414079">
              <w:rPr>
                <w:rFonts w:ascii="Calibri" w:eastAsia="Calibri" w:hAnsi="Calibri" w:cs="Times New Roman"/>
                <w:sz w:val="20"/>
                <w:szCs w:val="20"/>
              </w:rPr>
              <w:t>All high needs students</w:t>
            </w:r>
          </w:p>
        </w:tc>
        <w:tc>
          <w:tcPr>
            <w:tcW w:w="900" w:type="dxa"/>
            <w:tcBorders>
              <w:bottom w:val="single" w:sz="4" w:space="0" w:color="auto"/>
            </w:tcBorders>
            <w:vAlign w:val="bottom"/>
          </w:tcPr>
          <w:p w:rsidR="00212756" w:rsidRPr="00414079" w:rsidRDefault="00212756" w:rsidP="00FE2791">
            <w:pPr>
              <w:spacing w:after="0" w:line="240" w:lineRule="auto"/>
              <w:jc w:val="center"/>
              <w:rPr>
                <w:rFonts w:ascii="Calibri" w:hAnsi="Calibri"/>
              </w:rPr>
            </w:pPr>
            <w:r w:rsidRPr="00414079">
              <w:rPr>
                <w:rFonts w:ascii="Calibri" w:hAnsi="Calibri"/>
              </w:rPr>
              <w:t>781</w:t>
            </w:r>
          </w:p>
        </w:tc>
        <w:tc>
          <w:tcPr>
            <w:tcW w:w="1197" w:type="dxa"/>
            <w:tcBorders>
              <w:bottom w:val="single" w:sz="4" w:space="0" w:color="auto"/>
            </w:tcBorders>
            <w:shd w:val="clear" w:color="auto" w:fill="D9D9D9" w:themeFill="background1" w:themeFillShade="D9"/>
            <w:vAlign w:val="bottom"/>
          </w:tcPr>
          <w:p w:rsidR="00212756" w:rsidRPr="00414079" w:rsidRDefault="00212756" w:rsidP="00FE2791">
            <w:pPr>
              <w:spacing w:after="0" w:line="240" w:lineRule="auto"/>
              <w:jc w:val="center"/>
              <w:rPr>
                <w:rFonts w:ascii="Calibri" w:hAnsi="Calibri"/>
              </w:rPr>
            </w:pPr>
            <w:r w:rsidRPr="00414079">
              <w:rPr>
                <w:rFonts w:ascii="Calibri" w:hAnsi="Calibri"/>
              </w:rPr>
              <w:t>100.0%</w:t>
            </w:r>
          </w:p>
        </w:tc>
        <w:tc>
          <w:tcPr>
            <w:tcW w:w="1198" w:type="dxa"/>
            <w:tcBorders>
              <w:bottom w:val="single" w:sz="4" w:space="0" w:color="auto"/>
            </w:tcBorders>
            <w:shd w:val="clear" w:color="auto" w:fill="D9D9D9" w:themeFill="background1" w:themeFillShade="D9"/>
            <w:vAlign w:val="bottom"/>
          </w:tcPr>
          <w:p w:rsidR="00212756" w:rsidRPr="00414079" w:rsidRDefault="00212756" w:rsidP="00FE2791">
            <w:pPr>
              <w:spacing w:after="0" w:line="240" w:lineRule="auto"/>
              <w:jc w:val="center"/>
              <w:rPr>
                <w:rFonts w:ascii="Calibri" w:hAnsi="Calibri"/>
              </w:rPr>
            </w:pPr>
            <w:r w:rsidRPr="00414079">
              <w:rPr>
                <w:rFonts w:ascii="Calibri" w:hAnsi="Calibri"/>
              </w:rPr>
              <w:t>38.1%</w:t>
            </w:r>
          </w:p>
        </w:tc>
        <w:tc>
          <w:tcPr>
            <w:tcW w:w="935" w:type="dxa"/>
            <w:tcBorders>
              <w:bottom w:val="single" w:sz="4" w:space="0" w:color="auto"/>
            </w:tcBorders>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436,416</w:t>
            </w:r>
          </w:p>
        </w:tc>
        <w:tc>
          <w:tcPr>
            <w:tcW w:w="1180" w:type="dxa"/>
            <w:tcBorders>
              <w:bottom w:val="single" w:sz="4" w:space="0" w:color="auto"/>
            </w:tcBorders>
            <w:shd w:val="clear" w:color="auto" w:fill="D9D9D9" w:themeFill="background1" w:themeFillShade="D9"/>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100.0%</w:t>
            </w:r>
          </w:p>
        </w:tc>
        <w:tc>
          <w:tcPr>
            <w:tcW w:w="1180" w:type="dxa"/>
            <w:tcBorders>
              <w:bottom w:val="single" w:sz="4" w:space="0" w:color="auto"/>
            </w:tcBorders>
            <w:shd w:val="clear" w:color="auto" w:fill="D9D9D9" w:themeFill="background1" w:themeFillShade="D9"/>
            <w:vAlign w:val="bottom"/>
          </w:tcPr>
          <w:p w:rsidR="00212756" w:rsidRPr="00414079" w:rsidRDefault="00212756" w:rsidP="00FE2791">
            <w:pPr>
              <w:spacing w:after="0" w:line="240" w:lineRule="auto"/>
              <w:jc w:val="center"/>
              <w:rPr>
                <w:rFonts w:ascii="Calibri" w:hAnsi="Calibri"/>
                <w:sz w:val="20"/>
                <w:szCs w:val="20"/>
              </w:rPr>
            </w:pPr>
            <w:r w:rsidRPr="00414079">
              <w:rPr>
                <w:rFonts w:ascii="Calibri" w:hAnsi="Calibri"/>
                <w:sz w:val="20"/>
                <w:szCs w:val="20"/>
              </w:rPr>
              <w:t>45.2%</w:t>
            </w:r>
          </w:p>
        </w:tc>
      </w:tr>
      <w:tr w:rsidR="00212756" w:rsidRPr="00414079" w:rsidTr="00FE2791">
        <w:tc>
          <w:tcPr>
            <w:tcW w:w="8858" w:type="dxa"/>
            <w:gridSpan w:val="7"/>
            <w:tcBorders>
              <w:left w:val="nil"/>
              <w:bottom w:val="nil"/>
              <w:right w:val="nil"/>
            </w:tcBorders>
          </w:tcPr>
          <w:p w:rsidR="00212756" w:rsidRPr="00414079" w:rsidRDefault="00212756" w:rsidP="00FE2791">
            <w:pPr>
              <w:spacing w:after="0"/>
              <w:rPr>
                <w:rFonts w:ascii="Calibri" w:eastAsia="Calibri" w:hAnsi="Calibri" w:cs="Times New Roman"/>
                <w:sz w:val="20"/>
              </w:rPr>
            </w:pPr>
            <w:r w:rsidRPr="00414079">
              <w:rPr>
                <w:rFonts w:ascii="Calibri" w:eastAsia="Calibri" w:hAnsi="Calibri" w:cs="Times New Roman"/>
                <w:sz w:val="20"/>
                <w:szCs w:val="24"/>
              </w:rPr>
              <w:t>Notes: As of October 1, 2016. District and state numbers and percentages for students with disabilities and high needs students are calculated including students in out-of-district placements. Total district enrollment including students in out-of-district placement is 2,049; total state enrollment including students in out-of-district placement is 964,514.</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4435F4" w:rsidRPr="001545B0" w:rsidRDefault="004435F4" w:rsidP="004435F4">
      <w:pPr>
        <w:spacing w:after="0" w:line="240" w:lineRule="auto"/>
        <w:jc w:val="center"/>
        <w:rPr>
          <w:rFonts w:ascii="Calibri" w:eastAsia="Calibri" w:hAnsi="Calibri" w:cs="Times New Roman"/>
          <w:b/>
          <w:sz w:val="20"/>
        </w:rPr>
      </w:pPr>
      <w:r w:rsidRPr="001545B0">
        <w:rPr>
          <w:rFonts w:ascii="Calibri" w:eastAsia="Calibri" w:hAnsi="Calibri" w:cs="Times New Roman"/>
          <w:b/>
          <w:sz w:val="20"/>
        </w:rPr>
        <w:lastRenderedPageBreak/>
        <w:t>Table B2a: Fairhaven Public Schools</w:t>
      </w:r>
    </w:p>
    <w:p w:rsidR="004435F4" w:rsidRPr="001545B0" w:rsidRDefault="004435F4" w:rsidP="004435F4">
      <w:pPr>
        <w:spacing w:after="0" w:line="240" w:lineRule="auto"/>
        <w:jc w:val="center"/>
        <w:rPr>
          <w:rFonts w:ascii="Calibri" w:eastAsia="Calibri" w:hAnsi="Calibri" w:cs="Times New Roman"/>
          <w:b/>
          <w:sz w:val="20"/>
        </w:rPr>
      </w:pPr>
      <w:r w:rsidRPr="001545B0">
        <w:rPr>
          <w:rFonts w:ascii="Calibri" w:eastAsia="Calibri" w:hAnsi="Calibri" w:cs="Times New Roman"/>
          <w:b/>
          <w:sz w:val="20"/>
        </w:rPr>
        <w:t>English Language Arts Performance, 2013–2016</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1840"/>
      </w:tblGrid>
      <w:tr w:rsidR="004435F4" w:rsidRPr="001545B0" w:rsidTr="00FE2791">
        <w:tc>
          <w:tcPr>
            <w:tcW w:w="1278" w:type="dxa"/>
            <w:gridSpan w:val="2"/>
            <w:vMerge w:val="restart"/>
            <w:vAlign w:val="center"/>
          </w:tcPr>
          <w:p w:rsidR="004435F4" w:rsidRPr="001545B0" w:rsidRDefault="004435F4" w:rsidP="00FE2791">
            <w:pPr>
              <w:spacing w:after="0" w:line="240" w:lineRule="auto"/>
              <w:jc w:val="center"/>
              <w:rPr>
                <w:rFonts w:ascii="Calibri" w:hAnsi="Calibri"/>
                <w:b/>
                <w:sz w:val="20"/>
                <w:szCs w:val="20"/>
              </w:rPr>
            </w:pPr>
            <w:r w:rsidRPr="001545B0">
              <w:rPr>
                <w:rFonts w:ascii="Calibri" w:hAnsi="Calibri"/>
                <w:b/>
                <w:sz w:val="20"/>
                <w:szCs w:val="20"/>
              </w:rPr>
              <w:t>Grade and Measure</w:t>
            </w:r>
          </w:p>
        </w:tc>
        <w:tc>
          <w:tcPr>
            <w:tcW w:w="1396" w:type="dxa"/>
            <w:vMerge w:val="restart"/>
            <w:vAlign w:val="center"/>
          </w:tcPr>
          <w:p w:rsidR="004435F4" w:rsidRPr="001545B0" w:rsidRDefault="004435F4" w:rsidP="00FE2791">
            <w:pPr>
              <w:spacing w:after="0" w:line="240" w:lineRule="auto"/>
              <w:jc w:val="center"/>
              <w:rPr>
                <w:rFonts w:ascii="Calibri" w:hAnsi="Calibri"/>
                <w:b/>
                <w:sz w:val="20"/>
                <w:szCs w:val="20"/>
              </w:rPr>
            </w:pPr>
            <w:r w:rsidRPr="001545B0">
              <w:rPr>
                <w:rFonts w:ascii="Calibri" w:hAnsi="Calibri"/>
                <w:b/>
                <w:sz w:val="20"/>
                <w:szCs w:val="20"/>
              </w:rPr>
              <w:t>Number Included (2016)</w:t>
            </w:r>
          </w:p>
        </w:tc>
        <w:tc>
          <w:tcPr>
            <w:tcW w:w="1765" w:type="dxa"/>
            <w:gridSpan w:val="2"/>
            <w:vMerge w:val="restart"/>
            <w:vAlign w:val="center"/>
          </w:tcPr>
          <w:p w:rsidR="004435F4" w:rsidRPr="001545B0" w:rsidRDefault="004435F4" w:rsidP="00FE2791">
            <w:pPr>
              <w:spacing w:after="0" w:line="240" w:lineRule="auto"/>
              <w:jc w:val="center"/>
              <w:rPr>
                <w:rFonts w:ascii="Calibri" w:hAnsi="Calibri"/>
                <w:b/>
                <w:sz w:val="20"/>
                <w:szCs w:val="20"/>
              </w:rPr>
            </w:pPr>
            <w:r w:rsidRPr="001545B0">
              <w:rPr>
                <w:rFonts w:ascii="Calibri" w:hAnsi="Calibri"/>
                <w:b/>
                <w:sz w:val="20"/>
                <w:szCs w:val="20"/>
              </w:rPr>
              <w:t>MCAS Year</w:t>
            </w:r>
          </w:p>
        </w:tc>
        <w:tc>
          <w:tcPr>
            <w:tcW w:w="883" w:type="dxa"/>
            <w:vMerge w:val="restart"/>
          </w:tcPr>
          <w:p w:rsidR="004435F4" w:rsidRPr="001545B0" w:rsidRDefault="004435F4" w:rsidP="00FE2791">
            <w:pPr>
              <w:spacing w:after="0" w:line="240" w:lineRule="auto"/>
              <w:jc w:val="center"/>
              <w:rPr>
                <w:rFonts w:ascii="Calibri" w:hAnsi="Calibri"/>
                <w:b/>
                <w:sz w:val="20"/>
                <w:szCs w:val="20"/>
              </w:rPr>
            </w:pPr>
          </w:p>
        </w:tc>
        <w:tc>
          <w:tcPr>
            <w:tcW w:w="1766" w:type="dxa"/>
            <w:gridSpan w:val="2"/>
            <w:vMerge w:val="restart"/>
            <w:vAlign w:val="center"/>
          </w:tcPr>
          <w:p w:rsidR="004435F4" w:rsidRPr="001545B0" w:rsidRDefault="004435F4" w:rsidP="00FE2791">
            <w:pPr>
              <w:spacing w:after="0" w:line="240" w:lineRule="auto"/>
              <w:jc w:val="center"/>
              <w:rPr>
                <w:rFonts w:ascii="Calibri" w:hAnsi="Calibri"/>
                <w:b/>
                <w:sz w:val="20"/>
                <w:szCs w:val="20"/>
              </w:rPr>
            </w:pPr>
            <w:r w:rsidRPr="001545B0">
              <w:rPr>
                <w:rFonts w:ascii="Calibri" w:hAnsi="Calibri"/>
                <w:b/>
                <w:sz w:val="20"/>
                <w:szCs w:val="20"/>
              </w:rPr>
              <w:t>PARCC</w:t>
            </w:r>
          </w:p>
        </w:tc>
        <w:tc>
          <w:tcPr>
            <w:tcW w:w="1840" w:type="dxa"/>
          </w:tcPr>
          <w:p w:rsidR="004435F4" w:rsidRPr="001545B0" w:rsidRDefault="004435F4" w:rsidP="00FE2791">
            <w:pPr>
              <w:spacing w:after="0" w:line="240" w:lineRule="auto"/>
              <w:rPr>
                <w:rFonts w:ascii="Calibri" w:hAnsi="Calibri"/>
                <w:b/>
                <w:sz w:val="20"/>
                <w:szCs w:val="20"/>
              </w:rPr>
            </w:pPr>
            <w:r w:rsidRPr="001545B0">
              <w:rPr>
                <w:rFonts w:ascii="Calibri" w:hAnsi="Calibri"/>
                <w:b/>
                <w:sz w:val="20"/>
                <w:szCs w:val="20"/>
              </w:rPr>
              <w:t>Gains and Declines</w:t>
            </w:r>
          </w:p>
        </w:tc>
      </w:tr>
      <w:tr w:rsidR="004435F4" w:rsidRPr="001545B0" w:rsidTr="00FE2791">
        <w:trPr>
          <w:trHeight w:val="269"/>
        </w:trPr>
        <w:tc>
          <w:tcPr>
            <w:tcW w:w="1278" w:type="dxa"/>
            <w:gridSpan w:val="2"/>
            <w:vMerge/>
          </w:tcPr>
          <w:p w:rsidR="004435F4" w:rsidRPr="001545B0" w:rsidRDefault="004435F4" w:rsidP="00FE2791">
            <w:pPr>
              <w:spacing w:after="0" w:line="240" w:lineRule="auto"/>
              <w:rPr>
                <w:rFonts w:ascii="Calibri" w:hAnsi="Calibri"/>
                <w:b/>
                <w:sz w:val="20"/>
                <w:szCs w:val="20"/>
              </w:rPr>
            </w:pPr>
          </w:p>
        </w:tc>
        <w:tc>
          <w:tcPr>
            <w:tcW w:w="1396" w:type="dxa"/>
            <w:vMerge/>
          </w:tcPr>
          <w:p w:rsidR="004435F4" w:rsidRPr="001545B0" w:rsidRDefault="004435F4" w:rsidP="00FE2791">
            <w:pPr>
              <w:spacing w:after="0" w:line="240" w:lineRule="auto"/>
              <w:rPr>
                <w:rFonts w:ascii="Calibri" w:hAnsi="Calibri"/>
                <w:b/>
                <w:sz w:val="20"/>
                <w:szCs w:val="20"/>
              </w:rPr>
            </w:pPr>
          </w:p>
        </w:tc>
        <w:tc>
          <w:tcPr>
            <w:tcW w:w="1765" w:type="dxa"/>
            <w:gridSpan w:val="2"/>
            <w:vMerge/>
          </w:tcPr>
          <w:p w:rsidR="004435F4" w:rsidRPr="001545B0" w:rsidRDefault="004435F4" w:rsidP="00FE2791">
            <w:pPr>
              <w:spacing w:after="0" w:line="240" w:lineRule="auto"/>
              <w:rPr>
                <w:rFonts w:ascii="Calibri" w:hAnsi="Calibri"/>
                <w:b/>
                <w:sz w:val="20"/>
                <w:szCs w:val="20"/>
              </w:rPr>
            </w:pPr>
          </w:p>
        </w:tc>
        <w:tc>
          <w:tcPr>
            <w:tcW w:w="883" w:type="dxa"/>
            <w:vMerge/>
          </w:tcPr>
          <w:p w:rsidR="004435F4" w:rsidRPr="001545B0" w:rsidRDefault="004435F4" w:rsidP="00FE2791">
            <w:pPr>
              <w:spacing w:after="0" w:line="240" w:lineRule="auto"/>
              <w:rPr>
                <w:rFonts w:ascii="Calibri" w:hAnsi="Calibri"/>
                <w:b/>
                <w:sz w:val="20"/>
                <w:szCs w:val="20"/>
              </w:rPr>
            </w:pPr>
          </w:p>
        </w:tc>
        <w:tc>
          <w:tcPr>
            <w:tcW w:w="1766" w:type="dxa"/>
            <w:gridSpan w:val="2"/>
            <w:vMerge/>
          </w:tcPr>
          <w:p w:rsidR="004435F4" w:rsidRPr="001545B0" w:rsidRDefault="004435F4" w:rsidP="00FE2791">
            <w:pPr>
              <w:spacing w:after="0" w:line="240" w:lineRule="auto"/>
              <w:rPr>
                <w:rFonts w:ascii="Calibri" w:hAnsi="Calibri"/>
                <w:b/>
                <w:sz w:val="20"/>
                <w:szCs w:val="20"/>
              </w:rPr>
            </w:pPr>
          </w:p>
        </w:tc>
        <w:tc>
          <w:tcPr>
            <w:tcW w:w="1840" w:type="dxa"/>
            <w:vMerge w:val="restart"/>
            <w:vAlign w:val="center"/>
          </w:tcPr>
          <w:p w:rsidR="004435F4" w:rsidRPr="001545B0" w:rsidRDefault="004435F4" w:rsidP="00FE2791">
            <w:pPr>
              <w:spacing w:after="0" w:line="240" w:lineRule="auto"/>
              <w:jc w:val="center"/>
              <w:rPr>
                <w:rFonts w:ascii="Calibri" w:hAnsi="Calibri"/>
                <w:b/>
                <w:sz w:val="20"/>
                <w:szCs w:val="20"/>
              </w:rPr>
            </w:pPr>
            <w:r w:rsidRPr="001545B0">
              <w:rPr>
                <w:rFonts w:ascii="Calibri" w:hAnsi="Calibri"/>
                <w:b/>
                <w:sz w:val="20"/>
                <w:szCs w:val="20"/>
              </w:rPr>
              <w:t>2-Year Trend</w:t>
            </w:r>
          </w:p>
        </w:tc>
      </w:tr>
      <w:tr w:rsidR="004435F4" w:rsidRPr="001545B0" w:rsidTr="00FE2791">
        <w:tc>
          <w:tcPr>
            <w:tcW w:w="1278" w:type="dxa"/>
            <w:gridSpan w:val="2"/>
            <w:vMerge/>
          </w:tcPr>
          <w:p w:rsidR="004435F4" w:rsidRPr="001545B0" w:rsidRDefault="004435F4" w:rsidP="00FE2791">
            <w:pPr>
              <w:spacing w:after="0" w:line="240" w:lineRule="auto"/>
              <w:rPr>
                <w:rFonts w:ascii="Calibri" w:hAnsi="Calibri"/>
                <w:sz w:val="20"/>
                <w:szCs w:val="20"/>
              </w:rPr>
            </w:pPr>
          </w:p>
        </w:tc>
        <w:tc>
          <w:tcPr>
            <w:tcW w:w="1396" w:type="dxa"/>
            <w:vMerge/>
          </w:tcPr>
          <w:p w:rsidR="004435F4" w:rsidRPr="001545B0" w:rsidRDefault="004435F4" w:rsidP="00FE2791">
            <w:pPr>
              <w:spacing w:after="0" w:line="240" w:lineRule="auto"/>
              <w:rPr>
                <w:rFonts w:ascii="Calibri" w:hAnsi="Calibri"/>
                <w:sz w:val="20"/>
                <w:szCs w:val="20"/>
              </w:rPr>
            </w:pPr>
          </w:p>
        </w:tc>
        <w:tc>
          <w:tcPr>
            <w:tcW w:w="882" w:type="dxa"/>
            <w:vAlign w:val="center"/>
          </w:tcPr>
          <w:p w:rsidR="004435F4" w:rsidRPr="001545B0" w:rsidRDefault="004435F4" w:rsidP="00FE2791">
            <w:pPr>
              <w:spacing w:after="0" w:line="240" w:lineRule="auto"/>
              <w:jc w:val="center"/>
              <w:rPr>
                <w:rFonts w:ascii="Calibri" w:hAnsi="Calibri"/>
                <w:b/>
                <w:sz w:val="20"/>
                <w:szCs w:val="20"/>
              </w:rPr>
            </w:pPr>
            <w:r w:rsidRPr="001545B0">
              <w:rPr>
                <w:rFonts w:ascii="Calibri" w:hAnsi="Calibri"/>
                <w:b/>
                <w:sz w:val="20"/>
                <w:szCs w:val="20"/>
              </w:rPr>
              <w:t>2013</w:t>
            </w:r>
          </w:p>
        </w:tc>
        <w:tc>
          <w:tcPr>
            <w:tcW w:w="883" w:type="dxa"/>
            <w:vAlign w:val="center"/>
          </w:tcPr>
          <w:p w:rsidR="004435F4" w:rsidRPr="001545B0" w:rsidRDefault="004435F4" w:rsidP="00FE2791">
            <w:pPr>
              <w:spacing w:after="0" w:line="240" w:lineRule="auto"/>
              <w:jc w:val="center"/>
              <w:rPr>
                <w:rFonts w:ascii="Calibri" w:hAnsi="Calibri"/>
                <w:b/>
                <w:sz w:val="20"/>
                <w:szCs w:val="20"/>
              </w:rPr>
            </w:pPr>
            <w:r w:rsidRPr="001545B0">
              <w:rPr>
                <w:rFonts w:ascii="Calibri" w:hAnsi="Calibri"/>
                <w:b/>
                <w:sz w:val="20"/>
                <w:szCs w:val="20"/>
              </w:rPr>
              <w:t>2014</w:t>
            </w:r>
          </w:p>
        </w:tc>
        <w:tc>
          <w:tcPr>
            <w:tcW w:w="883" w:type="dxa"/>
            <w:shd w:val="clear" w:color="auto" w:fill="D9D9D9" w:themeFill="background1" w:themeFillShade="D9"/>
          </w:tcPr>
          <w:p w:rsidR="004435F4" w:rsidRPr="001545B0" w:rsidRDefault="004435F4" w:rsidP="00FE2791">
            <w:pPr>
              <w:spacing w:after="0" w:line="240" w:lineRule="auto"/>
              <w:jc w:val="center"/>
              <w:rPr>
                <w:rFonts w:ascii="Calibri" w:hAnsi="Calibri"/>
                <w:b/>
                <w:sz w:val="20"/>
                <w:szCs w:val="20"/>
              </w:rPr>
            </w:pPr>
          </w:p>
        </w:tc>
        <w:tc>
          <w:tcPr>
            <w:tcW w:w="883" w:type="dxa"/>
            <w:vAlign w:val="center"/>
          </w:tcPr>
          <w:p w:rsidR="004435F4" w:rsidRPr="001545B0" w:rsidRDefault="004435F4" w:rsidP="00FE2791">
            <w:pPr>
              <w:spacing w:after="0" w:line="240" w:lineRule="auto"/>
              <w:jc w:val="center"/>
              <w:rPr>
                <w:rFonts w:ascii="Calibri" w:hAnsi="Calibri"/>
                <w:b/>
                <w:sz w:val="20"/>
                <w:szCs w:val="20"/>
              </w:rPr>
            </w:pPr>
            <w:r w:rsidRPr="001545B0">
              <w:rPr>
                <w:rFonts w:ascii="Calibri" w:hAnsi="Calibri"/>
                <w:b/>
                <w:sz w:val="20"/>
                <w:szCs w:val="20"/>
              </w:rPr>
              <w:t>2015</w:t>
            </w:r>
          </w:p>
        </w:tc>
        <w:tc>
          <w:tcPr>
            <w:tcW w:w="883" w:type="dxa"/>
            <w:vAlign w:val="center"/>
          </w:tcPr>
          <w:p w:rsidR="004435F4" w:rsidRPr="001545B0" w:rsidRDefault="004435F4" w:rsidP="00FE2791">
            <w:pPr>
              <w:spacing w:after="0" w:line="240" w:lineRule="auto"/>
              <w:jc w:val="center"/>
              <w:rPr>
                <w:rFonts w:ascii="Calibri" w:hAnsi="Calibri"/>
                <w:b/>
                <w:sz w:val="20"/>
                <w:szCs w:val="20"/>
              </w:rPr>
            </w:pPr>
            <w:r w:rsidRPr="001545B0">
              <w:rPr>
                <w:rFonts w:ascii="Calibri" w:hAnsi="Calibri"/>
                <w:b/>
                <w:sz w:val="20"/>
                <w:szCs w:val="20"/>
              </w:rPr>
              <w:t>2016</w:t>
            </w:r>
          </w:p>
        </w:tc>
        <w:tc>
          <w:tcPr>
            <w:tcW w:w="1840" w:type="dxa"/>
            <w:vMerge/>
          </w:tcPr>
          <w:p w:rsidR="004435F4" w:rsidRPr="001545B0" w:rsidRDefault="004435F4" w:rsidP="00FE2791">
            <w:pPr>
              <w:spacing w:after="0" w:line="240" w:lineRule="auto"/>
              <w:rPr>
                <w:rFonts w:ascii="Calibri" w:hAnsi="Calibri"/>
                <w:sz w:val="20"/>
                <w:szCs w:val="20"/>
              </w:rPr>
            </w:pPr>
          </w:p>
        </w:tc>
      </w:tr>
      <w:tr w:rsidR="004435F4" w:rsidRPr="001545B0" w:rsidTr="00FE2791">
        <w:tc>
          <w:tcPr>
            <w:tcW w:w="554" w:type="dxa"/>
            <w:vMerge w:val="restart"/>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3</w:t>
            </w:r>
          </w:p>
        </w:tc>
        <w:tc>
          <w:tcPr>
            <w:tcW w:w="724" w:type="dxa"/>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CPI</w:t>
            </w:r>
          </w:p>
        </w:tc>
        <w:tc>
          <w:tcPr>
            <w:tcW w:w="1396" w:type="dxa"/>
            <w:vAlign w:val="bottom"/>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144</w:t>
            </w:r>
          </w:p>
        </w:tc>
        <w:tc>
          <w:tcPr>
            <w:tcW w:w="882"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90.3</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90.8</w:t>
            </w:r>
          </w:p>
        </w:tc>
        <w:tc>
          <w:tcPr>
            <w:tcW w:w="883" w:type="dxa"/>
            <w:shd w:val="clear" w:color="auto" w:fill="D9D9D9" w:themeFill="background1" w:themeFillShade="D9"/>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CPI</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79.9</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85.5</w:t>
            </w:r>
          </w:p>
        </w:tc>
        <w:tc>
          <w:tcPr>
            <w:tcW w:w="1840" w:type="dxa"/>
            <w:vAlign w:val="bottom"/>
          </w:tcPr>
          <w:p w:rsidR="004435F4" w:rsidRPr="001545B0" w:rsidRDefault="004435F4" w:rsidP="00FE2791">
            <w:pPr>
              <w:spacing w:after="0" w:line="240" w:lineRule="auto"/>
              <w:jc w:val="center"/>
              <w:rPr>
                <w:rFonts w:ascii="Calibri" w:hAnsi="Calibri"/>
              </w:rPr>
            </w:pPr>
            <w:r w:rsidRPr="001545B0">
              <w:rPr>
                <w:rFonts w:ascii="Calibri" w:hAnsi="Calibri"/>
              </w:rPr>
              <w:t>5.6</w:t>
            </w:r>
          </w:p>
        </w:tc>
      </w:tr>
      <w:tr w:rsidR="004435F4" w:rsidRPr="001545B0" w:rsidTr="00FE2791">
        <w:tc>
          <w:tcPr>
            <w:tcW w:w="554" w:type="dxa"/>
            <w:vMerge/>
            <w:vAlign w:val="center"/>
          </w:tcPr>
          <w:p w:rsidR="004435F4" w:rsidRPr="001545B0" w:rsidRDefault="004435F4" w:rsidP="00FE2791">
            <w:pPr>
              <w:spacing w:after="0" w:line="240" w:lineRule="auto"/>
              <w:jc w:val="center"/>
              <w:rPr>
                <w:rFonts w:ascii="Calibri" w:hAnsi="Calibri"/>
                <w:sz w:val="20"/>
                <w:szCs w:val="20"/>
              </w:rPr>
            </w:pPr>
          </w:p>
        </w:tc>
        <w:tc>
          <w:tcPr>
            <w:tcW w:w="724" w:type="dxa"/>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P+</w:t>
            </w:r>
          </w:p>
        </w:tc>
        <w:tc>
          <w:tcPr>
            <w:tcW w:w="1396" w:type="dxa"/>
            <w:vAlign w:val="bottom"/>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144</w:t>
            </w:r>
          </w:p>
        </w:tc>
        <w:tc>
          <w:tcPr>
            <w:tcW w:w="882"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69%</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72%</w:t>
            </w:r>
          </w:p>
        </w:tc>
        <w:tc>
          <w:tcPr>
            <w:tcW w:w="883" w:type="dxa"/>
            <w:shd w:val="clear" w:color="auto" w:fill="D9D9D9" w:themeFill="background1" w:themeFillShade="D9"/>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Lv 4&amp;5</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39%</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58%</w:t>
            </w:r>
          </w:p>
        </w:tc>
        <w:tc>
          <w:tcPr>
            <w:tcW w:w="1840" w:type="dxa"/>
            <w:vAlign w:val="bottom"/>
          </w:tcPr>
          <w:p w:rsidR="004435F4" w:rsidRPr="001545B0" w:rsidRDefault="004435F4" w:rsidP="00FE2791">
            <w:pPr>
              <w:spacing w:after="0" w:line="240" w:lineRule="auto"/>
              <w:jc w:val="center"/>
              <w:rPr>
                <w:rFonts w:ascii="Calibri" w:hAnsi="Calibri"/>
              </w:rPr>
            </w:pPr>
            <w:r w:rsidRPr="001545B0">
              <w:rPr>
                <w:rFonts w:ascii="Calibri" w:hAnsi="Calibri"/>
              </w:rPr>
              <w:t>19</w:t>
            </w:r>
          </w:p>
        </w:tc>
      </w:tr>
      <w:tr w:rsidR="004435F4" w:rsidRPr="001545B0" w:rsidTr="00FE2791">
        <w:tc>
          <w:tcPr>
            <w:tcW w:w="554" w:type="dxa"/>
            <w:vMerge w:val="restart"/>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4</w:t>
            </w:r>
          </w:p>
        </w:tc>
        <w:tc>
          <w:tcPr>
            <w:tcW w:w="724" w:type="dxa"/>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CPI</w:t>
            </w:r>
          </w:p>
        </w:tc>
        <w:tc>
          <w:tcPr>
            <w:tcW w:w="1396" w:type="dxa"/>
            <w:vAlign w:val="bottom"/>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151</w:t>
            </w:r>
          </w:p>
        </w:tc>
        <w:tc>
          <w:tcPr>
            <w:tcW w:w="882"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85.6</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88.4</w:t>
            </w:r>
          </w:p>
        </w:tc>
        <w:tc>
          <w:tcPr>
            <w:tcW w:w="883" w:type="dxa"/>
            <w:shd w:val="clear" w:color="auto" w:fill="D9D9D9" w:themeFill="background1" w:themeFillShade="D9"/>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CPI</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75.8</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82.0</w:t>
            </w:r>
          </w:p>
        </w:tc>
        <w:tc>
          <w:tcPr>
            <w:tcW w:w="1840" w:type="dxa"/>
            <w:vAlign w:val="bottom"/>
          </w:tcPr>
          <w:p w:rsidR="004435F4" w:rsidRPr="001545B0" w:rsidRDefault="004435F4" w:rsidP="00FE2791">
            <w:pPr>
              <w:spacing w:after="0" w:line="240" w:lineRule="auto"/>
              <w:jc w:val="center"/>
              <w:rPr>
                <w:rFonts w:ascii="Calibri" w:hAnsi="Calibri"/>
              </w:rPr>
            </w:pPr>
            <w:r w:rsidRPr="001545B0">
              <w:rPr>
                <w:rFonts w:ascii="Calibri" w:hAnsi="Calibri"/>
              </w:rPr>
              <w:t>6.2</w:t>
            </w:r>
          </w:p>
        </w:tc>
      </w:tr>
      <w:tr w:rsidR="004435F4" w:rsidRPr="001545B0" w:rsidTr="00FE2791">
        <w:tc>
          <w:tcPr>
            <w:tcW w:w="554" w:type="dxa"/>
            <w:vMerge/>
            <w:vAlign w:val="center"/>
          </w:tcPr>
          <w:p w:rsidR="004435F4" w:rsidRPr="001545B0" w:rsidRDefault="004435F4" w:rsidP="00FE2791">
            <w:pPr>
              <w:spacing w:after="0" w:line="240" w:lineRule="auto"/>
              <w:jc w:val="center"/>
              <w:rPr>
                <w:rFonts w:ascii="Calibri" w:hAnsi="Calibri"/>
                <w:sz w:val="20"/>
                <w:szCs w:val="20"/>
              </w:rPr>
            </w:pPr>
          </w:p>
        </w:tc>
        <w:tc>
          <w:tcPr>
            <w:tcW w:w="724" w:type="dxa"/>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P+</w:t>
            </w:r>
          </w:p>
        </w:tc>
        <w:tc>
          <w:tcPr>
            <w:tcW w:w="1396" w:type="dxa"/>
            <w:vAlign w:val="bottom"/>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151</w:t>
            </w:r>
          </w:p>
        </w:tc>
        <w:tc>
          <w:tcPr>
            <w:tcW w:w="882"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61%</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69%</w:t>
            </w:r>
          </w:p>
        </w:tc>
        <w:tc>
          <w:tcPr>
            <w:tcW w:w="883" w:type="dxa"/>
            <w:shd w:val="clear" w:color="auto" w:fill="D9D9D9" w:themeFill="background1" w:themeFillShade="D9"/>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Lv 4&amp;5</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53%</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59%</w:t>
            </w:r>
          </w:p>
        </w:tc>
        <w:tc>
          <w:tcPr>
            <w:tcW w:w="1840" w:type="dxa"/>
            <w:vAlign w:val="bottom"/>
          </w:tcPr>
          <w:p w:rsidR="004435F4" w:rsidRPr="001545B0" w:rsidRDefault="004435F4" w:rsidP="00FE2791">
            <w:pPr>
              <w:spacing w:after="0" w:line="240" w:lineRule="auto"/>
              <w:jc w:val="center"/>
              <w:rPr>
                <w:rFonts w:ascii="Calibri" w:hAnsi="Calibri"/>
              </w:rPr>
            </w:pPr>
            <w:r w:rsidRPr="001545B0">
              <w:rPr>
                <w:rFonts w:ascii="Calibri" w:hAnsi="Calibri"/>
              </w:rPr>
              <w:t>6</w:t>
            </w:r>
          </w:p>
        </w:tc>
      </w:tr>
      <w:tr w:rsidR="004435F4" w:rsidRPr="001545B0" w:rsidTr="00FE2791">
        <w:tc>
          <w:tcPr>
            <w:tcW w:w="554" w:type="dxa"/>
            <w:vMerge/>
            <w:vAlign w:val="center"/>
          </w:tcPr>
          <w:p w:rsidR="004435F4" w:rsidRPr="001545B0" w:rsidRDefault="004435F4" w:rsidP="00FE2791">
            <w:pPr>
              <w:spacing w:after="0" w:line="240" w:lineRule="auto"/>
              <w:jc w:val="center"/>
              <w:rPr>
                <w:rFonts w:ascii="Calibri" w:hAnsi="Calibri"/>
                <w:sz w:val="20"/>
                <w:szCs w:val="20"/>
              </w:rPr>
            </w:pPr>
          </w:p>
        </w:tc>
        <w:tc>
          <w:tcPr>
            <w:tcW w:w="724" w:type="dxa"/>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SGP</w:t>
            </w:r>
          </w:p>
        </w:tc>
        <w:tc>
          <w:tcPr>
            <w:tcW w:w="1396" w:type="dxa"/>
            <w:vAlign w:val="bottom"/>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141</w:t>
            </w:r>
          </w:p>
        </w:tc>
        <w:tc>
          <w:tcPr>
            <w:tcW w:w="882"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51.0</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54.5</w:t>
            </w:r>
          </w:p>
        </w:tc>
        <w:tc>
          <w:tcPr>
            <w:tcW w:w="883" w:type="dxa"/>
            <w:shd w:val="clear" w:color="auto" w:fill="D9D9D9" w:themeFill="background1" w:themeFillShade="D9"/>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SGP</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28.0</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55.0</w:t>
            </w:r>
          </w:p>
        </w:tc>
        <w:tc>
          <w:tcPr>
            <w:tcW w:w="1840" w:type="dxa"/>
            <w:vAlign w:val="bottom"/>
          </w:tcPr>
          <w:p w:rsidR="004435F4" w:rsidRPr="001545B0" w:rsidRDefault="004435F4" w:rsidP="00FE2791">
            <w:pPr>
              <w:spacing w:after="0" w:line="240" w:lineRule="auto"/>
              <w:jc w:val="center"/>
              <w:rPr>
                <w:rFonts w:ascii="Calibri" w:hAnsi="Calibri"/>
              </w:rPr>
            </w:pPr>
            <w:r w:rsidRPr="001545B0">
              <w:rPr>
                <w:rFonts w:ascii="Calibri" w:hAnsi="Calibri"/>
              </w:rPr>
              <w:t>27.0</w:t>
            </w:r>
          </w:p>
        </w:tc>
      </w:tr>
      <w:tr w:rsidR="004435F4" w:rsidRPr="001545B0" w:rsidTr="00FE2791">
        <w:tc>
          <w:tcPr>
            <w:tcW w:w="554" w:type="dxa"/>
            <w:vMerge w:val="restart"/>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5</w:t>
            </w:r>
          </w:p>
        </w:tc>
        <w:tc>
          <w:tcPr>
            <w:tcW w:w="724" w:type="dxa"/>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CPI</w:t>
            </w:r>
          </w:p>
        </w:tc>
        <w:tc>
          <w:tcPr>
            <w:tcW w:w="1396" w:type="dxa"/>
            <w:vAlign w:val="bottom"/>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157</w:t>
            </w:r>
          </w:p>
        </w:tc>
        <w:tc>
          <w:tcPr>
            <w:tcW w:w="882"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89.1</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85.5</w:t>
            </w:r>
          </w:p>
        </w:tc>
        <w:tc>
          <w:tcPr>
            <w:tcW w:w="883" w:type="dxa"/>
            <w:shd w:val="clear" w:color="auto" w:fill="D9D9D9" w:themeFill="background1" w:themeFillShade="D9"/>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CPI</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85.2</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84.6</w:t>
            </w:r>
          </w:p>
        </w:tc>
        <w:tc>
          <w:tcPr>
            <w:tcW w:w="1840" w:type="dxa"/>
            <w:vAlign w:val="bottom"/>
          </w:tcPr>
          <w:p w:rsidR="004435F4" w:rsidRPr="001545B0" w:rsidRDefault="004435F4" w:rsidP="00FE2791">
            <w:pPr>
              <w:spacing w:after="0" w:line="240" w:lineRule="auto"/>
              <w:jc w:val="center"/>
              <w:rPr>
                <w:rFonts w:ascii="Calibri" w:hAnsi="Calibri"/>
              </w:rPr>
            </w:pPr>
            <w:r w:rsidRPr="001545B0">
              <w:rPr>
                <w:rFonts w:ascii="Calibri" w:hAnsi="Calibri"/>
              </w:rPr>
              <w:t>-0.6</w:t>
            </w:r>
          </w:p>
        </w:tc>
      </w:tr>
      <w:tr w:rsidR="004435F4" w:rsidRPr="001545B0" w:rsidTr="00FE2791">
        <w:tc>
          <w:tcPr>
            <w:tcW w:w="554" w:type="dxa"/>
            <w:vMerge/>
            <w:vAlign w:val="center"/>
          </w:tcPr>
          <w:p w:rsidR="004435F4" w:rsidRPr="001545B0" w:rsidRDefault="004435F4" w:rsidP="00FE2791">
            <w:pPr>
              <w:spacing w:after="0" w:line="240" w:lineRule="auto"/>
              <w:jc w:val="center"/>
              <w:rPr>
                <w:rFonts w:ascii="Calibri" w:hAnsi="Calibri"/>
                <w:sz w:val="20"/>
                <w:szCs w:val="20"/>
              </w:rPr>
            </w:pPr>
          </w:p>
        </w:tc>
        <w:tc>
          <w:tcPr>
            <w:tcW w:w="724" w:type="dxa"/>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P+</w:t>
            </w:r>
          </w:p>
        </w:tc>
        <w:tc>
          <w:tcPr>
            <w:tcW w:w="1396" w:type="dxa"/>
            <w:vAlign w:val="bottom"/>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157</w:t>
            </w:r>
          </w:p>
        </w:tc>
        <w:tc>
          <w:tcPr>
            <w:tcW w:w="882"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73%</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61%</w:t>
            </w:r>
          </w:p>
        </w:tc>
        <w:tc>
          <w:tcPr>
            <w:tcW w:w="883" w:type="dxa"/>
            <w:shd w:val="clear" w:color="auto" w:fill="D9D9D9" w:themeFill="background1" w:themeFillShade="D9"/>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Lv 4&amp;5</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57%</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56%</w:t>
            </w:r>
          </w:p>
        </w:tc>
        <w:tc>
          <w:tcPr>
            <w:tcW w:w="1840" w:type="dxa"/>
            <w:vAlign w:val="bottom"/>
          </w:tcPr>
          <w:p w:rsidR="004435F4" w:rsidRPr="001545B0" w:rsidRDefault="004435F4" w:rsidP="00FE2791">
            <w:pPr>
              <w:spacing w:after="0" w:line="240" w:lineRule="auto"/>
              <w:jc w:val="center"/>
              <w:rPr>
                <w:rFonts w:ascii="Calibri" w:hAnsi="Calibri"/>
              </w:rPr>
            </w:pPr>
            <w:r w:rsidRPr="001545B0">
              <w:rPr>
                <w:rFonts w:ascii="Calibri" w:hAnsi="Calibri"/>
              </w:rPr>
              <w:t>-1</w:t>
            </w:r>
          </w:p>
        </w:tc>
      </w:tr>
      <w:tr w:rsidR="004435F4" w:rsidRPr="001545B0" w:rsidTr="00FE2791">
        <w:tc>
          <w:tcPr>
            <w:tcW w:w="554" w:type="dxa"/>
            <w:vMerge/>
            <w:vAlign w:val="center"/>
          </w:tcPr>
          <w:p w:rsidR="004435F4" w:rsidRPr="001545B0" w:rsidRDefault="004435F4" w:rsidP="00FE2791">
            <w:pPr>
              <w:spacing w:after="0" w:line="240" w:lineRule="auto"/>
              <w:jc w:val="center"/>
              <w:rPr>
                <w:rFonts w:ascii="Calibri" w:hAnsi="Calibri"/>
                <w:sz w:val="20"/>
                <w:szCs w:val="20"/>
              </w:rPr>
            </w:pPr>
          </w:p>
        </w:tc>
        <w:tc>
          <w:tcPr>
            <w:tcW w:w="724" w:type="dxa"/>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SGP</w:t>
            </w:r>
          </w:p>
        </w:tc>
        <w:tc>
          <w:tcPr>
            <w:tcW w:w="1396" w:type="dxa"/>
            <w:vAlign w:val="bottom"/>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149</w:t>
            </w:r>
          </w:p>
        </w:tc>
        <w:tc>
          <w:tcPr>
            <w:tcW w:w="882"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31.0</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32.5</w:t>
            </w:r>
          </w:p>
        </w:tc>
        <w:tc>
          <w:tcPr>
            <w:tcW w:w="883" w:type="dxa"/>
            <w:shd w:val="clear" w:color="auto" w:fill="D9D9D9" w:themeFill="background1" w:themeFillShade="D9"/>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SGP</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23.0</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50.0</w:t>
            </w:r>
          </w:p>
        </w:tc>
        <w:tc>
          <w:tcPr>
            <w:tcW w:w="1840" w:type="dxa"/>
            <w:vAlign w:val="bottom"/>
          </w:tcPr>
          <w:p w:rsidR="004435F4" w:rsidRPr="001545B0" w:rsidRDefault="004435F4" w:rsidP="00FE2791">
            <w:pPr>
              <w:spacing w:after="0" w:line="240" w:lineRule="auto"/>
              <w:jc w:val="center"/>
              <w:rPr>
                <w:rFonts w:ascii="Calibri" w:hAnsi="Calibri"/>
              </w:rPr>
            </w:pPr>
            <w:r w:rsidRPr="001545B0">
              <w:rPr>
                <w:rFonts w:ascii="Calibri" w:hAnsi="Calibri"/>
              </w:rPr>
              <w:t>27.0</w:t>
            </w:r>
          </w:p>
        </w:tc>
      </w:tr>
      <w:tr w:rsidR="004435F4" w:rsidRPr="001545B0" w:rsidTr="00FE2791">
        <w:tc>
          <w:tcPr>
            <w:tcW w:w="554" w:type="dxa"/>
            <w:vMerge w:val="restart"/>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6</w:t>
            </w:r>
          </w:p>
        </w:tc>
        <w:tc>
          <w:tcPr>
            <w:tcW w:w="724" w:type="dxa"/>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CPI</w:t>
            </w:r>
          </w:p>
        </w:tc>
        <w:tc>
          <w:tcPr>
            <w:tcW w:w="1396" w:type="dxa"/>
            <w:vAlign w:val="bottom"/>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137</w:t>
            </w:r>
          </w:p>
        </w:tc>
        <w:tc>
          <w:tcPr>
            <w:tcW w:w="882"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89.1</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86.3</w:t>
            </w:r>
          </w:p>
        </w:tc>
        <w:tc>
          <w:tcPr>
            <w:tcW w:w="883" w:type="dxa"/>
            <w:shd w:val="clear" w:color="auto" w:fill="D9D9D9" w:themeFill="background1" w:themeFillShade="D9"/>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CPI</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77.6</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87.3</w:t>
            </w:r>
          </w:p>
        </w:tc>
        <w:tc>
          <w:tcPr>
            <w:tcW w:w="1840" w:type="dxa"/>
            <w:vAlign w:val="bottom"/>
          </w:tcPr>
          <w:p w:rsidR="004435F4" w:rsidRPr="001545B0" w:rsidRDefault="004435F4" w:rsidP="00FE2791">
            <w:pPr>
              <w:spacing w:after="0" w:line="240" w:lineRule="auto"/>
              <w:jc w:val="center"/>
              <w:rPr>
                <w:rFonts w:ascii="Calibri" w:hAnsi="Calibri"/>
              </w:rPr>
            </w:pPr>
            <w:r w:rsidRPr="001545B0">
              <w:rPr>
                <w:rFonts w:ascii="Calibri" w:hAnsi="Calibri"/>
              </w:rPr>
              <w:t>9.7</w:t>
            </w:r>
          </w:p>
        </w:tc>
      </w:tr>
      <w:tr w:rsidR="004435F4" w:rsidRPr="001545B0" w:rsidTr="00FE2791">
        <w:tc>
          <w:tcPr>
            <w:tcW w:w="554" w:type="dxa"/>
            <w:vMerge/>
            <w:vAlign w:val="center"/>
          </w:tcPr>
          <w:p w:rsidR="004435F4" w:rsidRPr="001545B0" w:rsidRDefault="004435F4" w:rsidP="00FE2791">
            <w:pPr>
              <w:spacing w:after="0" w:line="240" w:lineRule="auto"/>
              <w:jc w:val="center"/>
              <w:rPr>
                <w:rFonts w:ascii="Calibri" w:hAnsi="Calibri"/>
                <w:sz w:val="20"/>
                <w:szCs w:val="20"/>
              </w:rPr>
            </w:pPr>
          </w:p>
        </w:tc>
        <w:tc>
          <w:tcPr>
            <w:tcW w:w="724" w:type="dxa"/>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P+</w:t>
            </w:r>
          </w:p>
        </w:tc>
        <w:tc>
          <w:tcPr>
            <w:tcW w:w="1396" w:type="dxa"/>
            <w:vAlign w:val="bottom"/>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137</w:t>
            </w:r>
          </w:p>
        </w:tc>
        <w:tc>
          <w:tcPr>
            <w:tcW w:w="882"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71%</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64%</w:t>
            </w:r>
          </w:p>
        </w:tc>
        <w:tc>
          <w:tcPr>
            <w:tcW w:w="883" w:type="dxa"/>
            <w:shd w:val="clear" w:color="auto" w:fill="D9D9D9" w:themeFill="background1" w:themeFillShade="D9"/>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Lv 4&amp;5</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43%</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66%</w:t>
            </w:r>
          </w:p>
        </w:tc>
        <w:tc>
          <w:tcPr>
            <w:tcW w:w="1840" w:type="dxa"/>
            <w:vAlign w:val="bottom"/>
          </w:tcPr>
          <w:p w:rsidR="004435F4" w:rsidRPr="001545B0" w:rsidRDefault="004435F4" w:rsidP="00FE2791">
            <w:pPr>
              <w:spacing w:after="0" w:line="240" w:lineRule="auto"/>
              <w:jc w:val="center"/>
              <w:rPr>
                <w:rFonts w:ascii="Calibri" w:hAnsi="Calibri"/>
              </w:rPr>
            </w:pPr>
            <w:r w:rsidRPr="001545B0">
              <w:rPr>
                <w:rFonts w:ascii="Calibri" w:hAnsi="Calibri"/>
              </w:rPr>
              <w:t>23</w:t>
            </w:r>
          </w:p>
        </w:tc>
      </w:tr>
      <w:tr w:rsidR="004435F4" w:rsidRPr="001545B0" w:rsidTr="00FE2791">
        <w:tc>
          <w:tcPr>
            <w:tcW w:w="554" w:type="dxa"/>
            <w:vMerge/>
            <w:vAlign w:val="center"/>
          </w:tcPr>
          <w:p w:rsidR="004435F4" w:rsidRPr="001545B0" w:rsidRDefault="004435F4" w:rsidP="00FE2791">
            <w:pPr>
              <w:spacing w:after="0" w:line="240" w:lineRule="auto"/>
              <w:jc w:val="center"/>
              <w:rPr>
                <w:rFonts w:ascii="Calibri" w:hAnsi="Calibri"/>
                <w:sz w:val="20"/>
                <w:szCs w:val="20"/>
              </w:rPr>
            </w:pPr>
          </w:p>
        </w:tc>
        <w:tc>
          <w:tcPr>
            <w:tcW w:w="724" w:type="dxa"/>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SGP</w:t>
            </w:r>
          </w:p>
        </w:tc>
        <w:tc>
          <w:tcPr>
            <w:tcW w:w="1396" w:type="dxa"/>
            <w:vAlign w:val="bottom"/>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132</w:t>
            </w:r>
          </w:p>
        </w:tc>
        <w:tc>
          <w:tcPr>
            <w:tcW w:w="882"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30.0</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16.0</w:t>
            </w:r>
          </w:p>
        </w:tc>
        <w:tc>
          <w:tcPr>
            <w:tcW w:w="883" w:type="dxa"/>
            <w:shd w:val="clear" w:color="auto" w:fill="D9D9D9" w:themeFill="background1" w:themeFillShade="D9"/>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SGP</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18.0</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46.5</w:t>
            </w:r>
          </w:p>
        </w:tc>
        <w:tc>
          <w:tcPr>
            <w:tcW w:w="1840" w:type="dxa"/>
            <w:vAlign w:val="bottom"/>
          </w:tcPr>
          <w:p w:rsidR="004435F4" w:rsidRPr="001545B0" w:rsidRDefault="004435F4" w:rsidP="00FE2791">
            <w:pPr>
              <w:spacing w:after="0" w:line="240" w:lineRule="auto"/>
              <w:jc w:val="center"/>
              <w:rPr>
                <w:rFonts w:ascii="Calibri" w:hAnsi="Calibri"/>
              </w:rPr>
            </w:pPr>
            <w:r w:rsidRPr="001545B0">
              <w:rPr>
                <w:rFonts w:ascii="Calibri" w:hAnsi="Calibri"/>
              </w:rPr>
              <w:t>28.5</w:t>
            </w:r>
          </w:p>
        </w:tc>
      </w:tr>
      <w:tr w:rsidR="004435F4" w:rsidRPr="001545B0" w:rsidTr="00FE2791">
        <w:tc>
          <w:tcPr>
            <w:tcW w:w="554" w:type="dxa"/>
            <w:vMerge w:val="restart"/>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7</w:t>
            </w:r>
          </w:p>
        </w:tc>
        <w:tc>
          <w:tcPr>
            <w:tcW w:w="724" w:type="dxa"/>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CPI</w:t>
            </w:r>
          </w:p>
        </w:tc>
        <w:tc>
          <w:tcPr>
            <w:tcW w:w="1396" w:type="dxa"/>
            <w:vAlign w:val="bottom"/>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140</w:t>
            </w:r>
          </w:p>
        </w:tc>
        <w:tc>
          <w:tcPr>
            <w:tcW w:w="882"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90.3</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92.7</w:t>
            </w:r>
          </w:p>
        </w:tc>
        <w:tc>
          <w:tcPr>
            <w:tcW w:w="883" w:type="dxa"/>
            <w:shd w:val="clear" w:color="auto" w:fill="D9D9D9" w:themeFill="background1" w:themeFillShade="D9"/>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CPI</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86.8</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79.5</w:t>
            </w:r>
          </w:p>
        </w:tc>
        <w:tc>
          <w:tcPr>
            <w:tcW w:w="1840" w:type="dxa"/>
            <w:vAlign w:val="bottom"/>
          </w:tcPr>
          <w:p w:rsidR="004435F4" w:rsidRPr="001545B0" w:rsidRDefault="004435F4" w:rsidP="00FE2791">
            <w:pPr>
              <w:spacing w:after="0" w:line="240" w:lineRule="auto"/>
              <w:jc w:val="center"/>
              <w:rPr>
                <w:rFonts w:ascii="Calibri" w:hAnsi="Calibri"/>
              </w:rPr>
            </w:pPr>
            <w:r w:rsidRPr="001545B0">
              <w:rPr>
                <w:rFonts w:ascii="Calibri" w:hAnsi="Calibri"/>
              </w:rPr>
              <w:t>-7.3</w:t>
            </w:r>
          </w:p>
        </w:tc>
      </w:tr>
      <w:tr w:rsidR="004435F4" w:rsidRPr="001545B0" w:rsidTr="00FE2791">
        <w:tc>
          <w:tcPr>
            <w:tcW w:w="554" w:type="dxa"/>
            <w:vMerge/>
            <w:vAlign w:val="center"/>
          </w:tcPr>
          <w:p w:rsidR="004435F4" w:rsidRPr="001545B0" w:rsidRDefault="004435F4" w:rsidP="00FE2791">
            <w:pPr>
              <w:spacing w:after="0" w:line="240" w:lineRule="auto"/>
              <w:jc w:val="center"/>
              <w:rPr>
                <w:rFonts w:ascii="Calibri" w:hAnsi="Calibri"/>
                <w:sz w:val="20"/>
                <w:szCs w:val="20"/>
              </w:rPr>
            </w:pPr>
          </w:p>
        </w:tc>
        <w:tc>
          <w:tcPr>
            <w:tcW w:w="724" w:type="dxa"/>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P+</w:t>
            </w:r>
          </w:p>
        </w:tc>
        <w:tc>
          <w:tcPr>
            <w:tcW w:w="1396" w:type="dxa"/>
            <w:vAlign w:val="bottom"/>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140</w:t>
            </w:r>
          </w:p>
        </w:tc>
        <w:tc>
          <w:tcPr>
            <w:tcW w:w="882"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73%</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79%</w:t>
            </w:r>
          </w:p>
        </w:tc>
        <w:tc>
          <w:tcPr>
            <w:tcW w:w="883" w:type="dxa"/>
            <w:shd w:val="clear" w:color="auto" w:fill="D9D9D9" w:themeFill="background1" w:themeFillShade="D9"/>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Lv 4&amp;5</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53%</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45%</w:t>
            </w:r>
          </w:p>
        </w:tc>
        <w:tc>
          <w:tcPr>
            <w:tcW w:w="1840" w:type="dxa"/>
            <w:vAlign w:val="bottom"/>
          </w:tcPr>
          <w:p w:rsidR="004435F4" w:rsidRPr="001545B0" w:rsidRDefault="004435F4" w:rsidP="00FE2791">
            <w:pPr>
              <w:spacing w:after="0" w:line="240" w:lineRule="auto"/>
              <w:jc w:val="center"/>
              <w:rPr>
                <w:rFonts w:ascii="Calibri" w:hAnsi="Calibri"/>
              </w:rPr>
            </w:pPr>
            <w:r w:rsidRPr="001545B0">
              <w:rPr>
                <w:rFonts w:ascii="Calibri" w:hAnsi="Calibri"/>
              </w:rPr>
              <w:t>-8</w:t>
            </w:r>
          </w:p>
        </w:tc>
      </w:tr>
      <w:tr w:rsidR="004435F4" w:rsidRPr="001545B0" w:rsidTr="00FE2791">
        <w:tc>
          <w:tcPr>
            <w:tcW w:w="554" w:type="dxa"/>
            <w:vMerge/>
            <w:vAlign w:val="center"/>
          </w:tcPr>
          <w:p w:rsidR="004435F4" w:rsidRPr="001545B0" w:rsidRDefault="004435F4" w:rsidP="00FE2791">
            <w:pPr>
              <w:spacing w:after="0" w:line="240" w:lineRule="auto"/>
              <w:jc w:val="center"/>
              <w:rPr>
                <w:rFonts w:ascii="Calibri" w:hAnsi="Calibri"/>
                <w:sz w:val="20"/>
                <w:szCs w:val="20"/>
              </w:rPr>
            </w:pPr>
          </w:p>
        </w:tc>
        <w:tc>
          <w:tcPr>
            <w:tcW w:w="724" w:type="dxa"/>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SGP</w:t>
            </w:r>
          </w:p>
        </w:tc>
        <w:tc>
          <w:tcPr>
            <w:tcW w:w="1396" w:type="dxa"/>
            <w:vAlign w:val="bottom"/>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123</w:t>
            </w:r>
          </w:p>
        </w:tc>
        <w:tc>
          <w:tcPr>
            <w:tcW w:w="882"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27.0</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38.0</w:t>
            </w:r>
          </w:p>
        </w:tc>
        <w:tc>
          <w:tcPr>
            <w:tcW w:w="883" w:type="dxa"/>
            <w:shd w:val="clear" w:color="auto" w:fill="D9D9D9" w:themeFill="background1" w:themeFillShade="D9"/>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SGP</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35.0</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26.0</w:t>
            </w:r>
          </w:p>
        </w:tc>
        <w:tc>
          <w:tcPr>
            <w:tcW w:w="1840" w:type="dxa"/>
            <w:vAlign w:val="bottom"/>
          </w:tcPr>
          <w:p w:rsidR="004435F4" w:rsidRPr="001545B0" w:rsidRDefault="004435F4" w:rsidP="00FE2791">
            <w:pPr>
              <w:spacing w:after="0" w:line="240" w:lineRule="auto"/>
              <w:jc w:val="center"/>
              <w:rPr>
                <w:rFonts w:ascii="Calibri" w:hAnsi="Calibri"/>
              </w:rPr>
            </w:pPr>
            <w:r w:rsidRPr="001545B0">
              <w:rPr>
                <w:rFonts w:ascii="Calibri" w:hAnsi="Calibri"/>
              </w:rPr>
              <w:t>-9.0</w:t>
            </w:r>
          </w:p>
        </w:tc>
      </w:tr>
      <w:tr w:rsidR="004435F4" w:rsidRPr="001545B0" w:rsidTr="00FE2791">
        <w:tc>
          <w:tcPr>
            <w:tcW w:w="554" w:type="dxa"/>
            <w:vMerge w:val="restart"/>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8</w:t>
            </w:r>
          </w:p>
        </w:tc>
        <w:tc>
          <w:tcPr>
            <w:tcW w:w="724" w:type="dxa"/>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CPI</w:t>
            </w:r>
          </w:p>
        </w:tc>
        <w:tc>
          <w:tcPr>
            <w:tcW w:w="1396" w:type="dxa"/>
            <w:vAlign w:val="bottom"/>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148</w:t>
            </w:r>
          </w:p>
        </w:tc>
        <w:tc>
          <w:tcPr>
            <w:tcW w:w="882"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88.8</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91.3</w:t>
            </w:r>
          </w:p>
        </w:tc>
        <w:tc>
          <w:tcPr>
            <w:tcW w:w="883" w:type="dxa"/>
            <w:shd w:val="clear" w:color="auto" w:fill="D9D9D9" w:themeFill="background1" w:themeFillShade="D9"/>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CPI</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91.0</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89.5</w:t>
            </w:r>
          </w:p>
        </w:tc>
        <w:tc>
          <w:tcPr>
            <w:tcW w:w="1840" w:type="dxa"/>
            <w:vAlign w:val="bottom"/>
          </w:tcPr>
          <w:p w:rsidR="004435F4" w:rsidRPr="001545B0" w:rsidRDefault="004435F4" w:rsidP="00FE2791">
            <w:pPr>
              <w:spacing w:after="0" w:line="240" w:lineRule="auto"/>
              <w:jc w:val="center"/>
              <w:rPr>
                <w:rFonts w:ascii="Calibri" w:hAnsi="Calibri"/>
              </w:rPr>
            </w:pPr>
            <w:r w:rsidRPr="001545B0">
              <w:rPr>
                <w:rFonts w:ascii="Calibri" w:hAnsi="Calibri"/>
              </w:rPr>
              <w:t>-1.5</w:t>
            </w:r>
          </w:p>
        </w:tc>
      </w:tr>
      <w:tr w:rsidR="004435F4" w:rsidRPr="001545B0" w:rsidTr="00FE2791">
        <w:tc>
          <w:tcPr>
            <w:tcW w:w="554" w:type="dxa"/>
            <w:vMerge/>
            <w:vAlign w:val="center"/>
          </w:tcPr>
          <w:p w:rsidR="004435F4" w:rsidRPr="001545B0" w:rsidRDefault="004435F4" w:rsidP="00FE2791">
            <w:pPr>
              <w:spacing w:after="0" w:line="240" w:lineRule="auto"/>
              <w:jc w:val="center"/>
              <w:rPr>
                <w:rFonts w:ascii="Calibri" w:hAnsi="Calibri"/>
                <w:sz w:val="20"/>
                <w:szCs w:val="20"/>
              </w:rPr>
            </w:pPr>
          </w:p>
        </w:tc>
        <w:tc>
          <w:tcPr>
            <w:tcW w:w="724" w:type="dxa"/>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P+</w:t>
            </w:r>
          </w:p>
        </w:tc>
        <w:tc>
          <w:tcPr>
            <w:tcW w:w="1396" w:type="dxa"/>
            <w:vAlign w:val="bottom"/>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148</w:t>
            </w:r>
          </w:p>
        </w:tc>
        <w:tc>
          <w:tcPr>
            <w:tcW w:w="882"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70%</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78%</w:t>
            </w:r>
          </w:p>
        </w:tc>
        <w:tc>
          <w:tcPr>
            <w:tcW w:w="883" w:type="dxa"/>
            <w:shd w:val="clear" w:color="auto" w:fill="D9D9D9" w:themeFill="background1" w:themeFillShade="D9"/>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Lv 4&amp;5</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59%</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50%</w:t>
            </w:r>
          </w:p>
        </w:tc>
        <w:tc>
          <w:tcPr>
            <w:tcW w:w="1840" w:type="dxa"/>
            <w:vAlign w:val="bottom"/>
          </w:tcPr>
          <w:p w:rsidR="004435F4" w:rsidRPr="001545B0" w:rsidRDefault="004435F4" w:rsidP="00FE2791">
            <w:pPr>
              <w:spacing w:after="0" w:line="240" w:lineRule="auto"/>
              <w:jc w:val="center"/>
              <w:rPr>
                <w:rFonts w:ascii="Calibri" w:hAnsi="Calibri"/>
              </w:rPr>
            </w:pPr>
            <w:r w:rsidRPr="001545B0">
              <w:rPr>
                <w:rFonts w:ascii="Calibri" w:hAnsi="Calibri"/>
              </w:rPr>
              <w:t>-9</w:t>
            </w:r>
          </w:p>
        </w:tc>
      </w:tr>
      <w:tr w:rsidR="004435F4" w:rsidRPr="001545B0" w:rsidTr="00FE2791">
        <w:tc>
          <w:tcPr>
            <w:tcW w:w="554" w:type="dxa"/>
            <w:vMerge/>
            <w:vAlign w:val="center"/>
          </w:tcPr>
          <w:p w:rsidR="004435F4" w:rsidRPr="001545B0" w:rsidRDefault="004435F4" w:rsidP="00FE2791">
            <w:pPr>
              <w:spacing w:after="0" w:line="240" w:lineRule="auto"/>
              <w:jc w:val="center"/>
              <w:rPr>
                <w:rFonts w:ascii="Calibri" w:hAnsi="Calibri"/>
                <w:sz w:val="20"/>
                <w:szCs w:val="20"/>
              </w:rPr>
            </w:pPr>
          </w:p>
        </w:tc>
        <w:tc>
          <w:tcPr>
            <w:tcW w:w="724" w:type="dxa"/>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SGP</w:t>
            </w:r>
          </w:p>
        </w:tc>
        <w:tc>
          <w:tcPr>
            <w:tcW w:w="1396" w:type="dxa"/>
            <w:vAlign w:val="bottom"/>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143</w:t>
            </w:r>
          </w:p>
        </w:tc>
        <w:tc>
          <w:tcPr>
            <w:tcW w:w="882"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35.0</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38.0</w:t>
            </w:r>
          </w:p>
        </w:tc>
        <w:tc>
          <w:tcPr>
            <w:tcW w:w="883" w:type="dxa"/>
            <w:shd w:val="clear" w:color="auto" w:fill="D9D9D9" w:themeFill="background1" w:themeFillShade="D9"/>
          </w:tcPr>
          <w:p w:rsidR="004435F4" w:rsidRPr="001545B0" w:rsidRDefault="004435F4" w:rsidP="00FE2791">
            <w:pPr>
              <w:spacing w:after="0" w:line="240" w:lineRule="auto"/>
              <w:rPr>
                <w:rFonts w:ascii="Calibri" w:hAnsi="Calibri"/>
                <w:sz w:val="20"/>
                <w:szCs w:val="20"/>
              </w:rPr>
            </w:pPr>
            <w:r w:rsidRPr="001545B0">
              <w:rPr>
                <w:rFonts w:ascii="Calibri" w:hAnsi="Calibri"/>
                <w:sz w:val="20"/>
                <w:szCs w:val="20"/>
              </w:rPr>
              <w:t>SGP</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33.0</w:t>
            </w:r>
          </w:p>
        </w:tc>
        <w:tc>
          <w:tcPr>
            <w:tcW w:w="883" w:type="dxa"/>
            <w:vAlign w:val="center"/>
          </w:tcPr>
          <w:p w:rsidR="004435F4" w:rsidRPr="001545B0" w:rsidRDefault="004435F4" w:rsidP="00FE2791">
            <w:pPr>
              <w:spacing w:after="0" w:line="240" w:lineRule="auto"/>
              <w:jc w:val="center"/>
              <w:rPr>
                <w:rFonts w:ascii="Calibri" w:hAnsi="Calibri"/>
                <w:sz w:val="20"/>
                <w:szCs w:val="20"/>
              </w:rPr>
            </w:pPr>
            <w:r w:rsidRPr="001545B0">
              <w:rPr>
                <w:rFonts w:ascii="Calibri" w:hAnsi="Calibri"/>
                <w:sz w:val="20"/>
                <w:szCs w:val="20"/>
              </w:rPr>
              <w:t>30.0</w:t>
            </w:r>
          </w:p>
        </w:tc>
        <w:tc>
          <w:tcPr>
            <w:tcW w:w="1840" w:type="dxa"/>
            <w:vAlign w:val="bottom"/>
          </w:tcPr>
          <w:p w:rsidR="004435F4" w:rsidRPr="001545B0" w:rsidRDefault="004435F4" w:rsidP="00FE2791">
            <w:pPr>
              <w:spacing w:after="0" w:line="240" w:lineRule="auto"/>
              <w:jc w:val="center"/>
              <w:rPr>
                <w:rFonts w:ascii="Calibri" w:hAnsi="Calibri"/>
              </w:rPr>
            </w:pPr>
            <w:r w:rsidRPr="001545B0">
              <w:rPr>
                <w:rFonts w:ascii="Calibri" w:hAnsi="Calibri"/>
              </w:rPr>
              <w:t>-3.0</w:t>
            </w:r>
          </w:p>
        </w:tc>
      </w:tr>
    </w:tbl>
    <w:p w:rsidR="004435F4" w:rsidRPr="001545B0" w:rsidRDefault="004435F4" w:rsidP="004435F4">
      <w:pPr>
        <w:spacing w:after="0" w:line="240" w:lineRule="auto"/>
        <w:rPr>
          <w:rFonts w:ascii="Calibri" w:eastAsia="Times New Roman" w:hAnsi="Calibri" w:cs="Times New Roman"/>
          <w:sz w:val="20"/>
          <w:szCs w:val="20"/>
        </w:rPr>
      </w:pPr>
    </w:p>
    <w:p w:rsidR="004435F4" w:rsidRPr="001545B0" w:rsidRDefault="004435F4" w:rsidP="004435F4">
      <w:pPr>
        <w:spacing w:after="0" w:line="240" w:lineRule="auto"/>
        <w:rPr>
          <w:rFonts w:ascii="Calibri" w:eastAsia="Times New Roman" w:hAnsi="Calibri" w:cs="Times New Roman"/>
          <w:sz w:val="20"/>
          <w:szCs w:val="20"/>
        </w:rPr>
      </w:pP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4435F4" w:rsidRPr="001E76FE" w:rsidTr="00FE2791">
        <w:tc>
          <w:tcPr>
            <w:tcW w:w="8928" w:type="dxa"/>
            <w:gridSpan w:val="10"/>
            <w:tcBorders>
              <w:top w:val="nil"/>
              <w:left w:val="nil"/>
              <w:right w:val="nil"/>
            </w:tcBorders>
            <w:vAlign w:val="center"/>
          </w:tcPr>
          <w:p w:rsidR="004435F4" w:rsidRPr="001E76FE" w:rsidRDefault="004435F4" w:rsidP="00FE2791">
            <w:pPr>
              <w:spacing w:after="0" w:line="240" w:lineRule="auto"/>
              <w:jc w:val="center"/>
              <w:rPr>
                <w:rFonts w:ascii="Calibri" w:eastAsia="Calibri" w:hAnsi="Calibri"/>
                <w:b/>
                <w:sz w:val="20"/>
                <w:szCs w:val="20"/>
              </w:rPr>
            </w:pPr>
            <w:r w:rsidRPr="001E76FE">
              <w:rPr>
                <w:rFonts w:ascii="Calibri" w:eastAsia="Calibri" w:hAnsi="Calibri"/>
                <w:b/>
                <w:sz w:val="20"/>
                <w:szCs w:val="20"/>
              </w:rPr>
              <w:t xml:space="preserve">Table B2b: </w:t>
            </w:r>
            <w:r w:rsidRPr="001E76FE">
              <w:rPr>
                <w:rFonts w:ascii="Calibri" w:eastAsia="Calibri" w:hAnsi="Calibri" w:cs="Times New Roman"/>
                <w:b/>
                <w:sz w:val="20"/>
              </w:rPr>
              <w:t>Fairhaven</w:t>
            </w:r>
            <w:r w:rsidRPr="001E76FE">
              <w:rPr>
                <w:rFonts w:ascii="Calibri" w:eastAsia="Calibri" w:hAnsi="Calibri"/>
                <w:b/>
                <w:sz w:val="20"/>
                <w:szCs w:val="20"/>
              </w:rPr>
              <w:t xml:space="preserve"> Public Schools</w:t>
            </w:r>
          </w:p>
          <w:p w:rsidR="004435F4" w:rsidRPr="001E76FE" w:rsidRDefault="004435F4" w:rsidP="00FE2791">
            <w:pPr>
              <w:spacing w:after="0" w:line="240" w:lineRule="auto"/>
              <w:jc w:val="center"/>
              <w:rPr>
                <w:rFonts w:ascii="Calibri" w:eastAsia="Calibri" w:hAnsi="Calibri"/>
                <w:b/>
              </w:rPr>
            </w:pPr>
            <w:r w:rsidRPr="001E76FE">
              <w:rPr>
                <w:rFonts w:ascii="Calibri" w:eastAsia="Calibri" w:hAnsi="Calibri"/>
                <w:b/>
                <w:sz w:val="20"/>
                <w:szCs w:val="20"/>
              </w:rPr>
              <w:t>English Language Arts Performance, 2013–2016</w:t>
            </w:r>
            <w:r w:rsidRPr="001E76FE">
              <w:rPr>
                <w:rStyle w:val="FootnoteReference"/>
                <w:rFonts w:ascii="Calibri" w:eastAsia="Calibri" w:hAnsi="Calibri"/>
                <w:b/>
                <w:sz w:val="20"/>
                <w:szCs w:val="20"/>
              </w:rPr>
              <w:footnoteReference w:id="15"/>
            </w:r>
          </w:p>
        </w:tc>
      </w:tr>
      <w:tr w:rsidR="004435F4" w:rsidRPr="001E76FE" w:rsidTr="00FE2791">
        <w:tc>
          <w:tcPr>
            <w:tcW w:w="1278" w:type="dxa"/>
            <w:gridSpan w:val="2"/>
            <w:vMerge w:val="restart"/>
            <w:vAlign w:val="center"/>
          </w:tcPr>
          <w:p w:rsidR="004435F4" w:rsidRPr="001E76FE" w:rsidRDefault="004435F4" w:rsidP="00FE2791">
            <w:pPr>
              <w:spacing w:after="0" w:line="240" w:lineRule="auto"/>
              <w:jc w:val="center"/>
              <w:rPr>
                <w:rFonts w:ascii="Calibri" w:hAnsi="Calibri"/>
                <w:b/>
                <w:sz w:val="20"/>
                <w:szCs w:val="20"/>
              </w:rPr>
            </w:pPr>
            <w:r w:rsidRPr="001E76FE">
              <w:rPr>
                <w:rFonts w:ascii="Calibri" w:hAnsi="Calibri"/>
                <w:b/>
                <w:sz w:val="20"/>
                <w:szCs w:val="20"/>
              </w:rPr>
              <w:t>Grade and Measure</w:t>
            </w:r>
          </w:p>
        </w:tc>
        <w:tc>
          <w:tcPr>
            <w:tcW w:w="1396" w:type="dxa"/>
            <w:vMerge w:val="restart"/>
            <w:vAlign w:val="center"/>
          </w:tcPr>
          <w:p w:rsidR="004435F4" w:rsidRPr="001E76FE" w:rsidRDefault="004435F4" w:rsidP="00FE2791">
            <w:pPr>
              <w:spacing w:after="0" w:line="240" w:lineRule="auto"/>
              <w:jc w:val="center"/>
              <w:rPr>
                <w:rFonts w:ascii="Calibri" w:hAnsi="Calibri"/>
                <w:b/>
                <w:sz w:val="20"/>
                <w:szCs w:val="20"/>
              </w:rPr>
            </w:pPr>
            <w:r w:rsidRPr="001E76FE">
              <w:rPr>
                <w:rFonts w:ascii="Calibri" w:hAnsi="Calibri"/>
                <w:b/>
                <w:sz w:val="20"/>
                <w:szCs w:val="20"/>
              </w:rPr>
              <w:t>Number Included (2016)</w:t>
            </w:r>
          </w:p>
        </w:tc>
        <w:tc>
          <w:tcPr>
            <w:tcW w:w="3531" w:type="dxa"/>
            <w:gridSpan w:val="4"/>
            <w:vMerge w:val="restart"/>
            <w:vAlign w:val="center"/>
          </w:tcPr>
          <w:p w:rsidR="004435F4" w:rsidRPr="001E76FE" w:rsidRDefault="004435F4" w:rsidP="00FE2791">
            <w:pPr>
              <w:spacing w:after="0" w:line="240" w:lineRule="auto"/>
              <w:jc w:val="center"/>
              <w:rPr>
                <w:rFonts w:ascii="Calibri" w:hAnsi="Calibri"/>
                <w:b/>
                <w:sz w:val="20"/>
                <w:szCs w:val="20"/>
              </w:rPr>
            </w:pPr>
            <w:r w:rsidRPr="001E76FE">
              <w:rPr>
                <w:rFonts w:ascii="Calibri" w:hAnsi="Calibri"/>
                <w:b/>
                <w:sz w:val="20"/>
                <w:szCs w:val="20"/>
              </w:rPr>
              <w:t>MCAS/Accountability Year</w:t>
            </w:r>
          </w:p>
        </w:tc>
        <w:tc>
          <w:tcPr>
            <w:tcW w:w="883" w:type="dxa"/>
            <w:shd w:val="clear" w:color="auto" w:fill="D9D9D9" w:themeFill="background1" w:themeFillShade="D9"/>
            <w:vAlign w:val="bottom"/>
          </w:tcPr>
          <w:p w:rsidR="004435F4" w:rsidRPr="001E76FE" w:rsidRDefault="004435F4" w:rsidP="00FE2791">
            <w:pPr>
              <w:spacing w:after="0" w:line="240" w:lineRule="auto"/>
              <w:jc w:val="center"/>
              <w:rPr>
                <w:rFonts w:ascii="Calibri" w:hAnsi="Calibri"/>
                <w:sz w:val="20"/>
                <w:szCs w:val="20"/>
              </w:rPr>
            </w:pPr>
          </w:p>
        </w:tc>
        <w:tc>
          <w:tcPr>
            <w:tcW w:w="1840" w:type="dxa"/>
            <w:gridSpan w:val="2"/>
            <w:vAlign w:val="bottom"/>
          </w:tcPr>
          <w:p w:rsidR="004435F4" w:rsidRPr="001E76FE" w:rsidRDefault="004435F4" w:rsidP="00FE2791">
            <w:pPr>
              <w:spacing w:after="0" w:line="240" w:lineRule="auto"/>
              <w:jc w:val="center"/>
              <w:rPr>
                <w:rFonts w:ascii="Calibri" w:hAnsi="Calibri"/>
                <w:b/>
                <w:sz w:val="20"/>
                <w:szCs w:val="20"/>
              </w:rPr>
            </w:pPr>
            <w:r w:rsidRPr="001E76FE">
              <w:rPr>
                <w:rFonts w:ascii="Calibri" w:hAnsi="Calibri"/>
                <w:b/>
                <w:sz w:val="20"/>
                <w:szCs w:val="20"/>
              </w:rPr>
              <w:t>Gains and Declines</w:t>
            </w:r>
          </w:p>
        </w:tc>
      </w:tr>
      <w:tr w:rsidR="004435F4" w:rsidRPr="001E76FE" w:rsidTr="00FE2791">
        <w:tc>
          <w:tcPr>
            <w:tcW w:w="1278" w:type="dxa"/>
            <w:gridSpan w:val="2"/>
            <w:vMerge/>
            <w:vAlign w:val="center"/>
          </w:tcPr>
          <w:p w:rsidR="004435F4" w:rsidRPr="001E76FE" w:rsidRDefault="004435F4" w:rsidP="00FE2791">
            <w:pPr>
              <w:spacing w:after="0" w:line="240" w:lineRule="auto"/>
              <w:rPr>
                <w:rFonts w:ascii="Calibri" w:hAnsi="Calibri"/>
                <w:sz w:val="20"/>
                <w:szCs w:val="20"/>
              </w:rPr>
            </w:pPr>
          </w:p>
        </w:tc>
        <w:tc>
          <w:tcPr>
            <w:tcW w:w="1396" w:type="dxa"/>
            <w:vMerge/>
            <w:vAlign w:val="bottom"/>
          </w:tcPr>
          <w:p w:rsidR="004435F4" w:rsidRPr="001E76FE" w:rsidRDefault="004435F4" w:rsidP="00FE2791">
            <w:pPr>
              <w:spacing w:after="0" w:line="240" w:lineRule="auto"/>
              <w:jc w:val="center"/>
              <w:rPr>
                <w:rFonts w:ascii="Calibri" w:hAnsi="Calibri"/>
                <w:sz w:val="20"/>
                <w:szCs w:val="20"/>
              </w:rPr>
            </w:pPr>
          </w:p>
        </w:tc>
        <w:tc>
          <w:tcPr>
            <w:tcW w:w="3531" w:type="dxa"/>
            <w:gridSpan w:val="4"/>
            <w:vMerge/>
            <w:vAlign w:val="bottom"/>
          </w:tcPr>
          <w:p w:rsidR="004435F4" w:rsidRPr="001E76FE" w:rsidRDefault="004435F4" w:rsidP="00FE2791">
            <w:pPr>
              <w:spacing w:after="0" w:line="240" w:lineRule="auto"/>
              <w:jc w:val="center"/>
              <w:rPr>
                <w:rFonts w:ascii="Calibri" w:hAnsi="Calibri"/>
                <w:sz w:val="20"/>
                <w:szCs w:val="20"/>
              </w:rPr>
            </w:pPr>
          </w:p>
        </w:tc>
        <w:tc>
          <w:tcPr>
            <w:tcW w:w="883" w:type="dxa"/>
            <w:shd w:val="clear" w:color="auto" w:fill="D9D9D9" w:themeFill="background1" w:themeFillShade="D9"/>
            <w:vAlign w:val="bottom"/>
          </w:tcPr>
          <w:p w:rsidR="004435F4" w:rsidRPr="001E76FE" w:rsidRDefault="004435F4" w:rsidP="00FE2791">
            <w:pPr>
              <w:spacing w:after="0" w:line="240" w:lineRule="auto"/>
              <w:jc w:val="center"/>
              <w:rPr>
                <w:rFonts w:ascii="Calibri" w:hAnsi="Calibri"/>
                <w:sz w:val="20"/>
                <w:szCs w:val="20"/>
              </w:rPr>
            </w:pPr>
          </w:p>
        </w:tc>
        <w:tc>
          <w:tcPr>
            <w:tcW w:w="884" w:type="dxa"/>
            <w:vMerge w:val="restart"/>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b/>
                <w:sz w:val="20"/>
                <w:szCs w:val="20"/>
              </w:rPr>
              <w:t>4-Year Trend</w:t>
            </w:r>
          </w:p>
        </w:tc>
        <w:tc>
          <w:tcPr>
            <w:tcW w:w="956" w:type="dxa"/>
            <w:vMerge w:val="restart"/>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b/>
                <w:sz w:val="20"/>
                <w:szCs w:val="20"/>
              </w:rPr>
              <w:t>2-Year Trend</w:t>
            </w:r>
          </w:p>
        </w:tc>
      </w:tr>
      <w:tr w:rsidR="004435F4" w:rsidRPr="001E76FE" w:rsidTr="00FE2791">
        <w:tc>
          <w:tcPr>
            <w:tcW w:w="1278" w:type="dxa"/>
            <w:gridSpan w:val="2"/>
            <w:vMerge/>
            <w:vAlign w:val="center"/>
          </w:tcPr>
          <w:p w:rsidR="004435F4" w:rsidRPr="001E76FE" w:rsidRDefault="004435F4" w:rsidP="00FE2791">
            <w:pPr>
              <w:spacing w:after="0" w:line="240" w:lineRule="auto"/>
              <w:rPr>
                <w:rFonts w:ascii="Calibri" w:hAnsi="Calibri"/>
                <w:sz w:val="20"/>
                <w:szCs w:val="20"/>
              </w:rPr>
            </w:pPr>
          </w:p>
        </w:tc>
        <w:tc>
          <w:tcPr>
            <w:tcW w:w="1396" w:type="dxa"/>
            <w:vMerge/>
            <w:vAlign w:val="bottom"/>
          </w:tcPr>
          <w:p w:rsidR="004435F4" w:rsidRPr="001E76FE" w:rsidRDefault="004435F4" w:rsidP="00FE2791">
            <w:pPr>
              <w:spacing w:after="0" w:line="240" w:lineRule="auto"/>
              <w:jc w:val="center"/>
              <w:rPr>
                <w:rFonts w:ascii="Calibri" w:hAnsi="Calibri"/>
                <w:sz w:val="20"/>
                <w:szCs w:val="20"/>
              </w:rPr>
            </w:pPr>
          </w:p>
        </w:tc>
        <w:tc>
          <w:tcPr>
            <w:tcW w:w="882" w:type="dxa"/>
            <w:vAlign w:val="center"/>
          </w:tcPr>
          <w:p w:rsidR="004435F4" w:rsidRPr="001E76FE" w:rsidRDefault="004435F4" w:rsidP="00FE2791">
            <w:pPr>
              <w:spacing w:after="0" w:line="240" w:lineRule="auto"/>
              <w:jc w:val="center"/>
              <w:rPr>
                <w:rFonts w:ascii="Calibri" w:hAnsi="Calibri"/>
                <w:b/>
                <w:sz w:val="20"/>
                <w:szCs w:val="20"/>
              </w:rPr>
            </w:pPr>
            <w:r w:rsidRPr="001E76FE">
              <w:rPr>
                <w:rFonts w:ascii="Calibri" w:hAnsi="Calibri"/>
                <w:b/>
                <w:sz w:val="20"/>
                <w:szCs w:val="20"/>
              </w:rPr>
              <w:t>2013</w:t>
            </w:r>
          </w:p>
        </w:tc>
        <w:tc>
          <w:tcPr>
            <w:tcW w:w="883" w:type="dxa"/>
            <w:vAlign w:val="center"/>
          </w:tcPr>
          <w:p w:rsidR="004435F4" w:rsidRPr="001E76FE" w:rsidRDefault="004435F4" w:rsidP="00FE2791">
            <w:pPr>
              <w:spacing w:after="0" w:line="240" w:lineRule="auto"/>
              <w:jc w:val="center"/>
              <w:rPr>
                <w:rFonts w:ascii="Calibri" w:hAnsi="Calibri"/>
                <w:b/>
                <w:sz w:val="20"/>
                <w:szCs w:val="20"/>
              </w:rPr>
            </w:pPr>
            <w:r w:rsidRPr="001E76FE">
              <w:rPr>
                <w:rFonts w:ascii="Calibri" w:hAnsi="Calibri"/>
                <w:b/>
                <w:sz w:val="20"/>
                <w:szCs w:val="20"/>
              </w:rPr>
              <w:t>2014</w:t>
            </w:r>
          </w:p>
        </w:tc>
        <w:tc>
          <w:tcPr>
            <w:tcW w:w="883" w:type="dxa"/>
            <w:vAlign w:val="center"/>
          </w:tcPr>
          <w:p w:rsidR="004435F4" w:rsidRPr="001E76FE" w:rsidRDefault="004435F4" w:rsidP="00FE2791">
            <w:pPr>
              <w:spacing w:after="0" w:line="240" w:lineRule="auto"/>
              <w:jc w:val="center"/>
              <w:rPr>
                <w:rFonts w:ascii="Calibri" w:hAnsi="Calibri"/>
                <w:b/>
                <w:sz w:val="20"/>
                <w:szCs w:val="20"/>
              </w:rPr>
            </w:pPr>
            <w:r w:rsidRPr="001E76FE">
              <w:rPr>
                <w:rFonts w:ascii="Calibri" w:hAnsi="Calibri"/>
                <w:b/>
                <w:sz w:val="20"/>
                <w:szCs w:val="20"/>
              </w:rPr>
              <w:t>2015</w:t>
            </w:r>
          </w:p>
        </w:tc>
        <w:tc>
          <w:tcPr>
            <w:tcW w:w="883" w:type="dxa"/>
            <w:vAlign w:val="center"/>
          </w:tcPr>
          <w:p w:rsidR="004435F4" w:rsidRPr="001E76FE" w:rsidRDefault="004435F4" w:rsidP="00FE2791">
            <w:pPr>
              <w:spacing w:after="0" w:line="240" w:lineRule="auto"/>
              <w:jc w:val="center"/>
              <w:rPr>
                <w:rFonts w:ascii="Calibri" w:hAnsi="Calibri"/>
                <w:b/>
                <w:sz w:val="20"/>
                <w:szCs w:val="20"/>
              </w:rPr>
            </w:pPr>
            <w:r w:rsidRPr="001E76FE">
              <w:rPr>
                <w:rFonts w:ascii="Calibri" w:hAnsi="Calibri"/>
                <w:b/>
                <w:sz w:val="20"/>
                <w:szCs w:val="20"/>
              </w:rPr>
              <w:t>2016</w:t>
            </w:r>
          </w:p>
        </w:tc>
        <w:tc>
          <w:tcPr>
            <w:tcW w:w="883" w:type="dxa"/>
            <w:shd w:val="clear" w:color="auto" w:fill="D9D9D9" w:themeFill="background1" w:themeFillShade="D9"/>
            <w:vAlign w:val="bottom"/>
          </w:tcPr>
          <w:p w:rsidR="004435F4" w:rsidRPr="001E76FE" w:rsidRDefault="004435F4" w:rsidP="00FE2791">
            <w:pPr>
              <w:spacing w:after="0" w:line="240" w:lineRule="auto"/>
              <w:jc w:val="center"/>
              <w:rPr>
                <w:rFonts w:ascii="Calibri" w:hAnsi="Calibri"/>
                <w:b/>
                <w:sz w:val="20"/>
                <w:szCs w:val="20"/>
              </w:rPr>
            </w:pPr>
            <w:r w:rsidRPr="001E76FE">
              <w:rPr>
                <w:rFonts w:ascii="Calibri" w:hAnsi="Calibri"/>
                <w:b/>
                <w:sz w:val="20"/>
                <w:szCs w:val="20"/>
              </w:rPr>
              <w:t>State (2016)</w:t>
            </w:r>
          </w:p>
        </w:tc>
        <w:tc>
          <w:tcPr>
            <w:tcW w:w="884" w:type="dxa"/>
            <w:vMerge/>
            <w:vAlign w:val="bottom"/>
          </w:tcPr>
          <w:p w:rsidR="004435F4" w:rsidRPr="001E76FE" w:rsidRDefault="004435F4" w:rsidP="00FE2791">
            <w:pPr>
              <w:spacing w:after="0" w:line="240" w:lineRule="auto"/>
              <w:jc w:val="center"/>
              <w:rPr>
                <w:rFonts w:ascii="Calibri" w:hAnsi="Calibri"/>
                <w:b/>
                <w:sz w:val="20"/>
                <w:szCs w:val="20"/>
              </w:rPr>
            </w:pPr>
          </w:p>
        </w:tc>
        <w:tc>
          <w:tcPr>
            <w:tcW w:w="956" w:type="dxa"/>
            <w:vMerge/>
            <w:vAlign w:val="bottom"/>
          </w:tcPr>
          <w:p w:rsidR="004435F4" w:rsidRPr="001E76FE" w:rsidRDefault="004435F4" w:rsidP="00FE2791">
            <w:pPr>
              <w:spacing w:after="0" w:line="240" w:lineRule="auto"/>
              <w:jc w:val="center"/>
              <w:rPr>
                <w:rFonts w:ascii="Calibri" w:hAnsi="Calibri"/>
                <w:b/>
                <w:sz w:val="20"/>
                <w:szCs w:val="20"/>
              </w:rPr>
            </w:pPr>
          </w:p>
        </w:tc>
      </w:tr>
      <w:tr w:rsidR="004435F4" w:rsidRPr="001E76FE" w:rsidTr="00FE2791">
        <w:tc>
          <w:tcPr>
            <w:tcW w:w="554" w:type="dxa"/>
            <w:vMerge w:val="restart"/>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10</w:t>
            </w:r>
          </w:p>
        </w:tc>
        <w:tc>
          <w:tcPr>
            <w:tcW w:w="724" w:type="dxa"/>
          </w:tcPr>
          <w:p w:rsidR="004435F4" w:rsidRPr="001E76FE" w:rsidRDefault="004435F4" w:rsidP="00FE2791">
            <w:pPr>
              <w:spacing w:after="0" w:line="240" w:lineRule="auto"/>
              <w:rPr>
                <w:rFonts w:ascii="Calibri" w:hAnsi="Calibri"/>
                <w:sz w:val="20"/>
                <w:szCs w:val="20"/>
              </w:rPr>
            </w:pPr>
            <w:r w:rsidRPr="001E76FE">
              <w:rPr>
                <w:rFonts w:ascii="Calibri" w:hAnsi="Calibri"/>
                <w:sz w:val="20"/>
                <w:szCs w:val="20"/>
              </w:rPr>
              <w:t>CPI</w:t>
            </w:r>
          </w:p>
        </w:tc>
        <w:tc>
          <w:tcPr>
            <w:tcW w:w="1396"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150</w:t>
            </w:r>
          </w:p>
        </w:tc>
        <w:tc>
          <w:tcPr>
            <w:tcW w:w="882"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96.2</w:t>
            </w:r>
          </w:p>
        </w:tc>
        <w:tc>
          <w:tcPr>
            <w:tcW w:w="883"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97.7</w:t>
            </w:r>
          </w:p>
        </w:tc>
        <w:tc>
          <w:tcPr>
            <w:tcW w:w="883"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97.1</w:t>
            </w:r>
          </w:p>
        </w:tc>
        <w:tc>
          <w:tcPr>
            <w:tcW w:w="883"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97.2</w:t>
            </w:r>
          </w:p>
        </w:tc>
        <w:tc>
          <w:tcPr>
            <w:tcW w:w="883" w:type="dxa"/>
            <w:shd w:val="clear" w:color="auto" w:fill="D9D9D9" w:themeFill="background1" w:themeFillShade="D9"/>
            <w:vAlign w:val="bottom"/>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96.7</w:t>
            </w:r>
          </w:p>
        </w:tc>
        <w:tc>
          <w:tcPr>
            <w:tcW w:w="884"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1.0</w:t>
            </w:r>
          </w:p>
        </w:tc>
        <w:tc>
          <w:tcPr>
            <w:tcW w:w="956"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0.1</w:t>
            </w:r>
          </w:p>
        </w:tc>
      </w:tr>
      <w:tr w:rsidR="004435F4" w:rsidRPr="001E76FE" w:rsidTr="00FE2791">
        <w:tc>
          <w:tcPr>
            <w:tcW w:w="554" w:type="dxa"/>
            <w:vMerge/>
            <w:vAlign w:val="center"/>
          </w:tcPr>
          <w:p w:rsidR="004435F4" w:rsidRPr="001E76FE" w:rsidRDefault="004435F4" w:rsidP="00FE2791">
            <w:pPr>
              <w:spacing w:after="0" w:line="240" w:lineRule="auto"/>
              <w:jc w:val="center"/>
              <w:rPr>
                <w:rFonts w:ascii="Calibri" w:hAnsi="Calibri"/>
                <w:sz w:val="20"/>
                <w:szCs w:val="20"/>
              </w:rPr>
            </w:pPr>
          </w:p>
        </w:tc>
        <w:tc>
          <w:tcPr>
            <w:tcW w:w="724" w:type="dxa"/>
          </w:tcPr>
          <w:p w:rsidR="004435F4" w:rsidRPr="001E76FE" w:rsidRDefault="004435F4" w:rsidP="00FE2791">
            <w:pPr>
              <w:spacing w:after="0" w:line="240" w:lineRule="auto"/>
              <w:rPr>
                <w:rFonts w:ascii="Calibri" w:hAnsi="Calibri"/>
                <w:sz w:val="20"/>
                <w:szCs w:val="20"/>
              </w:rPr>
            </w:pPr>
            <w:r w:rsidRPr="001E76FE">
              <w:rPr>
                <w:rFonts w:ascii="Calibri" w:hAnsi="Calibri"/>
                <w:sz w:val="20"/>
                <w:szCs w:val="20"/>
              </w:rPr>
              <w:t>P+</w:t>
            </w:r>
          </w:p>
        </w:tc>
        <w:tc>
          <w:tcPr>
            <w:tcW w:w="1396"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150</w:t>
            </w:r>
          </w:p>
        </w:tc>
        <w:tc>
          <w:tcPr>
            <w:tcW w:w="882"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88%</w:t>
            </w:r>
          </w:p>
        </w:tc>
        <w:tc>
          <w:tcPr>
            <w:tcW w:w="883"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95%</w:t>
            </w:r>
          </w:p>
        </w:tc>
        <w:tc>
          <w:tcPr>
            <w:tcW w:w="883"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91%</w:t>
            </w:r>
          </w:p>
        </w:tc>
        <w:tc>
          <w:tcPr>
            <w:tcW w:w="883"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90%</w:t>
            </w:r>
          </w:p>
        </w:tc>
        <w:tc>
          <w:tcPr>
            <w:tcW w:w="883" w:type="dxa"/>
            <w:shd w:val="clear" w:color="auto" w:fill="D9D9D9" w:themeFill="background1" w:themeFillShade="D9"/>
            <w:vAlign w:val="bottom"/>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91%</w:t>
            </w:r>
          </w:p>
        </w:tc>
        <w:tc>
          <w:tcPr>
            <w:tcW w:w="884"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2</w:t>
            </w:r>
          </w:p>
        </w:tc>
        <w:tc>
          <w:tcPr>
            <w:tcW w:w="956"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-1</w:t>
            </w:r>
          </w:p>
        </w:tc>
      </w:tr>
      <w:tr w:rsidR="004435F4" w:rsidRPr="001E76FE" w:rsidTr="00FE2791">
        <w:tc>
          <w:tcPr>
            <w:tcW w:w="554" w:type="dxa"/>
            <w:vMerge/>
            <w:vAlign w:val="center"/>
          </w:tcPr>
          <w:p w:rsidR="004435F4" w:rsidRPr="001E76FE" w:rsidRDefault="004435F4" w:rsidP="00FE2791">
            <w:pPr>
              <w:spacing w:after="0" w:line="240" w:lineRule="auto"/>
              <w:jc w:val="center"/>
              <w:rPr>
                <w:rFonts w:ascii="Calibri" w:hAnsi="Calibri"/>
                <w:sz w:val="20"/>
                <w:szCs w:val="20"/>
              </w:rPr>
            </w:pPr>
          </w:p>
        </w:tc>
        <w:tc>
          <w:tcPr>
            <w:tcW w:w="724" w:type="dxa"/>
          </w:tcPr>
          <w:p w:rsidR="004435F4" w:rsidRPr="001E76FE" w:rsidRDefault="004435F4" w:rsidP="00FE2791">
            <w:pPr>
              <w:spacing w:after="0" w:line="240" w:lineRule="auto"/>
              <w:rPr>
                <w:rFonts w:ascii="Calibri" w:hAnsi="Calibri"/>
                <w:sz w:val="20"/>
                <w:szCs w:val="20"/>
              </w:rPr>
            </w:pPr>
            <w:r w:rsidRPr="001E76FE">
              <w:rPr>
                <w:rFonts w:ascii="Calibri" w:hAnsi="Calibri"/>
                <w:sz w:val="20"/>
                <w:szCs w:val="20"/>
              </w:rPr>
              <w:t>SGP</w:t>
            </w:r>
          </w:p>
        </w:tc>
        <w:tc>
          <w:tcPr>
            <w:tcW w:w="1396"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126</w:t>
            </w:r>
          </w:p>
        </w:tc>
        <w:tc>
          <w:tcPr>
            <w:tcW w:w="882"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50.0</w:t>
            </w:r>
          </w:p>
        </w:tc>
        <w:tc>
          <w:tcPr>
            <w:tcW w:w="883"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49.0</w:t>
            </w:r>
          </w:p>
        </w:tc>
        <w:tc>
          <w:tcPr>
            <w:tcW w:w="883"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33.0</w:t>
            </w:r>
          </w:p>
        </w:tc>
        <w:tc>
          <w:tcPr>
            <w:tcW w:w="883"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36.0</w:t>
            </w:r>
          </w:p>
        </w:tc>
        <w:tc>
          <w:tcPr>
            <w:tcW w:w="883" w:type="dxa"/>
            <w:shd w:val="clear" w:color="auto" w:fill="D9D9D9" w:themeFill="background1" w:themeFillShade="D9"/>
            <w:vAlign w:val="bottom"/>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50.0</w:t>
            </w:r>
          </w:p>
        </w:tc>
        <w:tc>
          <w:tcPr>
            <w:tcW w:w="884"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-14.0</w:t>
            </w:r>
          </w:p>
        </w:tc>
        <w:tc>
          <w:tcPr>
            <w:tcW w:w="956"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3.0</w:t>
            </w:r>
          </w:p>
        </w:tc>
      </w:tr>
      <w:tr w:rsidR="004435F4" w:rsidRPr="001E76FE" w:rsidTr="00FE2791">
        <w:tc>
          <w:tcPr>
            <w:tcW w:w="554" w:type="dxa"/>
            <w:vMerge w:val="restart"/>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All</w:t>
            </w:r>
          </w:p>
        </w:tc>
        <w:tc>
          <w:tcPr>
            <w:tcW w:w="724" w:type="dxa"/>
          </w:tcPr>
          <w:p w:rsidR="004435F4" w:rsidRPr="001E76FE" w:rsidRDefault="004435F4" w:rsidP="00FE2791">
            <w:pPr>
              <w:spacing w:after="0" w:line="240" w:lineRule="auto"/>
              <w:rPr>
                <w:rFonts w:ascii="Calibri" w:hAnsi="Calibri"/>
                <w:sz w:val="20"/>
                <w:szCs w:val="20"/>
              </w:rPr>
            </w:pPr>
            <w:r w:rsidRPr="001E76FE">
              <w:rPr>
                <w:rFonts w:ascii="Calibri" w:hAnsi="Calibri"/>
                <w:sz w:val="20"/>
                <w:szCs w:val="20"/>
              </w:rPr>
              <w:t>CPI</w:t>
            </w:r>
          </w:p>
        </w:tc>
        <w:tc>
          <w:tcPr>
            <w:tcW w:w="1396"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1,035</w:t>
            </w:r>
          </w:p>
        </w:tc>
        <w:tc>
          <w:tcPr>
            <w:tcW w:w="882"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90.1</w:t>
            </w:r>
          </w:p>
        </w:tc>
        <w:tc>
          <w:tcPr>
            <w:tcW w:w="883"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90.5</w:t>
            </w:r>
          </w:p>
        </w:tc>
        <w:tc>
          <w:tcPr>
            <w:tcW w:w="883"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84.8</w:t>
            </w:r>
          </w:p>
        </w:tc>
        <w:tc>
          <w:tcPr>
            <w:tcW w:w="883"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86.5</w:t>
            </w:r>
          </w:p>
        </w:tc>
        <w:tc>
          <w:tcPr>
            <w:tcW w:w="883" w:type="dxa"/>
            <w:shd w:val="clear" w:color="auto" w:fill="D9D9D9" w:themeFill="background1" w:themeFillShade="D9"/>
            <w:vAlign w:val="bottom"/>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87.2</w:t>
            </w:r>
          </w:p>
        </w:tc>
        <w:tc>
          <w:tcPr>
            <w:tcW w:w="884"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-3.6</w:t>
            </w:r>
          </w:p>
        </w:tc>
        <w:tc>
          <w:tcPr>
            <w:tcW w:w="956"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1.7</w:t>
            </w:r>
          </w:p>
        </w:tc>
      </w:tr>
      <w:tr w:rsidR="004435F4" w:rsidRPr="001E76FE" w:rsidTr="00FE2791">
        <w:tc>
          <w:tcPr>
            <w:tcW w:w="554" w:type="dxa"/>
            <w:vMerge/>
          </w:tcPr>
          <w:p w:rsidR="004435F4" w:rsidRPr="001E76FE" w:rsidRDefault="004435F4" w:rsidP="00FE2791">
            <w:pPr>
              <w:spacing w:after="0" w:line="240" w:lineRule="auto"/>
              <w:rPr>
                <w:rFonts w:ascii="Calibri" w:hAnsi="Calibri"/>
                <w:sz w:val="20"/>
                <w:szCs w:val="20"/>
              </w:rPr>
            </w:pPr>
          </w:p>
        </w:tc>
        <w:tc>
          <w:tcPr>
            <w:tcW w:w="724" w:type="dxa"/>
          </w:tcPr>
          <w:p w:rsidR="004435F4" w:rsidRPr="001E76FE" w:rsidRDefault="004435F4" w:rsidP="00FE2791">
            <w:pPr>
              <w:spacing w:after="0" w:line="240" w:lineRule="auto"/>
              <w:rPr>
                <w:rFonts w:ascii="Calibri" w:hAnsi="Calibri"/>
                <w:sz w:val="20"/>
                <w:szCs w:val="20"/>
              </w:rPr>
            </w:pPr>
            <w:r w:rsidRPr="001E76FE">
              <w:rPr>
                <w:rFonts w:ascii="Calibri" w:hAnsi="Calibri"/>
                <w:sz w:val="20"/>
                <w:szCs w:val="20"/>
              </w:rPr>
              <w:t>P+</w:t>
            </w:r>
          </w:p>
        </w:tc>
        <w:tc>
          <w:tcPr>
            <w:tcW w:w="1396"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w:t>
            </w:r>
          </w:p>
        </w:tc>
        <w:tc>
          <w:tcPr>
            <w:tcW w:w="882"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73%</w:t>
            </w:r>
          </w:p>
        </w:tc>
        <w:tc>
          <w:tcPr>
            <w:tcW w:w="883"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74%</w:t>
            </w:r>
          </w:p>
        </w:tc>
        <w:tc>
          <w:tcPr>
            <w:tcW w:w="883"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w:t>
            </w:r>
          </w:p>
        </w:tc>
        <w:tc>
          <w:tcPr>
            <w:tcW w:w="883"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w:t>
            </w:r>
          </w:p>
        </w:tc>
        <w:tc>
          <w:tcPr>
            <w:tcW w:w="883" w:type="dxa"/>
            <w:shd w:val="clear" w:color="auto" w:fill="D9D9D9" w:themeFill="background1" w:themeFillShade="D9"/>
            <w:vAlign w:val="bottom"/>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w:t>
            </w:r>
          </w:p>
        </w:tc>
        <w:tc>
          <w:tcPr>
            <w:tcW w:w="884"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w:t>
            </w:r>
          </w:p>
        </w:tc>
        <w:tc>
          <w:tcPr>
            <w:tcW w:w="956" w:type="dxa"/>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w:t>
            </w:r>
          </w:p>
        </w:tc>
      </w:tr>
      <w:tr w:rsidR="004435F4" w:rsidRPr="001E76FE" w:rsidTr="00FE2791">
        <w:tc>
          <w:tcPr>
            <w:tcW w:w="554" w:type="dxa"/>
            <w:vMerge/>
            <w:tcBorders>
              <w:bottom w:val="single" w:sz="4" w:space="0" w:color="auto"/>
            </w:tcBorders>
          </w:tcPr>
          <w:p w:rsidR="004435F4" w:rsidRPr="001E76FE" w:rsidRDefault="004435F4" w:rsidP="00FE2791">
            <w:pPr>
              <w:spacing w:after="0" w:line="240" w:lineRule="auto"/>
              <w:rPr>
                <w:rFonts w:ascii="Calibri" w:hAnsi="Calibri"/>
                <w:sz w:val="20"/>
                <w:szCs w:val="20"/>
              </w:rPr>
            </w:pPr>
          </w:p>
        </w:tc>
        <w:tc>
          <w:tcPr>
            <w:tcW w:w="724" w:type="dxa"/>
            <w:tcBorders>
              <w:bottom w:val="single" w:sz="4" w:space="0" w:color="auto"/>
            </w:tcBorders>
          </w:tcPr>
          <w:p w:rsidR="004435F4" w:rsidRPr="001E76FE" w:rsidRDefault="004435F4" w:rsidP="00FE2791">
            <w:pPr>
              <w:spacing w:after="0" w:line="240" w:lineRule="auto"/>
              <w:rPr>
                <w:rFonts w:ascii="Calibri" w:hAnsi="Calibri"/>
                <w:sz w:val="20"/>
                <w:szCs w:val="20"/>
              </w:rPr>
            </w:pPr>
            <w:r w:rsidRPr="001E76FE">
              <w:rPr>
                <w:rFonts w:ascii="Calibri" w:hAnsi="Calibri"/>
                <w:sz w:val="20"/>
                <w:szCs w:val="20"/>
              </w:rPr>
              <w:t>SGP</w:t>
            </w:r>
          </w:p>
        </w:tc>
        <w:tc>
          <w:tcPr>
            <w:tcW w:w="1396" w:type="dxa"/>
            <w:tcBorders>
              <w:bottom w:val="single" w:sz="4" w:space="0" w:color="auto"/>
            </w:tcBorders>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814</w:t>
            </w:r>
          </w:p>
        </w:tc>
        <w:tc>
          <w:tcPr>
            <w:tcW w:w="882" w:type="dxa"/>
            <w:tcBorders>
              <w:bottom w:val="single" w:sz="4" w:space="0" w:color="auto"/>
            </w:tcBorders>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39.0</w:t>
            </w:r>
          </w:p>
        </w:tc>
        <w:tc>
          <w:tcPr>
            <w:tcW w:w="883" w:type="dxa"/>
            <w:tcBorders>
              <w:bottom w:val="single" w:sz="4" w:space="0" w:color="auto"/>
            </w:tcBorders>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38.0</w:t>
            </w:r>
          </w:p>
        </w:tc>
        <w:tc>
          <w:tcPr>
            <w:tcW w:w="883" w:type="dxa"/>
            <w:tcBorders>
              <w:bottom w:val="single" w:sz="4" w:space="0" w:color="auto"/>
            </w:tcBorders>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28.0</w:t>
            </w:r>
          </w:p>
        </w:tc>
        <w:tc>
          <w:tcPr>
            <w:tcW w:w="883" w:type="dxa"/>
            <w:tcBorders>
              <w:bottom w:val="single" w:sz="4" w:space="0" w:color="auto"/>
            </w:tcBorders>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40.0</w:t>
            </w:r>
          </w:p>
        </w:tc>
        <w:tc>
          <w:tcPr>
            <w:tcW w:w="883" w:type="dxa"/>
            <w:tcBorders>
              <w:bottom w:val="single" w:sz="4" w:space="0" w:color="auto"/>
            </w:tcBorders>
            <w:shd w:val="clear" w:color="auto" w:fill="D9D9D9" w:themeFill="background1" w:themeFillShade="D9"/>
            <w:vAlign w:val="bottom"/>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50.0</w:t>
            </w:r>
          </w:p>
        </w:tc>
        <w:tc>
          <w:tcPr>
            <w:tcW w:w="884" w:type="dxa"/>
            <w:tcBorders>
              <w:bottom w:val="single" w:sz="4" w:space="0" w:color="auto"/>
            </w:tcBorders>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1.0</w:t>
            </w:r>
          </w:p>
        </w:tc>
        <w:tc>
          <w:tcPr>
            <w:tcW w:w="956" w:type="dxa"/>
            <w:tcBorders>
              <w:bottom w:val="single" w:sz="4" w:space="0" w:color="auto"/>
            </w:tcBorders>
            <w:vAlign w:val="center"/>
          </w:tcPr>
          <w:p w:rsidR="004435F4" w:rsidRPr="001E76FE" w:rsidRDefault="004435F4" w:rsidP="00FE2791">
            <w:pPr>
              <w:spacing w:after="0" w:line="240" w:lineRule="auto"/>
              <w:jc w:val="center"/>
              <w:rPr>
                <w:rFonts w:ascii="Calibri" w:hAnsi="Calibri"/>
                <w:sz w:val="20"/>
                <w:szCs w:val="20"/>
              </w:rPr>
            </w:pPr>
            <w:r w:rsidRPr="001E76FE">
              <w:rPr>
                <w:rFonts w:ascii="Calibri" w:hAnsi="Calibri"/>
                <w:sz w:val="20"/>
                <w:szCs w:val="20"/>
              </w:rPr>
              <w:t>12.0</w:t>
            </w:r>
          </w:p>
        </w:tc>
      </w:tr>
    </w:tbl>
    <w:p w:rsidR="004435F4" w:rsidRPr="001E76FE" w:rsidRDefault="004435F4" w:rsidP="004435F4">
      <w:pPr>
        <w:spacing w:after="0" w:line="240" w:lineRule="auto"/>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D22AE5" w:rsidRPr="00996553" w:rsidRDefault="00D22AE5" w:rsidP="00D22AE5">
      <w:pPr>
        <w:spacing w:after="0" w:line="240" w:lineRule="auto"/>
        <w:jc w:val="center"/>
        <w:rPr>
          <w:rFonts w:ascii="Calibri" w:eastAsia="Calibri" w:hAnsi="Calibri" w:cs="Times New Roman"/>
          <w:b/>
          <w:sz w:val="20"/>
        </w:rPr>
      </w:pPr>
      <w:r w:rsidRPr="00996553">
        <w:rPr>
          <w:rFonts w:ascii="Calibri" w:eastAsia="Calibri" w:hAnsi="Calibri" w:cs="Times New Roman"/>
          <w:b/>
          <w:sz w:val="20"/>
        </w:rPr>
        <w:lastRenderedPageBreak/>
        <w:t>Table B2c: Fairhaven Public Schools</w:t>
      </w:r>
    </w:p>
    <w:p w:rsidR="00D22AE5" w:rsidRPr="00996553" w:rsidRDefault="00D22AE5" w:rsidP="00D22AE5">
      <w:pPr>
        <w:spacing w:after="0" w:line="240" w:lineRule="auto"/>
        <w:jc w:val="center"/>
        <w:rPr>
          <w:rFonts w:ascii="Calibri" w:eastAsia="Calibri" w:hAnsi="Calibri" w:cs="Times New Roman"/>
          <w:b/>
          <w:sz w:val="20"/>
        </w:rPr>
      </w:pPr>
      <w:r w:rsidRPr="00996553">
        <w:rPr>
          <w:rFonts w:ascii="Calibri" w:eastAsia="Calibri" w:hAnsi="Calibri" w:cs="Times New Roman"/>
          <w:b/>
          <w:sz w:val="20"/>
        </w:rPr>
        <w:t>Mathematics Performance, 2013–2016</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1840"/>
      </w:tblGrid>
      <w:tr w:rsidR="00D22AE5" w:rsidRPr="00996553" w:rsidTr="00FE2791">
        <w:tc>
          <w:tcPr>
            <w:tcW w:w="1278" w:type="dxa"/>
            <w:gridSpan w:val="2"/>
            <w:vMerge w:val="restart"/>
            <w:vAlign w:val="center"/>
          </w:tcPr>
          <w:p w:rsidR="00D22AE5" w:rsidRPr="00996553" w:rsidRDefault="00D22AE5" w:rsidP="00FE2791">
            <w:pPr>
              <w:spacing w:after="0" w:line="240" w:lineRule="auto"/>
              <w:jc w:val="center"/>
              <w:rPr>
                <w:b/>
                <w:sz w:val="20"/>
                <w:szCs w:val="20"/>
              </w:rPr>
            </w:pPr>
            <w:r w:rsidRPr="00996553">
              <w:rPr>
                <w:b/>
                <w:sz w:val="20"/>
                <w:szCs w:val="20"/>
              </w:rPr>
              <w:t>Grade and Measure</w:t>
            </w:r>
          </w:p>
        </w:tc>
        <w:tc>
          <w:tcPr>
            <w:tcW w:w="1396" w:type="dxa"/>
            <w:vMerge w:val="restart"/>
            <w:vAlign w:val="center"/>
          </w:tcPr>
          <w:p w:rsidR="00D22AE5" w:rsidRPr="00996553" w:rsidRDefault="00D22AE5" w:rsidP="00FE2791">
            <w:pPr>
              <w:spacing w:after="0" w:line="240" w:lineRule="auto"/>
              <w:jc w:val="center"/>
              <w:rPr>
                <w:b/>
                <w:sz w:val="20"/>
                <w:szCs w:val="20"/>
              </w:rPr>
            </w:pPr>
            <w:r w:rsidRPr="00996553">
              <w:rPr>
                <w:b/>
                <w:sz w:val="20"/>
                <w:szCs w:val="20"/>
              </w:rPr>
              <w:t>Number Included (2016)</w:t>
            </w:r>
          </w:p>
        </w:tc>
        <w:tc>
          <w:tcPr>
            <w:tcW w:w="1765" w:type="dxa"/>
            <w:gridSpan w:val="2"/>
            <w:vMerge w:val="restart"/>
            <w:vAlign w:val="center"/>
          </w:tcPr>
          <w:p w:rsidR="00D22AE5" w:rsidRPr="00996553" w:rsidRDefault="00D22AE5" w:rsidP="00FE2791">
            <w:pPr>
              <w:spacing w:after="0" w:line="240" w:lineRule="auto"/>
              <w:jc w:val="center"/>
              <w:rPr>
                <w:b/>
                <w:sz w:val="20"/>
                <w:szCs w:val="20"/>
              </w:rPr>
            </w:pPr>
            <w:r w:rsidRPr="00996553">
              <w:rPr>
                <w:b/>
                <w:sz w:val="20"/>
                <w:szCs w:val="20"/>
              </w:rPr>
              <w:t>MCAS Year</w:t>
            </w:r>
          </w:p>
        </w:tc>
        <w:tc>
          <w:tcPr>
            <w:tcW w:w="883" w:type="dxa"/>
            <w:vMerge w:val="restart"/>
          </w:tcPr>
          <w:p w:rsidR="00D22AE5" w:rsidRPr="00996553" w:rsidRDefault="00D22AE5" w:rsidP="00FE2791">
            <w:pPr>
              <w:spacing w:after="0" w:line="240" w:lineRule="auto"/>
              <w:jc w:val="center"/>
              <w:rPr>
                <w:b/>
                <w:sz w:val="20"/>
                <w:szCs w:val="20"/>
              </w:rPr>
            </w:pPr>
          </w:p>
        </w:tc>
        <w:tc>
          <w:tcPr>
            <w:tcW w:w="1766" w:type="dxa"/>
            <w:gridSpan w:val="2"/>
            <w:vMerge w:val="restart"/>
            <w:vAlign w:val="center"/>
          </w:tcPr>
          <w:p w:rsidR="00D22AE5" w:rsidRPr="00996553" w:rsidRDefault="00D22AE5" w:rsidP="00FE2791">
            <w:pPr>
              <w:spacing w:after="0" w:line="240" w:lineRule="auto"/>
              <w:jc w:val="center"/>
              <w:rPr>
                <w:b/>
                <w:sz w:val="20"/>
                <w:szCs w:val="20"/>
              </w:rPr>
            </w:pPr>
            <w:r w:rsidRPr="00996553">
              <w:rPr>
                <w:b/>
                <w:sz w:val="20"/>
                <w:szCs w:val="20"/>
              </w:rPr>
              <w:t>PARCC</w:t>
            </w:r>
          </w:p>
        </w:tc>
        <w:tc>
          <w:tcPr>
            <w:tcW w:w="1840" w:type="dxa"/>
          </w:tcPr>
          <w:p w:rsidR="00D22AE5" w:rsidRPr="00996553" w:rsidRDefault="00D22AE5" w:rsidP="00FE2791">
            <w:pPr>
              <w:spacing w:after="0" w:line="240" w:lineRule="auto"/>
              <w:rPr>
                <w:b/>
                <w:sz w:val="20"/>
                <w:szCs w:val="20"/>
              </w:rPr>
            </w:pPr>
            <w:r w:rsidRPr="00996553">
              <w:rPr>
                <w:b/>
                <w:sz w:val="20"/>
                <w:szCs w:val="20"/>
              </w:rPr>
              <w:t>Gains and Declines</w:t>
            </w:r>
          </w:p>
        </w:tc>
      </w:tr>
      <w:tr w:rsidR="00D22AE5" w:rsidRPr="00996553" w:rsidTr="00FE2791">
        <w:trPr>
          <w:trHeight w:val="269"/>
        </w:trPr>
        <w:tc>
          <w:tcPr>
            <w:tcW w:w="1278" w:type="dxa"/>
            <w:gridSpan w:val="2"/>
            <w:vMerge/>
          </w:tcPr>
          <w:p w:rsidR="00D22AE5" w:rsidRPr="00996553" w:rsidRDefault="00D22AE5" w:rsidP="00FE2791">
            <w:pPr>
              <w:spacing w:after="0" w:line="240" w:lineRule="auto"/>
              <w:rPr>
                <w:b/>
                <w:sz w:val="20"/>
                <w:szCs w:val="20"/>
              </w:rPr>
            </w:pPr>
          </w:p>
        </w:tc>
        <w:tc>
          <w:tcPr>
            <w:tcW w:w="1396" w:type="dxa"/>
            <w:vMerge/>
          </w:tcPr>
          <w:p w:rsidR="00D22AE5" w:rsidRPr="00996553" w:rsidRDefault="00D22AE5" w:rsidP="00FE2791">
            <w:pPr>
              <w:spacing w:after="0" w:line="240" w:lineRule="auto"/>
              <w:rPr>
                <w:b/>
                <w:sz w:val="20"/>
                <w:szCs w:val="20"/>
              </w:rPr>
            </w:pPr>
          </w:p>
        </w:tc>
        <w:tc>
          <w:tcPr>
            <w:tcW w:w="1765" w:type="dxa"/>
            <w:gridSpan w:val="2"/>
            <w:vMerge/>
          </w:tcPr>
          <w:p w:rsidR="00D22AE5" w:rsidRPr="00996553" w:rsidRDefault="00D22AE5" w:rsidP="00FE2791">
            <w:pPr>
              <w:spacing w:after="0" w:line="240" w:lineRule="auto"/>
              <w:rPr>
                <w:b/>
                <w:sz w:val="20"/>
                <w:szCs w:val="20"/>
              </w:rPr>
            </w:pPr>
          </w:p>
        </w:tc>
        <w:tc>
          <w:tcPr>
            <w:tcW w:w="883" w:type="dxa"/>
            <w:vMerge/>
          </w:tcPr>
          <w:p w:rsidR="00D22AE5" w:rsidRPr="00996553" w:rsidRDefault="00D22AE5" w:rsidP="00FE2791">
            <w:pPr>
              <w:spacing w:after="0" w:line="240" w:lineRule="auto"/>
              <w:rPr>
                <w:b/>
                <w:sz w:val="20"/>
                <w:szCs w:val="20"/>
              </w:rPr>
            </w:pPr>
          </w:p>
        </w:tc>
        <w:tc>
          <w:tcPr>
            <w:tcW w:w="1766" w:type="dxa"/>
            <w:gridSpan w:val="2"/>
            <w:vMerge/>
          </w:tcPr>
          <w:p w:rsidR="00D22AE5" w:rsidRPr="00996553" w:rsidRDefault="00D22AE5" w:rsidP="00FE2791">
            <w:pPr>
              <w:spacing w:after="0" w:line="240" w:lineRule="auto"/>
              <w:rPr>
                <w:b/>
                <w:sz w:val="20"/>
                <w:szCs w:val="20"/>
              </w:rPr>
            </w:pPr>
          </w:p>
        </w:tc>
        <w:tc>
          <w:tcPr>
            <w:tcW w:w="1840" w:type="dxa"/>
            <w:vMerge w:val="restart"/>
            <w:vAlign w:val="center"/>
          </w:tcPr>
          <w:p w:rsidR="00D22AE5" w:rsidRPr="00996553" w:rsidRDefault="00D22AE5" w:rsidP="00FE2791">
            <w:pPr>
              <w:spacing w:after="0" w:line="240" w:lineRule="auto"/>
              <w:jc w:val="center"/>
              <w:rPr>
                <w:b/>
                <w:sz w:val="20"/>
                <w:szCs w:val="20"/>
              </w:rPr>
            </w:pPr>
            <w:r w:rsidRPr="00996553">
              <w:rPr>
                <w:b/>
                <w:sz w:val="20"/>
                <w:szCs w:val="20"/>
              </w:rPr>
              <w:t>2-Year Trend</w:t>
            </w:r>
          </w:p>
        </w:tc>
      </w:tr>
      <w:tr w:rsidR="00D22AE5" w:rsidRPr="00996553" w:rsidTr="00FE2791">
        <w:tc>
          <w:tcPr>
            <w:tcW w:w="1278" w:type="dxa"/>
            <w:gridSpan w:val="2"/>
            <w:vMerge/>
          </w:tcPr>
          <w:p w:rsidR="00D22AE5" w:rsidRPr="00996553" w:rsidRDefault="00D22AE5" w:rsidP="00FE2791">
            <w:pPr>
              <w:spacing w:after="0" w:line="240" w:lineRule="auto"/>
              <w:rPr>
                <w:sz w:val="20"/>
                <w:szCs w:val="20"/>
              </w:rPr>
            </w:pPr>
          </w:p>
        </w:tc>
        <w:tc>
          <w:tcPr>
            <w:tcW w:w="1396" w:type="dxa"/>
            <w:vMerge/>
          </w:tcPr>
          <w:p w:rsidR="00D22AE5" w:rsidRPr="00996553" w:rsidRDefault="00D22AE5" w:rsidP="00FE2791">
            <w:pPr>
              <w:spacing w:after="0" w:line="240" w:lineRule="auto"/>
              <w:rPr>
                <w:sz w:val="20"/>
                <w:szCs w:val="20"/>
              </w:rPr>
            </w:pPr>
          </w:p>
        </w:tc>
        <w:tc>
          <w:tcPr>
            <w:tcW w:w="882" w:type="dxa"/>
            <w:vAlign w:val="center"/>
          </w:tcPr>
          <w:p w:rsidR="00D22AE5" w:rsidRPr="00996553" w:rsidRDefault="00D22AE5" w:rsidP="00FE2791">
            <w:pPr>
              <w:spacing w:after="0" w:line="240" w:lineRule="auto"/>
              <w:jc w:val="center"/>
              <w:rPr>
                <w:b/>
                <w:sz w:val="20"/>
                <w:szCs w:val="20"/>
              </w:rPr>
            </w:pPr>
            <w:r w:rsidRPr="00996553">
              <w:rPr>
                <w:b/>
                <w:sz w:val="20"/>
                <w:szCs w:val="20"/>
              </w:rPr>
              <w:t>2013</w:t>
            </w:r>
          </w:p>
        </w:tc>
        <w:tc>
          <w:tcPr>
            <w:tcW w:w="883" w:type="dxa"/>
            <w:vAlign w:val="center"/>
          </w:tcPr>
          <w:p w:rsidR="00D22AE5" w:rsidRPr="00996553" w:rsidRDefault="00D22AE5" w:rsidP="00FE2791">
            <w:pPr>
              <w:spacing w:after="0" w:line="240" w:lineRule="auto"/>
              <w:jc w:val="center"/>
              <w:rPr>
                <w:b/>
                <w:sz w:val="20"/>
                <w:szCs w:val="20"/>
              </w:rPr>
            </w:pPr>
            <w:r w:rsidRPr="00996553">
              <w:rPr>
                <w:b/>
                <w:sz w:val="20"/>
                <w:szCs w:val="20"/>
              </w:rPr>
              <w:t>2014</w:t>
            </w:r>
          </w:p>
        </w:tc>
        <w:tc>
          <w:tcPr>
            <w:tcW w:w="883" w:type="dxa"/>
            <w:shd w:val="clear" w:color="auto" w:fill="D9D9D9" w:themeFill="background1" w:themeFillShade="D9"/>
          </w:tcPr>
          <w:p w:rsidR="00D22AE5" w:rsidRPr="00996553" w:rsidRDefault="00D22AE5" w:rsidP="00FE2791">
            <w:pPr>
              <w:spacing w:after="0" w:line="240" w:lineRule="auto"/>
              <w:jc w:val="center"/>
              <w:rPr>
                <w:b/>
                <w:sz w:val="20"/>
                <w:szCs w:val="20"/>
              </w:rPr>
            </w:pPr>
          </w:p>
        </w:tc>
        <w:tc>
          <w:tcPr>
            <w:tcW w:w="883" w:type="dxa"/>
            <w:vAlign w:val="center"/>
          </w:tcPr>
          <w:p w:rsidR="00D22AE5" w:rsidRPr="00996553" w:rsidRDefault="00D22AE5" w:rsidP="00FE2791">
            <w:pPr>
              <w:spacing w:after="0" w:line="240" w:lineRule="auto"/>
              <w:jc w:val="center"/>
              <w:rPr>
                <w:b/>
                <w:sz w:val="20"/>
                <w:szCs w:val="20"/>
              </w:rPr>
            </w:pPr>
            <w:r w:rsidRPr="00996553">
              <w:rPr>
                <w:b/>
                <w:sz w:val="20"/>
                <w:szCs w:val="20"/>
              </w:rPr>
              <w:t>2015</w:t>
            </w:r>
          </w:p>
        </w:tc>
        <w:tc>
          <w:tcPr>
            <w:tcW w:w="883" w:type="dxa"/>
            <w:vAlign w:val="center"/>
          </w:tcPr>
          <w:p w:rsidR="00D22AE5" w:rsidRPr="00996553" w:rsidRDefault="00D22AE5" w:rsidP="00FE2791">
            <w:pPr>
              <w:spacing w:after="0" w:line="240" w:lineRule="auto"/>
              <w:jc w:val="center"/>
              <w:rPr>
                <w:b/>
                <w:sz w:val="20"/>
                <w:szCs w:val="20"/>
              </w:rPr>
            </w:pPr>
            <w:r w:rsidRPr="00996553">
              <w:rPr>
                <w:b/>
                <w:sz w:val="20"/>
                <w:szCs w:val="20"/>
              </w:rPr>
              <w:t>2016</w:t>
            </w:r>
          </w:p>
        </w:tc>
        <w:tc>
          <w:tcPr>
            <w:tcW w:w="1840" w:type="dxa"/>
            <w:vMerge/>
          </w:tcPr>
          <w:p w:rsidR="00D22AE5" w:rsidRPr="00996553" w:rsidRDefault="00D22AE5" w:rsidP="00FE2791">
            <w:pPr>
              <w:spacing w:after="0" w:line="240" w:lineRule="auto"/>
              <w:rPr>
                <w:sz w:val="20"/>
                <w:szCs w:val="20"/>
              </w:rPr>
            </w:pPr>
          </w:p>
        </w:tc>
      </w:tr>
      <w:tr w:rsidR="00D22AE5" w:rsidRPr="00FC75AE" w:rsidTr="00FE2791">
        <w:tc>
          <w:tcPr>
            <w:tcW w:w="554" w:type="dxa"/>
            <w:vMerge w:val="restart"/>
            <w:vAlign w:val="center"/>
          </w:tcPr>
          <w:p w:rsidR="00D22AE5" w:rsidRPr="00996553" w:rsidRDefault="00D22AE5" w:rsidP="00FE2791">
            <w:pPr>
              <w:spacing w:after="0" w:line="240" w:lineRule="auto"/>
              <w:jc w:val="center"/>
              <w:rPr>
                <w:sz w:val="20"/>
                <w:szCs w:val="20"/>
              </w:rPr>
            </w:pPr>
            <w:r w:rsidRPr="00996553">
              <w:rPr>
                <w:sz w:val="20"/>
                <w:szCs w:val="20"/>
              </w:rPr>
              <w:t>3</w:t>
            </w:r>
          </w:p>
        </w:tc>
        <w:tc>
          <w:tcPr>
            <w:tcW w:w="724" w:type="dxa"/>
          </w:tcPr>
          <w:p w:rsidR="00D22AE5" w:rsidRPr="00996553" w:rsidRDefault="00D22AE5" w:rsidP="00FE2791">
            <w:pPr>
              <w:spacing w:after="0" w:line="240" w:lineRule="auto"/>
              <w:rPr>
                <w:sz w:val="20"/>
                <w:szCs w:val="20"/>
              </w:rPr>
            </w:pPr>
            <w:r w:rsidRPr="00996553">
              <w:rPr>
                <w:sz w:val="20"/>
                <w:szCs w:val="20"/>
              </w:rPr>
              <w:t>CPI</w:t>
            </w:r>
          </w:p>
        </w:tc>
        <w:tc>
          <w:tcPr>
            <w:tcW w:w="1396" w:type="dxa"/>
            <w:vAlign w:val="bottom"/>
          </w:tcPr>
          <w:p w:rsidR="00D22AE5" w:rsidRPr="00FC75AE" w:rsidRDefault="00D22AE5" w:rsidP="00FE2791">
            <w:pPr>
              <w:spacing w:after="0" w:line="240" w:lineRule="auto"/>
              <w:jc w:val="center"/>
              <w:rPr>
                <w:sz w:val="20"/>
                <w:szCs w:val="20"/>
              </w:rPr>
            </w:pPr>
            <w:r w:rsidRPr="00FC75AE">
              <w:rPr>
                <w:sz w:val="20"/>
                <w:szCs w:val="20"/>
              </w:rPr>
              <w:t>145</w:t>
            </w:r>
          </w:p>
        </w:tc>
        <w:tc>
          <w:tcPr>
            <w:tcW w:w="882" w:type="dxa"/>
            <w:vAlign w:val="center"/>
          </w:tcPr>
          <w:p w:rsidR="00D22AE5" w:rsidRPr="00FC75AE" w:rsidRDefault="00D22AE5" w:rsidP="00FE2791">
            <w:pPr>
              <w:spacing w:after="0" w:line="240" w:lineRule="auto"/>
              <w:jc w:val="center"/>
              <w:rPr>
                <w:rFonts w:ascii="Calibri" w:hAnsi="Calibri"/>
                <w:sz w:val="20"/>
                <w:szCs w:val="20"/>
              </w:rPr>
            </w:pPr>
            <w:r w:rsidRPr="00FC75AE">
              <w:rPr>
                <w:rFonts w:ascii="Calibri" w:hAnsi="Calibri"/>
                <w:sz w:val="20"/>
                <w:szCs w:val="20"/>
              </w:rPr>
              <w:t>90.9</w:t>
            </w:r>
          </w:p>
        </w:tc>
        <w:tc>
          <w:tcPr>
            <w:tcW w:w="883" w:type="dxa"/>
            <w:vAlign w:val="center"/>
          </w:tcPr>
          <w:p w:rsidR="00D22AE5" w:rsidRPr="00996553" w:rsidRDefault="00D22AE5" w:rsidP="00FE2791">
            <w:pPr>
              <w:spacing w:after="0" w:line="240" w:lineRule="auto"/>
              <w:jc w:val="center"/>
              <w:rPr>
                <w:rFonts w:ascii="Calibri" w:hAnsi="Calibri"/>
                <w:color w:val="000000"/>
                <w:sz w:val="20"/>
                <w:szCs w:val="20"/>
              </w:rPr>
            </w:pPr>
            <w:r w:rsidRPr="00996553">
              <w:rPr>
                <w:rFonts w:ascii="Calibri" w:hAnsi="Calibri"/>
                <w:color w:val="000000"/>
                <w:sz w:val="20"/>
                <w:szCs w:val="20"/>
              </w:rPr>
              <w:t>92.2</w:t>
            </w:r>
          </w:p>
        </w:tc>
        <w:tc>
          <w:tcPr>
            <w:tcW w:w="883" w:type="dxa"/>
            <w:shd w:val="clear" w:color="auto" w:fill="D9D9D9" w:themeFill="background1" w:themeFillShade="D9"/>
          </w:tcPr>
          <w:p w:rsidR="00D22AE5" w:rsidRPr="00996553" w:rsidRDefault="00D22AE5" w:rsidP="00FE2791">
            <w:pPr>
              <w:spacing w:after="0" w:line="240" w:lineRule="auto"/>
              <w:rPr>
                <w:sz w:val="20"/>
                <w:szCs w:val="20"/>
              </w:rPr>
            </w:pPr>
            <w:r w:rsidRPr="00996553">
              <w:rPr>
                <w:sz w:val="20"/>
                <w:szCs w:val="20"/>
              </w:rPr>
              <w:t>CPI</w:t>
            </w:r>
          </w:p>
        </w:tc>
        <w:tc>
          <w:tcPr>
            <w:tcW w:w="883" w:type="dxa"/>
            <w:vAlign w:val="center"/>
          </w:tcPr>
          <w:p w:rsidR="00D22AE5" w:rsidRPr="006078BD" w:rsidRDefault="00D22AE5" w:rsidP="00FE2791">
            <w:pPr>
              <w:spacing w:after="0" w:line="240" w:lineRule="auto"/>
              <w:jc w:val="center"/>
              <w:rPr>
                <w:sz w:val="20"/>
                <w:szCs w:val="20"/>
              </w:rPr>
            </w:pPr>
            <w:r w:rsidRPr="006078BD">
              <w:rPr>
                <w:sz w:val="20"/>
                <w:szCs w:val="20"/>
              </w:rPr>
              <w:t>82.2</w:t>
            </w:r>
          </w:p>
        </w:tc>
        <w:tc>
          <w:tcPr>
            <w:tcW w:w="883" w:type="dxa"/>
            <w:vAlign w:val="center"/>
          </w:tcPr>
          <w:p w:rsidR="00D22AE5" w:rsidRPr="00FC75AE" w:rsidRDefault="00D22AE5" w:rsidP="00FE2791">
            <w:pPr>
              <w:spacing w:after="0" w:line="240" w:lineRule="auto"/>
              <w:jc w:val="center"/>
              <w:rPr>
                <w:sz w:val="20"/>
                <w:szCs w:val="20"/>
              </w:rPr>
            </w:pPr>
            <w:r w:rsidRPr="00FC75AE">
              <w:rPr>
                <w:sz w:val="20"/>
                <w:szCs w:val="20"/>
              </w:rPr>
              <w:t>82.4</w:t>
            </w:r>
          </w:p>
        </w:tc>
        <w:tc>
          <w:tcPr>
            <w:tcW w:w="1840" w:type="dxa"/>
            <w:vAlign w:val="bottom"/>
          </w:tcPr>
          <w:p w:rsidR="00D22AE5" w:rsidRPr="00FC75AE" w:rsidRDefault="00D22AE5" w:rsidP="00FE2791">
            <w:pPr>
              <w:spacing w:after="0" w:line="240" w:lineRule="auto"/>
              <w:jc w:val="center"/>
              <w:rPr>
                <w:rFonts w:ascii="Calibri" w:hAnsi="Calibri"/>
              </w:rPr>
            </w:pPr>
            <w:r w:rsidRPr="00FC75AE">
              <w:rPr>
                <w:rFonts w:ascii="Calibri" w:hAnsi="Calibri"/>
              </w:rPr>
              <w:t>0.2</w:t>
            </w:r>
          </w:p>
        </w:tc>
      </w:tr>
      <w:tr w:rsidR="00D22AE5" w:rsidRPr="00FC75AE" w:rsidTr="00FE2791">
        <w:tc>
          <w:tcPr>
            <w:tcW w:w="554" w:type="dxa"/>
            <w:vMerge/>
            <w:vAlign w:val="center"/>
          </w:tcPr>
          <w:p w:rsidR="00D22AE5" w:rsidRPr="00996553" w:rsidRDefault="00D22AE5" w:rsidP="00FE2791">
            <w:pPr>
              <w:spacing w:after="0" w:line="240" w:lineRule="auto"/>
              <w:jc w:val="center"/>
              <w:rPr>
                <w:sz w:val="20"/>
                <w:szCs w:val="20"/>
              </w:rPr>
            </w:pPr>
          </w:p>
        </w:tc>
        <w:tc>
          <w:tcPr>
            <w:tcW w:w="724" w:type="dxa"/>
          </w:tcPr>
          <w:p w:rsidR="00D22AE5" w:rsidRPr="00996553" w:rsidRDefault="00D22AE5" w:rsidP="00FE2791">
            <w:pPr>
              <w:spacing w:after="0" w:line="240" w:lineRule="auto"/>
              <w:rPr>
                <w:sz w:val="20"/>
                <w:szCs w:val="20"/>
              </w:rPr>
            </w:pPr>
            <w:r w:rsidRPr="00996553">
              <w:rPr>
                <w:sz w:val="20"/>
                <w:szCs w:val="20"/>
              </w:rPr>
              <w:t>P+</w:t>
            </w:r>
          </w:p>
        </w:tc>
        <w:tc>
          <w:tcPr>
            <w:tcW w:w="1396" w:type="dxa"/>
            <w:vAlign w:val="bottom"/>
          </w:tcPr>
          <w:p w:rsidR="00D22AE5" w:rsidRPr="00FC75AE" w:rsidRDefault="00D22AE5" w:rsidP="00FE2791">
            <w:pPr>
              <w:spacing w:after="0" w:line="240" w:lineRule="auto"/>
              <w:jc w:val="center"/>
              <w:rPr>
                <w:sz w:val="20"/>
                <w:szCs w:val="20"/>
              </w:rPr>
            </w:pPr>
            <w:r w:rsidRPr="00FC75AE">
              <w:rPr>
                <w:sz w:val="20"/>
                <w:szCs w:val="20"/>
              </w:rPr>
              <w:t>145</w:t>
            </w:r>
          </w:p>
        </w:tc>
        <w:tc>
          <w:tcPr>
            <w:tcW w:w="882" w:type="dxa"/>
            <w:vAlign w:val="center"/>
          </w:tcPr>
          <w:p w:rsidR="00D22AE5" w:rsidRPr="00FC75AE" w:rsidRDefault="00D22AE5" w:rsidP="00FE2791">
            <w:pPr>
              <w:spacing w:after="0" w:line="240" w:lineRule="auto"/>
              <w:jc w:val="center"/>
              <w:rPr>
                <w:rFonts w:ascii="Calibri" w:hAnsi="Calibri"/>
                <w:sz w:val="20"/>
                <w:szCs w:val="20"/>
              </w:rPr>
            </w:pPr>
            <w:r w:rsidRPr="00FC75AE">
              <w:rPr>
                <w:rFonts w:ascii="Calibri" w:hAnsi="Calibri"/>
                <w:sz w:val="20"/>
                <w:szCs w:val="20"/>
              </w:rPr>
              <w:t>76%</w:t>
            </w:r>
          </w:p>
        </w:tc>
        <w:tc>
          <w:tcPr>
            <w:tcW w:w="883" w:type="dxa"/>
            <w:vAlign w:val="center"/>
          </w:tcPr>
          <w:p w:rsidR="00D22AE5" w:rsidRPr="00996553" w:rsidRDefault="00D22AE5" w:rsidP="00FE2791">
            <w:pPr>
              <w:spacing w:after="0" w:line="240" w:lineRule="auto"/>
              <w:jc w:val="center"/>
              <w:rPr>
                <w:rFonts w:ascii="Calibri" w:hAnsi="Calibri"/>
                <w:color w:val="000000"/>
                <w:sz w:val="20"/>
                <w:szCs w:val="20"/>
              </w:rPr>
            </w:pPr>
            <w:r w:rsidRPr="00996553">
              <w:rPr>
                <w:rFonts w:ascii="Calibri" w:hAnsi="Calibri"/>
                <w:color w:val="000000"/>
                <w:sz w:val="20"/>
                <w:szCs w:val="20"/>
              </w:rPr>
              <w:t>81%</w:t>
            </w:r>
          </w:p>
        </w:tc>
        <w:tc>
          <w:tcPr>
            <w:tcW w:w="883" w:type="dxa"/>
            <w:shd w:val="clear" w:color="auto" w:fill="D9D9D9" w:themeFill="background1" w:themeFillShade="D9"/>
          </w:tcPr>
          <w:p w:rsidR="00D22AE5" w:rsidRPr="00996553" w:rsidRDefault="00D22AE5" w:rsidP="00FE2791">
            <w:pPr>
              <w:spacing w:after="0" w:line="240" w:lineRule="auto"/>
              <w:rPr>
                <w:sz w:val="20"/>
                <w:szCs w:val="20"/>
              </w:rPr>
            </w:pPr>
            <w:r w:rsidRPr="00996553">
              <w:rPr>
                <w:sz w:val="20"/>
                <w:szCs w:val="20"/>
              </w:rPr>
              <w:t>Lv 4&amp;5</w:t>
            </w:r>
          </w:p>
        </w:tc>
        <w:tc>
          <w:tcPr>
            <w:tcW w:w="883" w:type="dxa"/>
            <w:vAlign w:val="center"/>
          </w:tcPr>
          <w:p w:rsidR="00D22AE5" w:rsidRPr="006078BD" w:rsidRDefault="00D22AE5" w:rsidP="00FE2791">
            <w:pPr>
              <w:spacing w:after="0" w:line="240" w:lineRule="auto"/>
              <w:jc w:val="center"/>
              <w:rPr>
                <w:sz w:val="20"/>
                <w:szCs w:val="20"/>
              </w:rPr>
            </w:pPr>
            <w:r w:rsidRPr="006078BD">
              <w:rPr>
                <w:sz w:val="20"/>
                <w:szCs w:val="20"/>
              </w:rPr>
              <w:t>45%</w:t>
            </w:r>
          </w:p>
        </w:tc>
        <w:tc>
          <w:tcPr>
            <w:tcW w:w="883" w:type="dxa"/>
            <w:vAlign w:val="center"/>
          </w:tcPr>
          <w:p w:rsidR="00D22AE5" w:rsidRPr="00FC75AE" w:rsidRDefault="00D22AE5" w:rsidP="00FE2791">
            <w:pPr>
              <w:spacing w:after="0" w:line="240" w:lineRule="auto"/>
              <w:jc w:val="center"/>
              <w:rPr>
                <w:sz w:val="20"/>
                <w:szCs w:val="20"/>
              </w:rPr>
            </w:pPr>
            <w:r w:rsidRPr="00FC75AE">
              <w:rPr>
                <w:sz w:val="20"/>
                <w:szCs w:val="20"/>
              </w:rPr>
              <w:t>49%</w:t>
            </w:r>
          </w:p>
        </w:tc>
        <w:tc>
          <w:tcPr>
            <w:tcW w:w="1840" w:type="dxa"/>
            <w:vAlign w:val="bottom"/>
          </w:tcPr>
          <w:p w:rsidR="00D22AE5" w:rsidRPr="00FC75AE" w:rsidRDefault="00D22AE5" w:rsidP="00FE2791">
            <w:pPr>
              <w:spacing w:after="0" w:line="240" w:lineRule="auto"/>
              <w:jc w:val="center"/>
              <w:rPr>
                <w:rFonts w:ascii="Calibri" w:hAnsi="Calibri"/>
              </w:rPr>
            </w:pPr>
            <w:r w:rsidRPr="00FC75AE">
              <w:rPr>
                <w:rFonts w:ascii="Calibri" w:hAnsi="Calibri"/>
              </w:rPr>
              <w:t>4</w:t>
            </w:r>
          </w:p>
        </w:tc>
      </w:tr>
      <w:tr w:rsidR="00D22AE5" w:rsidRPr="00FC75AE" w:rsidTr="00FE2791">
        <w:tc>
          <w:tcPr>
            <w:tcW w:w="554" w:type="dxa"/>
            <w:vMerge w:val="restart"/>
            <w:vAlign w:val="center"/>
          </w:tcPr>
          <w:p w:rsidR="00D22AE5" w:rsidRPr="00996553" w:rsidRDefault="00D22AE5" w:rsidP="00FE2791">
            <w:pPr>
              <w:spacing w:after="0" w:line="240" w:lineRule="auto"/>
              <w:jc w:val="center"/>
              <w:rPr>
                <w:sz w:val="20"/>
                <w:szCs w:val="20"/>
              </w:rPr>
            </w:pPr>
            <w:r w:rsidRPr="00996553">
              <w:rPr>
                <w:sz w:val="20"/>
                <w:szCs w:val="20"/>
              </w:rPr>
              <w:t>4</w:t>
            </w:r>
          </w:p>
        </w:tc>
        <w:tc>
          <w:tcPr>
            <w:tcW w:w="724" w:type="dxa"/>
          </w:tcPr>
          <w:p w:rsidR="00D22AE5" w:rsidRPr="00996553" w:rsidRDefault="00D22AE5" w:rsidP="00FE2791">
            <w:pPr>
              <w:spacing w:after="0" w:line="240" w:lineRule="auto"/>
              <w:rPr>
                <w:sz w:val="20"/>
                <w:szCs w:val="20"/>
              </w:rPr>
            </w:pPr>
            <w:r w:rsidRPr="00996553">
              <w:rPr>
                <w:sz w:val="20"/>
                <w:szCs w:val="20"/>
              </w:rPr>
              <w:t>CPI</w:t>
            </w:r>
          </w:p>
        </w:tc>
        <w:tc>
          <w:tcPr>
            <w:tcW w:w="1396" w:type="dxa"/>
            <w:vAlign w:val="bottom"/>
          </w:tcPr>
          <w:p w:rsidR="00D22AE5" w:rsidRPr="00FC75AE" w:rsidRDefault="00D22AE5" w:rsidP="00FE2791">
            <w:pPr>
              <w:spacing w:after="0" w:line="240" w:lineRule="auto"/>
              <w:jc w:val="center"/>
              <w:rPr>
                <w:sz w:val="20"/>
                <w:szCs w:val="20"/>
              </w:rPr>
            </w:pPr>
            <w:r w:rsidRPr="00FC75AE">
              <w:rPr>
                <w:sz w:val="20"/>
                <w:szCs w:val="20"/>
              </w:rPr>
              <w:t>151</w:t>
            </w:r>
          </w:p>
        </w:tc>
        <w:tc>
          <w:tcPr>
            <w:tcW w:w="882" w:type="dxa"/>
            <w:vAlign w:val="center"/>
          </w:tcPr>
          <w:p w:rsidR="00D22AE5" w:rsidRPr="00FC75AE" w:rsidRDefault="00D22AE5" w:rsidP="00FE2791">
            <w:pPr>
              <w:spacing w:after="0" w:line="240" w:lineRule="auto"/>
              <w:jc w:val="center"/>
              <w:rPr>
                <w:rFonts w:ascii="Calibri" w:hAnsi="Calibri"/>
                <w:sz w:val="20"/>
                <w:szCs w:val="20"/>
              </w:rPr>
            </w:pPr>
            <w:r w:rsidRPr="00FC75AE">
              <w:rPr>
                <w:rFonts w:ascii="Calibri" w:hAnsi="Calibri"/>
                <w:sz w:val="20"/>
                <w:szCs w:val="20"/>
              </w:rPr>
              <w:t>85.2</w:t>
            </w:r>
          </w:p>
        </w:tc>
        <w:tc>
          <w:tcPr>
            <w:tcW w:w="883" w:type="dxa"/>
            <w:vAlign w:val="center"/>
          </w:tcPr>
          <w:p w:rsidR="00D22AE5" w:rsidRPr="00996553" w:rsidRDefault="00D22AE5" w:rsidP="00FE2791">
            <w:pPr>
              <w:spacing w:after="0" w:line="240" w:lineRule="auto"/>
              <w:jc w:val="center"/>
              <w:rPr>
                <w:rFonts w:ascii="Calibri" w:hAnsi="Calibri"/>
                <w:color w:val="000000"/>
                <w:sz w:val="20"/>
                <w:szCs w:val="20"/>
              </w:rPr>
            </w:pPr>
            <w:r w:rsidRPr="00996553">
              <w:rPr>
                <w:rFonts w:ascii="Calibri" w:hAnsi="Calibri"/>
                <w:color w:val="000000"/>
                <w:sz w:val="20"/>
                <w:szCs w:val="20"/>
              </w:rPr>
              <w:t>85.2</w:t>
            </w:r>
          </w:p>
        </w:tc>
        <w:tc>
          <w:tcPr>
            <w:tcW w:w="883" w:type="dxa"/>
            <w:shd w:val="clear" w:color="auto" w:fill="D9D9D9" w:themeFill="background1" w:themeFillShade="D9"/>
          </w:tcPr>
          <w:p w:rsidR="00D22AE5" w:rsidRPr="00996553" w:rsidRDefault="00D22AE5" w:rsidP="00FE2791">
            <w:pPr>
              <w:spacing w:after="0" w:line="240" w:lineRule="auto"/>
              <w:rPr>
                <w:sz w:val="20"/>
                <w:szCs w:val="20"/>
              </w:rPr>
            </w:pPr>
            <w:r w:rsidRPr="00996553">
              <w:rPr>
                <w:sz w:val="20"/>
                <w:szCs w:val="20"/>
              </w:rPr>
              <w:t>CPI</w:t>
            </w:r>
          </w:p>
        </w:tc>
        <w:tc>
          <w:tcPr>
            <w:tcW w:w="883" w:type="dxa"/>
            <w:vAlign w:val="center"/>
          </w:tcPr>
          <w:p w:rsidR="00D22AE5" w:rsidRPr="006078BD" w:rsidRDefault="00D22AE5" w:rsidP="00FE2791">
            <w:pPr>
              <w:spacing w:after="0" w:line="240" w:lineRule="auto"/>
              <w:jc w:val="center"/>
              <w:rPr>
                <w:sz w:val="20"/>
                <w:szCs w:val="20"/>
              </w:rPr>
            </w:pPr>
            <w:r w:rsidRPr="006078BD">
              <w:rPr>
                <w:sz w:val="20"/>
                <w:szCs w:val="20"/>
              </w:rPr>
              <w:t>68.6</w:t>
            </w:r>
          </w:p>
        </w:tc>
        <w:tc>
          <w:tcPr>
            <w:tcW w:w="883" w:type="dxa"/>
            <w:vAlign w:val="center"/>
          </w:tcPr>
          <w:p w:rsidR="00D22AE5" w:rsidRPr="00FC75AE" w:rsidRDefault="00D22AE5" w:rsidP="00FE2791">
            <w:pPr>
              <w:spacing w:after="0" w:line="240" w:lineRule="auto"/>
              <w:jc w:val="center"/>
              <w:rPr>
                <w:sz w:val="20"/>
                <w:szCs w:val="20"/>
              </w:rPr>
            </w:pPr>
            <w:r w:rsidRPr="00FC75AE">
              <w:rPr>
                <w:sz w:val="20"/>
                <w:szCs w:val="20"/>
              </w:rPr>
              <w:t>77.9</w:t>
            </w:r>
          </w:p>
        </w:tc>
        <w:tc>
          <w:tcPr>
            <w:tcW w:w="1840" w:type="dxa"/>
            <w:vAlign w:val="bottom"/>
          </w:tcPr>
          <w:p w:rsidR="00D22AE5" w:rsidRPr="00FC75AE" w:rsidRDefault="00D22AE5" w:rsidP="00FE2791">
            <w:pPr>
              <w:spacing w:after="0" w:line="240" w:lineRule="auto"/>
              <w:jc w:val="center"/>
              <w:rPr>
                <w:rFonts w:ascii="Calibri" w:hAnsi="Calibri"/>
              </w:rPr>
            </w:pPr>
            <w:r w:rsidRPr="00FC75AE">
              <w:rPr>
                <w:rFonts w:ascii="Calibri" w:hAnsi="Calibri"/>
              </w:rPr>
              <w:t>9.3</w:t>
            </w:r>
          </w:p>
        </w:tc>
      </w:tr>
      <w:tr w:rsidR="00D22AE5" w:rsidRPr="00FC75AE" w:rsidTr="00FE2791">
        <w:tc>
          <w:tcPr>
            <w:tcW w:w="554" w:type="dxa"/>
            <w:vMerge/>
            <w:vAlign w:val="center"/>
          </w:tcPr>
          <w:p w:rsidR="00D22AE5" w:rsidRPr="00996553" w:rsidRDefault="00D22AE5" w:rsidP="00FE2791">
            <w:pPr>
              <w:spacing w:after="0" w:line="240" w:lineRule="auto"/>
              <w:jc w:val="center"/>
              <w:rPr>
                <w:sz w:val="20"/>
                <w:szCs w:val="20"/>
              </w:rPr>
            </w:pPr>
          </w:p>
        </w:tc>
        <w:tc>
          <w:tcPr>
            <w:tcW w:w="724" w:type="dxa"/>
          </w:tcPr>
          <w:p w:rsidR="00D22AE5" w:rsidRPr="00996553" w:rsidRDefault="00D22AE5" w:rsidP="00FE2791">
            <w:pPr>
              <w:spacing w:after="0" w:line="240" w:lineRule="auto"/>
              <w:rPr>
                <w:sz w:val="20"/>
                <w:szCs w:val="20"/>
              </w:rPr>
            </w:pPr>
            <w:r w:rsidRPr="00996553">
              <w:rPr>
                <w:sz w:val="20"/>
                <w:szCs w:val="20"/>
              </w:rPr>
              <w:t>P+</w:t>
            </w:r>
          </w:p>
        </w:tc>
        <w:tc>
          <w:tcPr>
            <w:tcW w:w="1396" w:type="dxa"/>
            <w:vAlign w:val="bottom"/>
          </w:tcPr>
          <w:p w:rsidR="00D22AE5" w:rsidRPr="00FC75AE" w:rsidRDefault="00D22AE5" w:rsidP="00FE2791">
            <w:pPr>
              <w:spacing w:after="0" w:line="240" w:lineRule="auto"/>
              <w:jc w:val="center"/>
              <w:rPr>
                <w:sz w:val="20"/>
                <w:szCs w:val="20"/>
              </w:rPr>
            </w:pPr>
            <w:r w:rsidRPr="00FC75AE">
              <w:rPr>
                <w:sz w:val="20"/>
                <w:szCs w:val="20"/>
              </w:rPr>
              <w:t>151</w:t>
            </w:r>
          </w:p>
        </w:tc>
        <w:tc>
          <w:tcPr>
            <w:tcW w:w="882" w:type="dxa"/>
            <w:vAlign w:val="center"/>
          </w:tcPr>
          <w:p w:rsidR="00D22AE5" w:rsidRPr="00FC75AE" w:rsidRDefault="00D22AE5" w:rsidP="00FE2791">
            <w:pPr>
              <w:spacing w:after="0" w:line="240" w:lineRule="auto"/>
              <w:jc w:val="center"/>
              <w:rPr>
                <w:rFonts w:ascii="Calibri" w:hAnsi="Calibri"/>
                <w:sz w:val="20"/>
                <w:szCs w:val="20"/>
              </w:rPr>
            </w:pPr>
            <w:r w:rsidRPr="00FC75AE">
              <w:rPr>
                <w:rFonts w:ascii="Calibri" w:hAnsi="Calibri"/>
                <w:sz w:val="20"/>
                <w:szCs w:val="20"/>
              </w:rPr>
              <w:t>60%</w:t>
            </w:r>
          </w:p>
        </w:tc>
        <w:tc>
          <w:tcPr>
            <w:tcW w:w="883" w:type="dxa"/>
            <w:vAlign w:val="center"/>
          </w:tcPr>
          <w:p w:rsidR="00D22AE5" w:rsidRPr="00996553" w:rsidRDefault="00D22AE5" w:rsidP="00FE2791">
            <w:pPr>
              <w:spacing w:after="0" w:line="240" w:lineRule="auto"/>
              <w:jc w:val="center"/>
              <w:rPr>
                <w:rFonts w:ascii="Calibri" w:hAnsi="Calibri"/>
                <w:color w:val="000000"/>
                <w:sz w:val="20"/>
                <w:szCs w:val="20"/>
              </w:rPr>
            </w:pPr>
            <w:r w:rsidRPr="00996553">
              <w:rPr>
                <w:rFonts w:ascii="Calibri" w:hAnsi="Calibri"/>
                <w:color w:val="000000"/>
                <w:sz w:val="20"/>
                <w:szCs w:val="20"/>
              </w:rPr>
              <w:t>54%</w:t>
            </w:r>
          </w:p>
        </w:tc>
        <w:tc>
          <w:tcPr>
            <w:tcW w:w="883" w:type="dxa"/>
            <w:shd w:val="clear" w:color="auto" w:fill="D9D9D9" w:themeFill="background1" w:themeFillShade="D9"/>
          </w:tcPr>
          <w:p w:rsidR="00D22AE5" w:rsidRPr="00996553" w:rsidRDefault="00D22AE5" w:rsidP="00FE2791">
            <w:pPr>
              <w:spacing w:after="0" w:line="240" w:lineRule="auto"/>
              <w:rPr>
                <w:sz w:val="20"/>
                <w:szCs w:val="20"/>
              </w:rPr>
            </w:pPr>
            <w:r w:rsidRPr="00996553">
              <w:rPr>
                <w:sz w:val="20"/>
                <w:szCs w:val="20"/>
              </w:rPr>
              <w:t>Lv 4&amp;5</w:t>
            </w:r>
          </w:p>
        </w:tc>
        <w:tc>
          <w:tcPr>
            <w:tcW w:w="883" w:type="dxa"/>
            <w:vAlign w:val="center"/>
          </w:tcPr>
          <w:p w:rsidR="00D22AE5" w:rsidRPr="006078BD" w:rsidRDefault="00D22AE5" w:rsidP="00FE2791">
            <w:pPr>
              <w:spacing w:after="0" w:line="240" w:lineRule="auto"/>
              <w:jc w:val="center"/>
              <w:rPr>
                <w:sz w:val="20"/>
                <w:szCs w:val="20"/>
              </w:rPr>
            </w:pPr>
            <w:r w:rsidRPr="006078BD">
              <w:rPr>
                <w:sz w:val="20"/>
                <w:szCs w:val="20"/>
              </w:rPr>
              <w:t>24%</w:t>
            </w:r>
          </w:p>
        </w:tc>
        <w:tc>
          <w:tcPr>
            <w:tcW w:w="883" w:type="dxa"/>
            <w:vAlign w:val="center"/>
          </w:tcPr>
          <w:p w:rsidR="00D22AE5" w:rsidRPr="00FC75AE" w:rsidRDefault="00D22AE5" w:rsidP="00FE2791">
            <w:pPr>
              <w:spacing w:after="0" w:line="240" w:lineRule="auto"/>
              <w:jc w:val="center"/>
              <w:rPr>
                <w:sz w:val="20"/>
                <w:szCs w:val="20"/>
              </w:rPr>
            </w:pPr>
            <w:r w:rsidRPr="00FC75AE">
              <w:rPr>
                <w:sz w:val="20"/>
                <w:szCs w:val="20"/>
              </w:rPr>
              <w:t>48%</w:t>
            </w:r>
          </w:p>
        </w:tc>
        <w:tc>
          <w:tcPr>
            <w:tcW w:w="1840" w:type="dxa"/>
            <w:vAlign w:val="bottom"/>
          </w:tcPr>
          <w:p w:rsidR="00D22AE5" w:rsidRPr="00FC75AE" w:rsidRDefault="00D22AE5" w:rsidP="00FE2791">
            <w:pPr>
              <w:spacing w:after="0" w:line="240" w:lineRule="auto"/>
              <w:jc w:val="center"/>
              <w:rPr>
                <w:rFonts w:ascii="Calibri" w:hAnsi="Calibri"/>
              </w:rPr>
            </w:pPr>
            <w:r w:rsidRPr="00FC75AE">
              <w:rPr>
                <w:rFonts w:ascii="Calibri" w:hAnsi="Calibri"/>
              </w:rPr>
              <w:t>24</w:t>
            </w:r>
          </w:p>
        </w:tc>
      </w:tr>
      <w:tr w:rsidR="00D22AE5" w:rsidRPr="00FC75AE" w:rsidTr="00FE2791">
        <w:tc>
          <w:tcPr>
            <w:tcW w:w="554" w:type="dxa"/>
            <w:vMerge/>
            <w:vAlign w:val="center"/>
          </w:tcPr>
          <w:p w:rsidR="00D22AE5" w:rsidRPr="00996553" w:rsidRDefault="00D22AE5" w:rsidP="00FE2791">
            <w:pPr>
              <w:spacing w:after="0" w:line="240" w:lineRule="auto"/>
              <w:jc w:val="center"/>
              <w:rPr>
                <w:sz w:val="20"/>
                <w:szCs w:val="20"/>
              </w:rPr>
            </w:pPr>
          </w:p>
        </w:tc>
        <w:tc>
          <w:tcPr>
            <w:tcW w:w="724" w:type="dxa"/>
          </w:tcPr>
          <w:p w:rsidR="00D22AE5" w:rsidRPr="00996553" w:rsidRDefault="00D22AE5" w:rsidP="00FE2791">
            <w:pPr>
              <w:spacing w:after="0" w:line="240" w:lineRule="auto"/>
              <w:rPr>
                <w:sz w:val="20"/>
                <w:szCs w:val="20"/>
              </w:rPr>
            </w:pPr>
            <w:r w:rsidRPr="00996553">
              <w:rPr>
                <w:sz w:val="20"/>
                <w:szCs w:val="20"/>
              </w:rPr>
              <w:t>SGP</w:t>
            </w:r>
          </w:p>
        </w:tc>
        <w:tc>
          <w:tcPr>
            <w:tcW w:w="1396" w:type="dxa"/>
            <w:vAlign w:val="bottom"/>
          </w:tcPr>
          <w:p w:rsidR="00D22AE5" w:rsidRPr="00FC75AE" w:rsidRDefault="00D22AE5" w:rsidP="00FE2791">
            <w:pPr>
              <w:spacing w:after="0" w:line="240" w:lineRule="auto"/>
              <w:jc w:val="center"/>
              <w:rPr>
                <w:sz w:val="20"/>
                <w:szCs w:val="20"/>
              </w:rPr>
            </w:pPr>
            <w:r w:rsidRPr="00FC75AE">
              <w:rPr>
                <w:sz w:val="20"/>
                <w:szCs w:val="20"/>
              </w:rPr>
              <w:t>142</w:t>
            </w:r>
          </w:p>
        </w:tc>
        <w:tc>
          <w:tcPr>
            <w:tcW w:w="882" w:type="dxa"/>
            <w:vAlign w:val="center"/>
          </w:tcPr>
          <w:p w:rsidR="00D22AE5" w:rsidRPr="00FC75AE" w:rsidRDefault="00D22AE5" w:rsidP="00FE2791">
            <w:pPr>
              <w:spacing w:after="0" w:line="240" w:lineRule="auto"/>
              <w:jc w:val="center"/>
              <w:rPr>
                <w:rFonts w:ascii="Calibri" w:hAnsi="Calibri"/>
                <w:sz w:val="20"/>
                <w:szCs w:val="20"/>
              </w:rPr>
            </w:pPr>
            <w:r w:rsidRPr="00FC75AE">
              <w:rPr>
                <w:rFonts w:ascii="Calibri" w:hAnsi="Calibri"/>
                <w:sz w:val="20"/>
                <w:szCs w:val="20"/>
              </w:rPr>
              <w:t>54.0</w:t>
            </w:r>
          </w:p>
        </w:tc>
        <w:tc>
          <w:tcPr>
            <w:tcW w:w="883" w:type="dxa"/>
            <w:vAlign w:val="center"/>
          </w:tcPr>
          <w:p w:rsidR="00D22AE5" w:rsidRPr="00996553" w:rsidRDefault="00D22AE5" w:rsidP="00FE2791">
            <w:pPr>
              <w:spacing w:after="0" w:line="240" w:lineRule="auto"/>
              <w:jc w:val="center"/>
              <w:rPr>
                <w:rFonts w:ascii="Calibri" w:hAnsi="Calibri"/>
                <w:color w:val="000000"/>
                <w:sz w:val="20"/>
                <w:szCs w:val="20"/>
              </w:rPr>
            </w:pPr>
            <w:r w:rsidRPr="00996553">
              <w:rPr>
                <w:rFonts w:ascii="Calibri" w:hAnsi="Calibri"/>
                <w:color w:val="000000"/>
                <w:sz w:val="20"/>
                <w:szCs w:val="20"/>
              </w:rPr>
              <w:t>53.0</w:t>
            </w:r>
          </w:p>
        </w:tc>
        <w:tc>
          <w:tcPr>
            <w:tcW w:w="883" w:type="dxa"/>
            <w:shd w:val="clear" w:color="auto" w:fill="D9D9D9" w:themeFill="background1" w:themeFillShade="D9"/>
          </w:tcPr>
          <w:p w:rsidR="00D22AE5" w:rsidRPr="00996553" w:rsidRDefault="00D22AE5" w:rsidP="00FE2791">
            <w:pPr>
              <w:spacing w:after="0" w:line="240" w:lineRule="auto"/>
              <w:rPr>
                <w:sz w:val="20"/>
                <w:szCs w:val="20"/>
              </w:rPr>
            </w:pPr>
            <w:r w:rsidRPr="00996553">
              <w:rPr>
                <w:sz w:val="20"/>
                <w:szCs w:val="20"/>
              </w:rPr>
              <w:t>SGP</w:t>
            </w:r>
          </w:p>
        </w:tc>
        <w:tc>
          <w:tcPr>
            <w:tcW w:w="883" w:type="dxa"/>
            <w:vAlign w:val="center"/>
          </w:tcPr>
          <w:p w:rsidR="00D22AE5" w:rsidRPr="006078BD" w:rsidRDefault="00D22AE5" w:rsidP="00FE2791">
            <w:pPr>
              <w:spacing w:after="0" w:line="240" w:lineRule="auto"/>
              <w:jc w:val="center"/>
              <w:rPr>
                <w:sz w:val="20"/>
                <w:szCs w:val="20"/>
              </w:rPr>
            </w:pPr>
            <w:r w:rsidRPr="006078BD">
              <w:rPr>
                <w:sz w:val="20"/>
                <w:szCs w:val="20"/>
              </w:rPr>
              <w:t>16.0</w:t>
            </w:r>
          </w:p>
        </w:tc>
        <w:tc>
          <w:tcPr>
            <w:tcW w:w="883" w:type="dxa"/>
            <w:vAlign w:val="center"/>
          </w:tcPr>
          <w:p w:rsidR="00D22AE5" w:rsidRPr="00FC75AE" w:rsidRDefault="00D22AE5" w:rsidP="00FE2791">
            <w:pPr>
              <w:spacing w:after="0" w:line="240" w:lineRule="auto"/>
              <w:jc w:val="center"/>
              <w:rPr>
                <w:sz w:val="20"/>
                <w:szCs w:val="20"/>
              </w:rPr>
            </w:pPr>
            <w:r w:rsidRPr="00FC75AE">
              <w:rPr>
                <w:sz w:val="20"/>
                <w:szCs w:val="20"/>
              </w:rPr>
              <w:t>50.5</w:t>
            </w:r>
          </w:p>
        </w:tc>
        <w:tc>
          <w:tcPr>
            <w:tcW w:w="1840" w:type="dxa"/>
            <w:vAlign w:val="bottom"/>
          </w:tcPr>
          <w:p w:rsidR="00D22AE5" w:rsidRPr="00FC75AE" w:rsidRDefault="00D22AE5" w:rsidP="00FE2791">
            <w:pPr>
              <w:spacing w:after="0" w:line="240" w:lineRule="auto"/>
              <w:jc w:val="center"/>
              <w:rPr>
                <w:rFonts w:ascii="Calibri" w:hAnsi="Calibri"/>
              </w:rPr>
            </w:pPr>
            <w:r w:rsidRPr="00FC75AE">
              <w:rPr>
                <w:rFonts w:ascii="Calibri" w:hAnsi="Calibri"/>
              </w:rPr>
              <w:t>34.5</w:t>
            </w:r>
          </w:p>
        </w:tc>
      </w:tr>
      <w:tr w:rsidR="00D22AE5" w:rsidRPr="00FC75AE" w:rsidTr="00FE2791">
        <w:tc>
          <w:tcPr>
            <w:tcW w:w="554" w:type="dxa"/>
            <w:vMerge w:val="restart"/>
            <w:vAlign w:val="center"/>
          </w:tcPr>
          <w:p w:rsidR="00D22AE5" w:rsidRPr="00996553" w:rsidRDefault="00D22AE5" w:rsidP="00FE2791">
            <w:pPr>
              <w:spacing w:after="0" w:line="240" w:lineRule="auto"/>
              <w:jc w:val="center"/>
              <w:rPr>
                <w:sz w:val="20"/>
                <w:szCs w:val="20"/>
              </w:rPr>
            </w:pPr>
            <w:r w:rsidRPr="00996553">
              <w:rPr>
                <w:sz w:val="20"/>
                <w:szCs w:val="20"/>
              </w:rPr>
              <w:t>5</w:t>
            </w:r>
          </w:p>
        </w:tc>
        <w:tc>
          <w:tcPr>
            <w:tcW w:w="724" w:type="dxa"/>
          </w:tcPr>
          <w:p w:rsidR="00D22AE5" w:rsidRPr="00996553" w:rsidRDefault="00D22AE5" w:rsidP="00FE2791">
            <w:pPr>
              <w:spacing w:after="0" w:line="240" w:lineRule="auto"/>
              <w:rPr>
                <w:sz w:val="20"/>
                <w:szCs w:val="20"/>
              </w:rPr>
            </w:pPr>
            <w:r w:rsidRPr="00996553">
              <w:rPr>
                <w:sz w:val="20"/>
                <w:szCs w:val="20"/>
              </w:rPr>
              <w:t>CPI</w:t>
            </w:r>
          </w:p>
        </w:tc>
        <w:tc>
          <w:tcPr>
            <w:tcW w:w="1396" w:type="dxa"/>
            <w:vAlign w:val="bottom"/>
          </w:tcPr>
          <w:p w:rsidR="00D22AE5" w:rsidRPr="00FC75AE" w:rsidRDefault="00D22AE5" w:rsidP="00FE2791">
            <w:pPr>
              <w:spacing w:after="0" w:line="240" w:lineRule="auto"/>
              <w:jc w:val="center"/>
              <w:rPr>
                <w:sz w:val="20"/>
                <w:szCs w:val="20"/>
              </w:rPr>
            </w:pPr>
            <w:r w:rsidRPr="00FC75AE">
              <w:rPr>
                <w:sz w:val="20"/>
                <w:szCs w:val="20"/>
              </w:rPr>
              <w:t>157</w:t>
            </w:r>
          </w:p>
        </w:tc>
        <w:tc>
          <w:tcPr>
            <w:tcW w:w="882" w:type="dxa"/>
            <w:vAlign w:val="center"/>
          </w:tcPr>
          <w:p w:rsidR="00D22AE5" w:rsidRPr="00FC75AE" w:rsidRDefault="00D22AE5" w:rsidP="00FE2791">
            <w:pPr>
              <w:spacing w:after="0" w:line="240" w:lineRule="auto"/>
              <w:jc w:val="center"/>
              <w:rPr>
                <w:rFonts w:ascii="Calibri" w:hAnsi="Calibri"/>
                <w:sz w:val="20"/>
                <w:szCs w:val="20"/>
              </w:rPr>
            </w:pPr>
            <w:r w:rsidRPr="00FC75AE">
              <w:rPr>
                <w:rFonts w:ascii="Calibri" w:hAnsi="Calibri"/>
                <w:sz w:val="20"/>
                <w:szCs w:val="20"/>
              </w:rPr>
              <w:t>88.0</w:t>
            </w:r>
          </w:p>
        </w:tc>
        <w:tc>
          <w:tcPr>
            <w:tcW w:w="883" w:type="dxa"/>
            <w:vAlign w:val="center"/>
          </w:tcPr>
          <w:p w:rsidR="00D22AE5" w:rsidRPr="00996553" w:rsidRDefault="00D22AE5" w:rsidP="00FE2791">
            <w:pPr>
              <w:spacing w:after="0" w:line="240" w:lineRule="auto"/>
              <w:jc w:val="center"/>
              <w:rPr>
                <w:rFonts w:ascii="Calibri" w:hAnsi="Calibri"/>
                <w:color w:val="000000"/>
                <w:sz w:val="20"/>
                <w:szCs w:val="20"/>
              </w:rPr>
            </w:pPr>
            <w:r w:rsidRPr="00996553">
              <w:rPr>
                <w:rFonts w:ascii="Calibri" w:hAnsi="Calibri"/>
                <w:color w:val="000000"/>
                <w:sz w:val="20"/>
                <w:szCs w:val="20"/>
              </w:rPr>
              <w:t>83.4</w:t>
            </w:r>
          </w:p>
        </w:tc>
        <w:tc>
          <w:tcPr>
            <w:tcW w:w="883" w:type="dxa"/>
            <w:shd w:val="clear" w:color="auto" w:fill="D9D9D9" w:themeFill="background1" w:themeFillShade="D9"/>
          </w:tcPr>
          <w:p w:rsidR="00D22AE5" w:rsidRPr="00996553" w:rsidRDefault="00D22AE5" w:rsidP="00FE2791">
            <w:pPr>
              <w:spacing w:after="0" w:line="240" w:lineRule="auto"/>
              <w:rPr>
                <w:sz w:val="20"/>
                <w:szCs w:val="20"/>
              </w:rPr>
            </w:pPr>
            <w:r w:rsidRPr="00996553">
              <w:rPr>
                <w:sz w:val="20"/>
                <w:szCs w:val="20"/>
              </w:rPr>
              <w:t>CPI</w:t>
            </w:r>
          </w:p>
        </w:tc>
        <w:tc>
          <w:tcPr>
            <w:tcW w:w="883" w:type="dxa"/>
            <w:vAlign w:val="center"/>
          </w:tcPr>
          <w:p w:rsidR="00D22AE5" w:rsidRPr="006078BD" w:rsidRDefault="00D22AE5" w:rsidP="00FE2791">
            <w:pPr>
              <w:spacing w:after="0" w:line="240" w:lineRule="auto"/>
              <w:jc w:val="center"/>
              <w:rPr>
                <w:sz w:val="20"/>
                <w:szCs w:val="20"/>
              </w:rPr>
            </w:pPr>
            <w:r w:rsidRPr="006078BD">
              <w:rPr>
                <w:sz w:val="20"/>
                <w:szCs w:val="20"/>
              </w:rPr>
              <w:t>81.2</w:t>
            </w:r>
          </w:p>
        </w:tc>
        <w:tc>
          <w:tcPr>
            <w:tcW w:w="883" w:type="dxa"/>
            <w:vAlign w:val="center"/>
          </w:tcPr>
          <w:p w:rsidR="00D22AE5" w:rsidRPr="00FC75AE" w:rsidRDefault="00D22AE5" w:rsidP="00FE2791">
            <w:pPr>
              <w:spacing w:after="0" w:line="240" w:lineRule="auto"/>
              <w:jc w:val="center"/>
              <w:rPr>
                <w:sz w:val="20"/>
                <w:szCs w:val="20"/>
              </w:rPr>
            </w:pPr>
            <w:r w:rsidRPr="00FC75AE">
              <w:rPr>
                <w:sz w:val="20"/>
                <w:szCs w:val="20"/>
              </w:rPr>
              <w:t>78.3</w:t>
            </w:r>
          </w:p>
        </w:tc>
        <w:tc>
          <w:tcPr>
            <w:tcW w:w="1840" w:type="dxa"/>
            <w:vAlign w:val="bottom"/>
          </w:tcPr>
          <w:p w:rsidR="00D22AE5" w:rsidRPr="00FC75AE" w:rsidRDefault="00D22AE5" w:rsidP="00FE2791">
            <w:pPr>
              <w:spacing w:after="0" w:line="240" w:lineRule="auto"/>
              <w:jc w:val="center"/>
              <w:rPr>
                <w:rFonts w:ascii="Calibri" w:hAnsi="Calibri"/>
              </w:rPr>
            </w:pPr>
            <w:r w:rsidRPr="00FC75AE">
              <w:rPr>
                <w:rFonts w:ascii="Calibri" w:hAnsi="Calibri"/>
              </w:rPr>
              <w:t>-2.9</w:t>
            </w:r>
          </w:p>
        </w:tc>
      </w:tr>
      <w:tr w:rsidR="00D22AE5" w:rsidRPr="00FC75AE" w:rsidTr="00FE2791">
        <w:tc>
          <w:tcPr>
            <w:tcW w:w="554" w:type="dxa"/>
            <w:vMerge/>
            <w:vAlign w:val="center"/>
          </w:tcPr>
          <w:p w:rsidR="00D22AE5" w:rsidRPr="00996553" w:rsidRDefault="00D22AE5" w:rsidP="00FE2791">
            <w:pPr>
              <w:spacing w:after="0" w:line="240" w:lineRule="auto"/>
              <w:jc w:val="center"/>
              <w:rPr>
                <w:sz w:val="20"/>
                <w:szCs w:val="20"/>
              </w:rPr>
            </w:pPr>
          </w:p>
        </w:tc>
        <w:tc>
          <w:tcPr>
            <w:tcW w:w="724" w:type="dxa"/>
          </w:tcPr>
          <w:p w:rsidR="00D22AE5" w:rsidRPr="00996553" w:rsidRDefault="00D22AE5" w:rsidP="00FE2791">
            <w:pPr>
              <w:spacing w:after="0" w:line="240" w:lineRule="auto"/>
              <w:rPr>
                <w:sz w:val="20"/>
                <w:szCs w:val="20"/>
              </w:rPr>
            </w:pPr>
            <w:r w:rsidRPr="00996553">
              <w:rPr>
                <w:sz w:val="20"/>
                <w:szCs w:val="20"/>
              </w:rPr>
              <w:t>P+</w:t>
            </w:r>
          </w:p>
        </w:tc>
        <w:tc>
          <w:tcPr>
            <w:tcW w:w="1396" w:type="dxa"/>
            <w:vAlign w:val="bottom"/>
          </w:tcPr>
          <w:p w:rsidR="00D22AE5" w:rsidRPr="00FC75AE" w:rsidRDefault="00D22AE5" w:rsidP="00FE2791">
            <w:pPr>
              <w:spacing w:after="0" w:line="240" w:lineRule="auto"/>
              <w:jc w:val="center"/>
              <w:rPr>
                <w:sz w:val="20"/>
                <w:szCs w:val="20"/>
              </w:rPr>
            </w:pPr>
            <w:r w:rsidRPr="00FC75AE">
              <w:rPr>
                <w:sz w:val="20"/>
                <w:szCs w:val="20"/>
              </w:rPr>
              <w:t>157</w:t>
            </w:r>
          </w:p>
        </w:tc>
        <w:tc>
          <w:tcPr>
            <w:tcW w:w="882" w:type="dxa"/>
            <w:vAlign w:val="center"/>
          </w:tcPr>
          <w:p w:rsidR="00D22AE5" w:rsidRPr="00FC75AE" w:rsidRDefault="00D22AE5" w:rsidP="00FE2791">
            <w:pPr>
              <w:spacing w:after="0" w:line="240" w:lineRule="auto"/>
              <w:jc w:val="center"/>
              <w:rPr>
                <w:rFonts w:ascii="Calibri" w:hAnsi="Calibri"/>
                <w:sz w:val="20"/>
                <w:szCs w:val="20"/>
              </w:rPr>
            </w:pPr>
            <w:r w:rsidRPr="00FC75AE">
              <w:rPr>
                <w:rFonts w:ascii="Calibri" w:hAnsi="Calibri"/>
                <w:sz w:val="20"/>
                <w:szCs w:val="20"/>
              </w:rPr>
              <w:t>72%</w:t>
            </w:r>
          </w:p>
        </w:tc>
        <w:tc>
          <w:tcPr>
            <w:tcW w:w="883" w:type="dxa"/>
            <w:vAlign w:val="center"/>
          </w:tcPr>
          <w:p w:rsidR="00D22AE5" w:rsidRPr="00996553" w:rsidRDefault="00D22AE5" w:rsidP="00FE2791">
            <w:pPr>
              <w:spacing w:after="0" w:line="240" w:lineRule="auto"/>
              <w:jc w:val="center"/>
              <w:rPr>
                <w:rFonts w:ascii="Calibri" w:hAnsi="Calibri"/>
                <w:color w:val="000000"/>
                <w:sz w:val="20"/>
                <w:szCs w:val="20"/>
              </w:rPr>
            </w:pPr>
            <w:r w:rsidRPr="00996553">
              <w:rPr>
                <w:rFonts w:ascii="Calibri" w:hAnsi="Calibri"/>
                <w:color w:val="000000"/>
                <w:sz w:val="20"/>
                <w:szCs w:val="20"/>
              </w:rPr>
              <w:t>66%</w:t>
            </w:r>
          </w:p>
        </w:tc>
        <w:tc>
          <w:tcPr>
            <w:tcW w:w="883" w:type="dxa"/>
            <w:shd w:val="clear" w:color="auto" w:fill="D9D9D9" w:themeFill="background1" w:themeFillShade="D9"/>
          </w:tcPr>
          <w:p w:rsidR="00D22AE5" w:rsidRPr="00996553" w:rsidRDefault="00D22AE5" w:rsidP="00FE2791">
            <w:pPr>
              <w:spacing w:after="0" w:line="240" w:lineRule="auto"/>
              <w:rPr>
                <w:sz w:val="20"/>
                <w:szCs w:val="20"/>
              </w:rPr>
            </w:pPr>
            <w:r w:rsidRPr="00996553">
              <w:rPr>
                <w:sz w:val="20"/>
                <w:szCs w:val="20"/>
              </w:rPr>
              <w:t>Lv 4&amp;5</w:t>
            </w:r>
          </w:p>
        </w:tc>
        <w:tc>
          <w:tcPr>
            <w:tcW w:w="883" w:type="dxa"/>
            <w:vAlign w:val="center"/>
          </w:tcPr>
          <w:p w:rsidR="00D22AE5" w:rsidRPr="006078BD" w:rsidRDefault="00D22AE5" w:rsidP="00FE2791">
            <w:pPr>
              <w:spacing w:after="0" w:line="240" w:lineRule="auto"/>
              <w:jc w:val="center"/>
              <w:rPr>
                <w:sz w:val="20"/>
                <w:szCs w:val="20"/>
              </w:rPr>
            </w:pPr>
            <w:r w:rsidRPr="006078BD">
              <w:rPr>
                <w:sz w:val="20"/>
                <w:szCs w:val="20"/>
              </w:rPr>
              <w:t>41%</w:t>
            </w:r>
          </w:p>
        </w:tc>
        <w:tc>
          <w:tcPr>
            <w:tcW w:w="883" w:type="dxa"/>
            <w:vAlign w:val="center"/>
          </w:tcPr>
          <w:p w:rsidR="00D22AE5" w:rsidRPr="00FC75AE" w:rsidRDefault="00D22AE5" w:rsidP="00FE2791">
            <w:pPr>
              <w:spacing w:after="0" w:line="240" w:lineRule="auto"/>
              <w:jc w:val="center"/>
              <w:rPr>
                <w:sz w:val="20"/>
                <w:szCs w:val="20"/>
              </w:rPr>
            </w:pPr>
            <w:r w:rsidRPr="00FC75AE">
              <w:rPr>
                <w:sz w:val="20"/>
                <w:szCs w:val="20"/>
              </w:rPr>
              <w:t>41%</w:t>
            </w:r>
          </w:p>
        </w:tc>
        <w:tc>
          <w:tcPr>
            <w:tcW w:w="1840" w:type="dxa"/>
            <w:vAlign w:val="bottom"/>
          </w:tcPr>
          <w:p w:rsidR="00D22AE5" w:rsidRPr="00FC75AE" w:rsidRDefault="00D22AE5" w:rsidP="00FE2791">
            <w:pPr>
              <w:spacing w:after="0" w:line="240" w:lineRule="auto"/>
              <w:jc w:val="center"/>
              <w:rPr>
                <w:rFonts w:ascii="Calibri" w:hAnsi="Calibri"/>
              </w:rPr>
            </w:pPr>
            <w:r w:rsidRPr="00FC75AE">
              <w:rPr>
                <w:rFonts w:ascii="Calibri" w:hAnsi="Calibri"/>
              </w:rPr>
              <w:t>0</w:t>
            </w:r>
          </w:p>
        </w:tc>
      </w:tr>
      <w:tr w:rsidR="00D22AE5" w:rsidRPr="00FC75AE" w:rsidTr="00FE2791">
        <w:tc>
          <w:tcPr>
            <w:tcW w:w="554" w:type="dxa"/>
            <w:vMerge/>
            <w:vAlign w:val="center"/>
          </w:tcPr>
          <w:p w:rsidR="00D22AE5" w:rsidRPr="00996553" w:rsidRDefault="00D22AE5" w:rsidP="00FE2791">
            <w:pPr>
              <w:spacing w:after="0" w:line="240" w:lineRule="auto"/>
              <w:jc w:val="center"/>
              <w:rPr>
                <w:sz w:val="20"/>
                <w:szCs w:val="20"/>
              </w:rPr>
            </w:pPr>
          </w:p>
        </w:tc>
        <w:tc>
          <w:tcPr>
            <w:tcW w:w="724" w:type="dxa"/>
          </w:tcPr>
          <w:p w:rsidR="00D22AE5" w:rsidRPr="00996553" w:rsidRDefault="00D22AE5" w:rsidP="00FE2791">
            <w:pPr>
              <w:spacing w:after="0" w:line="240" w:lineRule="auto"/>
              <w:rPr>
                <w:sz w:val="20"/>
                <w:szCs w:val="20"/>
              </w:rPr>
            </w:pPr>
            <w:r w:rsidRPr="00996553">
              <w:rPr>
                <w:sz w:val="20"/>
                <w:szCs w:val="20"/>
              </w:rPr>
              <w:t>SGP</w:t>
            </w:r>
          </w:p>
        </w:tc>
        <w:tc>
          <w:tcPr>
            <w:tcW w:w="1396" w:type="dxa"/>
            <w:vAlign w:val="bottom"/>
          </w:tcPr>
          <w:p w:rsidR="00D22AE5" w:rsidRPr="00FC75AE" w:rsidRDefault="00D22AE5" w:rsidP="00FE2791">
            <w:pPr>
              <w:spacing w:after="0" w:line="240" w:lineRule="auto"/>
              <w:jc w:val="center"/>
              <w:rPr>
                <w:sz w:val="20"/>
                <w:szCs w:val="20"/>
              </w:rPr>
            </w:pPr>
            <w:r w:rsidRPr="00FC75AE">
              <w:rPr>
                <w:sz w:val="20"/>
                <w:szCs w:val="20"/>
              </w:rPr>
              <w:t>149</w:t>
            </w:r>
          </w:p>
        </w:tc>
        <w:tc>
          <w:tcPr>
            <w:tcW w:w="882" w:type="dxa"/>
            <w:vAlign w:val="center"/>
          </w:tcPr>
          <w:p w:rsidR="00D22AE5" w:rsidRPr="00FC75AE" w:rsidRDefault="00D22AE5" w:rsidP="00FE2791">
            <w:pPr>
              <w:spacing w:after="0" w:line="240" w:lineRule="auto"/>
              <w:jc w:val="center"/>
              <w:rPr>
                <w:rFonts w:ascii="Calibri" w:hAnsi="Calibri"/>
                <w:sz w:val="20"/>
                <w:szCs w:val="20"/>
              </w:rPr>
            </w:pPr>
            <w:r w:rsidRPr="00FC75AE">
              <w:rPr>
                <w:rFonts w:ascii="Calibri" w:hAnsi="Calibri"/>
                <w:sz w:val="20"/>
                <w:szCs w:val="20"/>
              </w:rPr>
              <w:t>49.0</w:t>
            </w:r>
          </w:p>
        </w:tc>
        <w:tc>
          <w:tcPr>
            <w:tcW w:w="883" w:type="dxa"/>
            <w:vAlign w:val="center"/>
          </w:tcPr>
          <w:p w:rsidR="00D22AE5" w:rsidRPr="00996553" w:rsidRDefault="00D22AE5" w:rsidP="00FE2791">
            <w:pPr>
              <w:spacing w:after="0" w:line="240" w:lineRule="auto"/>
              <w:jc w:val="center"/>
              <w:rPr>
                <w:rFonts w:ascii="Calibri" w:hAnsi="Calibri"/>
                <w:color w:val="000000"/>
                <w:sz w:val="20"/>
                <w:szCs w:val="20"/>
              </w:rPr>
            </w:pPr>
            <w:r w:rsidRPr="00996553">
              <w:rPr>
                <w:rFonts w:ascii="Calibri" w:hAnsi="Calibri"/>
                <w:color w:val="000000"/>
                <w:sz w:val="20"/>
                <w:szCs w:val="20"/>
              </w:rPr>
              <w:t>47.0</w:t>
            </w:r>
          </w:p>
        </w:tc>
        <w:tc>
          <w:tcPr>
            <w:tcW w:w="883" w:type="dxa"/>
            <w:shd w:val="clear" w:color="auto" w:fill="D9D9D9" w:themeFill="background1" w:themeFillShade="D9"/>
          </w:tcPr>
          <w:p w:rsidR="00D22AE5" w:rsidRPr="00996553" w:rsidRDefault="00D22AE5" w:rsidP="00FE2791">
            <w:pPr>
              <w:spacing w:after="0" w:line="240" w:lineRule="auto"/>
              <w:rPr>
                <w:sz w:val="20"/>
                <w:szCs w:val="20"/>
              </w:rPr>
            </w:pPr>
            <w:r w:rsidRPr="00996553">
              <w:rPr>
                <w:sz w:val="20"/>
                <w:szCs w:val="20"/>
              </w:rPr>
              <w:t>SGP</w:t>
            </w:r>
          </w:p>
        </w:tc>
        <w:tc>
          <w:tcPr>
            <w:tcW w:w="883" w:type="dxa"/>
            <w:vAlign w:val="center"/>
          </w:tcPr>
          <w:p w:rsidR="00D22AE5" w:rsidRPr="006078BD" w:rsidRDefault="00D22AE5" w:rsidP="00FE2791">
            <w:pPr>
              <w:spacing w:after="0" w:line="240" w:lineRule="auto"/>
              <w:jc w:val="center"/>
              <w:rPr>
                <w:sz w:val="20"/>
                <w:szCs w:val="20"/>
              </w:rPr>
            </w:pPr>
            <w:r w:rsidRPr="006078BD">
              <w:rPr>
                <w:sz w:val="20"/>
                <w:szCs w:val="20"/>
              </w:rPr>
              <w:t>30.0</w:t>
            </w:r>
          </w:p>
        </w:tc>
        <w:tc>
          <w:tcPr>
            <w:tcW w:w="883" w:type="dxa"/>
            <w:vAlign w:val="center"/>
          </w:tcPr>
          <w:p w:rsidR="00D22AE5" w:rsidRPr="00FC75AE" w:rsidRDefault="00D22AE5" w:rsidP="00FE2791">
            <w:pPr>
              <w:spacing w:after="0" w:line="240" w:lineRule="auto"/>
              <w:jc w:val="center"/>
              <w:rPr>
                <w:sz w:val="20"/>
                <w:szCs w:val="20"/>
              </w:rPr>
            </w:pPr>
            <w:r w:rsidRPr="00FC75AE">
              <w:rPr>
                <w:sz w:val="20"/>
                <w:szCs w:val="20"/>
              </w:rPr>
              <w:t>49.0</w:t>
            </w:r>
          </w:p>
        </w:tc>
        <w:tc>
          <w:tcPr>
            <w:tcW w:w="1840" w:type="dxa"/>
            <w:vAlign w:val="bottom"/>
          </w:tcPr>
          <w:p w:rsidR="00D22AE5" w:rsidRPr="00FC75AE" w:rsidRDefault="00D22AE5" w:rsidP="00FE2791">
            <w:pPr>
              <w:spacing w:after="0" w:line="240" w:lineRule="auto"/>
              <w:jc w:val="center"/>
              <w:rPr>
                <w:rFonts w:ascii="Calibri" w:hAnsi="Calibri"/>
              </w:rPr>
            </w:pPr>
            <w:r w:rsidRPr="00FC75AE">
              <w:rPr>
                <w:rFonts w:ascii="Calibri" w:hAnsi="Calibri"/>
              </w:rPr>
              <w:t>19.0</w:t>
            </w:r>
          </w:p>
        </w:tc>
      </w:tr>
      <w:tr w:rsidR="00D22AE5" w:rsidRPr="00FC75AE" w:rsidTr="00FE2791">
        <w:tc>
          <w:tcPr>
            <w:tcW w:w="554" w:type="dxa"/>
            <w:vMerge w:val="restart"/>
            <w:vAlign w:val="center"/>
          </w:tcPr>
          <w:p w:rsidR="00D22AE5" w:rsidRPr="00996553" w:rsidRDefault="00D22AE5" w:rsidP="00FE2791">
            <w:pPr>
              <w:spacing w:after="0" w:line="240" w:lineRule="auto"/>
              <w:jc w:val="center"/>
              <w:rPr>
                <w:sz w:val="20"/>
                <w:szCs w:val="20"/>
              </w:rPr>
            </w:pPr>
            <w:r w:rsidRPr="00996553">
              <w:rPr>
                <w:sz w:val="20"/>
                <w:szCs w:val="20"/>
              </w:rPr>
              <w:t>6</w:t>
            </w:r>
          </w:p>
        </w:tc>
        <w:tc>
          <w:tcPr>
            <w:tcW w:w="724" w:type="dxa"/>
          </w:tcPr>
          <w:p w:rsidR="00D22AE5" w:rsidRPr="00996553" w:rsidRDefault="00D22AE5" w:rsidP="00FE2791">
            <w:pPr>
              <w:spacing w:after="0" w:line="240" w:lineRule="auto"/>
              <w:rPr>
                <w:sz w:val="20"/>
                <w:szCs w:val="20"/>
              </w:rPr>
            </w:pPr>
            <w:r w:rsidRPr="00996553">
              <w:rPr>
                <w:sz w:val="20"/>
                <w:szCs w:val="20"/>
              </w:rPr>
              <w:t>CPI</w:t>
            </w:r>
          </w:p>
        </w:tc>
        <w:tc>
          <w:tcPr>
            <w:tcW w:w="1396" w:type="dxa"/>
            <w:vAlign w:val="bottom"/>
          </w:tcPr>
          <w:p w:rsidR="00D22AE5" w:rsidRPr="00FC75AE" w:rsidRDefault="00D22AE5" w:rsidP="00FE2791">
            <w:pPr>
              <w:spacing w:after="0" w:line="240" w:lineRule="auto"/>
              <w:jc w:val="center"/>
              <w:rPr>
                <w:sz w:val="20"/>
                <w:szCs w:val="20"/>
              </w:rPr>
            </w:pPr>
            <w:r w:rsidRPr="00FC75AE">
              <w:rPr>
                <w:sz w:val="20"/>
                <w:szCs w:val="20"/>
              </w:rPr>
              <w:t>137</w:t>
            </w:r>
          </w:p>
        </w:tc>
        <w:tc>
          <w:tcPr>
            <w:tcW w:w="882" w:type="dxa"/>
            <w:vAlign w:val="center"/>
          </w:tcPr>
          <w:p w:rsidR="00D22AE5" w:rsidRPr="00FC75AE" w:rsidRDefault="00D22AE5" w:rsidP="00FE2791">
            <w:pPr>
              <w:spacing w:after="0" w:line="240" w:lineRule="auto"/>
              <w:jc w:val="center"/>
              <w:rPr>
                <w:rFonts w:ascii="Calibri" w:hAnsi="Calibri"/>
                <w:sz w:val="20"/>
                <w:szCs w:val="20"/>
              </w:rPr>
            </w:pPr>
            <w:r w:rsidRPr="00FC75AE">
              <w:rPr>
                <w:rFonts w:ascii="Calibri" w:hAnsi="Calibri"/>
                <w:sz w:val="20"/>
                <w:szCs w:val="20"/>
              </w:rPr>
              <w:t>75.8</w:t>
            </w:r>
          </w:p>
        </w:tc>
        <w:tc>
          <w:tcPr>
            <w:tcW w:w="883" w:type="dxa"/>
            <w:vAlign w:val="center"/>
          </w:tcPr>
          <w:p w:rsidR="00D22AE5" w:rsidRPr="00996553" w:rsidRDefault="00D22AE5" w:rsidP="00FE2791">
            <w:pPr>
              <w:spacing w:after="0" w:line="240" w:lineRule="auto"/>
              <w:jc w:val="center"/>
              <w:rPr>
                <w:rFonts w:ascii="Calibri" w:hAnsi="Calibri"/>
                <w:color w:val="000000"/>
                <w:sz w:val="20"/>
                <w:szCs w:val="20"/>
              </w:rPr>
            </w:pPr>
            <w:r w:rsidRPr="00996553">
              <w:rPr>
                <w:rFonts w:ascii="Calibri" w:hAnsi="Calibri"/>
                <w:color w:val="000000"/>
                <w:sz w:val="20"/>
                <w:szCs w:val="20"/>
              </w:rPr>
              <w:t>82.3</w:t>
            </w:r>
          </w:p>
        </w:tc>
        <w:tc>
          <w:tcPr>
            <w:tcW w:w="883" w:type="dxa"/>
            <w:shd w:val="clear" w:color="auto" w:fill="D9D9D9" w:themeFill="background1" w:themeFillShade="D9"/>
          </w:tcPr>
          <w:p w:rsidR="00D22AE5" w:rsidRPr="00996553" w:rsidRDefault="00D22AE5" w:rsidP="00FE2791">
            <w:pPr>
              <w:spacing w:after="0" w:line="240" w:lineRule="auto"/>
              <w:rPr>
                <w:sz w:val="20"/>
                <w:szCs w:val="20"/>
              </w:rPr>
            </w:pPr>
            <w:r w:rsidRPr="00996553">
              <w:rPr>
                <w:sz w:val="20"/>
                <w:szCs w:val="20"/>
              </w:rPr>
              <w:t>CPI</w:t>
            </w:r>
          </w:p>
        </w:tc>
        <w:tc>
          <w:tcPr>
            <w:tcW w:w="883" w:type="dxa"/>
            <w:vAlign w:val="center"/>
          </w:tcPr>
          <w:p w:rsidR="00D22AE5" w:rsidRPr="006078BD" w:rsidRDefault="00D22AE5" w:rsidP="00FE2791">
            <w:pPr>
              <w:spacing w:after="0" w:line="240" w:lineRule="auto"/>
              <w:jc w:val="center"/>
              <w:rPr>
                <w:sz w:val="20"/>
                <w:szCs w:val="20"/>
              </w:rPr>
            </w:pPr>
            <w:r w:rsidRPr="006078BD">
              <w:rPr>
                <w:sz w:val="20"/>
                <w:szCs w:val="20"/>
              </w:rPr>
              <w:t>74.2</w:t>
            </w:r>
          </w:p>
        </w:tc>
        <w:tc>
          <w:tcPr>
            <w:tcW w:w="883" w:type="dxa"/>
            <w:vAlign w:val="center"/>
          </w:tcPr>
          <w:p w:rsidR="00D22AE5" w:rsidRPr="00FC75AE" w:rsidRDefault="00D22AE5" w:rsidP="00FE2791">
            <w:pPr>
              <w:spacing w:after="0" w:line="240" w:lineRule="auto"/>
              <w:jc w:val="center"/>
              <w:rPr>
                <w:sz w:val="20"/>
                <w:szCs w:val="20"/>
              </w:rPr>
            </w:pPr>
            <w:r w:rsidRPr="00FC75AE">
              <w:rPr>
                <w:sz w:val="20"/>
                <w:szCs w:val="20"/>
              </w:rPr>
              <w:t>80.4</w:t>
            </w:r>
          </w:p>
        </w:tc>
        <w:tc>
          <w:tcPr>
            <w:tcW w:w="1840" w:type="dxa"/>
            <w:vAlign w:val="bottom"/>
          </w:tcPr>
          <w:p w:rsidR="00D22AE5" w:rsidRPr="00FC75AE" w:rsidRDefault="00D22AE5" w:rsidP="00FE2791">
            <w:pPr>
              <w:spacing w:after="0" w:line="240" w:lineRule="auto"/>
              <w:jc w:val="center"/>
              <w:rPr>
                <w:rFonts w:ascii="Calibri" w:hAnsi="Calibri"/>
              </w:rPr>
            </w:pPr>
            <w:r w:rsidRPr="00FC75AE">
              <w:rPr>
                <w:rFonts w:ascii="Calibri" w:hAnsi="Calibri"/>
              </w:rPr>
              <w:t>6.2</w:t>
            </w:r>
          </w:p>
        </w:tc>
      </w:tr>
      <w:tr w:rsidR="00D22AE5" w:rsidRPr="00FC75AE" w:rsidTr="00FE2791">
        <w:tc>
          <w:tcPr>
            <w:tcW w:w="554" w:type="dxa"/>
            <w:vMerge/>
            <w:vAlign w:val="center"/>
          </w:tcPr>
          <w:p w:rsidR="00D22AE5" w:rsidRPr="00996553" w:rsidRDefault="00D22AE5" w:rsidP="00FE2791">
            <w:pPr>
              <w:spacing w:after="0" w:line="240" w:lineRule="auto"/>
              <w:jc w:val="center"/>
              <w:rPr>
                <w:sz w:val="20"/>
                <w:szCs w:val="20"/>
              </w:rPr>
            </w:pPr>
          </w:p>
        </w:tc>
        <w:tc>
          <w:tcPr>
            <w:tcW w:w="724" w:type="dxa"/>
          </w:tcPr>
          <w:p w:rsidR="00D22AE5" w:rsidRPr="00996553" w:rsidRDefault="00D22AE5" w:rsidP="00FE2791">
            <w:pPr>
              <w:spacing w:after="0" w:line="240" w:lineRule="auto"/>
              <w:rPr>
                <w:sz w:val="20"/>
                <w:szCs w:val="20"/>
              </w:rPr>
            </w:pPr>
            <w:r w:rsidRPr="00996553">
              <w:rPr>
                <w:sz w:val="20"/>
                <w:szCs w:val="20"/>
              </w:rPr>
              <w:t>P+</w:t>
            </w:r>
          </w:p>
        </w:tc>
        <w:tc>
          <w:tcPr>
            <w:tcW w:w="1396" w:type="dxa"/>
            <w:vAlign w:val="bottom"/>
          </w:tcPr>
          <w:p w:rsidR="00D22AE5" w:rsidRPr="00FC75AE" w:rsidRDefault="00D22AE5" w:rsidP="00FE2791">
            <w:pPr>
              <w:spacing w:after="0" w:line="240" w:lineRule="auto"/>
              <w:jc w:val="center"/>
              <w:rPr>
                <w:sz w:val="20"/>
                <w:szCs w:val="20"/>
              </w:rPr>
            </w:pPr>
            <w:r w:rsidRPr="00FC75AE">
              <w:rPr>
                <w:sz w:val="20"/>
                <w:szCs w:val="20"/>
              </w:rPr>
              <w:t>137</w:t>
            </w:r>
          </w:p>
        </w:tc>
        <w:tc>
          <w:tcPr>
            <w:tcW w:w="882" w:type="dxa"/>
            <w:vAlign w:val="center"/>
          </w:tcPr>
          <w:p w:rsidR="00D22AE5" w:rsidRPr="00FC75AE" w:rsidRDefault="00D22AE5" w:rsidP="00FE2791">
            <w:pPr>
              <w:spacing w:after="0" w:line="240" w:lineRule="auto"/>
              <w:jc w:val="center"/>
              <w:rPr>
                <w:rFonts w:ascii="Calibri" w:hAnsi="Calibri"/>
                <w:sz w:val="20"/>
                <w:szCs w:val="20"/>
              </w:rPr>
            </w:pPr>
            <w:r w:rsidRPr="00FC75AE">
              <w:rPr>
                <w:rFonts w:ascii="Calibri" w:hAnsi="Calibri"/>
                <w:sz w:val="20"/>
                <w:szCs w:val="20"/>
              </w:rPr>
              <w:t>44%</w:t>
            </w:r>
          </w:p>
        </w:tc>
        <w:tc>
          <w:tcPr>
            <w:tcW w:w="883" w:type="dxa"/>
            <w:vAlign w:val="center"/>
          </w:tcPr>
          <w:p w:rsidR="00D22AE5" w:rsidRPr="00996553" w:rsidRDefault="00D22AE5" w:rsidP="00FE2791">
            <w:pPr>
              <w:spacing w:after="0" w:line="240" w:lineRule="auto"/>
              <w:jc w:val="center"/>
              <w:rPr>
                <w:rFonts w:ascii="Calibri" w:hAnsi="Calibri"/>
                <w:color w:val="000000"/>
                <w:sz w:val="20"/>
                <w:szCs w:val="20"/>
              </w:rPr>
            </w:pPr>
            <w:r w:rsidRPr="00996553">
              <w:rPr>
                <w:rFonts w:ascii="Calibri" w:hAnsi="Calibri"/>
                <w:color w:val="000000"/>
                <w:sz w:val="20"/>
                <w:szCs w:val="20"/>
              </w:rPr>
              <w:t>58%</w:t>
            </w:r>
          </w:p>
        </w:tc>
        <w:tc>
          <w:tcPr>
            <w:tcW w:w="883" w:type="dxa"/>
            <w:shd w:val="clear" w:color="auto" w:fill="D9D9D9" w:themeFill="background1" w:themeFillShade="D9"/>
          </w:tcPr>
          <w:p w:rsidR="00D22AE5" w:rsidRPr="00996553" w:rsidRDefault="00D22AE5" w:rsidP="00FE2791">
            <w:pPr>
              <w:spacing w:after="0" w:line="240" w:lineRule="auto"/>
              <w:rPr>
                <w:sz w:val="20"/>
                <w:szCs w:val="20"/>
              </w:rPr>
            </w:pPr>
            <w:r w:rsidRPr="00996553">
              <w:rPr>
                <w:sz w:val="20"/>
                <w:szCs w:val="20"/>
              </w:rPr>
              <w:t>Lv 4&amp;5</w:t>
            </w:r>
          </w:p>
        </w:tc>
        <w:tc>
          <w:tcPr>
            <w:tcW w:w="883" w:type="dxa"/>
            <w:vAlign w:val="center"/>
          </w:tcPr>
          <w:p w:rsidR="00D22AE5" w:rsidRPr="006078BD" w:rsidRDefault="00D22AE5" w:rsidP="00FE2791">
            <w:pPr>
              <w:spacing w:after="0" w:line="240" w:lineRule="auto"/>
              <w:jc w:val="center"/>
              <w:rPr>
                <w:sz w:val="20"/>
                <w:szCs w:val="20"/>
              </w:rPr>
            </w:pPr>
            <w:r w:rsidRPr="006078BD">
              <w:rPr>
                <w:sz w:val="20"/>
                <w:szCs w:val="20"/>
              </w:rPr>
              <w:t>40%</w:t>
            </w:r>
          </w:p>
        </w:tc>
        <w:tc>
          <w:tcPr>
            <w:tcW w:w="883" w:type="dxa"/>
            <w:vAlign w:val="center"/>
          </w:tcPr>
          <w:p w:rsidR="00D22AE5" w:rsidRPr="00FC75AE" w:rsidRDefault="00D22AE5" w:rsidP="00FE2791">
            <w:pPr>
              <w:spacing w:after="0" w:line="240" w:lineRule="auto"/>
              <w:jc w:val="center"/>
              <w:rPr>
                <w:sz w:val="20"/>
                <w:szCs w:val="20"/>
              </w:rPr>
            </w:pPr>
            <w:r w:rsidRPr="00FC75AE">
              <w:rPr>
                <w:sz w:val="20"/>
                <w:szCs w:val="20"/>
              </w:rPr>
              <w:t>51%</w:t>
            </w:r>
          </w:p>
        </w:tc>
        <w:tc>
          <w:tcPr>
            <w:tcW w:w="1840" w:type="dxa"/>
            <w:vAlign w:val="bottom"/>
          </w:tcPr>
          <w:p w:rsidR="00D22AE5" w:rsidRPr="00FC75AE" w:rsidRDefault="00D22AE5" w:rsidP="00FE2791">
            <w:pPr>
              <w:spacing w:after="0" w:line="240" w:lineRule="auto"/>
              <w:jc w:val="center"/>
              <w:rPr>
                <w:rFonts w:ascii="Calibri" w:hAnsi="Calibri"/>
              </w:rPr>
            </w:pPr>
            <w:r w:rsidRPr="00FC75AE">
              <w:rPr>
                <w:rFonts w:ascii="Calibri" w:hAnsi="Calibri"/>
              </w:rPr>
              <w:t>11</w:t>
            </w:r>
          </w:p>
        </w:tc>
      </w:tr>
      <w:tr w:rsidR="00D22AE5" w:rsidRPr="00FC75AE" w:rsidTr="00FE2791">
        <w:tc>
          <w:tcPr>
            <w:tcW w:w="554" w:type="dxa"/>
            <w:vMerge/>
            <w:vAlign w:val="center"/>
          </w:tcPr>
          <w:p w:rsidR="00D22AE5" w:rsidRPr="00996553" w:rsidRDefault="00D22AE5" w:rsidP="00FE2791">
            <w:pPr>
              <w:spacing w:after="0" w:line="240" w:lineRule="auto"/>
              <w:jc w:val="center"/>
              <w:rPr>
                <w:sz w:val="20"/>
                <w:szCs w:val="20"/>
              </w:rPr>
            </w:pPr>
          </w:p>
        </w:tc>
        <w:tc>
          <w:tcPr>
            <w:tcW w:w="724" w:type="dxa"/>
          </w:tcPr>
          <w:p w:rsidR="00D22AE5" w:rsidRPr="00996553" w:rsidRDefault="00D22AE5" w:rsidP="00FE2791">
            <w:pPr>
              <w:spacing w:after="0" w:line="240" w:lineRule="auto"/>
              <w:rPr>
                <w:sz w:val="20"/>
                <w:szCs w:val="20"/>
              </w:rPr>
            </w:pPr>
            <w:r w:rsidRPr="00996553">
              <w:rPr>
                <w:sz w:val="20"/>
                <w:szCs w:val="20"/>
              </w:rPr>
              <w:t>SGP</w:t>
            </w:r>
          </w:p>
        </w:tc>
        <w:tc>
          <w:tcPr>
            <w:tcW w:w="1396" w:type="dxa"/>
            <w:vAlign w:val="bottom"/>
          </w:tcPr>
          <w:p w:rsidR="00D22AE5" w:rsidRPr="00FC75AE" w:rsidRDefault="00D22AE5" w:rsidP="00FE2791">
            <w:pPr>
              <w:spacing w:after="0" w:line="240" w:lineRule="auto"/>
              <w:jc w:val="center"/>
              <w:rPr>
                <w:sz w:val="20"/>
                <w:szCs w:val="20"/>
              </w:rPr>
            </w:pPr>
            <w:r w:rsidRPr="00FC75AE">
              <w:rPr>
                <w:sz w:val="20"/>
                <w:szCs w:val="20"/>
              </w:rPr>
              <w:t>131</w:t>
            </w:r>
          </w:p>
        </w:tc>
        <w:tc>
          <w:tcPr>
            <w:tcW w:w="882" w:type="dxa"/>
            <w:vAlign w:val="center"/>
          </w:tcPr>
          <w:p w:rsidR="00D22AE5" w:rsidRPr="00FC75AE" w:rsidRDefault="00D22AE5" w:rsidP="00FE2791">
            <w:pPr>
              <w:spacing w:after="0" w:line="240" w:lineRule="auto"/>
              <w:jc w:val="center"/>
              <w:rPr>
                <w:rFonts w:ascii="Calibri" w:hAnsi="Calibri"/>
                <w:sz w:val="20"/>
                <w:szCs w:val="20"/>
              </w:rPr>
            </w:pPr>
            <w:r w:rsidRPr="00FC75AE">
              <w:rPr>
                <w:rFonts w:ascii="Calibri" w:hAnsi="Calibri"/>
                <w:sz w:val="20"/>
                <w:szCs w:val="20"/>
              </w:rPr>
              <w:t>18.0</w:t>
            </w:r>
          </w:p>
        </w:tc>
        <w:tc>
          <w:tcPr>
            <w:tcW w:w="883" w:type="dxa"/>
            <w:vAlign w:val="center"/>
          </w:tcPr>
          <w:p w:rsidR="00D22AE5" w:rsidRPr="00996553" w:rsidRDefault="00D22AE5" w:rsidP="00FE2791">
            <w:pPr>
              <w:spacing w:after="0" w:line="240" w:lineRule="auto"/>
              <w:jc w:val="center"/>
              <w:rPr>
                <w:rFonts w:ascii="Calibri" w:hAnsi="Calibri"/>
                <w:color w:val="000000"/>
                <w:sz w:val="20"/>
                <w:szCs w:val="20"/>
              </w:rPr>
            </w:pPr>
            <w:r w:rsidRPr="00996553">
              <w:rPr>
                <w:rFonts w:ascii="Calibri" w:hAnsi="Calibri"/>
                <w:color w:val="000000"/>
                <w:sz w:val="20"/>
                <w:szCs w:val="20"/>
              </w:rPr>
              <w:t>29.0</w:t>
            </w:r>
          </w:p>
        </w:tc>
        <w:tc>
          <w:tcPr>
            <w:tcW w:w="883" w:type="dxa"/>
            <w:shd w:val="clear" w:color="auto" w:fill="D9D9D9" w:themeFill="background1" w:themeFillShade="D9"/>
          </w:tcPr>
          <w:p w:rsidR="00D22AE5" w:rsidRPr="00996553" w:rsidRDefault="00D22AE5" w:rsidP="00FE2791">
            <w:pPr>
              <w:spacing w:after="0" w:line="240" w:lineRule="auto"/>
              <w:rPr>
                <w:sz w:val="20"/>
                <w:szCs w:val="20"/>
              </w:rPr>
            </w:pPr>
            <w:r w:rsidRPr="00996553">
              <w:rPr>
                <w:sz w:val="20"/>
                <w:szCs w:val="20"/>
              </w:rPr>
              <w:t>SGP</w:t>
            </w:r>
          </w:p>
        </w:tc>
        <w:tc>
          <w:tcPr>
            <w:tcW w:w="883" w:type="dxa"/>
            <w:vAlign w:val="center"/>
          </w:tcPr>
          <w:p w:rsidR="00D22AE5" w:rsidRPr="006078BD" w:rsidRDefault="00D22AE5" w:rsidP="00FE2791">
            <w:pPr>
              <w:spacing w:after="0" w:line="240" w:lineRule="auto"/>
              <w:jc w:val="center"/>
              <w:rPr>
                <w:sz w:val="20"/>
                <w:szCs w:val="20"/>
              </w:rPr>
            </w:pPr>
            <w:r w:rsidRPr="006078BD">
              <w:rPr>
                <w:sz w:val="20"/>
                <w:szCs w:val="20"/>
              </w:rPr>
              <w:t>25.0</w:t>
            </w:r>
          </w:p>
        </w:tc>
        <w:tc>
          <w:tcPr>
            <w:tcW w:w="883" w:type="dxa"/>
            <w:vAlign w:val="center"/>
          </w:tcPr>
          <w:p w:rsidR="00D22AE5" w:rsidRPr="00FC75AE" w:rsidRDefault="00D22AE5" w:rsidP="00FE2791">
            <w:pPr>
              <w:spacing w:after="0" w:line="240" w:lineRule="auto"/>
              <w:jc w:val="center"/>
              <w:rPr>
                <w:sz w:val="20"/>
                <w:szCs w:val="20"/>
              </w:rPr>
            </w:pPr>
            <w:r w:rsidRPr="00FC75AE">
              <w:rPr>
                <w:sz w:val="20"/>
                <w:szCs w:val="20"/>
              </w:rPr>
              <w:t>49.0</w:t>
            </w:r>
          </w:p>
        </w:tc>
        <w:tc>
          <w:tcPr>
            <w:tcW w:w="1840" w:type="dxa"/>
            <w:vAlign w:val="bottom"/>
          </w:tcPr>
          <w:p w:rsidR="00D22AE5" w:rsidRPr="00FC75AE" w:rsidRDefault="00D22AE5" w:rsidP="00FE2791">
            <w:pPr>
              <w:spacing w:after="0" w:line="240" w:lineRule="auto"/>
              <w:jc w:val="center"/>
              <w:rPr>
                <w:rFonts w:ascii="Calibri" w:hAnsi="Calibri"/>
              </w:rPr>
            </w:pPr>
            <w:r w:rsidRPr="00FC75AE">
              <w:rPr>
                <w:rFonts w:ascii="Calibri" w:hAnsi="Calibri"/>
              </w:rPr>
              <w:t>24.0</w:t>
            </w:r>
          </w:p>
        </w:tc>
      </w:tr>
      <w:tr w:rsidR="00D22AE5" w:rsidRPr="00FC75AE" w:rsidTr="00FE2791">
        <w:tc>
          <w:tcPr>
            <w:tcW w:w="554" w:type="dxa"/>
            <w:vMerge w:val="restart"/>
            <w:vAlign w:val="center"/>
          </w:tcPr>
          <w:p w:rsidR="00D22AE5" w:rsidRPr="00996553" w:rsidRDefault="00D22AE5" w:rsidP="00FE2791">
            <w:pPr>
              <w:spacing w:after="0" w:line="240" w:lineRule="auto"/>
              <w:jc w:val="center"/>
              <w:rPr>
                <w:sz w:val="20"/>
                <w:szCs w:val="20"/>
              </w:rPr>
            </w:pPr>
            <w:r w:rsidRPr="00996553">
              <w:rPr>
                <w:sz w:val="20"/>
                <w:szCs w:val="20"/>
              </w:rPr>
              <w:t>7</w:t>
            </w:r>
          </w:p>
        </w:tc>
        <w:tc>
          <w:tcPr>
            <w:tcW w:w="724" w:type="dxa"/>
          </w:tcPr>
          <w:p w:rsidR="00D22AE5" w:rsidRPr="00996553" w:rsidRDefault="00D22AE5" w:rsidP="00FE2791">
            <w:pPr>
              <w:spacing w:after="0" w:line="240" w:lineRule="auto"/>
              <w:rPr>
                <w:sz w:val="20"/>
                <w:szCs w:val="20"/>
              </w:rPr>
            </w:pPr>
            <w:r w:rsidRPr="00996553">
              <w:rPr>
                <w:sz w:val="20"/>
                <w:szCs w:val="20"/>
              </w:rPr>
              <w:t>CPI</w:t>
            </w:r>
          </w:p>
        </w:tc>
        <w:tc>
          <w:tcPr>
            <w:tcW w:w="1396" w:type="dxa"/>
            <w:vAlign w:val="bottom"/>
          </w:tcPr>
          <w:p w:rsidR="00D22AE5" w:rsidRPr="00FC75AE" w:rsidRDefault="00D22AE5" w:rsidP="00FE2791">
            <w:pPr>
              <w:spacing w:after="0" w:line="240" w:lineRule="auto"/>
              <w:jc w:val="center"/>
              <w:rPr>
                <w:sz w:val="20"/>
                <w:szCs w:val="20"/>
              </w:rPr>
            </w:pPr>
            <w:r w:rsidRPr="00FC75AE">
              <w:rPr>
                <w:sz w:val="20"/>
                <w:szCs w:val="20"/>
              </w:rPr>
              <w:t>138</w:t>
            </w:r>
          </w:p>
        </w:tc>
        <w:tc>
          <w:tcPr>
            <w:tcW w:w="882" w:type="dxa"/>
            <w:vAlign w:val="center"/>
          </w:tcPr>
          <w:p w:rsidR="00D22AE5" w:rsidRPr="00FC75AE" w:rsidRDefault="00D22AE5" w:rsidP="00FE2791">
            <w:pPr>
              <w:spacing w:after="0" w:line="240" w:lineRule="auto"/>
              <w:jc w:val="center"/>
              <w:rPr>
                <w:rFonts w:ascii="Calibri" w:hAnsi="Calibri"/>
                <w:sz w:val="20"/>
                <w:szCs w:val="20"/>
              </w:rPr>
            </w:pPr>
            <w:r w:rsidRPr="00FC75AE">
              <w:rPr>
                <w:rFonts w:ascii="Calibri" w:hAnsi="Calibri"/>
                <w:sz w:val="20"/>
                <w:szCs w:val="20"/>
              </w:rPr>
              <w:t>73.2</w:t>
            </w:r>
          </w:p>
        </w:tc>
        <w:tc>
          <w:tcPr>
            <w:tcW w:w="883" w:type="dxa"/>
            <w:vAlign w:val="center"/>
          </w:tcPr>
          <w:p w:rsidR="00D22AE5" w:rsidRPr="00996553" w:rsidRDefault="00D22AE5" w:rsidP="00FE2791">
            <w:pPr>
              <w:spacing w:after="0" w:line="240" w:lineRule="auto"/>
              <w:jc w:val="center"/>
              <w:rPr>
                <w:rFonts w:ascii="Calibri" w:hAnsi="Calibri"/>
                <w:color w:val="000000"/>
                <w:sz w:val="20"/>
                <w:szCs w:val="20"/>
              </w:rPr>
            </w:pPr>
            <w:r w:rsidRPr="00996553">
              <w:rPr>
                <w:rFonts w:ascii="Calibri" w:hAnsi="Calibri"/>
                <w:color w:val="000000"/>
                <w:sz w:val="20"/>
                <w:szCs w:val="20"/>
              </w:rPr>
              <w:t>71.8</w:t>
            </w:r>
          </w:p>
        </w:tc>
        <w:tc>
          <w:tcPr>
            <w:tcW w:w="883" w:type="dxa"/>
            <w:shd w:val="clear" w:color="auto" w:fill="D9D9D9" w:themeFill="background1" w:themeFillShade="D9"/>
          </w:tcPr>
          <w:p w:rsidR="00D22AE5" w:rsidRPr="00996553" w:rsidRDefault="00D22AE5" w:rsidP="00FE2791">
            <w:pPr>
              <w:spacing w:after="0" w:line="240" w:lineRule="auto"/>
              <w:rPr>
                <w:sz w:val="20"/>
                <w:szCs w:val="20"/>
              </w:rPr>
            </w:pPr>
            <w:r w:rsidRPr="00996553">
              <w:rPr>
                <w:sz w:val="20"/>
                <w:szCs w:val="20"/>
              </w:rPr>
              <w:t>CPI</w:t>
            </w:r>
          </w:p>
        </w:tc>
        <w:tc>
          <w:tcPr>
            <w:tcW w:w="883" w:type="dxa"/>
            <w:vAlign w:val="center"/>
          </w:tcPr>
          <w:p w:rsidR="00D22AE5" w:rsidRPr="006078BD" w:rsidRDefault="00D22AE5" w:rsidP="00FE2791">
            <w:pPr>
              <w:spacing w:after="0" w:line="240" w:lineRule="auto"/>
              <w:jc w:val="center"/>
              <w:rPr>
                <w:sz w:val="20"/>
                <w:szCs w:val="20"/>
              </w:rPr>
            </w:pPr>
            <w:r w:rsidRPr="006078BD">
              <w:rPr>
                <w:sz w:val="20"/>
                <w:szCs w:val="20"/>
              </w:rPr>
              <w:t>75.3</w:t>
            </w:r>
          </w:p>
        </w:tc>
        <w:tc>
          <w:tcPr>
            <w:tcW w:w="883" w:type="dxa"/>
            <w:vAlign w:val="center"/>
          </w:tcPr>
          <w:p w:rsidR="00D22AE5" w:rsidRPr="00FC75AE" w:rsidRDefault="00D22AE5" w:rsidP="00FE2791">
            <w:pPr>
              <w:spacing w:after="0" w:line="240" w:lineRule="auto"/>
              <w:jc w:val="center"/>
              <w:rPr>
                <w:sz w:val="20"/>
                <w:szCs w:val="20"/>
              </w:rPr>
            </w:pPr>
            <w:r w:rsidRPr="00FC75AE">
              <w:rPr>
                <w:sz w:val="20"/>
                <w:szCs w:val="20"/>
              </w:rPr>
              <w:t>73.7</w:t>
            </w:r>
          </w:p>
        </w:tc>
        <w:tc>
          <w:tcPr>
            <w:tcW w:w="1840" w:type="dxa"/>
            <w:vAlign w:val="bottom"/>
          </w:tcPr>
          <w:p w:rsidR="00D22AE5" w:rsidRPr="00FC75AE" w:rsidRDefault="00D22AE5" w:rsidP="00FE2791">
            <w:pPr>
              <w:spacing w:after="0" w:line="240" w:lineRule="auto"/>
              <w:jc w:val="center"/>
              <w:rPr>
                <w:rFonts w:ascii="Calibri" w:hAnsi="Calibri"/>
              </w:rPr>
            </w:pPr>
            <w:r w:rsidRPr="00FC75AE">
              <w:rPr>
                <w:rFonts w:ascii="Calibri" w:hAnsi="Calibri"/>
              </w:rPr>
              <w:t>-1.6</w:t>
            </w:r>
          </w:p>
        </w:tc>
      </w:tr>
      <w:tr w:rsidR="00D22AE5" w:rsidRPr="00FC75AE" w:rsidTr="00FE2791">
        <w:tc>
          <w:tcPr>
            <w:tcW w:w="554" w:type="dxa"/>
            <w:vMerge/>
            <w:vAlign w:val="center"/>
          </w:tcPr>
          <w:p w:rsidR="00D22AE5" w:rsidRPr="00996553" w:rsidRDefault="00D22AE5" w:rsidP="00FE2791">
            <w:pPr>
              <w:spacing w:after="0" w:line="240" w:lineRule="auto"/>
              <w:jc w:val="center"/>
              <w:rPr>
                <w:sz w:val="20"/>
                <w:szCs w:val="20"/>
              </w:rPr>
            </w:pPr>
          </w:p>
        </w:tc>
        <w:tc>
          <w:tcPr>
            <w:tcW w:w="724" w:type="dxa"/>
          </w:tcPr>
          <w:p w:rsidR="00D22AE5" w:rsidRPr="00996553" w:rsidRDefault="00D22AE5" w:rsidP="00FE2791">
            <w:pPr>
              <w:spacing w:after="0" w:line="240" w:lineRule="auto"/>
              <w:rPr>
                <w:sz w:val="20"/>
                <w:szCs w:val="20"/>
              </w:rPr>
            </w:pPr>
            <w:r w:rsidRPr="00996553">
              <w:rPr>
                <w:sz w:val="20"/>
                <w:szCs w:val="20"/>
              </w:rPr>
              <w:t>P+</w:t>
            </w:r>
          </w:p>
        </w:tc>
        <w:tc>
          <w:tcPr>
            <w:tcW w:w="1396" w:type="dxa"/>
            <w:vAlign w:val="bottom"/>
          </w:tcPr>
          <w:p w:rsidR="00D22AE5" w:rsidRPr="00FC75AE" w:rsidRDefault="00D22AE5" w:rsidP="00FE2791">
            <w:pPr>
              <w:spacing w:after="0" w:line="240" w:lineRule="auto"/>
              <w:jc w:val="center"/>
              <w:rPr>
                <w:sz w:val="20"/>
                <w:szCs w:val="20"/>
              </w:rPr>
            </w:pPr>
            <w:r w:rsidRPr="00FC75AE">
              <w:rPr>
                <w:sz w:val="20"/>
                <w:szCs w:val="20"/>
              </w:rPr>
              <w:t>138</w:t>
            </w:r>
          </w:p>
        </w:tc>
        <w:tc>
          <w:tcPr>
            <w:tcW w:w="882" w:type="dxa"/>
            <w:vAlign w:val="center"/>
          </w:tcPr>
          <w:p w:rsidR="00D22AE5" w:rsidRPr="00FC75AE" w:rsidRDefault="00D22AE5" w:rsidP="00FE2791">
            <w:pPr>
              <w:spacing w:after="0" w:line="240" w:lineRule="auto"/>
              <w:jc w:val="center"/>
              <w:rPr>
                <w:rFonts w:ascii="Calibri" w:hAnsi="Calibri"/>
                <w:sz w:val="20"/>
                <w:szCs w:val="20"/>
              </w:rPr>
            </w:pPr>
            <w:r w:rsidRPr="00FC75AE">
              <w:rPr>
                <w:rFonts w:ascii="Calibri" w:hAnsi="Calibri"/>
                <w:sz w:val="20"/>
                <w:szCs w:val="20"/>
              </w:rPr>
              <w:t>47%</w:t>
            </w:r>
          </w:p>
        </w:tc>
        <w:tc>
          <w:tcPr>
            <w:tcW w:w="883" w:type="dxa"/>
            <w:vAlign w:val="center"/>
          </w:tcPr>
          <w:p w:rsidR="00D22AE5" w:rsidRPr="00996553" w:rsidRDefault="00D22AE5" w:rsidP="00FE2791">
            <w:pPr>
              <w:spacing w:after="0" w:line="240" w:lineRule="auto"/>
              <w:jc w:val="center"/>
              <w:rPr>
                <w:rFonts w:ascii="Calibri" w:hAnsi="Calibri"/>
                <w:color w:val="000000"/>
                <w:sz w:val="20"/>
                <w:szCs w:val="20"/>
              </w:rPr>
            </w:pPr>
            <w:r w:rsidRPr="00996553">
              <w:rPr>
                <w:rFonts w:ascii="Calibri" w:hAnsi="Calibri"/>
                <w:color w:val="000000"/>
                <w:sz w:val="20"/>
                <w:szCs w:val="20"/>
              </w:rPr>
              <w:t>43%</w:t>
            </w:r>
          </w:p>
        </w:tc>
        <w:tc>
          <w:tcPr>
            <w:tcW w:w="883" w:type="dxa"/>
            <w:shd w:val="clear" w:color="auto" w:fill="D9D9D9" w:themeFill="background1" w:themeFillShade="D9"/>
          </w:tcPr>
          <w:p w:rsidR="00D22AE5" w:rsidRPr="00996553" w:rsidRDefault="00D22AE5" w:rsidP="00FE2791">
            <w:pPr>
              <w:spacing w:after="0" w:line="240" w:lineRule="auto"/>
              <w:rPr>
                <w:sz w:val="20"/>
                <w:szCs w:val="20"/>
              </w:rPr>
            </w:pPr>
            <w:r w:rsidRPr="00996553">
              <w:rPr>
                <w:sz w:val="20"/>
                <w:szCs w:val="20"/>
              </w:rPr>
              <w:t>Lv 4&amp;5</w:t>
            </w:r>
          </w:p>
        </w:tc>
        <w:tc>
          <w:tcPr>
            <w:tcW w:w="883" w:type="dxa"/>
            <w:vAlign w:val="center"/>
          </w:tcPr>
          <w:p w:rsidR="00D22AE5" w:rsidRPr="006078BD" w:rsidRDefault="00D22AE5" w:rsidP="00FE2791">
            <w:pPr>
              <w:spacing w:after="0" w:line="240" w:lineRule="auto"/>
              <w:jc w:val="center"/>
              <w:rPr>
                <w:sz w:val="20"/>
                <w:szCs w:val="20"/>
              </w:rPr>
            </w:pPr>
            <w:r w:rsidRPr="006078BD">
              <w:rPr>
                <w:sz w:val="20"/>
                <w:szCs w:val="20"/>
              </w:rPr>
              <w:t>42%</w:t>
            </w:r>
          </w:p>
        </w:tc>
        <w:tc>
          <w:tcPr>
            <w:tcW w:w="883" w:type="dxa"/>
            <w:vAlign w:val="center"/>
          </w:tcPr>
          <w:p w:rsidR="00D22AE5" w:rsidRPr="00FC75AE" w:rsidRDefault="00D22AE5" w:rsidP="00FE2791">
            <w:pPr>
              <w:spacing w:after="0" w:line="240" w:lineRule="auto"/>
              <w:jc w:val="center"/>
              <w:rPr>
                <w:sz w:val="20"/>
                <w:szCs w:val="20"/>
              </w:rPr>
            </w:pPr>
            <w:r w:rsidRPr="00FC75AE">
              <w:rPr>
                <w:sz w:val="20"/>
                <w:szCs w:val="20"/>
              </w:rPr>
              <w:t>46%</w:t>
            </w:r>
          </w:p>
        </w:tc>
        <w:tc>
          <w:tcPr>
            <w:tcW w:w="1840" w:type="dxa"/>
            <w:vAlign w:val="bottom"/>
          </w:tcPr>
          <w:p w:rsidR="00D22AE5" w:rsidRPr="00FC75AE" w:rsidRDefault="00D22AE5" w:rsidP="00FE2791">
            <w:pPr>
              <w:spacing w:after="0" w:line="240" w:lineRule="auto"/>
              <w:jc w:val="center"/>
              <w:rPr>
                <w:rFonts w:ascii="Calibri" w:hAnsi="Calibri"/>
              </w:rPr>
            </w:pPr>
            <w:r w:rsidRPr="00FC75AE">
              <w:rPr>
                <w:rFonts w:ascii="Calibri" w:hAnsi="Calibri"/>
              </w:rPr>
              <w:t>4</w:t>
            </w:r>
          </w:p>
        </w:tc>
      </w:tr>
      <w:tr w:rsidR="00D22AE5" w:rsidRPr="00FC75AE" w:rsidTr="00FE2791">
        <w:tc>
          <w:tcPr>
            <w:tcW w:w="554" w:type="dxa"/>
            <w:vMerge/>
            <w:vAlign w:val="center"/>
          </w:tcPr>
          <w:p w:rsidR="00D22AE5" w:rsidRPr="00996553" w:rsidRDefault="00D22AE5" w:rsidP="00FE2791">
            <w:pPr>
              <w:spacing w:after="0" w:line="240" w:lineRule="auto"/>
              <w:jc w:val="center"/>
              <w:rPr>
                <w:sz w:val="20"/>
                <w:szCs w:val="20"/>
              </w:rPr>
            </w:pPr>
          </w:p>
        </w:tc>
        <w:tc>
          <w:tcPr>
            <w:tcW w:w="724" w:type="dxa"/>
          </w:tcPr>
          <w:p w:rsidR="00D22AE5" w:rsidRPr="00996553" w:rsidRDefault="00D22AE5" w:rsidP="00FE2791">
            <w:pPr>
              <w:spacing w:after="0" w:line="240" w:lineRule="auto"/>
              <w:rPr>
                <w:sz w:val="20"/>
                <w:szCs w:val="20"/>
              </w:rPr>
            </w:pPr>
            <w:r w:rsidRPr="00996553">
              <w:rPr>
                <w:sz w:val="20"/>
                <w:szCs w:val="20"/>
              </w:rPr>
              <w:t>SGP</w:t>
            </w:r>
          </w:p>
        </w:tc>
        <w:tc>
          <w:tcPr>
            <w:tcW w:w="1396" w:type="dxa"/>
            <w:vAlign w:val="bottom"/>
          </w:tcPr>
          <w:p w:rsidR="00D22AE5" w:rsidRPr="00FC75AE" w:rsidRDefault="00D22AE5" w:rsidP="00FE2791">
            <w:pPr>
              <w:spacing w:after="0" w:line="240" w:lineRule="auto"/>
              <w:jc w:val="center"/>
              <w:rPr>
                <w:sz w:val="20"/>
                <w:szCs w:val="20"/>
              </w:rPr>
            </w:pPr>
            <w:r w:rsidRPr="00FC75AE">
              <w:rPr>
                <w:sz w:val="20"/>
                <w:szCs w:val="20"/>
              </w:rPr>
              <w:t>121</w:t>
            </w:r>
          </w:p>
        </w:tc>
        <w:tc>
          <w:tcPr>
            <w:tcW w:w="882" w:type="dxa"/>
            <w:vAlign w:val="center"/>
          </w:tcPr>
          <w:p w:rsidR="00D22AE5" w:rsidRPr="00FC75AE" w:rsidRDefault="00D22AE5" w:rsidP="00FE2791">
            <w:pPr>
              <w:spacing w:after="0" w:line="240" w:lineRule="auto"/>
              <w:jc w:val="center"/>
              <w:rPr>
                <w:rFonts w:ascii="Calibri" w:hAnsi="Calibri"/>
                <w:sz w:val="20"/>
                <w:szCs w:val="20"/>
              </w:rPr>
            </w:pPr>
            <w:r w:rsidRPr="00FC75AE">
              <w:rPr>
                <w:rFonts w:ascii="Calibri" w:hAnsi="Calibri"/>
                <w:sz w:val="20"/>
                <w:szCs w:val="20"/>
              </w:rPr>
              <w:t>35.0</w:t>
            </w:r>
          </w:p>
        </w:tc>
        <w:tc>
          <w:tcPr>
            <w:tcW w:w="883" w:type="dxa"/>
            <w:vAlign w:val="center"/>
          </w:tcPr>
          <w:p w:rsidR="00D22AE5" w:rsidRPr="00996553" w:rsidRDefault="00D22AE5" w:rsidP="00FE2791">
            <w:pPr>
              <w:spacing w:after="0" w:line="240" w:lineRule="auto"/>
              <w:jc w:val="center"/>
              <w:rPr>
                <w:rFonts w:ascii="Calibri" w:hAnsi="Calibri"/>
                <w:color w:val="000000"/>
                <w:sz w:val="20"/>
                <w:szCs w:val="20"/>
              </w:rPr>
            </w:pPr>
            <w:r w:rsidRPr="00996553">
              <w:rPr>
                <w:rFonts w:ascii="Calibri" w:hAnsi="Calibri"/>
                <w:color w:val="000000"/>
                <w:sz w:val="20"/>
                <w:szCs w:val="20"/>
              </w:rPr>
              <w:t>49.0</w:t>
            </w:r>
          </w:p>
        </w:tc>
        <w:tc>
          <w:tcPr>
            <w:tcW w:w="883" w:type="dxa"/>
            <w:shd w:val="clear" w:color="auto" w:fill="D9D9D9" w:themeFill="background1" w:themeFillShade="D9"/>
          </w:tcPr>
          <w:p w:rsidR="00D22AE5" w:rsidRPr="00996553" w:rsidRDefault="00D22AE5" w:rsidP="00FE2791">
            <w:pPr>
              <w:spacing w:after="0" w:line="240" w:lineRule="auto"/>
              <w:rPr>
                <w:sz w:val="20"/>
                <w:szCs w:val="20"/>
              </w:rPr>
            </w:pPr>
            <w:r w:rsidRPr="00996553">
              <w:rPr>
                <w:sz w:val="20"/>
                <w:szCs w:val="20"/>
              </w:rPr>
              <w:t>SGP</w:t>
            </w:r>
          </w:p>
        </w:tc>
        <w:tc>
          <w:tcPr>
            <w:tcW w:w="883" w:type="dxa"/>
            <w:vAlign w:val="center"/>
          </w:tcPr>
          <w:p w:rsidR="00D22AE5" w:rsidRPr="006078BD" w:rsidRDefault="00D22AE5" w:rsidP="00FE2791">
            <w:pPr>
              <w:spacing w:after="0" w:line="240" w:lineRule="auto"/>
              <w:jc w:val="center"/>
              <w:rPr>
                <w:sz w:val="20"/>
                <w:szCs w:val="20"/>
              </w:rPr>
            </w:pPr>
            <w:r w:rsidRPr="006078BD">
              <w:rPr>
                <w:sz w:val="20"/>
                <w:szCs w:val="20"/>
              </w:rPr>
              <w:t>45.0</w:t>
            </w:r>
          </w:p>
        </w:tc>
        <w:tc>
          <w:tcPr>
            <w:tcW w:w="883" w:type="dxa"/>
            <w:vAlign w:val="center"/>
          </w:tcPr>
          <w:p w:rsidR="00D22AE5" w:rsidRPr="00FC75AE" w:rsidRDefault="00D22AE5" w:rsidP="00FE2791">
            <w:pPr>
              <w:spacing w:after="0" w:line="240" w:lineRule="auto"/>
              <w:jc w:val="center"/>
              <w:rPr>
                <w:sz w:val="20"/>
                <w:szCs w:val="20"/>
              </w:rPr>
            </w:pPr>
            <w:r w:rsidRPr="00FC75AE">
              <w:rPr>
                <w:sz w:val="20"/>
                <w:szCs w:val="20"/>
              </w:rPr>
              <w:t>47.0</w:t>
            </w:r>
          </w:p>
        </w:tc>
        <w:tc>
          <w:tcPr>
            <w:tcW w:w="1840" w:type="dxa"/>
            <w:vAlign w:val="bottom"/>
          </w:tcPr>
          <w:p w:rsidR="00D22AE5" w:rsidRPr="00FC75AE" w:rsidRDefault="00D22AE5" w:rsidP="00FE2791">
            <w:pPr>
              <w:spacing w:after="0" w:line="240" w:lineRule="auto"/>
              <w:jc w:val="center"/>
              <w:rPr>
                <w:rFonts w:ascii="Calibri" w:hAnsi="Calibri"/>
              </w:rPr>
            </w:pPr>
            <w:r w:rsidRPr="00FC75AE">
              <w:rPr>
                <w:rFonts w:ascii="Calibri" w:hAnsi="Calibri"/>
              </w:rPr>
              <w:t>2.0</w:t>
            </w:r>
          </w:p>
        </w:tc>
      </w:tr>
      <w:tr w:rsidR="00D22AE5" w:rsidRPr="00FC75AE" w:rsidTr="00FE2791">
        <w:tc>
          <w:tcPr>
            <w:tcW w:w="554" w:type="dxa"/>
            <w:vMerge w:val="restart"/>
            <w:vAlign w:val="center"/>
          </w:tcPr>
          <w:p w:rsidR="00D22AE5" w:rsidRPr="00996553" w:rsidRDefault="00D22AE5" w:rsidP="00FE2791">
            <w:pPr>
              <w:spacing w:after="0" w:line="240" w:lineRule="auto"/>
              <w:jc w:val="center"/>
              <w:rPr>
                <w:sz w:val="20"/>
                <w:szCs w:val="20"/>
              </w:rPr>
            </w:pPr>
            <w:r w:rsidRPr="00996553">
              <w:rPr>
                <w:sz w:val="20"/>
                <w:szCs w:val="20"/>
              </w:rPr>
              <w:t>8</w:t>
            </w:r>
          </w:p>
        </w:tc>
        <w:tc>
          <w:tcPr>
            <w:tcW w:w="724" w:type="dxa"/>
          </w:tcPr>
          <w:p w:rsidR="00D22AE5" w:rsidRPr="00996553" w:rsidRDefault="00D22AE5" w:rsidP="00FE2791">
            <w:pPr>
              <w:spacing w:after="0" w:line="240" w:lineRule="auto"/>
              <w:rPr>
                <w:sz w:val="20"/>
                <w:szCs w:val="20"/>
              </w:rPr>
            </w:pPr>
            <w:r w:rsidRPr="00996553">
              <w:rPr>
                <w:sz w:val="20"/>
                <w:szCs w:val="20"/>
              </w:rPr>
              <w:t>CPI</w:t>
            </w:r>
          </w:p>
        </w:tc>
        <w:tc>
          <w:tcPr>
            <w:tcW w:w="1396" w:type="dxa"/>
            <w:vAlign w:val="bottom"/>
          </w:tcPr>
          <w:p w:rsidR="00D22AE5" w:rsidRPr="00FC75AE" w:rsidRDefault="00D22AE5" w:rsidP="00FE2791">
            <w:pPr>
              <w:spacing w:after="0" w:line="240" w:lineRule="auto"/>
              <w:jc w:val="center"/>
              <w:rPr>
                <w:sz w:val="20"/>
                <w:szCs w:val="20"/>
              </w:rPr>
            </w:pPr>
            <w:r w:rsidRPr="00FC75AE">
              <w:rPr>
                <w:sz w:val="20"/>
                <w:szCs w:val="20"/>
              </w:rPr>
              <w:t>147</w:t>
            </w:r>
          </w:p>
        </w:tc>
        <w:tc>
          <w:tcPr>
            <w:tcW w:w="882" w:type="dxa"/>
            <w:vAlign w:val="center"/>
          </w:tcPr>
          <w:p w:rsidR="00D22AE5" w:rsidRPr="00FC75AE" w:rsidRDefault="00D22AE5" w:rsidP="00FE2791">
            <w:pPr>
              <w:spacing w:after="0" w:line="240" w:lineRule="auto"/>
              <w:jc w:val="center"/>
              <w:rPr>
                <w:rFonts w:ascii="Calibri" w:hAnsi="Calibri"/>
                <w:sz w:val="20"/>
                <w:szCs w:val="20"/>
              </w:rPr>
            </w:pPr>
            <w:r w:rsidRPr="00FC75AE">
              <w:rPr>
                <w:rFonts w:ascii="Calibri" w:hAnsi="Calibri"/>
                <w:sz w:val="20"/>
                <w:szCs w:val="20"/>
              </w:rPr>
              <w:t>78.1</w:t>
            </w:r>
          </w:p>
        </w:tc>
        <w:tc>
          <w:tcPr>
            <w:tcW w:w="883" w:type="dxa"/>
            <w:vAlign w:val="center"/>
          </w:tcPr>
          <w:p w:rsidR="00D22AE5" w:rsidRPr="00996553" w:rsidRDefault="00D22AE5" w:rsidP="00FE2791">
            <w:pPr>
              <w:spacing w:after="0" w:line="240" w:lineRule="auto"/>
              <w:jc w:val="center"/>
              <w:rPr>
                <w:rFonts w:ascii="Calibri" w:hAnsi="Calibri"/>
                <w:color w:val="000000"/>
                <w:sz w:val="20"/>
                <w:szCs w:val="20"/>
              </w:rPr>
            </w:pPr>
            <w:r w:rsidRPr="00996553">
              <w:rPr>
                <w:rFonts w:ascii="Calibri" w:hAnsi="Calibri"/>
                <w:color w:val="000000"/>
                <w:sz w:val="20"/>
                <w:szCs w:val="20"/>
              </w:rPr>
              <w:t>75.9</w:t>
            </w:r>
          </w:p>
        </w:tc>
        <w:tc>
          <w:tcPr>
            <w:tcW w:w="883" w:type="dxa"/>
            <w:shd w:val="clear" w:color="auto" w:fill="D9D9D9" w:themeFill="background1" w:themeFillShade="D9"/>
          </w:tcPr>
          <w:p w:rsidR="00D22AE5" w:rsidRPr="00996553" w:rsidRDefault="00D22AE5" w:rsidP="00FE2791">
            <w:pPr>
              <w:spacing w:after="0" w:line="240" w:lineRule="auto"/>
              <w:rPr>
                <w:sz w:val="20"/>
                <w:szCs w:val="20"/>
              </w:rPr>
            </w:pPr>
            <w:r w:rsidRPr="00996553">
              <w:rPr>
                <w:sz w:val="20"/>
                <w:szCs w:val="20"/>
              </w:rPr>
              <w:t>CPI</w:t>
            </w:r>
          </w:p>
        </w:tc>
        <w:tc>
          <w:tcPr>
            <w:tcW w:w="883" w:type="dxa"/>
            <w:vAlign w:val="center"/>
          </w:tcPr>
          <w:p w:rsidR="00D22AE5" w:rsidRPr="006078BD" w:rsidRDefault="00D22AE5" w:rsidP="00FE2791">
            <w:pPr>
              <w:spacing w:after="0" w:line="240" w:lineRule="auto"/>
              <w:jc w:val="center"/>
              <w:rPr>
                <w:sz w:val="20"/>
                <w:szCs w:val="20"/>
              </w:rPr>
            </w:pPr>
            <w:r w:rsidRPr="006078BD">
              <w:rPr>
                <w:sz w:val="20"/>
                <w:szCs w:val="20"/>
              </w:rPr>
              <w:t>72.0</w:t>
            </w:r>
          </w:p>
        </w:tc>
        <w:tc>
          <w:tcPr>
            <w:tcW w:w="883" w:type="dxa"/>
            <w:vAlign w:val="center"/>
          </w:tcPr>
          <w:p w:rsidR="00D22AE5" w:rsidRPr="00FC75AE" w:rsidRDefault="00D22AE5" w:rsidP="00FE2791">
            <w:pPr>
              <w:spacing w:after="0" w:line="240" w:lineRule="auto"/>
              <w:jc w:val="center"/>
              <w:rPr>
                <w:sz w:val="20"/>
                <w:szCs w:val="20"/>
              </w:rPr>
            </w:pPr>
            <w:r w:rsidRPr="00FC75AE">
              <w:rPr>
                <w:sz w:val="20"/>
                <w:szCs w:val="20"/>
              </w:rPr>
              <w:t>73.7</w:t>
            </w:r>
          </w:p>
        </w:tc>
        <w:tc>
          <w:tcPr>
            <w:tcW w:w="1840" w:type="dxa"/>
            <w:vAlign w:val="bottom"/>
          </w:tcPr>
          <w:p w:rsidR="00D22AE5" w:rsidRPr="00FC75AE" w:rsidRDefault="00D22AE5" w:rsidP="00FE2791">
            <w:pPr>
              <w:spacing w:after="0" w:line="240" w:lineRule="auto"/>
              <w:jc w:val="center"/>
              <w:rPr>
                <w:rFonts w:ascii="Calibri" w:hAnsi="Calibri"/>
              </w:rPr>
            </w:pPr>
            <w:r w:rsidRPr="00FC75AE">
              <w:rPr>
                <w:rFonts w:ascii="Calibri" w:hAnsi="Calibri"/>
              </w:rPr>
              <w:t>1.7</w:t>
            </w:r>
          </w:p>
        </w:tc>
      </w:tr>
      <w:tr w:rsidR="00D22AE5" w:rsidRPr="00FC75AE" w:rsidTr="00FE2791">
        <w:tc>
          <w:tcPr>
            <w:tcW w:w="554" w:type="dxa"/>
            <w:vMerge/>
            <w:vAlign w:val="center"/>
          </w:tcPr>
          <w:p w:rsidR="00D22AE5" w:rsidRPr="00996553" w:rsidRDefault="00D22AE5" w:rsidP="00FE2791">
            <w:pPr>
              <w:spacing w:after="0" w:line="240" w:lineRule="auto"/>
              <w:jc w:val="center"/>
              <w:rPr>
                <w:sz w:val="20"/>
                <w:szCs w:val="20"/>
              </w:rPr>
            </w:pPr>
          </w:p>
        </w:tc>
        <w:tc>
          <w:tcPr>
            <w:tcW w:w="724" w:type="dxa"/>
          </w:tcPr>
          <w:p w:rsidR="00D22AE5" w:rsidRPr="00996553" w:rsidRDefault="00D22AE5" w:rsidP="00FE2791">
            <w:pPr>
              <w:spacing w:after="0" w:line="240" w:lineRule="auto"/>
              <w:rPr>
                <w:sz w:val="20"/>
                <w:szCs w:val="20"/>
              </w:rPr>
            </w:pPr>
            <w:r w:rsidRPr="00996553">
              <w:rPr>
                <w:sz w:val="20"/>
                <w:szCs w:val="20"/>
              </w:rPr>
              <w:t>P+</w:t>
            </w:r>
          </w:p>
        </w:tc>
        <w:tc>
          <w:tcPr>
            <w:tcW w:w="1396" w:type="dxa"/>
            <w:vAlign w:val="bottom"/>
          </w:tcPr>
          <w:p w:rsidR="00D22AE5" w:rsidRPr="00FC75AE" w:rsidRDefault="00D22AE5" w:rsidP="00FE2791">
            <w:pPr>
              <w:spacing w:after="0" w:line="240" w:lineRule="auto"/>
              <w:jc w:val="center"/>
              <w:rPr>
                <w:sz w:val="20"/>
                <w:szCs w:val="20"/>
              </w:rPr>
            </w:pPr>
            <w:r w:rsidRPr="00FC75AE">
              <w:rPr>
                <w:sz w:val="20"/>
                <w:szCs w:val="20"/>
              </w:rPr>
              <w:t>147</w:t>
            </w:r>
          </w:p>
        </w:tc>
        <w:tc>
          <w:tcPr>
            <w:tcW w:w="882" w:type="dxa"/>
            <w:vAlign w:val="center"/>
          </w:tcPr>
          <w:p w:rsidR="00D22AE5" w:rsidRPr="00FC75AE" w:rsidRDefault="00D22AE5" w:rsidP="00FE2791">
            <w:pPr>
              <w:spacing w:after="0" w:line="240" w:lineRule="auto"/>
              <w:jc w:val="center"/>
              <w:rPr>
                <w:rFonts w:ascii="Calibri" w:hAnsi="Calibri"/>
                <w:sz w:val="20"/>
                <w:szCs w:val="20"/>
              </w:rPr>
            </w:pPr>
            <w:r w:rsidRPr="00FC75AE">
              <w:rPr>
                <w:rFonts w:ascii="Calibri" w:hAnsi="Calibri"/>
                <w:sz w:val="20"/>
                <w:szCs w:val="20"/>
              </w:rPr>
              <w:t>52%</w:t>
            </w:r>
          </w:p>
        </w:tc>
        <w:tc>
          <w:tcPr>
            <w:tcW w:w="883" w:type="dxa"/>
            <w:vAlign w:val="center"/>
          </w:tcPr>
          <w:p w:rsidR="00D22AE5" w:rsidRPr="00996553" w:rsidRDefault="00D22AE5" w:rsidP="00FE2791">
            <w:pPr>
              <w:spacing w:after="0" w:line="240" w:lineRule="auto"/>
              <w:jc w:val="center"/>
              <w:rPr>
                <w:rFonts w:ascii="Calibri" w:hAnsi="Calibri"/>
                <w:color w:val="000000"/>
                <w:sz w:val="20"/>
                <w:szCs w:val="20"/>
              </w:rPr>
            </w:pPr>
            <w:r w:rsidRPr="00996553">
              <w:rPr>
                <w:rFonts w:ascii="Calibri" w:hAnsi="Calibri"/>
                <w:color w:val="000000"/>
                <w:sz w:val="20"/>
                <w:szCs w:val="20"/>
              </w:rPr>
              <w:t>53%</w:t>
            </w:r>
          </w:p>
        </w:tc>
        <w:tc>
          <w:tcPr>
            <w:tcW w:w="883" w:type="dxa"/>
            <w:shd w:val="clear" w:color="auto" w:fill="D9D9D9" w:themeFill="background1" w:themeFillShade="D9"/>
          </w:tcPr>
          <w:p w:rsidR="00D22AE5" w:rsidRPr="00996553" w:rsidRDefault="00D22AE5" w:rsidP="00FE2791">
            <w:pPr>
              <w:spacing w:after="0" w:line="240" w:lineRule="auto"/>
              <w:rPr>
                <w:sz w:val="20"/>
                <w:szCs w:val="20"/>
              </w:rPr>
            </w:pPr>
            <w:r w:rsidRPr="00996553">
              <w:rPr>
                <w:sz w:val="20"/>
                <w:szCs w:val="20"/>
              </w:rPr>
              <w:t>Lv 4&amp;5</w:t>
            </w:r>
          </w:p>
        </w:tc>
        <w:tc>
          <w:tcPr>
            <w:tcW w:w="883" w:type="dxa"/>
            <w:vAlign w:val="center"/>
          </w:tcPr>
          <w:p w:rsidR="00D22AE5" w:rsidRPr="006078BD" w:rsidRDefault="00D22AE5" w:rsidP="00FE2791">
            <w:pPr>
              <w:spacing w:after="0" w:line="240" w:lineRule="auto"/>
              <w:jc w:val="center"/>
              <w:rPr>
                <w:sz w:val="20"/>
                <w:szCs w:val="20"/>
              </w:rPr>
            </w:pPr>
            <w:r w:rsidRPr="006078BD">
              <w:rPr>
                <w:sz w:val="20"/>
                <w:szCs w:val="20"/>
              </w:rPr>
              <w:t>40%</w:t>
            </w:r>
          </w:p>
        </w:tc>
        <w:tc>
          <w:tcPr>
            <w:tcW w:w="883" w:type="dxa"/>
            <w:vAlign w:val="center"/>
          </w:tcPr>
          <w:p w:rsidR="00D22AE5" w:rsidRPr="00FC75AE" w:rsidRDefault="00D22AE5" w:rsidP="00FE2791">
            <w:pPr>
              <w:spacing w:after="0" w:line="240" w:lineRule="auto"/>
              <w:jc w:val="center"/>
              <w:rPr>
                <w:sz w:val="20"/>
                <w:szCs w:val="20"/>
              </w:rPr>
            </w:pPr>
            <w:r w:rsidRPr="00FC75AE">
              <w:rPr>
                <w:sz w:val="20"/>
                <w:szCs w:val="20"/>
              </w:rPr>
              <w:t>46%</w:t>
            </w:r>
          </w:p>
        </w:tc>
        <w:tc>
          <w:tcPr>
            <w:tcW w:w="1840" w:type="dxa"/>
            <w:vAlign w:val="bottom"/>
          </w:tcPr>
          <w:p w:rsidR="00D22AE5" w:rsidRPr="00FC75AE" w:rsidRDefault="00D22AE5" w:rsidP="00FE2791">
            <w:pPr>
              <w:spacing w:after="0" w:line="240" w:lineRule="auto"/>
              <w:jc w:val="center"/>
              <w:rPr>
                <w:rFonts w:ascii="Calibri" w:hAnsi="Calibri"/>
              </w:rPr>
            </w:pPr>
            <w:r w:rsidRPr="00FC75AE">
              <w:rPr>
                <w:rFonts w:ascii="Calibri" w:hAnsi="Calibri"/>
              </w:rPr>
              <w:t>6</w:t>
            </w:r>
          </w:p>
        </w:tc>
      </w:tr>
      <w:tr w:rsidR="00D22AE5" w:rsidRPr="00FC75AE" w:rsidTr="00FE2791">
        <w:tc>
          <w:tcPr>
            <w:tcW w:w="554" w:type="dxa"/>
            <w:vMerge/>
            <w:vAlign w:val="center"/>
          </w:tcPr>
          <w:p w:rsidR="00D22AE5" w:rsidRPr="00996553" w:rsidRDefault="00D22AE5" w:rsidP="00FE2791">
            <w:pPr>
              <w:spacing w:after="0" w:line="240" w:lineRule="auto"/>
              <w:jc w:val="center"/>
              <w:rPr>
                <w:sz w:val="20"/>
                <w:szCs w:val="20"/>
              </w:rPr>
            </w:pPr>
          </w:p>
        </w:tc>
        <w:tc>
          <w:tcPr>
            <w:tcW w:w="724" w:type="dxa"/>
          </w:tcPr>
          <w:p w:rsidR="00D22AE5" w:rsidRPr="00996553" w:rsidRDefault="00D22AE5" w:rsidP="00FE2791">
            <w:pPr>
              <w:spacing w:after="0" w:line="240" w:lineRule="auto"/>
              <w:rPr>
                <w:sz w:val="20"/>
                <w:szCs w:val="20"/>
              </w:rPr>
            </w:pPr>
            <w:r w:rsidRPr="00996553">
              <w:rPr>
                <w:sz w:val="20"/>
                <w:szCs w:val="20"/>
              </w:rPr>
              <w:t>SGP</w:t>
            </w:r>
          </w:p>
        </w:tc>
        <w:tc>
          <w:tcPr>
            <w:tcW w:w="1396" w:type="dxa"/>
            <w:vAlign w:val="bottom"/>
          </w:tcPr>
          <w:p w:rsidR="00D22AE5" w:rsidRPr="00FC75AE" w:rsidRDefault="00D22AE5" w:rsidP="00FE2791">
            <w:pPr>
              <w:spacing w:after="0" w:line="240" w:lineRule="auto"/>
              <w:jc w:val="center"/>
              <w:rPr>
                <w:sz w:val="20"/>
                <w:szCs w:val="20"/>
              </w:rPr>
            </w:pPr>
            <w:r w:rsidRPr="00FC75AE">
              <w:rPr>
                <w:sz w:val="20"/>
                <w:szCs w:val="20"/>
              </w:rPr>
              <w:t>142</w:t>
            </w:r>
          </w:p>
        </w:tc>
        <w:tc>
          <w:tcPr>
            <w:tcW w:w="882" w:type="dxa"/>
            <w:vAlign w:val="center"/>
          </w:tcPr>
          <w:p w:rsidR="00D22AE5" w:rsidRPr="00FC75AE" w:rsidRDefault="00D22AE5" w:rsidP="00FE2791">
            <w:pPr>
              <w:spacing w:after="0" w:line="240" w:lineRule="auto"/>
              <w:jc w:val="center"/>
              <w:rPr>
                <w:rFonts w:ascii="Calibri" w:hAnsi="Calibri"/>
                <w:sz w:val="20"/>
                <w:szCs w:val="20"/>
              </w:rPr>
            </w:pPr>
            <w:r w:rsidRPr="00FC75AE">
              <w:rPr>
                <w:rFonts w:ascii="Calibri" w:hAnsi="Calibri"/>
                <w:sz w:val="20"/>
                <w:szCs w:val="20"/>
              </w:rPr>
              <w:t>57.0</w:t>
            </w:r>
          </w:p>
        </w:tc>
        <w:tc>
          <w:tcPr>
            <w:tcW w:w="883" w:type="dxa"/>
            <w:vAlign w:val="center"/>
          </w:tcPr>
          <w:p w:rsidR="00D22AE5" w:rsidRPr="00996553" w:rsidRDefault="00D22AE5" w:rsidP="00FE2791">
            <w:pPr>
              <w:spacing w:after="0" w:line="240" w:lineRule="auto"/>
              <w:jc w:val="center"/>
              <w:rPr>
                <w:rFonts w:ascii="Calibri" w:hAnsi="Calibri"/>
                <w:color w:val="000000"/>
                <w:sz w:val="20"/>
                <w:szCs w:val="20"/>
              </w:rPr>
            </w:pPr>
            <w:r w:rsidRPr="00996553">
              <w:rPr>
                <w:rFonts w:ascii="Calibri" w:hAnsi="Calibri"/>
                <w:color w:val="000000"/>
                <w:sz w:val="20"/>
                <w:szCs w:val="20"/>
              </w:rPr>
              <w:t>56.0</w:t>
            </w:r>
          </w:p>
        </w:tc>
        <w:tc>
          <w:tcPr>
            <w:tcW w:w="883" w:type="dxa"/>
            <w:shd w:val="clear" w:color="auto" w:fill="D9D9D9" w:themeFill="background1" w:themeFillShade="D9"/>
          </w:tcPr>
          <w:p w:rsidR="00D22AE5" w:rsidRPr="00996553" w:rsidRDefault="00D22AE5" w:rsidP="00FE2791">
            <w:pPr>
              <w:spacing w:after="0" w:line="240" w:lineRule="auto"/>
              <w:rPr>
                <w:sz w:val="20"/>
                <w:szCs w:val="20"/>
              </w:rPr>
            </w:pPr>
            <w:r w:rsidRPr="00996553">
              <w:rPr>
                <w:sz w:val="20"/>
                <w:szCs w:val="20"/>
              </w:rPr>
              <w:t>SGP</w:t>
            </w:r>
          </w:p>
        </w:tc>
        <w:tc>
          <w:tcPr>
            <w:tcW w:w="883" w:type="dxa"/>
            <w:vAlign w:val="center"/>
          </w:tcPr>
          <w:p w:rsidR="00D22AE5" w:rsidRPr="006078BD" w:rsidRDefault="00D22AE5" w:rsidP="00FE2791">
            <w:pPr>
              <w:spacing w:after="0" w:line="240" w:lineRule="auto"/>
              <w:jc w:val="center"/>
              <w:rPr>
                <w:sz w:val="20"/>
                <w:szCs w:val="20"/>
              </w:rPr>
            </w:pPr>
            <w:r w:rsidRPr="006078BD">
              <w:rPr>
                <w:sz w:val="20"/>
                <w:szCs w:val="20"/>
              </w:rPr>
              <w:t>44.0</w:t>
            </w:r>
          </w:p>
        </w:tc>
        <w:tc>
          <w:tcPr>
            <w:tcW w:w="883" w:type="dxa"/>
            <w:vAlign w:val="center"/>
          </w:tcPr>
          <w:p w:rsidR="00D22AE5" w:rsidRPr="00FC75AE" w:rsidRDefault="00D22AE5" w:rsidP="00FE2791">
            <w:pPr>
              <w:spacing w:after="0" w:line="240" w:lineRule="auto"/>
              <w:jc w:val="center"/>
              <w:rPr>
                <w:sz w:val="20"/>
                <w:szCs w:val="20"/>
              </w:rPr>
            </w:pPr>
            <w:r w:rsidRPr="00FC75AE">
              <w:rPr>
                <w:sz w:val="20"/>
                <w:szCs w:val="20"/>
              </w:rPr>
              <w:t>34.5</w:t>
            </w:r>
          </w:p>
        </w:tc>
        <w:tc>
          <w:tcPr>
            <w:tcW w:w="1840" w:type="dxa"/>
            <w:vAlign w:val="bottom"/>
          </w:tcPr>
          <w:p w:rsidR="00D22AE5" w:rsidRPr="00FC75AE" w:rsidRDefault="00D22AE5" w:rsidP="00FE2791">
            <w:pPr>
              <w:spacing w:after="0" w:line="240" w:lineRule="auto"/>
              <w:jc w:val="center"/>
              <w:rPr>
                <w:rFonts w:ascii="Calibri" w:hAnsi="Calibri"/>
              </w:rPr>
            </w:pPr>
            <w:r w:rsidRPr="00FC75AE">
              <w:rPr>
                <w:rFonts w:ascii="Calibri" w:hAnsi="Calibri"/>
              </w:rPr>
              <w:t>-9.5</w:t>
            </w:r>
          </w:p>
        </w:tc>
      </w:tr>
    </w:tbl>
    <w:p w:rsidR="00D22AE5" w:rsidRPr="00996553" w:rsidRDefault="00D22AE5" w:rsidP="00D22AE5">
      <w:pPr>
        <w:spacing w:after="0" w:line="240" w:lineRule="auto"/>
        <w:rPr>
          <w:rFonts w:ascii="Calibri" w:eastAsia="Times New Roman" w:hAnsi="Calibri" w:cs="Times New Roman"/>
          <w:sz w:val="20"/>
          <w:szCs w:val="20"/>
        </w:rPr>
      </w:pPr>
    </w:p>
    <w:p w:rsidR="00D22AE5" w:rsidRPr="00996553" w:rsidRDefault="00D22AE5" w:rsidP="00D22AE5">
      <w:pPr>
        <w:spacing w:after="0" w:line="240" w:lineRule="auto"/>
        <w:rPr>
          <w:rFonts w:ascii="Calibri" w:eastAsia="Times New Roman" w:hAnsi="Calibri" w:cs="Times New Roman"/>
          <w:sz w:val="20"/>
          <w:szCs w:val="20"/>
        </w:rPr>
      </w:pP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D22AE5" w:rsidRPr="00996553" w:rsidTr="00FE2791">
        <w:tc>
          <w:tcPr>
            <w:tcW w:w="8928" w:type="dxa"/>
            <w:gridSpan w:val="10"/>
            <w:tcBorders>
              <w:top w:val="nil"/>
              <w:left w:val="nil"/>
              <w:right w:val="nil"/>
            </w:tcBorders>
            <w:vAlign w:val="center"/>
          </w:tcPr>
          <w:p w:rsidR="00D22AE5" w:rsidRPr="00996553" w:rsidRDefault="00D22AE5" w:rsidP="00FE2791">
            <w:pPr>
              <w:spacing w:after="0" w:line="240" w:lineRule="auto"/>
              <w:jc w:val="center"/>
              <w:rPr>
                <w:rFonts w:ascii="Calibri" w:eastAsia="Calibri" w:hAnsi="Calibri"/>
                <w:b/>
                <w:sz w:val="20"/>
                <w:szCs w:val="20"/>
              </w:rPr>
            </w:pPr>
            <w:r w:rsidRPr="00996553">
              <w:rPr>
                <w:rFonts w:ascii="Calibri" w:eastAsia="Calibri" w:hAnsi="Calibri"/>
                <w:b/>
                <w:sz w:val="20"/>
                <w:szCs w:val="20"/>
              </w:rPr>
              <w:t xml:space="preserve">Table B2d: </w:t>
            </w:r>
            <w:r w:rsidRPr="00996553">
              <w:rPr>
                <w:rFonts w:ascii="Calibri" w:eastAsia="Calibri" w:hAnsi="Calibri" w:cs="Times New Roman"/>
                <w:b/>
                <w:sz w:val="20"/>
              </w:rPr>
              <w:t>Fairhaven</w:t>
            </w:r>
            <w:r w:rsidRPr="00996553">
              <w:rPr>
                <w:rFonts w:ascii="Calibri" w:eastAsia="Calibri" w:hAnsi="Calibri"/>
                <w:b/>
                <w:sz w:val="20"/>
                <w:szCs w:val="20"/>
              </w:rPr>
              <w:t xml:space="preserve"> Public Schools</w:t>
            </w:r>
          </w:p>
          <w:p w:rsidR="00D22AE5" w:rsidRPr="00996553" w:rsidRDefault="00D22AE5" w:rsidP="00FE2791">
            <w:pPr>
              <w:spacing w:after="0" w:line="240" w:lineRule="auto"/>
              <w:jc w:val="center"/>
              <w:rPr>
                <w:rFonts w:ascii="Calibri" w:eastAsia="Calibri" w:hAnsi="Calibri"/>
                <w:b/>
              </w:rPr>
            </w:pPr>
            <w:r w:rsidRPr="00996553">
              <w:rPr>
                <w:rFonts w:ascii="Calibri" w:eastAsia="Calibri" w:hAnsi="Calibri"/>
                <w:b/>
                <w:sz w:val="20"/>
                <w:szCs w:val="20"/>
              </w:rPr>
              <w:t>Mathematics Performance, 2013–2016</w:t>
            </w:r>
            <w:r w:rsidRPr="00996553">
              <w:rPr>
                <w:rStyle w:val="FootnoteReference"/>
                <w:rFonts w:ascii="Calibri" w:eastAsia="Calibri" w:hAnsi="Calibri"/>
                <w:b/>
                <w:sz w:val="20"/>
                <w:szCs w:val="20"/>
              </w:rPr>
              <w:footnoteReference w:id="16"/>
            </w:r>
          </w:p>
        </w:tc>
      </w:tr>
      <w:tr w:rsidR="00D22AE5" w:rsidRPr="00996553" w:rsidTr="00FE2791">
        <w:tc>
          <w:tcPr>
            <w:tcW w:w="1278" w:type="dxa"/>
            <w:gridSpan w:val="2"/>
            <w:vMerge w:val="restart"/>
            <w:vAlign w:val="center"/>
          </w:tcPr>
          <w:p w:rsidR="00D22AE5" w:rsidRPr="00996553" w:rsidRDefault="00D22AE5" w:rsidP="00FE2791">
            <w:pPr>
              <w:spacing w:after="0" w:line="240" w:lineRule="auto"/>
              <w:jc w:val="center"/>
              <w:rPr>
                <w:b/>
                <w:sz w:val="20"/>
                <w:szCs w:val="20"/>
              </w:rPr>
            </w:pPr>
            <w:r w:rsidRPr="00996553">
              <w:rPr>
                <w:b/>
                <w:sz w:val="20"/>
                <w:szCs w:val="20"/>
              </w:rPr>
              <w:t>Grade and Measure</w:t>
            </w:r>
          </w:p>
        </w:tc>
        <w:tc>
          <w:tcPr>
            <w:tcW w:w="1396" w:type="dxa"/>
            <w:vMerge w:val="restart"/>
            <w:vAlign w:val="center"/>
          </w:tcPr>
          <w:p w:rsidR="00D22AE5" w:rsidRPr="00996553" w:rsidRDefault="00D22AE5" w:rsidP="00FE2791">
            <w:pPr>
              <w:spacing w:after="0" w:line="240" w:lineRule="auto"/>
              <w:jc w:val="center"/>
              <w:rPr>
                <w:b/>
                <w:sz w:val="20"/>
                <w:szCs w:val="20"/>
              </w:rPr>
            </w:pPr>
            <w:r w:rsidRPr="00996553">
              <w:rPr>
                <w:b/>
                <w:sz w:val="20"/>
                <w:szCs w:val="20"/>
              </w:rPr>
              <w:t>Number Included (2016)</w:t>
            </w:r>
          </w:p>
        </w:tc>
        <w:tc>
          <w:tcPr>
            <w:tcW w:w="3531" w:type="dxa"/>
            <w:gridSpan w:val="4"/>
            <w:vMerge w:val="restart"/>
            <w:vAlign w:val="center"/>
          </w:tcPr>
          <w:p w:rsidR="00D22AE5" w:rsidRPr="00996553" w:rsidRDefault="00D22AE5" w:rsidP="00FE2791">
            <w:pPr>
              <w:spacing w:after="0" w:line="240" w:lineRule="auto"/>
              <w:jc w:val="center"/>
              <w:rPr>
                <w:b/>
                <w:sz w:val="20"/>
                <w:szCs w:val="20"/>
              </w:rPr>
            </w:pPr>
            <w:r w:rsidRPr="00996553">
              <w:rPr>
                <w:b/>
                <w:sz w:val="20"/>
                <w:szCs w:val="20"/>
              </w:rPr>
              <w:t>MCAS/Accountability Year</w:t>
            </w:r>
          </w:p>
        </w:tc>
        <w:tc>
          <w:tcPr>
            <w:tcW w:w="883" w:type="dxa"/>
            <w:shd w:val="clear" w:color="auto" w:fill="D9D9D9" w:themeFill="background1" w:themeFillShade="D9"/>
            <w:vAlign w:val="bottom"/>
          </w:tcPr>
          <w:p w:rsidR="00D22AE5" w:rsidRPr="00996553" w:rsidRDefault="00D22AE5" w:rsidP="00FE2791">
            <w:pPr>
              <w:spacing w:after="0" w:line="240" w:lineRule="auto"/>
              <w:jc w:val="center"/>
              <w:rPr>
                <w:sz w:val="20"/>
                <w:szCs w:val="20"/>
              </w:rPr>
            </w:pPr>
          </w:p>
        </w:tc>
        <w:tc>
          <w:tcPr>
            <w:tcW w:w="1840" w:type="dxa"/>
            <w:gridSpan w:val="2"/>
            <w:vAlign w:val="bottom"/>
          </w:tcPr>
          <w:p w:rsidR="00D22AE5" w:rsidRPr="00996553" w:rsidRDefault="00D22AE5" w:rsidP="00FE2791">
            <w:pPr>
              <w:spacing w:after="0" w:line="240" w:lineRule="auto"/>
              <w:jc w:val="center"/>
              <w:rPr>
                <w:b/>
                <w:sz w:val="20"/>
                <w:szCs w:val="20"/>
              </w:rPr>
            </w:pPr>
            <w:r w:rsidRPr="00996553">
              <w:rPr>
                <w:b/>
                <w:sz w:val="20"/>
                <w:szCs w:val="20"/>
              </w:rPr>
              <w:t>Gains and Declines</w:t>
            </w:r>
          </w:p>
        </w:tc>
      </w:tr>
      <w:tr w:rsidR="00D22AE5" w:rsidRPr="00996553" w:rsidTr="00FE2791">
        <w:tc>
          <w:tcPr>
            <w:tcW w:w="1278" w:type="dxa"/>
            <w:gridSpan w:val="2"/>
            <w:vMerge/>
            <w:vAlign w:val="center"/>
          </w:tcPr>
          <w:p w:rsidR="00D22AE5" w:rsidRPr="00996553" w:rsidRDefault="00D22AE5" w:rsidP="00FE2791">
            <w:pPr>
              <w:spacing w:after="0" w:line="240" w:lineRule="auto"/>
              <w:rPr>
                <w:sz w:val="20"/>
                <w:szCs w:val="20"/>
              </w:rPr>
            </w:pPr>
          </w:p>
        </w:tc>
        <w:tc>
          <w:tcPr>
            <w:tcW w:w="1396" w:type="dxa"/>
            <w:vMerge/>
            <w:vAlign w:val="bottom"/>
          </w:tcPr>
          <w:p w:rsidR="00D22AE5" w:rsidRPr="00996553" w:rsidRDefault="00D22AE5" w:rsidP="00FE2791">
            <w:pPr>
              <w:spacing w:after="0" w:line="240" w:lineRule="auto"/>
              <w:jc w:val="center"/>
              <w:rPr>
                <w:sz w:val="20"/>
                <w:szCs w:val="20"/>
              </w:rPr>
            </w:pPr>
          </w:p>
        </w:tc>
        <w:tc>
          <w:tcPr>
            <w:tcW w:w="3531" w:type="dxa"/>
            <w:gridSpan w:val="4"/>
            <w:vMerge/>
            <w:vAlign w:val="bottom"/>
          </w:tcPr>
          <w:p w:rsidR="00D22AE5" w:rsidRPr="00996553" w:rsidRDefault="00D22AE5" w:rsidP="00FE2791">
            <w:pPr>
              <w:spacing w:after="0" w:line="240" w:lineRule="auto"/>
              <w:jc w:val="center"/>
              <w:rPr>
                <w:sz w:val="20"/>
                <w:szCs w:val="20"/>
              </w:rPr>
            </w:pPr>
          </w:p>
        </w:tc>
        <w:tc>
          <w:tcPr>
            <w:tcW w:w="883" w:type="dxa"/>
            <w:shd w:val="clear" w:color="auto" w:fill="D9D9D9" w:themeFill="background1" w:themeFillShade="D9"/>
            <w:vAlign w:val="bottom"/>
          </w:tcPr>
          <w:p w:rsidR="00D22AE5" w:rsidRPr="00996553" w:rsidRDefault="00D22AE5" w:rsidP="00FE2791">
            <w:pPr>
              <w:spacing w:after="0" w:line="240" w:lineRule="auto"/>
              <w:jc w:val="center"/>
              <w:rPr>
                <w:sz w:val="20"/>
                <w:szCs w:val="20"/>
              </w:rPr>
            </w:pPr>
          </w:p>
        </w:tc>
        <w:tc>
          <w:tcPr>
            <w:tcW w:w="884" w:type="dxa"/>
            <w:vMerge w:val="restart"/>
            <w:vAlign w:val="center"/>
          </w:tcPr>
          <w:p w:rsidR="00D22AE5" w:rsidRPr="00996553" w:rsidRDefault="00D22AE5" w:rsidP="00FE2791">
            <w:pPr>
              <w:spacing w:after="0" w:line="240" w:lineRule="auto"/>
              <w:jc w:val="center"/>
              <w:rPr>
                <w:sz w:val="20"/>
                <w:szCs w:val="20"/>
              </w:rPr>
            </w:pPr>
            <w:r w:rsidRPr="00996553">
              <w:rPr>
                <w:b/>
                <w:sz w:val="20"/>
                <w:szCs w:val="20"/>
              </w:rPr>
              <w:t>4-Year Trend</w:t>
            </w:r>
          </w:p>
        </w:tc>
        <w:tc>
          <w:tcPr>
            <w:tcW w:w="956" w:type="dxa"/>
            <w:vMerge w:val="restart"/>
            <w:vAlign w:val="center"/>
          </w:tcPr>
          <w:p w:rsidR="00D22AE5" w:rsidRPr="00996553" w:rsidRDefault="00D22AE5" w:rsidP="00FE2791">
            <w:pPr>
              <w:spacing w:after="0" w:line="240" w:lineRule="auto"/>
              <w:jc w:val="center"/>
              <w:rPr>
                <w:sz w:val="20"/>
                <w:szCs w:val="20"/>
              </w:rPr>
            </w:pPr>
            <w:r w:rsidRPr="00996553">
              <w:rPr>
                <w:b/>
                <w:sz w:val="20"/>
                <w:szCs w:val="20"/>
              </w:rPr>
              <w:t>2-Year Trend</w:t>
            </w:r>
          </w:p>
        </w:tc>
      </w:tr>
      <w:tr w:rsidR="00D22AE5" w:rsidRPr="00996553" w:rsidTr="00FE2791">
        <w:tc>
          <w:tcPr>
            <w:tcW w:w="1278" w:type="dxa"/>
            <w:gridSpan w:val="2"/>
            <w:vMerge/>
            <w:vAlign w:val="center"/>
          </w:tcPr>
          <w:p w:rsidR="00D22AE5" w:rsidRPr="00996553" w:rsidRDefault="00D22AE5" w:rsidP="00FE2791">
            <w:pPr>
              <w:spacing w:after="0" w:line="240" w:lineRule="auto"/>
              <w:rPr>
                <w:sz w:val="20"/>
                <w:szCs w:val="20"/>
              </w:rPr>
            </w:pPr>
          </w:p>
        </w:tc>
        <w:tc>
          <w:tcPr>
            <w:tcW w:w="1396" w:type="dxa"/>
            <w:vMerge/>
            <w:vAlign w:val="bottom"/>
          </w:tcPr>
          <w:p w:rsidR="00D22AE5" w:rsidRPr="00996553" w:rsidRDefault="00D22AE5" w:rsidP="00FE2791">
            <w:pPr>
              <w:spacing w:after="0" w:line="240" w:lineRule="auto"/>
              <w:jc w:val="center"/>
              <w:rPr>
                <w:sz w:val="20"/>
                <w:szCs w:val="20"/>
              </w:rPr>
            </w:pPr>
          </w:p>
        </w:tc>
        <w:tc>
          <w:tcPr>
            <w:tcW w:w="882" w:type="dxa"/>
            <w:vAlign w:val="center"/>
          </w:tcPr>
          <w:p w:rsidR="00D22AE5" w:rsidRPr="00996553" w:rsidRDefault="00D22AE5" w:rsidP="00FE2791">
            <w:pPr>
              <w:spacing w:after="0" w:line="240" w:lineRule="auto"/>
              <w:jc w:val="center"/>
              <w:rPr>
                <w:b/>
                <w:sz w:val="20"/>
                <w:szCs w:val="20"/>
              </w:rPr>
            </w:pPr>
            <w:r w:rsidRPr="00996553">
              <w:rPr>
                <w:b/>
                <w:sz w:val="20"/>
                <w:szCs w:val="20"/>
              </w:rPr>
              <w:t>2013</w:t>
            </w:r>
          </w:p>
        </w:tc>
        <w:tc>
          <w:tcPr>
            <w:tcW w:w="883" w:type="dxa"/>
            <w:vAlign w:val="center"/>
          </w:tcPr>
          <w:p w:rsidR="00D22AE5" w:rsidRPr="00996553" w:rsidRDefault="00D22AE5" w:rsidP="00FE2791">
            <w:pPr>
              <w:spacing w:after="0" w:line="240" w:lineRule="auto"/>
              <w:jc w:val="center"/>
              <w:rPr>
                <w:b/>
                <w:sz w:val="20"/>
                <w:szCs w:val="20"/>
              </w:rPr>
            </w:pPr>
            <w:r w:rsidRPr="00996553">
              <w:rPr>
                <w:b/>
                <w:sz w:val="20"/>
                <w:szCs w:val="20"/>
              </w:rPr>
              <w:t>2014</w:t>
            </w:r>
          </w:p>
        </w:tc>
        <w:tc>
          <w:tcPr>
            <w:tcW w:w="883" w:type="dxa"/>
            <w:vAlign w:val="center"/>
          </w:tcPr>
          <w:p w:rsidR="00D22AE5" w:rsidRPr="00996553" w:rsidRDefault="00D22AE5" w:rsidP="00FE2791">
            <w:pPr>
              <w:spacing w:after="0" w:line="240" w:lineRule="auto"/>
              <w:jc w:val="center"/>
              <w:rPr>
                <w:b/>
                <w:sz w:val="20"/>
                <w:szCs w:val="20"/>
              </w:rPr>
            </w:pPr>
            <w:r w:rsidRPr="00996553">
              <w:rPr>
                <w:b/>
                <w:sz w:val="20"/>
                <w:szCs w:val="20"/>
              </w:rPr>
              <w:t>2015</w:t>
            </w:r>
          </w:p>
        </w:tc>
        <w:tc>
          <w:tcPr>
            <w:tcW w:w="883" w:type="dxa"/>
            <w:vAlign w:val="center"/>
          </w:tcPr>
          <w:p w:rsidR="00D22AE5" w:rsidRPr="00996553" w:rsidRDefault="00D22AE5" w:rsidP="00FE2791">
            <w:pPr>
              <w:spacing w:after="0" w:line="240" w:lineRule="auto"/>
              <w:jc w:val="center"/>
              <w:rPr>
                <w:b/>
                <w:sz w:val="20"/>
                <w:szCs w:val="20"/>
              </w:rPr>
            </w:pPr>
            <w:r w:rsidRPr="00996553">
              <w:rPr>
                <w:b/>
                <w:sz w:val="20"/>
                <w:szCs w:val="20"/>
              </w:rPr>
              <w:t>2016</w:t>
            </w:r>
          </w:p>
        </w:tc>
        <w:tc>
          <w:tcPr>
            <w:tcW w:w="883" w:type="dxa"/>
            <w:shd w:val="clear" w:color="auto" w:fill="D9D9D9" w:themeFill="background1" w:themeFillShade="D9"/>
            <w:vAlign w:val="bottom"/>
          </w:tcPr>
          <w:p w:rsidR="00D22AE5" w:rsidRPr="00996553" w:rsidRDefault="00D22AE5" w:rsidP="00FE2791">
            <w:pPr>
              <w:spacing w:after="0" w:line="240" w:lineRule="auto"/>
              <w:jc w:val="center"/>
              <w:rPr>
                <w:b/>
                <w:sz w:val="20"/>
                <w:szCs w:val="20"/>
              </w:rPr>
            </w:pPr>
            <w:r w:rsidRPr="00996553">
              <w:rPr>
                <w:b/>
                <w:sz w:val="20"/>
                <w:szCs w:val="20"/>
              </w:rPr>
              <w:t>State (2016)</w:t>
            </w:r>
          </w:p>
        </w:tc>
        <w:tc>
          <w:tcPr>
            <w:tcW w:w="884" w:type="dxa"/>
            <w:vMerge/>
            <w:vAlign w:val="bottom"/>
          </w:tcPr>
          <w:p w:rsidR="00D22AE5" w:rsidRPr="00996553" w:rsidRDefault="00D22AE5" w:rsidP="00FE2791">
            <w:pPr>
              <w:spacing w:after="0" w:line="240" w:lineRule="auto"/>
              <w:jc w:val="center"/>
              <w:rPr>
                <w:b/>
                <w:sz w:val="20"/>
                <w:szCs w:val="20"/>
              </w:rPr>
            </w:pPr>
          </w:p>
        </w:tc>
        <w:tc>
          <w:tcPr>
            <w:tcW w:w="956" w:type="dxa"/>
            <w:vMerge/>
            <w:vAlign w:val="bottom"/>
          </w:tcPr>
          <w:p w:rsidR="00D22AE5" w:rsidRPr="00996553" w:rsidRDefault="00D22AE5" w:rsidP="00FE2791">
            <w:pPr>
              <w:spacing w:after="0" w:line="240" w:lineRule="auto"/>
              <w:jc w:val="center"/>
              <w:rPr>
                <w:b/>
                <w:sz w:val="20"/>
                <w:szCs w:val="20"/>
              </w:rPr>
            </w:pPr>
          </w:p>
        </w:tc>
      </w:tr>
      <w:tr w:rsidR="00D22AE5" w:rsidRPr="00996553" w:rsidTr="00FE2791">
        <w:tc>
          <w:tcPr>
            <w:tcW w:w="554" w:type="dxa"/>
            <w:vMerge w:val="restart"/>
            <w:vAlign w:val="center"/>
          </w:tcPr>
          <w:p w:rsidR="00D22AE5" w:rsidRPr="00996553" w:rsidRDefault="00D22AE5" w:rsidP="00FE2791">
            <w:pPr>
              <w:spacing w:after="0" w:line="240" w:lineRule="auto"/>
              <w:jc w:val="center"/>
              <w:rPr>
                <w:sz w:val="20"/>
                <w:szCs w:val="20"/>
              </w:rPr>
            </w:pPr>
            <w:r w:rsidRPr="00996553">
              <w:rPr>
                <w:sz w:val="20"/>
                <w:szCs w:val="20"/>
              </w:rPr>
              <w:t>10</w:t>
            </w:r>
          </w:p>
        </w:tc>
        <w:tc>
          <w:tcPr>
            <w:tcW w:w="724" w:type="dxa"/>
          </w:tcPr>
          <w:p w:rsidR="00D22AE5" w:rsidRPr="00996553" w:rsidRDefault="00D22AE5" w:rsidP="00FE2791">
            <w:pPr>
              <w:spacing w:after="0" w:line="240" w:lineRule="auto"/>
              <w:rPr>
                <w:sz w:val="20"/>
                <w:szCs w:val="20"/>
              </w:rPr>
            </w:pPr>
            <w:r w:rsidRPr="00996553">
              <w:rPr>
                <w:sz w:val="20"/>
                <w:szCs w:val="20"/>
              </w:rPr>
              <w:t>CPI</w:t>
            </w:r>
          </w:p>
        </w:tc>
        <w:tc>
          <w:tcPr>
            <w:tcW w:w="1396"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150</w:t>
            </w:r>
          </w:p>
        </w:tc>
        <w:tc>
          <w:tcPr>
            <w:tcW w:w="882"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90.3</w:t>
            </w:r>
          </w:p>
        </w:tc>
        <w:tc>
          <w:tcPr>
            <w:tcW w:w="883"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93.4</w:t>
            </w:r>
          </w:p>
        </w:tc>
        <w:tc>
          <w:tcPr>
            <w:tcW w:w="883"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95</w:t>
            </w:r>
          </w:p>
        </w:tc>
        <w:tc>
          <w:tcPr>
            <w:tcW w:w="883"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93.3</w:t>
            </w:r>
          </w:p>
        </w:tc>
        <w:tc>
          <w:tcPr>
            <w:tcW w:w="883" w:type="dxa"/>
            <w:shd w:val="clear" w:color="auto" w:fill="D9D9D9" w:themeFill="background1" w:themeFillShade="D9"/>
            <w:vAlign w:val="center"/>
          </w:tcPr>
          <w:p w:rsidR="00D22AE5" w:rsidRPr="00552631" w:rsidRDefault="00D22AE5" w:rsidP="00FE2791">
            <w:pPr>
              <w:spacing w:after="0" w:line="240" w:lineRule="auto"/>
              <w:jc w:val="center"/>
              <w:rPr>
                <w:sz w:val="20"/>
                <w:szCs w:val="20"/>
              </w:rPr>
            </w:pPr>
            <w:r w:rsidRPr="00552631">
              <w:rPr>
                <w:sz w:val="20"/>
                <w:szCs w:val="20"/>
              </w:rPr>
              <w:t>89.7</w:t>
            </w:r>
          </w:p>
        </w:tc>
        <w:tc>
          <w:tcPr>
            <w:tcW w:w="884"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3</w:t>
            </w:r>
          </w:p>
        </w:tc>
        <w:tc>
          <w:tcPr>
            <w:tcW w:w="956"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-1.7</w:t>
            </w:r>
          </w:p>
        </w:tc>
      </w:tr>
      <w:tr w:rsidR="00D22AE5" w:rsidRPr="00996553" w:rsidTr="00FE2791">
        <w:tc>
          <w:tcPr>
            <w:tcW w:w="554" w:type="dxa"/>
            <w:vMerge/>
            <w:vAlign w:val="center"/>
          </w:tcPr>
          <w:p w:rsidR="00D22AE5" w:rsidRPr="00996553" w:rsidRDefault="00D22AE5" w:rsidP="00FE2791">
            <w:pPr>
              <w:spacing w:after="0" w:line="240" w:lineRule="auto"/>
              <w:jc w:val="center"/>
              <w:rPr>
                <w:sz w:val="20"/>
                <w:szCs w:val="20"/>
              </w:rPr>
            </w:pPr>
          </w:p>
        </w:tc>
        <w:tc>
          <w:tcPr>
            <w:tcW w:w="724" w:type="dxa"/>
          </w:tcPr>
          <w:p w:rsidR="00D22AE5" w:rsidRPr="00996553" w:rsidRDefault="00D22AE5" w:rsidP="00FE2791">
            <w:pPr>
              <w:spacing w:after="0" w:line="240" w:lineRule="auto"/>
              <w:rPr>
                <w:sz w:val="20"/>
                <w:szCs w:val="20"/>
              </w:rPr>
            </w:pPr>
            <w:r w:rsidRPr="00996553">
              <w:rPr>
                <w:sz w:val="20"/>
                <w:szCs w:val="20"/>
              </w:rPr>
              <w:t>P+</w:t>
            </w:r>
          </w:p>
        </w:tc>
        <w:tc>
          <w:tcPr>
            <w:tcW w:w="1396"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150</w:t>
            </w:r>
          </w:p>
        </w:tc>
        <w:tc>
          <w:tcPr>
            <w:tcW w:w="882"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81%</w:t>
            </w:r>
          </w:p>
        </w:tc>
        <w:tc>
          <w:tcPr>
            <w:tcW w:w="883"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88%</w:t>
            </w:r>
          </w:p>
        </w:tc>
        <w:tc>
          <w:tcPr>
            <w:tcW w:w="883"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88%</w:t>
            </w:r>
          </w:p>
        </w:tc>
        <w:tc>
          <w:tcPr>
            <w:tcW w:w="883"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87%</w:t>
            </w:r>
          </w:p>
        </w:tc>
        <w:tc>
          <w:tcPr>
            <w:tcW w:w="883" w:type="dxa"/>
            <w:shd w:val="clear" w:color="auto" w:fill="D9D9D9" w:themeFill="background1" w:themeFillShade="D9"/>
            <w:vAlign w:val="center"/>
          </w:tcPr>
          <w:p w:rsidR="00D22AE5" w:rsidRPr="00552631" w:rsidRDefault="00D22AE5" w:rsidP="00FE2791">
            <w:pPr>
              <w:spacing w:after="0" w:line="240" w:lineRule="auto"/>
              <w:jc w:val="center"/>
              <w:rPr>
                <w:sz w:val="20"/>
                <w:szCs w:val="20"/>
              </w:rPr>
            </w:pPr>
            <w:r w:rsidRPr="00552631">
              <w:rPr>
                <w:sz w:val="20"/>
                <w:szCs w:val="20"/>
              </w:rPr>
              <w:t>78%</w:t>
            </w:r>
          </w:p>
        </w:tc>
        <w:tc>
          <w:tcPr>
            <w:tcW w:w="884"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6%</w:t>
            </w:r>
          </w:p>
        </w:tc>
        <w:tc>
          <w:tcPr>
            <w:tcW w:w="956"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-1%</w:t>
            </w:r>
          </w:p>
        </w:tc>
      </w:tr>
      <w:tr w:rsidR="00D22AE5" w:rsidRPr="00996553" w:rsidTr="00FE2791">
        <w:tc>
          <w:tcPr>
            <w:tcW w:w="554" w:type="dxa"/>
            <w:vMerge/>
            <w:vAlign w:val="center"/>
          </w:tcPr>
          <w:p w:rsidR="00D22AE5" w:rsidRPr="00996553" w:rsidRDefault="00D22AE5" w:rsidP="00FE2791">
            <w:pPr>
              <w:spacing w:after="0" w:line="240" w:lineRule="auto"/>
              <w:jc w:val="center"/>
              <w:rPr>
                <w:sz w:val="20"/>
                <w:szCs w:val="20"/>
              </w:rPr>
            </w:pPr>
          </w:p>
        </w:tc>
        <w:tc>
          <w:tcPr>
            <w:tcW w:w="724" w:type="dxa"/>
          </w:tcPr>
          <w:p w:rsidR="00D22AE5" w:rsidRPr="00996553" w:rsidRDefault="00D22AE5" w:rsidP="00FE2791">
            <w:pPr>
              <w:spacing w:after="0" w:line="240" w:lineRule="auto"/>
              <w:rPr>
                <w:sz w:val="20"/>
                <w:szCs w:val="20"/>
              </w:rPr>
            </w:pPr>
            <w:r w:rsidRPr="00996553">
              <w:rPr>
                <w:sz w:val="20"/>
                <w:szCs w:val="20"/>
              </w:rPr>
              <w:t>SGP</w:t>
            </w:r>
          </w:p>
        </w:tc>
        <w:tc>
          <w:tcPr>
            <w:tcW w:w="1396"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126</w:t>
            </w:r>
          </w:p>
        </w:tc>
        <w:tc>
          <w:tcPr>
            <w:tcW w:w="882"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61.5</w:t>
            </w:r>
          </w:p>
        </w:tc>
        <w:tc>
          <w:tcPr>
            <w:tcW w:w="883"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73.0</w:t>
            </w:r>
          </w:p>
        </w:tc>
        <w:tc>
          <w:tcPr>
            <w:tcW w:w="883"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63.5</w:t>
            </w:r>
          </w:p>
        </w:tc>
        <w:tc>
          <w:tcPr>
            <w:tcW w:w="883"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68.5</w:t>
            </w:r>
          </w:p>
        </w:tc>
        <w:tc>
          <w:tcPr>
            <w:tcW w:w="883" w:type="dxa"/>
            <w:shd w:val="clear" w:color="auto" w:fill="D9D9D9" w:themeFill="background1" w:themeFillShade="D9"/>
            <w:vAlign w:val="center"/>
          </w:tcPr>
          <w:p w:rsidR="00D22AE5" w:rsidRPr="00552631" w:rsidRDefault="00D22AE5" w:rsidP="00FE2791">
            <w:pPr>
              <w:spacing w:after="0" w:line="240" w:lineRule="auto"/>
              <w:jc w:val="center"/>
              <w:rPr>
                <w:sz w:val="20"/>
                <w:szCs w:val="20"/>
              </w:rPr>
            </w:pPr>
            <w:r w:rsidRPr="00552631">
              <w:rPr>
                <w:sz w:val="20"/>
                <w:szCs w:val="20"/>
              </w:rPr>
              <w:t>50.0</w:t>
            </w:r>
          </w:p>
        </w:tc>
        <w:tc>
          <w:tcPr>
            <w:tcW w:w="884"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7.0</w:t>
            </w:r>
          </w:p>
        </w:tc>
        <w:tc>
          <w:tcPr>
            <w:tcW w:w="956"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5.0</w:t>
            </w:r>
          </w:p>
        </w:tc>
      </w:tr>
      <w:tr w:rsidR="00D22AE5" w:rsidRPr="00996553" w:rsidTr="00FE2791">
        <w:tc>
          <w:tcPr>
            <w:tcW w:w="554" w:type="dxa"/>
            <w:vMerge w:val="restart"/>
            <w:vAlign w:val="center"/>
          </w:tcPr>
          <w:p w:rsidR="00D22AE5" w:rsidRPr="00996553" w:rsidRDefault="00D22AE5" w:rsidP="00FE2791">
            <w:pPr>
              <w:spacing w:after="0" w:line="240" w:lineRule="auto"/>
              <w:jc w:val="center"/>
              <w:rPr>
                <w:sz w:val="20"/>
                <w:szCs w:val="20"/>
              </w:rPr>
            </w:pPr>
            <w:r w:rsidRPr="00996553">
              <w:rPr>
                <w:sz w:val="20"/>
                <w:szCs w:val="20"/>
              </w:rPr>
              <w:t>All</w:t>
            </w:r>
          </w:p>
        </w:tc>
        <w:tc>
          <w:tcPr>
            <w:tcW w:w="724" w:type="dxa"/>
          </w:tcPr>
          <w:p w:rsidR="00D22AE5" w:rsidRPr="00996553" w:rsidRDefault="00D22AE5" w:rsidP="00FE2791">
            <w:pPr>
              <w:spacing w:after="0" w:line="240" w:lineRule="auto"/>
              <w:rPr>
                <w:sz w:val="20"/>
                <w:szCs w:val="20"/>
              </w:rPr>
            </w:pPr>
            <w:r w:rsidRPr="00996553">
              <w:rPr>
                <w:sz w:val="20"/>
                <w:szCs w:val="20"/>
              </w:rPr>
              <w:t>CPI</w:t>
            </w:r>
          </w:p>
        </w:tc>
        <w:tc>
          <w:tcPr>
            <w:tcW w:w="1396"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1,032</w:t>
            </w:r>
          </w:p>
        </w:tc>
        <w:tc>
          <w:tcPr>
            <w:tcW w:w="882"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83.5</w:t>
            </w:r>
          </w:p>
        </w:tc>
        <w:tc>
          <w:tcPr>
            <w:tcW w:w="883"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84.0</w:t>
            </w:r>
          </w:p>
        </w:tc>
        <w:tc>
          <w:tcPr>
            <w:tcW w:w="883"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78.6</w:t>
            </w:r>
          </w:p>
        </w:tc>
        <w:tc>
          <w:tcPr>
            <w:tcW w:w="883"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80.0</w:t>
            </w:r>
          </w:p>
        </w:tc>
        <w:tc>
          <w:tcPr>
            <w:tcW w:w="883" w:type="dxa"/>
            <w:shd w:val="clear" w:color="auto" w:fill="D9D9D9" w:themeFill="background1" w:themeFillShade="D9"/>
            <w:vAlign w:val="center"/>
          </w:tcPr>
          <w:p w:rsidR="00D22AE5" w:rsidRPr="00552631" w:rsidRDefault="00D22AE5" w:rsidP="00FE2791">
            <w:pPr>
              <w:spacing w:after="0" w:line="240" w:lineRule="auto"/>
              <w:jc w:val="center"/>
              <w:rPr>
                <w:sz w:val="20"/>
                <w:szCs w:val="20"/>
              </w:rPr>
            </w:pPr>
            <w:r w:rsidRPr="00552631">
              <w:rPr>
                <w:sz w:val="20"/>
                <w:szCs w:val="20"/>
              </w:rPr>
              <w:t>81.5</w:t>
            </w:r>
          </w:p>
        </w:tc>
        <w:tc>
          <w:tcPr>
            <w:tcW w:w="884"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-3.5</w:t>
            </w:r>
          </w:p>
        </w:tc>
        <w:tc>
          <w:tcPr>
            <w:tcW w:w="956"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1.4</w:t>
            </w:r>
          </w:p>
        </w:tc>
      </w:tr>
      <w:tr w:rsidR="00D22AE5" w:rsidRPr="00996553" w:rsidTr="00FE2791">
        <w:tc>
          <w:tcPr>
            <w:tcW w:w="554" w:type="dxa"/>
            <w:vMerge/>
          </w:tcPr>
          <w:p w:rsidR="00D22AE5" w:rsidRPr="00996553" w:rsidRDefault="00D22AE5" w:rsidP="00FE2791">
            <w:pPr>
              <w:spacing w:after="0" w:line="240" w:lineRule="auto"/>
              <w:rPr>
                <w:sz w:val="20"/>
                <w:szCs w:val="20"/>
              </w:rPr>
            </w:pPr>
          </w:p>
        </w:tc>
        <w:tc>
          <w:tcPr>
            <w:tcW w:w="724" w:type="dxa"/>
          </w:tcPr>
          <w:p w:rsidR="00D22AE5" w:rsidRPr="00996553" w:rsidRDefault="00D22AE5" w:rsidP="00FE2791">
            <w:pPr>
              <w:spacing w:after="0" w:line="240" w:lineRule="auto"/>
              <w:rPr>
                <w:sz w:val="20"/>
                <w:szCs w:val="20"/>
              </w:rPr>
            </w:pPr>
            <w:r w:rsidRPr="00996553">
              <w:rPr>
                <w:sz w:val="20"/>
                <w:szCs w:val="20"/>
              </w:rPr>
              <w:t>P+</w:t>
            </w:r>
          </w:p>
        </w:tc>
        <w:tc>
          <w:tcPr>
            <w:tcW w:w="1396"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w:t>
            </w:r>
          </w:p>
        </w:tc>
        <w:tc>
          <w:tcPr>
            <w:tcW w:w="882"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63%</w:t>
            </w:r>
          </w:p>
        </w:tc>
        <w:tc>
          <w:tcPr>
            <w:tcW w:w="883"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65%</w:t>
            </w:r>
          </w:p>
        </w:tc>
        <w:tc>
          <w:tcPr>
            <w:tcW w:w="883"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w:t>
            </w:r>
          </w:p>
        </w:tc>
        <w:tc>
          <w:tcPr>
            <w:tcW w:w="883"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w:t>
            </w:r>
          </w:p>
        </w:tc>
        <w:tc>
          <w:tcPr>
            <w:tcW w:w="883" w:type="dxa"/>
            <w:shd w:val="clear" w:color="auto" w:fill="D9D9D9" w:themeFill="background1" w:themeFillShade="D9"/>
            <w:vAlign w:val="center"/>
          </w:tcPr>
          <w:p w:rsidR="00D22AE5" w:rsidRPr="00552631" w:rsidRDefault="00D22AE5" w:rsidP="00FE2791">
            <w:pPr>
              <w:spacing w:after="0" w:line="240" w:lineRule="auto"/>
              <w:jc w:val="center"/>
              <w:rPr>
                <w:sz w:val="20"/>
                <w:szCs w:val="20"/>
              </w:rPr>
            </w:pPr>
            <w:r w:rsidRPr="00552631">
              <w:rPr>
                <w:sz w:val="20"/>
                <w:szCs w:val="20"/>
              </w:rPr>
              <w:t>--</w:t>
            </w:r>
          </w:p>
        </w:tc>
        <w:tc>
          <w:tcPr>
            <w:tcW w:w="884"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w:t>
            </w:r>
          </w:p>
        </w:tc>
        <w:tc>
          <w:tcPr>
            <w:tcW w:w="956" w:type="dxa"/>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w:t>
            </w:r>
          </w:p>
        </w:tc>
      </w:tr>
      <w:tr w:rsidR="00D22AE5" w:rsidRPr="00996553" w:rsidTr="00FE2791">
        <w:tc>
          <w:tcPr>
            <w:tcW w:w="554" w:type="dxa"/>
            <w:vMerge/>
            <w:tcBorders>
              <w:bottom w:val="single" w:sz="4" w:space="0" w:color="auto"/>
            </w:tcBorders>
          </w:tcPr>
          <w:p w:rsidR="00D22AE5" w:rsidRPr="00996553" w:rsidRDefault="00D22AE5" w:rsidP="00FE2791">
            <w:pPr>
              <w:spacing w:after="0" w:line="240" w:lineRule="auto"/>
              <w:rPr>
                <w:sz w:val="20"/>
                <w:szCs w:val="20"/>
              </w:rPr>
            </w:pPr>
          </w:p>
        </w:tc>
        <w:tc>
          <w:tcPr>
            <w:tcW w:w="724" w:type="dxa"/>
            <w:tcBorders>
              <w:bottom w:val="single" w:sz="4" w:space="0" w:color="auto"/>
            </w:tcBorders>
          </w:tcPr>
          <w:p w:rsidR="00D22AE5" w:rsidRPr="00996553" w:rsidRDefault="00D22AE5" w:rsidP="00FE2791">
            <w:pPr>
              <w:spacing w:after="0" w:line="240" w:lineRule="auto"/>
              <w:rPr>
                <w:sz w:val="20"/>
                <w:szCs w:val="20"/>
              </w:rPr>
            </w:pPr>
            <w:r w:rsidRPr="00996553">
              <w:rPr>
                <w:sz w:val="20"/>
                <w:szCs w:val="20"/>
              </w:rPr>
              <w:t>SGP</w:t>
            </w:r>
          </w:p>
        </w:tc>
        <w:tc>
          <w:tcPr>
            <w:tcW w:w="1396" w:type="dxa"/>
            <w:tcBorders>
              <w:bottom w:val="single" w:sz="4" w:space="0" w:color="auto"/>
            </w:tcBorders>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811</w:t>
            </w:r>
          </w:p>
        </w:tc>
        <w:tc>
          <w:tcPr>
            <w:tcW w:w="882" w:type="dxa"/>
            <w:tcBorders>
              <w:bottom w:val="single" w:sz="4" w:space="0" w:color="auto"/>
            </w:tcBorders>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45.0</w:t>
            </w:r>
          </w:p>
        </w:tc>
        <w:tc>
          <w:tcPr>
            <w:tcW w:w="883" w:type="dxa"/>
            <w:tcBorders>
              <w:bottom w:val="single" w:sz="4" w:space="0" w:color="auto"/>
            </w:tcBorders>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51.0</w:t>
            </w:r>
          </w:p>
        </w:tc>
        <w:tc>
          <w:tcPr>
            <w:tcW w:w="883" w:type="dxa"/>
            <w:tcBorders>
              <w:bottom w:val="single" w:sz="4" w:space="0" w:color="auto"/>
            </w:tcBorders>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36.0</w:t>
            </w:r>
          </w:p>
        </w:tc>
        <w:tc>
          <w:tcPr>
            <w:tcW w:w="883" w:type="dxa"/>
            <w:tcBorders>
              <w:bottom w:val="single" w:sz="4" w:space="0" w:color="auto"/>
            </w:tcBorders>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48.0</w:t>
            </w:r>
          </w:p>
        </w:tc>
        <w:tc>
          <w:tcPr>
            <w:tcW w:w="883" w:type="dxa"/>
            <w:tcBorders>
              <w:bottom w:val="single" w:sz="4" w:space="0" w:color="auto"/>
            </w:tcBorders>
            <w:shd w:val="clear" w:color="auto" w:fill="D9D9D9" w:themeFill="background1" w:themeFillShade="D9"/>
            <w:vAlign w:val="center"/>
          </w:tcPr>
          <w:p w:rsidR="00D22AE5" w:rsidRPr="00552631" w:rsidRDefault="00D22AE5" w:rsidP="00FE2791">
            <w:pPr>
              <w:spacing w:after="0" w:line="240" w:lineRule="auto"/>
              <w:jc w:val="center"/>
              <w:rPr>
                <w:sz w:val="20"/>
                <w:szCs w:val="20"/>
              </w:rPr>
            </w:pPr>
            <w:r w:rsidRPr="00552631">
              <w:rPr>
                <w:sz w:val="20"/>
                <w:szCs w:val="20"/>
              </w:rPr>
              <w:t>50.0</w:t>
            </w:r>
          </w:p>
        </w:tc>
        <w:tc>
          <w:tcPr>
            <w:tcW w:w="884" w:type="dxa"/>
            <w:tcBorders>
              <w:bottom w:val="single" w:sz="4" w:space="0" w:color="auto"/>
            </w:tcBorders>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3.0</w:t>
            </w:r>
          </w:p>
        </w:tc>
        <w:tc>
          <w:tcPr>
            <w:tcW w:w="956" w:type="dxa"/>
            <w:tcBorders>
              <w:bottom w:val="single" w:sz="4" w:space="0" w:color="auto"/>
            </w:tcBorders>
            <w:vAlign w:val="center"/>
          </w:tcPr>
          <w:p w:rsidR="00D22AE5" w:rsidRPr="00552631" w:rsidRDefault="00D22AE5" w:rsidP="00FE2791">
            <w:pPr>
              <w:spacing w:after="0" w:line="240" w:lineRule="auto"/>
              <w:jc w:val="center"/>
              <w:rPr>
                <w:rFonts w:ascii="Calibri" w:hAnsi="Calibri"/>
                <w:sz w:val="20"/>
                <w:szCs w:val="20"/>
              </w:rPr>
            </w:pPr>
            <w:r w:rsidRPr="00552631">
              <w:rPr>
                <w:rFonts w:ascii="Calibri" w:hAnsi="Calibri"/>
                <w:sz w:val="20"/>
                <w:szCs w:val="20"/>
              </w:rPr>
              <w:t>12.0</w:t>
            </w:r>
          </w:p>
        </w:tc>
      </w:tr>
    </w:tbl>
    <w:p w:rsidR="00D22AE5" w:rsidRPr="00996553" w:rsidRDefault="00D22AE5" w:rsidP="00D22AE5">
      <w:pPr>
        <w:spacing w:after="0" w:line="240" w:lineRule="auto"/>
      </w:pPr>
    </w:p>
    <w:p w:rsidR="00D22AE5" w:rsidRPr="00996553" w:rsidRDefault="00D22AE5" w:rsidP="00D22AE5">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color w:val="FF0000"/>
        </w:rPr>
      </w:pPr>
    </w:p>
    <w:p w:rsidR="00EB37B1" w:rsidRPr="00996553" w:rsidRDefault="00EB37B1" w:rsidP="00EB37B1">
      <w:pPr>
        <w:spacing w:after="0"/>
        <w:jc w:val="center"/>
        <w:rPr>
          <w:rFonts w:ascii="Calibri" w:eastAsia="Calibri" w:hAnsi="Calibri" w:cs="Times New Roman"/>
          <w:b/>
          <w:sz w:val="20"/>
        </w:rPr>
      </w:pPr>
      <w:r w:rsidRPr="00996553">
        <w:rPr>
          <w:rFonts w:ascii="Calibri" w:eastAsia="Calibri" w:hAnsi="Calibri" w:cs="Times New Roman"/>
          <w:b/>
          <w:sz w:val="20"/>
        </w:rPr>
        <w:t>Table B2e: Fairhaven Public Schools</w:t>
      </w:r>
    </w:p>
    <w:p w:rsidR="00EB37B1" w:rsidRPr="00996553" w:rsidRDefault="00EB37B1" w:rsidP="00EB37B1">
      <w:pPr>
        <w:spacing w:after="0"/>
        <w:jc w:val="center"/>
        <w:rPr>
          <w:rFonts w:ascii="Calibri" w:eastAsia="Calibri" w:hAnsi="Calibri" w:cs="Times New Roman"/>
          <w:b/>
          <w:sz w:val="20"/>
        </w:rPr>
      </w:pPr>
      <w:r w:rsidRPr="00996553">
        <w:rPr>
          <w:rFonts w:ascii="Calibri" w:eastAsia="Calibri" w:hAnsi="Calibri" w:cs="Times New Roman"/>
          <w:b/>
          <w:sz w:val="20"/>
        </w:rPr>
        <w:t>Science and Technology/Engineering Performance, 2013–2016</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EB37B1" w:rsidRPr="00996553" w:rsidTr="00FE2791">
        <w:tc>
          <w:tcPr>
            <w:tcW w:w="1278" w:type="dxa"/>
            <w:gridSpan w:val="2"/>
            <w:vMerge w:val="restart"/>
            <w:vAlign w:val="center"/>
          </w:tcPr>
          <w:p w:rsidR="00EB37B1" w:rsidRPr="00996553" w:rsidRDefault="00EB37B1" w:rsidP="00FE2791">
            <w:pPr>
              <w:spacing w:after="0" w:line="240" w:lineRule="auto"/>
              <w:jc w:val="center"/>
              <w:rPr>
                <w:rFonts w:ascii="Calibri" w:eastAsia="Times New Roman" w:hAnsi="Calibri" w:cs="Times New Roman"/>
                <w:b/>
                <w:sz w:val="20"/>
                <w:szCs w:val="20"/>
              </w:rPr>
            </w:pPr>
            <w:r w:rsidRPr="00996553">
              <w:rPr>
                <w:rFonts w:ascii="Calibri" w:eastAsia="Times New Roman" w:hAnsi="Calibri" w:cs="Times New Roman"/>
                <w:b/>
                <w:sz w:val="20"/>
                <w:szCs w:val="20"/>
              </w:rPr>
              <w:t>Grade and Measure</w:t>
            </w:r>
          </w:p>
        </w:tc>
        <w:tc>
          <w:tcPr>
            <w:tcW w:w="1396" w:type="dxa"/>
            <w:vMerge w:val="restart"/>
            <w:vAlign w:val="center"/>
          </w:tcPr>
          <w:p w:rsidR="00EB37B1" w:rsidRPr="00996553" w:rsidRDefault="00EB37B1" w:rsidP="00FE2791">
            <w:pPr>
              <w:spacing w:after="0" w:line="240" w:lineRule="auto"/>
              <w:jc w:val="center"/>
              <w:rPr>
                <w:rFonts w:ascii="Calibri" w:eastAsia="Times New Roman" w:hAnsi="Calibri" w:cs="Times New Roman"/>
                <w:b/>
                <w:sz w:val="20"/>
                <w:szCs w:val="20"/>
              </w:rPr>
            </w:pPr>
            <w:r w:rsidRPr="00996553">
              <w:rPr>
                <w:rFonts w:ascii="Calibri" w:eastAsia="Times New Roman" w:hAnsi="Calibri" w:cs="Times New Roman"/>
                <w:b/>
                <w:sz w:val="20"/>
                <w:szCs w:val="20"/>
              </w:rPr>
              <w:t>Number Included (2016)</w:t>
            </w:r>
          </w:p>
        </w:tc>
        <w:tc>
          <w:tcPr>
            <w:tcW w:w="4414" w:type="dxa"/>
            <w:gridSpan w:val="5"/>
            <w:vMerge w:val="restart"/>
            <w:vAlign w:val="center"/>
          </w:tcPr>
          <w:p w:rsidR="00EB37B1" w:rsidRPr="00996553" w:rsidRDefault="00EB37B1" w:rsidP="00FE2791">
            <w:pPr>
              <w:spacing w:after="0" w:line="240" w:lineRule="auto"/>
              <w:jc w:val="center"/>
              <w:rPr>
                <w:rFonts w:ascii="Calibri" w:eastAsia="Times New Roman" w:hAnsi="Calibri" w:cs="Times New Roman"/>
                <w:b/>
                <w:sz w:val="20"/>
                <w:szCs w:val="20"/>
              </w:rPr>
            </w:pPr>
            <w:r w:rsidRPr="00996553">
              <w:rPr>
                <w:rFonts w:ascii="Calibri" w:eastAsia="Times New Roman" w:hAnsi="Calibri" w:cs="Times New Roman"/>
                <w:b/>
                <w:sz w:val="20"/>
                <w:szCs w:val="20"/>
              </w:rPr>
              <w:t>Spring MCAS Year</w:t>
            </w:r>
          </w:p>
        </w:tc>
        <w:tc>
          <w:tcPr>
            <w:tcW w:w="1840" w:type="dxa"/>
            <w:gridSpan w:val="2"/>
          </w:tcPr>
          <w:p w:rsidR="00EB37B1" w:rsidRPr="00996553" w:rsidRDefault="00EB37B1" w:rsidP="00FE2791">
            <w:pPr>
              <w:spacing w:after="0" w:line="240" w:lineRule="auto"/>
              <w:rPr>
                <w:rFonts w:ascii="Calibri" w:eastAsia="Times New Roman" w:hAnsi="Calibri" w:cs="Times New Roman"/>
                <w:b/>
                <w:sz w:val="20"/>
                <w:szCs w:val="20"/>
              </w:rPr>
            </w:pPr>
            <w:r w:rsidRPr="00996553">
              <w:rPr>
                <w:rFonts w:ascii="Calibri" w:eastAsia="Times New Roman" w:hAnsi="Calibri" w:cs="Times New Roman"/>
                <w:b/>
                <w:sz w:val="20"/>
                <w:szCs w:val="20"/>
              </w:rPr>
              <w:t>Gains and Declines</w:t>
            </w:r>
          </w:p>
        </w:tc>
      </w:tr>
      <w:tr w:rsidR="00EB37B1" w:rsidRPr="00996553" w:rsidTr="00FE2791">
        <w:trPr>
          <w:trHeight w:val="244"/>
        </w:trPr>
        <w:tc>
          <w:tcPr>
            <w:tcW w:w="1278" w:type="dxa"/>
            <w:gridSpan w:val="2"/>
            <w:vMerge/>
          </w:tcPr>
          <w:p w:rsidR="00EB37B1" w:rsidRPr="00996553" w:rsidRDefault="00EB37B1" w:rsidP="00FE2791">
            <w:pPr>
              <w:spacing w:after="0" w:line="240" w:lineRule="auto"/>
              <w:rPr>
                <w:rFonts w:ascii="Calibri" w:eastAsia="Times New Roman" w:hAnsi="Calibri" w:cs="Times New Roman"/>
                <w:b/>
                <w:sz w:val="20"/>
                <w:szCs w:val="20"/>
              </w:rPr>
            </w:pPr>
          </w:p>
        </w:tc>
        <w:tc>
          <w:tcPr>
            <w:tcW w:w="1396" w:type="dxa"/>
            <w:vMerge/>
          </w:tcPr>
          <w:p w:rsidR="00EB37B1" w:rsidRPr="00996553" w:rsidRDefault="00EB37B1" w:rsidP="00FE2791">
            <w:pPr>
              <w:spacing w:after="0" w:line="240" w:lineRule="auto"/>
              <w:rPr>
                <w:rFonts w:ascii="Calibri" w:eastAsia="Times New Roman" w:hAnsi="Calibri" w:cs="Times New Roman"/>
                <w:b/>
                <w:sz w:val="20"/>
                <w:szCs w:val="20"/>
              </w:rPr>
            </w:pPr>
          </w:p>
        </w:tc>
        <w:tc>
          <w:tcPr>
            <w:tcW w:w="4414" w:type="dxa"/>
            <w:gridSpan w:val="5"/>
            <w:vMerge/>
          </w:tcPr>
          <w:p w:rsidR="00EB37B1" w:rsidRPr="00996553" w:rsidRDefault="00EB37B1" w:rsidP="00FE2791">
            <w:pPr>
              <w:spacing w:after="0" w:line="240" w:lineRule="auto"/>
              <w:rPr>
                <w:rFonts w:ascii="Calibri" w:eastAsia="Times New Roman" w:hAnsi="Calibri" w:cs="Times New Roman"/>
                <w:b/>
                <w:sz w:val="20"/>
                <w:szCs w:val="20"/>
              </w:rPr>
            </w:pPr>
          </w:p>
        </w:tc>
        <w:tc>
          <w:tcPr>
            <w:tcW w:w="884" w:type="dxa"/>
            <w:vMerge w:val="restart"/>
            <w:vAlign w:val="center"/>
          </w:tcPr>
          <w:p w:rsidR="00EB37B1" w:rsidRPr="00996553" w:rsidRDefault="00EB37B1" w:rsidP="00FE2791">
            <w:pPr>
              <w:spacing w:after="0" w:line="240" w:lineRule="auto"/>
              <w:jc w:val="center"/>
              <w:rPr>
                <w:rFonts w:ascii="Calibri" w:eastAsia="Times New Roman" w:hAnsi="Calibri" w:cs="Times New Roman"/>
                <w:b/>
                <w:sz w:val="20"/>
                <w:szCs w:val="20"/>
              </w:rPr>
            </w:pPr>
            <w:r w:rsidRPr="00996553">
              <w:rPr>
                <w:rFonts w:ascii="Calibri" w:eastAsia="Times New Roman" w:hAnsi="Calibri" w:cs="Times New Roman"/>
                <w:b/>
                <w:sz w:val="20"/>
                <w:szCs w:val="20"/>
              </w:rPr>
              <w:t>4-Year Trend</w:t>
            </w:r>
          </w:p>
        </w:tc>
        <w:tc>
          <w:tcPr>
            <w:tcW w:w="956" w:type="dxa"/>
            <w:vMerge w:val="restart"/>
            <w:vAlign w:val="center"/>
          </w:tcPr>
          <w:p w:rsidR="00EB37B1" w:rsidRPr="00996553" w:rsidRDefault="00EB37B1" w:rsidP="00FE2791">
            <w:pPr>
              <w:spacing w:after="0" w:line="240" w:lineRule="auto"/>
              <w:jc w:val="center"/>
              <w:rPr>
                <w:rFonts w:ascii="Calibri" w:eastAsia="Times New Roman" w:hAnsi="Calibri" w:cs="Times New Roman"/>
                <w:b/>
                <w:sz w:val="20"/>
                <w:szCs w:val="20"/>
              </w:rPr>
            </w:pPr>
            <w:r w:rsidRPr="00996553">
              <w:rPr>
                <w:rFonts w:ascii="Calibri" w:eastAsia="Times New Roman" w:hAnsi="Calibri" w:cs="Times New Roman"/>
                <w:b/>
                <w:sz w:val="20"/>
                <w:szCs w:val="20"/>
              </w:rPr>
              <w:t>2-Year Trend</w:t>
            </w:r>
          </w:p>
        </w:tc>
      </w:tr>
      <w:tr w:rsidR="00EB37B1" w:rsidRPr="00996553" w:rsidTr="00FE2791">
        <w:tc>
          <w:tcPr>
            <w:tcW w:w="1278" w:type="dxa"/>
            <w:gridSpan w:val="2"/>
            <w:vMerge/>
          </w:tcPr>
          <w:p w:rsidR="00EB37B1" w:rsidRPr="00996553" w:rsidRDefault="00EB37B1" w:rsidP="00FE2791">
            <w:pPr>
              <w:spacing w:after="0" w:line="240" w:lineRule="auto"/>
              <w:rPr>
                <w:rFonts w:ascii="Calibri" w:eastAsia="Times New Roman" w:hAnsi="Calibri" w:cs="Times New Roman"/>
                <w:sz w:val="20"/>
                <w:szCs w:val="20"/>
              </w:rPr>
            </w:pPr>
          </w:p>
        </w:tc>
        <w:tc>
          <w:tcPr>
            <w:tcW w:w="1396" w:type="dxa"/>
            <w:vMerge/>
          </w:tcPr>
          <w:p w:rsidR="00EB37B1" w:rsidRPr="00996553" w:rsidRDefault="00EB37B1" w:rsidP="00FE2791">
            <w:pPr>
              <w:spacing w:after="0" w:line="240" w:lineRule="auto"/>
              <w:rPr>
                <w:rFonts w:ascii="Calibri" w:eastAsia="Times New Roman" w:hAnsi="Calibri" w:cs="Times New Roman"/>
                <w:sz w:val="20"/>
                <w:szCs w:val="20"/>
              </w:rPr>
            </w:pPr>
          </w:p>
        </w:tc>
        <w:tc>
          <w:tcPr>
            <w:tcW w:w="882" w:type="dxa"/>
            <w:vAlign w:val="center"/>
          </w:tcPr>
          <w:p w:rsidR="00EB37B1" w:rsidRPr="00996553" w:rsidRDefault="00EB37B1" w:rsidP="00FE2791">
            <w:pPr>
              <w:spacing w:after="0" w:line="240" w:lineRule="auto"/>
              <w:jc w:val="center"/>
              <w:rPr>
                <w:rFonts w:ascii="Calibri" w:eastAsia="Times New Roman" w:hAnsi="Calibri" w:cs="Times New Roman"/>
                <w:b/>
                <w:sz w:val="20"/>
                <w:szCs w:val="20"/>
              </w:rPr>
            </w:pPr>
            <w:r w:rsidRPr="00996553">
              <w:rPr>
                <w:rFonts w:ascii="Calibri" w:eastAsia="Times New Roman" w:hAnsi="Calibri" w:cs="Times New Roman"/>
                <w:b/>
                <w:sz w:val="20"/>
                <w:szCs w:val="20"/>
              </w:rPr>
              <w:t>2013</w:t>
            </w:r>
          </w:p>
        </w:tc>
        <w:tc>
          <w:tcPr>
            <w:tcW w:w="883" w:type="dxa"/>
            <w:vAlign w:val="center"/>
          </w:tcPr>
          <w:p w:rsidR="00EB37B1" w:rsidRPr="00996553" w:rsidRDefault="00EB37B1" w:rsidP="00FE2791">
            <w:pPr>
              <w:spacing w:after="0" w:line="240" w:lineRule="auto"/>
              <w:jc w:val="center"/>
              <w:rPr>
                <w:rFonts w:ascii="Calibri" w:eastAsia="Times New Roman" w:hAnsi="Calibri" w:cs="Times New Roman"/>
                <w:b/>
                <w:sz w:val="20"/>
                <w:szCs w:val="20"/>
              </w:rPr>
            </w:pPr>
            <w:r w:rsidRPr="00996553">
              <w:rPr>
                <w:rFonts w:ascii="Calibri" w:eastAsia="Times New Roman" w:hAnsi="Calibri" w:cs="Times New Roman"/>
                <w:b/>
                <w:sz w:val="20"/>
                <w:szCs w:val="20"/>
              </w:rPr>
              <w:t>2014</w:t>
            </w:r>
          </w:p>
        </w:tc>
        <w:tc>
          <w:tcPr>
            <w:tcW w:w="883" w:type="dxa"/>
            <w:vAlign w:val="center"/>
          </w:tcPr>
          <w:p w:rsidR="00EB37B1" w:rsidRPr="00996553" w:rsidRDefault="00EB37B1" w:rsidP="00FE2791">
            <w:pPr>
              <w:spacing w:after="0" w:line="240" w:lineRule="auto"/>
              <w:jc w:val="center"/>
              <w:rPr>
                <w:rFonts w:ascii="Calibri" w:eastAsia="Times New Roman" w:hAnsi="Calibri" w:cs="Times New Roman"/>
                <w:b/>
                <w:sz w:val="20"/>
                <w:szCs w:val="20"/>
              </w:rPr>
            </w:pPr>
            <w:r w:rsidRPr="00996553">
              <w:rPr>
                <w:rFonts w:ascii="Calibri" w:eastAsia="Times New Roman" w:hAnsi="Calibri" w:cs="Times New Roman"/>
                <w:b/>
                <w:sz w:val="20"/>
                <w:szCs w:val="20"/>
              </w:rPr>
              <w:t>2015</w:t>
            </w:r>
          </w:p>
        </w:tc>
        <w:tc>
          <w:tcPr>
            <w:tcW w:w="883" w:type="dxa"/>
            <w:vAlign w:val="center"/>
          </w:tcPr>
          <w:p w:rsidR="00EB37B1" w:rsidRPr="00996553" w:rsidRDefault="00EB37B1" w:rsidP="00FE2791">
            <w:pPr>
              <w:spacing w:after="0" w:line="240" w:lineRule="auto"/>
              <w:jc w:val="center"/>
              <w:rPr>
                <w:rFonts w:ascii="Calibri" w:eastAsia="Times New Roman" w:hAnsi="Calibri" w:cs="Times New Roman"/>
                <w:b/>
                <w:sz w:val="20"/>
                <w:szCs w:val="20"/>
              </w:rPr>
            </w:pPr>
            <w:r w:rsidRPr="00996553">
              <w:rPr>
                <w:rFonts w:ascii="Calibri" w:eastAsia="Times New Roman" w:hAnsi="Calibri" w:cs="Times New Roman"/>
                <w:b/>
                <w:sz w:val="20"/>
                <w:szCs w:val="20"/>
              </w:rPr>
              <w:t>2016</w:t>
            </w:r>
          </w:p>
        </w:tc>
        <w:tc>
          <w:tcPr>
            <w:tcW w:w="883" w:type="dxa"/>
            <w:shd w:val="clear" w:color="auto" w:fill="D9D9D9" w:themeFill="background1" w:themeFillShade="D9"/>
            <w:vAlign w:val="center"/>
          </w:tcPr>
          <w:p w:rsidR="00EB37B1" w:rsidRPr="00996553" w:rsidRDefault="00EB37B1" w:rsidP="00FE2791">
            <w:pPr>
              <w:spacing w:after="0" w:line="240" w:lineRule="auto"/>
              <w:jc w:val="center"/>
              <w:rPr>
                <w:rFonts w:ascii="Calibri" w:eastAsia="Times New Roman" w:hAnsi="Calibri" w:cs="Times New Roman"/>
                <w:b/>
                <w:sz w:val="20"/>
                <w:szCs w:val="20"/>
              </w:rPr>
            </w:pPr>
            <w:r w:rsidRPr="00996553">
              <w:rPr>
                <w:rFonts w:ascii="Calibri" w:eastAsia="Times New Roman" w:hAnsi="Calibri" w:cs="Times New Roman"/>
                <w:b/>
                <w:sz w:val="20"/>
                <w:szCs w:val="20"/>
              </w:rPr>
              <w:t>State (2016)</w:t>
            </w:r>
          </w:p>
        </w:tc>
        <w:tc>
          <w:tcPr>
            <w:tcW w:w="884" w:type="dxa"/>
            <w:vMerge/>
          </w:tcPr>
          <w:p w:rsidR="00EB37B1" w:rsidRPr="00996553" w:rsidRDefault="00EB37B1" w:rsidP="00FE2791">
            <w:pPr>
              <w:spacing w:after="0" w:line="240" w:lineRule="auto"/>
              <w:rPr>
                <w:rFonts w:ascii="Calibri" w:eastAsia="Times New Roman" w:hAnsi="Calibri" w:cs="Times New Roman"/>
                <w:sz w:val="20"/>
                <w:szCs w:val="20"/>
              </w:rPr>
            </w:pPr>
          </w:p>
        </w:tc>
        <w:tc>
          <w:tcPr>
            <w:tcW w:w="956" w:type="dxa"/>
            <w:vMerge/>
          </w:tcPr>
          <w:p w:rsidR="00EB37B1" w:rsidRPr="00996553" w:rsidRDefault="00EB37B1" w:rsidP="00FE2791">
            <w:pPr>
              <w:spacing w:after="0" w:line="240" w:lineRule="auto"/>
              <w:rPr>
                <w:rFonts w:ascii="Calibri" w:eastAsia="Times New Roman" w:hAnsi="Calibri" w:cs="Times New Roman"/>
                <w:sz w:val="20"/>
                <w:szCs w:val="20"/>
              </w:rPr>
            </w:pPr>
          </w:p>
        </w:tc>
      </w:tr>
      <w:tr w:rsidR="00EB37B1" w:rsidRPr="00996553" w:rsidTr="00FE2791">
        <w:tc>
          <w:tcPr>
            <w:tcW w:w="554" w:type="dxa"/>
            <w:vMerge w:val="restart"/>
            <w:vAlign w:val="center"/>
          </w:tcPr>
          <w:p w:rsidR="00EB37B1" w:rsidRPr="00996553" w:rsidRDefault="00EB37B1" w:rsidP="00FE2791">
            <w:pPr>
              <w:spacing w:after="0" w:line="240" w:lineRule="auto"/>
              <w:jc w:val="center"/>
              <w:rPr>
                <w:rFonts w:ascii="Calibri" w:eastAsia="Times New Roman" w:hAnsi="Calibri" w:cs="Times New Roman"/>
                <w:sz w:val="20"/>
                <w:szCs w:val="20"/>
              </w:rPr>
            </w:pPr>
            <w:r w:rsidRPr="00996553">
              <w:rPr>
                <w:rFonts w:ascii="Calibri" w:eastAsia="Times New Roman" w:hAnsi="Calibri" w:cs="Times New Roman"/>
                <w:sz w:val="20"/>
                <w:szCs w:val="20"/>
              </w:rPr>
              <w:t>5</w:t>
            </w:r>
          </w:p>
        </w:tc>
        <w:tc>
          <w:tcPr>
            <w:tcW w:w="724" w:type="dxa"/>
          </w:tcPr>
          <w:p w:rsidR="00EB37B1" w:rsidRPr="00996553" w:rsidRDefault="00EB37B1" w:rsidP="00FE2791">
            <w:pPr>
              <w:spacing w:after="0" w:line="240" w:lineRule="auto"/>
              <w:rPr>
                <w:rFonts w:ascii="Calibri" w:eastAsia="Times New Roman" w:hAnsi="Calibri" w:cs="Times New Roman"/>
                <w:sz w:val="20"/>
                <w:szCs w:val="20"/>
              </w:rPr>
            </w:pPr>
            <w:r w:rsidRPr="00996553">
              <w:rPr>
                <w:rFonts w:ascii="Calibri" w:eastAsia="Times New Roman" w:hAnsi="Calibri" w:cs="Times New Roman"/>
                <w:sz w:val="20"/>
                <w:szCs w:val="20"/>
              </w:rPr>
              <w:t>CPI</w:t>
            </w:r>
          </w:p>
        </w:tc>
        <w:tc>
          <w:tcPr>
            <w:tcW w:w="1396"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159</w:t>
            </w:r>
          </w:p>
        </w:tc>
        <w:tc>
          <w:tcPr>
            <w:tcW w:w="882"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75.2</w:t>
            </w:r>
          </w:p>
        </w:tc>
        <w:tc>
          <w:tcPr>
            <w:tcW w:w="883"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77.1</w:t>
            </w:r>
          </w:p>
        </w:tc>
        <w:tc>
          <w:tcPr>
            <w:tcW w:w="883"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71.4</w:t>
            </w:r>
          </w:p>
        </w:tc>
        <w:tc>
          <w:tcPr>
            <w:tcW w:w="883"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62.3</w:t>
            </w:r>
          </w:p>
        </w:tc>
        <w:tc>
          <w:tcPr>
            <w:tcW w:w="883" w:type="dxa"/>
            <w:shd w:val="clear" w:color="auto" w:fill="D9D9D9" w:themeFill="background1" w:themeFillShade="D9"/>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76.4</w:t>
            </w:r>
          </w:p>
        </w:tc>
        <w:tc>
          <w:tcPr>
            <w:tcW w:w="884"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-12.9</w:t>
            </w:r>
          </w:p>
        </w:tc>
        <w:tc>
          <w:tcPr>
            <w:tcW w:w="956"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-9.1</w:t>
            </w:r>
          </w:p>
        </w:tc>
      </w:tr>
      <w:tr w:rsidR="00EB37B1" w:rsidRPr="00996553" w:rsidTr="00FE2791">
        <w:tc>
          <w:tcPr>
            <w:tcW w:w="554" w:type="dxa"/>
            <w:vMerge/>
            <w:vAlign w:val="center"/>
          </w:tcPr>
          <w:p w:rsidR="00EB37B1" w:rsidRPr="00996553" w:rsidRDefault="00EB37B1" w:rsidP="00FE2791">
            <w:pPr>
              <w:spacing w:after="0" w:line="240" w:lineRule="auto"/>
              <w:jc w:val="center"/>
              <w:rPr>
                <w:rFonts w:ascii="Calibri" w:eastAsia="Times New Roman" w:hAnsi="Calibri" w:cs="Times New Roman"/>
                <w:sz w:val="20"/>
                <w:szCs w:val="20"/>
              </w:rPr>
            </w:pPr>
          </w:p>
        </w:tc>
        <w:tc>
          <w:tcPr>
            <w:tcW w:w="724" w:type="dxa"/>
          </w:tcPr>
          <w:p w:rsidR="00EB37B1" w:rsidRPr="00996553" w:rsidRDefault="00EB37B1" w:rsidP="00FE2791">
            <w:pPr>
              <w:spacing w:after="0" w:line="240" w:lineRule="auto"/>
              <w:rPr>
                <w:rFonts w:ascii="Calibri" w:eastAsia="Times New Roman" w:hAnsi="Calibri" w:cs="Times New Roman"/>
                <w:sz w:val="20"/>
                <w:szCs w:val="20"/>
              </w:rPr>
            </w:pPr>
            <w:r w:rsidRPr="00996553">
              <w:rPr>
                <w:rFonts w:ascii="Calibri" w:eastAsia="Times New Roman" w:hAnsi="Calibri" w:cs="Times New Roman"/>
                <w:sz w:val="20"/>
                <w:szCs w:val="20"/>
              </w:rPr>
              <w:t>P+</w:t>
            </w:r>
          </w:p>
        </w:tc>
        <w:tc>
          <w:tcPr>
            <w:tcW w:w="1396"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159</w:t>
            </w:r>
          </w:p>
        </w:tc>
        <w:tc>
          <w:tcPr>
            <w:tcW w:w="882"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41%</w:t>
            </w:r>
          </w:p>
        </w:tc>
        <w:tc>
          <w:tcPr>
            <w:tcW w:w="883"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45%</w:t>
            </w:r>
          </w:p>
        </w:tc>
        <w:tc>
          <w:tcPr>
            <w:tcW w:w="883"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37%</w:t>
            </w:r>
          </w:p>
        </w:tc>
        <w:tc>
          <w:tcPr>
            <w:tcW w:w="883"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20%</w:t>
            </w:r>
          </w:p>
        </w:tc>
        <w:tc>
          <w:tcPr>
            <w:tcW w:w="883" w:type="dxa"/>
            <w:shd w:val="clear" w:color="auto" w:fill="D9D9D9" w:themeFill="background1" w:themeFillShade="D9"/>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47%</w:t>
            </w:r>
          </w:p>
        </w:tc>
        <w:tc>
          <w:tcPr>
            <w:tcW w:w="884"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-21</w:t>
            </w:r>
          </w:p>
        </w:tc>
        <w:tc>
          <w:tcPr>
            <w:tcW w:w="956"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-17</w:t>
            </w:r>
          </w:p>
        </w:tc>
      </w:tr>
      <w:tr w:rsidR="00EB37B1" w:rsidRPr="00996553" w:rsidTr="00FE2791">
        <w:tc>
          <w:tcPr>
            <w:tcW w:w="554" w:type="dxa"/>
            <w:vMerge w:val="restart"/>
            <w:vAlign w:val="center"/>
          </w:tcPr>
          <w:p w:rsidR="00EB37B1" w:rsidRPr="00996553" w:rsidRDefault="00EB37B1" w:rsidP="00FE2791">
            <w:pPr>
              <w:spacing w:after="0" w:line="240" w:lineRule="auto"/>
              <w:jc w:val="center"/>
              <w:rPr>
                <w:rFonts w:ascii="Calibri" w:eastAsia="Times New Roman" w:hAnsi="Calibri" w:cs="Times New Roman"/>
                <w:sz w:val="20"/>
                <w:szCs w:val="20"/>
              </w:rPr>
            </w:pPr>
            <w:r w:rsidRPr="00996553">
              <w:rPr>
                <w:rFonts w:ascii="Calibri" w:eastAsia="Times New Roman" w:hAnsi="Calibri" w:cs="Times New Roman"/>
                <w:sz w:val="20"/>
                <w:szCs w:val="20"/>
              </w:rPr>
              <w:t>8</w:t>
            </w:r>
          </w:p>
        </w:tc>
        <w:tc>
          <w:tcPr>
            <w:tcW w:w="724" w:type="dxa"/>
          </w:tcPr>
          <w:p w:rsidR="00EB37B1" w:rsidRPr="00996553" w:rsidRDefault="00EB37B1" w:rsidP="00FE2791">
            <w:pPr>
              <w:spacing w:after="0" w:line="240" w:lineRule="auto"/>
              <w:rPr>
                <w:rFonts w:ascii="Calibri" w:eastAsia="Times New Roman" w:hAnsi="Calibri" w:cs="Times New Roman"/>
                <w:sz w:val="20"/>
                <w:szCs w:val="20"/>
              </w:rPr>
            </w:pPr>
            <w:r w:rsidRPr="00996553">
              <w:rPr>
                <w:rFonts w:ascii="Calibri" w:eastAsia="Times New Roman" w:hAnsi="Calibri" w:cs="Times New Roman"/>
                <w:sz w:val="20"/>
                <w:szCs w:val="20"/>
              </w:rPr>
              <w:t>CPI</w:t>
            </w:r>
          </w:p>
        </w:tc>
        <w:tc>
          <w:tcPr>
            <w:tcW w:w="1396"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152</w:t>
            </w:r>
          </w:p>
        </w:tc>
        <w:tc>
          <w:tcPr>
            <w:tcW w:w="882"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70.5</w:t>
            </w:r>
          </w:p>
        </w:tc>
        <w:tc>
          <w:tcPr>
            <w:tcW w:w="883"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75.9</w:t>
            </w:r>
          </w:p>
        </w:tc>
        <w:tc>
          <w:tcPr>
            <w:tcW w:w="883"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69.6</w:t>
            </w:r>
          </w:p>
        </w:tc>
        <w:tc>
          <w:tcPr>
            <w:tcW w:w="883"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72</w:t>
            </w:r>
          </w:p>
        </w:tc>
        <w:tc>
          <w:tcPr>
            <w:tcW w:w="883" w:type="dxa"/>
            <w:shd w:val="clear" w:color="auto" w:fill="D9D9D9" w:themeFill="background1" w:themeFillShade="D9"/>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71.3</w:t>
            </w:r>
          </w:p>
        </w:tc>
        <w:tc>
          <w:tcPr>
            <w:tcW w:w="884"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1.5</w:t>
            </w:r>
          </w:p>
        </w:tc>
        <w:tc>
          <w:tcPr>
            <w:tcW w:w="956"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2.4</w:t>
            </w:r>
          </w:p>
        </w:tc>
      </w:tr>
      <w:tr w:rsidR="00EB37B1" w:rsidRPr="00996553" w:rsidTr="00FE2791">
        <w:tc>
          <w:tcPr>
            <w:tcW w:w="554" w:type="dxa"/>
            <w:vMerge/>
            <w:vAlign w:val="center"/>
          </w:tcPr>
          <w:p w:rsidR="00EB37B1" w:rsidRPr="00996553" w:rsidRDefault="00EB37B1" w:rsidP="00FE2791">
            <w:pPr>
              <w:spacing w:after="0" w:line="240" w:lineRule="auto"/>
              <w:jc w:val="center"/>
              <w:rPr>
                <w:rFonts w:ascii="Calibri" w:eastAsia="Times New Roman" w:hAnsi="Calibri" w:cs="Times New Roman"/>
                <w:sz w:val="20"/>
                <w:szCs w:val="20"/>
              </w:rPr>
            </w:pPr>
          </w:p>
        </w:tc>
        <w:tc>
          <w:tcPr>
            <w:tcW w:w="724" w:type="dxa"/>
          </w:tcPr>
          <w:p w:rsidR="00EB37B1" w:rsidRPr="00996553" w:rsidRDefault="00EB37B1" w:rsidP="00FE2791">
            <w:pPr>
              <w:spacing w:after="0" w:line="240" w:lineRule="auto"/>
              <w:rPr>
                <w:rFonts w:ascii="Calibri" w:eastAsia="Times New Roman" w:hAnsi="Calibri" w:cs="Times New Roman"/>
                <w:sz w:val="20"/>
                <w:szCs w:val="20"/>
              </w:rPr>
            </w:pPr>
            <w:r w:rsidRPr="00996553">
              <w:rPr>
                <w:rFonts w:ascii="Calibri" w:eastAsia="Times New Roman" w:hAnsi="Calibri" w:cs="Times New Roman"/>
                <w:sz w:val="20"/>
                <w:szCs w:val="20"/>
              </w:rPr>
              <w:t>P+</w:t>
            </w:r>
          </w:p>
        </w:tc>
        <w:tc>
          <w:tcPr>
            <w:tcW w:w="1396"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152</w:t>
            </w:r>
          </w:p>
        </w:tc>
        <w:tc>
          <w:tcPr>
            <w:tcW w:w="882"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31%</w:t>
            </w:r>
          </w:p>
        </w:tc>
        <w:tc>
          <w:tcPr>
            <w:tcW w:w="883"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39%</w:t>
            </w:r>
          </w:p>
        </w:tc>
        <w:tc>
          <w:tcPr>
            <w:tcW w:w="883"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34%</w:t>
            </w:r>
          </w:p>
        </w:tc>
        <w:tc>
          <w:tcPr>
            <w:tcW w:w="883"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41%</w:t>
            </w:r>
          </w:p>
        </w:tc>
        <w:tc>
          <w:tcPr>
            <w:tcW w:w="883" w:type="dxa"/>
            <w:shd w:val="clear" w:color="auto" w:fill="D9D9D9" w:themeFill="background1" w:themeFillShade="D9"/>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41%</w:t>
            </w:r>
          </w:p>
        </w:tc>
        <w:tc>
          <w:tcPr>
            <w:tcW w:w="884"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10</w:t>
            </w:r>
          </w:p>
        </w:tc>
        <w:tc>
          <w:tcPr>
            <w:tcW w:w="956"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7</w:t>
            </w:r>
          </w:p>
        </w:tc>
      </w:tr>
      <w:tr w:rsidR="00EB37B1" w:rsidRPr="00996553" w:rsidTr="00FE2791">
        <w:tc>
          <w:tcPr>
            <w:tcW w:w="554" w:type="dxa"/>
            <w:vMerge w:val="restart"/>
            <w:vAlign w:val="center"/>
          </w:tcPr>
          <w:p w:rsidR="00EB37B1" w:rsidRPr="00996553" w:rsidRDefault="00EB37B1" w:rsidP="00FE2791">
            <w:pPr>
              <w:spacing w:after="0" w:line="240" w:lineRule="auto"/>
              <w:jc w:val="center"/>
              <w:rPr>
                <w:rFonts w:ascii="Calibri" w:eastAsia="Times New Roman" w:hAnsi="Calibri" w:cs="Times New Roman"/>
                <w:sz w:val="20"/>
                <w:szCs w:val="20"/>
              </w:rPr>
            </w:pPr>
            <w:r w:rsidRPr="00996553">
              <w:rPr>
                <w:rFonts w:ascii="Calibri" w:eastAsia="Times New Roman" w:hAnsi="Calibri" w:cs="Times New Roman"/>
                <w:sz w:val="20"/>
                <w:szCs w:val="20"/>
              </w:rPr>
              <w:t>10</w:t>
            </w:r>
          </w:p>
        </w:tc>
        <w:tc>
          <w:tcPr>
            <w:tcW w:w="724" w:type="dxa"/>
          </w:tcPr>
          <w:p w:rsidR="00EB37B1" w:rsidRPr="00996553" w:rsidRDefault="00EB37B1" w:rsidP="00FE2791">
            <w:pPr>
              <w:spacing w:after="0" w:line="240" w:lineRule="auto"/>
              <w:rPr>
                <w:rFonts w:ascii="Calibri" w:eastAsia="Times New Roman" w:hAnsi="Calibri" w:cs="Times New Roman"/>
                <w:sz w:val="20"/>
                <w:szCs w:val="20"/>
              </w:rPr>
            </w:pPr>
            <w:r w:rsidRPr="00996553">
              <w:rPr>
                <w:rFonts w:ascii="Calibri" w:eastAsia="Times New Roman" w:hAnsi="Calibri" w:cs="Times New Roman"/>
                <w:sz w:val="20"/>
                <w:szCs w:val="20"/>
              </w:rPr>
              <w:t>CPI</w:t>
            </w:r>
          </w:p>
        </w:tc>
        <w:tc>
          <w:tcPr>
            <w:tcW w:w="1396"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134</w:t>
            </w:r>
          </w:p>
        </w:tc>
        <w:tc>
          <w:tcPr>
            <w:tcW w:w="882"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88.0</w:t>
            </w:r>
          </w:p>
        </w:tc>
        <w:tc>
          <w:tcPr>
            <w:tcW w:w="883"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90.2</w:t>
            </w:r>
          </w:p>
        </w:tc>
        <w:tc>
          <w:tcPr>
            <w:tcW w:w="883"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90.2</w:t>
            </w:r>
          </w:p>
        </w:tc>
        <w:tc>
          <w:tcPr>
            <w:tcW w:w="883"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90.5</w:t>
            </w:r>
          </w:p>
        </w:tc>
        <w:tc>
          <w:tcPr>
            <w:tcW w:w="883" w:type="dxa"/>
            <w:shd w:val="clear" w:color="auto" w:fill="D9D9D9" w:themeFill="background1" w:themeFillShade="D9"/>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88.9</w:t>
            </w:r>
          </w:p>
        </w:tc>
        <w:tc>
          <w:tcPr>
            <w:tcW w:w="884"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2.5</w:t>
            </w:r>
          </w:p>
        </w:tc>
        <w:tc>
          <w:tcPr>
            <w:tcW w:w="956"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0.3</w:t>
            </w:r>
          </w:p>
        </w:tc>
      </w:tr>
      <w:tr w:rsidR="00EB37B1" w:rsidRPr="00996553" w:rsidTr="00FE2791">
        <w:tc>
          <w:tcPr>
            <w:tcW w:w="554" w:type="dxa"/>
            <w:vMerge/>
            <w:vAlign w:val="center"/>
          </w:tcPr>
          <w:p w:rsidR="00EB37B1" w:rsidRPr="00996553" w:rsidRDefault="00EB37B1" w:rsidP="00FE2791">
            <w:pPr>
              <w:spacing w:after="0" w:line="240" w:lineRule="auto"/>
              <w:jc w:val="center"/>
              <w:rPr>
                <w:rFonts w:ascii="Calibri" w:eastAsia="Times New Roman" w:hAnsi="Calibri" w:cs="Times New Roman"/>
                <w:sz w:val="20"/>
                <w:szCs w:val="20"/>
              </w:rPr>
            </w:pPr>
          </w:p>
        </w:tc>
        <w:tc>
          <w:tcPr>
            <w:tcW w:w="724" w:type="dxa"/>
          </w:tcPr>
          <w:p w:rsidR="00EB37B1" w:rsidRPr="00996553" w:rsidRDefault="00EB37B1" w:rsidP="00FE2791">
            <w:pPr>
              <w:spacing w:after="0" w:line="240" w:lineRule="auto"/>
              <w:rPr>
                <w:rFonts w:ascii="Calibri" w:eastAsia="Times New Roman" w:hAnsi="Calibri" w:cs="Times New Roman"/>
                <w:sz w:val="20"/>
                <w:szCs w:val="20"/>
              </w:rPr>
            </w:pPr>
            <w:r w:rsidRPr="00996553">
              <w:rPr>
                <w:rFonts w:ascii="Calibri" w:eastAsia="Times New Roman" w:hAnsi="Calibri" w:cs="Times New Roman"/>
                <w:sz w:val="20"/>
                <w:szCs w:val="20"/>
              </w:rPr>
              <w:t>P+</w:t>
            </w:r>
          </w:p>
        </w:tc>
        <w:tc>
          <w:tcPr>
            <w:tcW w:w="1396"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134</w:t>
            </w:r>
          </w:p>
        </w:tc>
        <w:tc>
          <w:tcPr>
            <w:tcW w:w="882"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69%</w:t>
            </w:r>
          </w:p>
        </w:tc>
        <w:tc>
          <w:tcPr>
            <w:tcW w:w="883"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73%</w:t>
            </w:r>
          </w:p>
        </w:tc>
        <w:tc>
          <w:tcPr>
            <w:tcW w:w="883"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69%</w:t>
            </w:r>
          </w:p>
        </w:tc>
        <w:tc>
          <w:tcPr>
            <w:tcW w:w="883"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75%</w:t>
            </w:r>
          </w:p>
        </w:tc>
        <w:tc>
          <w:tcPr>
            <w:tcW w:w="883" w:type="dxa"/>
            <w:shd w:val="clear" w:color="auto" w:fill="D9D9D9" w:themeFill="background1" w:themeFillShade="D9"/>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73%</w:t>
            </w:r>
          </w:p>
        </w:tc>
        <w:tc>
          <w:tcPr>
            <w:tcW w:w="884"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6</w:t>
            </w:r>
          </w:p>
        </w:tc>
        <w:tc>
          <w:tcPr>
            <w:tcW w:w="956"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6</w:t>
            </w:r>
          </w:p>
        </w:tc>
      </w:tr>
      <w:tr w:rsidR="00EB37B1" w:rsidRPr="00996553" w:rsidTr="00FE2791">
        <w:tc>
          <w:tcPr>
            <w:tcW w:w="554" w:type="dxa"/>
            <w:vMerge w:val="restart"/>
            <w:vAlign w:val="center"/>
          </w:tcPr>
          <w:p w:rsidR="00EB37B1" w:rsidRPr="00996553" w:rsidRDefault="00EB37B1" w:rsidP="00FE2791">
            <w:pPr>
              <w:spacing w:after="0" w:line="240" w:lineRule="auto"/>
              <w:jc w:val="center"/>
              <w:rPr>
                <w:rFonts w:ascii="Calibri" w:eastAsia="Times New Roman" w:hAnsi="Calibri" w:cs="Times New Roman"/>
                <w:sz w:val="20"/>
                <w:szCs w:val="20"/>
              </w:rPr>
            </w:pPr>
            <w:r w:rsidRPr="00996553">
              <w:rPr>
                <w:rFonts w:ascii="Calibri" w:eastAsia="Times New Roman" w:hAnsi="Calibri" w:cs="Times New Roman"/>
                <w:sz w:val="20"/>
                <w:szCs w:val="20"/>
              </w:rPr>
              <w:t>All</w:t>
            </w:r>
          </w:p>
        </w:tc>
        <w:tc>
          <w:tcPr>
            <w:tcW w:w="724" w:type="dxa"/>
          </w:tcPr>
          <w:p w:rsidR="00EB37B1" w:rsidRPr="00996553" w:rsidRDefault="00EB37B1" w:rsidP="00FE2791">
            <w:pPr>
              <w:spacing w:after="0" w:line="240" w:lineRule="auto"/>
              <w:rPr>
                <w:rFonts w:ascii="Calibri" w:eastAsia="Times New Roman" w:hAnsi="Calibri" w:cs="Times New Roman"/>
                <w:sz w:val="20"/>
                <w:szCs w:val="20"/>
              </w:rPr>
            </w:pPr>
            <w:r w:rsidRPr="00996553">
              <w:rPr>
                <w:rFonts w:ascii="Calibri" w:eastAsia="Times New Roman" w:hAnsi="Calibri" w:cs="Times New Roman"/>
                <w:sz w:val="20"/>
                <w:szCs w:val="20"/>
              </w:rPr>
              <w:t>CPI</w:t>
            </w:r>
          </w:p>
        </w:tc>
        <w:tc>
          <w:tcPr>
            <w:tcW w:w="1396"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445</w:t>
            </w:r>
          </w:p>
        </w:tc>
        <w:tc>
          <w:tcPr>
            <w:tcW w:w="882"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78.3</w:t>
            </w:r>
          </w:p>
        </w:tc>
        <w:tc>
          <w:tcPr>
            <w:tcW w:w="883"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81.7</w:t>
            </w:r>
          </w:p>
        </w:tc>
        <w:tc>
          <w:tcPr>
            <w:tcW w:w="883"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77.2</w:t>
            </w:r>
          </w:p>
        </w:tc>
        <w:tc>
          <w:tcPr>
            <w:tcW w:w="883"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74.1</w:t>
            </w:r>
          </w:p>
        </w:tc>
        <w:tc>
          <w:tcPr>
            <w:tcW w:w="883" w:type="dxa"/>
            <w:shd w:val="clear" w:color="auto" w:fill="D9D9D9" w:themeFill="background1" w:themeFillShade="D9"/>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78.7</w:t>
            </w:r>
          </w:p>
        </w:tc>
        <w:tc>
          <w:tcPr>
            <w:tcW w:w="884"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-4.2</w:t>
            </w:r>
          </w:p>
        </w:tc>
        <w:tc>
          <w:tcPr>
            <w:tcW w:w="956"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-3.1</w:t>
            </w:r>
          </w:p>
        </w:tc>
      </w:tr>
      <w:tr w:rsidR="00EB37B1" w:rsidRPr="00996553" w:rsidTr="00FE2791">
        <w:tc>
          <w:tcPr>
            <w:tcW w:w="554" w:type="dxa"/>
            <w:vMerge/>
          </w:tcPr>
          <w:p w:rsidR="00EB37B1" w:rsidRPr="00996553" w:rsidRDefault="00EB37B1" w:rsidP="00FE2791">
            <w:pPr>
              <w:spacing w:after="0" w:line="240" w:lineRule="auto"/>
              <w:rPr>
                <w:rFonts w:ascii="Calibri" w:eastAsia="Times New Roman" w:hAnsi="Calibri" w:cs="Times New Roman"/>
                <w:sz w:val="20"/>
                <w:szCs w:val="20"/>
              </w:rPr>
            </w:pPr>
          </w:p>
        </w:tc>
        <w:tc>
          <w:tcPr>
            <w:tcW w:w="724" w:type="dxa"/>
          </w:tcPr>
          <w:p w:rsidR="00EB37B1" w:rsidRPr="00996553" w:rsidRDefault="00EB37B1" w:rsidP="00FE2791">
            <w:pPr>
              <w:spacing w:after="0" w:line="240" w:lineRule="auto"/>
              <w:rPr>
                <w:rFonts w:ascii="Calibri" w:eastAsia="Times New Roman" w:hAnsi="Calibri" w:cs="Times New Roman"/>
                <w:sz w:val="20"/>
                <w:szCs w:val="20"/>
              </w:rPr>
            </w:pPr>
            <w:r w:rsidRPr="00996553">
              <w:rPr>
                <w:rFonts w:ascii="Calibri" w:eastAsia="Times New Roman" w:hAnsi="Calibri" w:cs="Times New Roman"/>
                <w:sz w:val="20"/>
                <w:szCs w:val="20"/>
              </w:rPr>
              <w:t>P+</w:t>
            </w:r>
          </w:p>
        </w:tc>
        <w:tc>
          <w:tcPr>
            <w:tcW w:w="1396"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445</w:t>
            </w:r>
          </w:p>
        </w:tc>
        <w:tc>
          <w:tcPr>
            <w:tcW w:w="882"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48%</w:t>
            </w:r>
          </w:p>
        </w:tc>
        <w:tc>
          <w:tcPr>
            <w:tcW w:w="883"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54%</w:t>
            </w:r>
          </w:p>
        </w:tc>
        <w:tc>
          <w:tcPr>
            <w:tcW w:w="883"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47%</w:t>
            </w:r>
          </w:p>
        </w:tc>
        <w:tc>
          <w:tcPr>
            <w:tcW w:w="883"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44%</w:t>
            </w:r>
          </w:p>
        </w:tc>
        <w:tc>
          <w:tcPr>
            <w:tcW w:w="883" w:type="dxa"/>
            <w:shd w:val="clear" w:color="auto" w:fill="D9D9D9" w:themeFill="background1" w:themeFillShade="D9"/>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54%</w:t>
            </w:r>
          </w:p>
        </w:tc>
        <w:tc>
          <w:tcPr>
            <w:tcW w:w="884"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-4</w:t>
            </w:r>
          </w:p>
        </w:tc>
        <w:tc>
          <w:tcPr>
            <w:tcW w:w="956" w:type="dxa"/>
            <w:vAlign w:val="bottom"/>
          </w:tcPr>
          <w:p w:rsidR="00EB37B1" w:rsidRPr="00996553" w:rsidRDefault="00EB37B1" w:rsidP="00FE2791">
            <w:pPr>
              <w:spacing w:after="0" w:line="240" w:lineRule="auto"/>
              <w:jc w:val="center"/>
              <w:rPr>
                <w:rFonts w:ascii="Calibri" w:hAnsi="Calibri"/>
                <w:sz w:val="20"/>
                <w:szCs w:val="20"/>
              </w:rPr>
            </w:pPr>
            <w:r w:rsidRPr="00996553">
              <w:rPr>
                <w:rFonts w:ascii="Calibri" w:hAnsi="Calibri"/>
                <w:sz w:val="20"/>
                <w:szCs w:val="20"/>
              </w:rPr>
              <w:t>-3</w:t>
            </w:r>
          </w:p>
        </w:tc>
      </w:tr>
      <w:tr w:rsidR="00EB37B1" w:rsidRPr="00996553" w:rsidTr="00FE2791">
        <w:tc>
          <w:tcPr>
            <w:tcW w:w="8928" w:type="dxa"/>
            <w:gridSpan w:val="10"/>
            <w:tcBorders>
              <w:left w:val="nil"/>
              <w:bottom w:val="nil"/>
              <w:right w:val="nil"/>
            </w:tcBorders>
          </w:tcPr>
          <w:p w:rsidR="00EB37B1" w:rsidRPr="00996553" w:rsidRDefault="00EB37B1" w:rsidP="00FE2791">
            <w:pPr>
              <w:widowControl w:val="0"/>
              <w:overflowPunct w:val="0"/>
              <w:adjustRightInd w:val="0"/>
              <w:spacing w:before="80" w:after="0" w:line="240" w:lineRule="auto"/>
              <w:rPr>
                <w:rFonts w:ascii="Calibri" w:eastAsia="Times New Roman" w:hAnsi="Calibri" w:cs="Times New Roman"/>
                <w:bCs/>
                <w:kern w:val="28"/>
                <w:sz w:val="20"/>
                <w:szCs w:val="20"/>
              </w:rPr>
            </w:pPr>
            <w:r w:rsidRPr="00996553">
              <w:rPr>
                <w:rFonts w:ascii="Calibri" w:eastAsia="Times New Roman" w:hAnsi="Calibri" w:cs="Times New Roman"/>
                <w:bCs/>
                <w:kern w:val="28"/>
                <w:sz w:val="20"/>
                <w:szCs w:val="20"/>
              </w:rPr>
              <w:t xml:space="preserve">Notes: P+ = percent </w:t>
            </w:r>
            <w:r w:rsidRPr="00996553">
              <w:rPr>
                <w:rFonts w:ascii="Calibri" w:eastAsia="Times New Roman" w:hAnsi="Calibri" w:cs="Times New Roman"/>
                <w:bCs/>
                <w:i/>
                <w:kern w:val="28"/>
                <w:sz w:val="20"/>
                <w:szCs w:val="20"/>
              </w:rPr>
              <w:t>Proficient</w:t>
            </w:r>
            <w:r w:rsidRPr="00996553">
              <w:rPr>
                <w:rFonts w:ascii="Calibri" w:eastAsia="Times New Roman" w:hAnsi="Calibri" w:cs="Times New Roman"/>
                <w:bCs/>
                <w:kern w:val="28"/>
                <w:sz w:val="20"/>
                <w:szCs w:val="20"/>
              </w:rPr>
              <w:t xml:space="preserve"> or </w:t>
            </w:r>
            <w:r w:rsidRPr="00996553">
              <w:rPr>
                <w:rFonts w:ascii="Calibri" w:eastAsia="Times New Roman" w:hAnsi="Calibri" w:cs="Times New Roman"/>
                <w:bCs/>
                <w:i/>
                <w:kern w:val="28"/>
                <w:sz w:val="20"/>
                <w:szCs w:val="20"/>
              </w:rPr>
              <w:t>Advanced</w:t>
            </w:r>
            <w:r w:rsidRPr="00996553">
              <w:rPr>
                <w:rFonts w:ascii="Calibri" w:eastAsia="Times New Roman" w:hAnsi="Calibri" w:cs="Times New Roman"/>
                <w:bCs/>
                <w:kern w:val="28"/>
                <w:sz w:val="20"/>
                <w:szCs w:val="20"/>
              </w:rPr>
              <w:t>.  Students participate in Science and Technology/ Engineering (STE) MCAS tests in grades 5, 8, and 10 only. Median SGPs are not calculated for STE.</w:t>
            </w:r>
          </w:p>
        </w:tc>
      </w:tr>
    </w:tbl>
    <w:p w:rsidR="00EB37B1" w:rsidRPr="00996553" w:rsidRDefault="00EB37B1" w:rsidP="00EB37B1">
      <w:pPr>
        <w:spacing w:after="0" w:line="240" w:lineRule="auto"/>
        <w:rPr>
          <w:rFonts w:ascii="Calibri" w:eastAsia="Times New Roman" w:hAnsi="Calibri" w:cs="Times New Roman"/>
          <w:sz w:val="20"/>
          <w:szCs w:val="20"/>
        </w:rPr>
      </w:pPr>
    </w:p>
    <w:p w:rsidR="00EB37B1" w:rsidRPr="00996553" w:rsidRDefault="00EB37B1" w:rsidP="00EB37B1">
      <w:pPr>
        <w:spacing w:after="0" w:line="240" w:lineRule="auto"/>
        <w:rPr>
          <w:rFonts w:ascii="Calibri" w:eastAsia="Times New Roman" w:hAnsi="Calibri" w:cs="Times New Roman"/>
          <w:sz w:val="20"/>
          <w:szCs w:val="20"/>
        </w:rPr>
      </w:pPr>
    </w:p>
    <w:p w:rsidR="00EB37B1" w:rsidRPr="00996553" w:rsidRDefault="00EB37B1" w:rsidP="00EB37B1">
      <w:pPr>
        <w:spacing w:after="0" w:line="240" w:lineRule="auto"/>
        <w:rPr>
          <w:rFonts w:ascii="Calibri" w:eastAsia="Times New Roman" w:hAnsi="Calibri" w:cs="Times New Roman"/>
          <w:sz w:val="20"/>
          <w:szCs w:val="20"/>
        </w:rPr>
      </w:pPr>
    </w:p>
    <w:p w:rsidR="00EB37B1" w:rsidRPr="00996553" w:rsidRDefault="00EB37B1" w:rsidP="00EB37B1">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D65674" w:rsidRPr="00996553" w:rsidRDefault="00D65674" w:rsidP="00D65674">
      <w:pPr>
        <w:spacing w:after="0" w:line="240" w:lineRule="auto"/>
        <w:jc w:val="center"/>
        <w:rPr>
          <w:rFonts w:ascii="Calibri" w:eastAsia="Calibri" w:hAnsi="Calibri" w:cs="Times New Roman"/>
          <w:b/>
          <w:sz w:val="20"/>
        </w:rPr>
      </w:pPr>
      <w:r w:rsidRPr="00996553">
        <w:rPr>
          <w:rFonts w:ascii="Calibri" w:eastAsia="Calibri" w:hAnsi="Calibri" w:cs="Times New Roman"/>
          <w:b/>
          <w:sz w:val="20"/>
        </w:rPr>
        <w:lastRenderedPageBreak/>
        <w:t>Table B3a: Fairhaven Public Schools</w:t>
      </w:r>
    </w:p>
    <w:p w:rsidR="00D65674" w:rsidRPr="00996553" w:rsidRDefault="00D65674" w:rsidP="00D65674">
      <w:pPr>
        <w:spacing w:after="0" w:line="240" w:lineRule="auto"/>
        <w:jc w:val="center"/>
        <w:rPr>
          <w:rFonts w:ascii="Calibri" w:eastAsia="Calibri" w:hAnsi="Calibri" w:cs="Times New Roman"/>
          <w:b/>
          <w:sz w:val="20"/>
        </w:rPr>
      </w:pPr>
      <w:r w:rsidRPr="00996553">
        <w:rPr>
          <w:rFonts w:ascii="Calibri" w:eastAsia="Calibri" w:hAnsi="Calibri" w:cs="Times New Roman"/>
          <w:b/>
          <w:sz w:val="20"/>
        </w:rPr>
        <w:t>English Language Arts (All Grades)</w:t>
      </w:r>
    </w:p>
    <w:p w:rsidR="00D65674" w:rsidRPr="00996553" w:rsidRDefault="00D65674" w:rsidP="00D65674">
      <w:pPr>
        <w:spacing w:after="0" w:line="240" w:lineRule="auto"/>
        <w:jc w:val="center"/>
        <w:rPr>
          <w:rFonts w:ascii="Calibri" w:eastAsia="Calibri" w:hAnsi="Calibri" w:cs="Times New Roman"/>
          <w:b/>
          <w:sz w:val="20"/>
          <w:szCs w:val="24"/>
        </w:rPr>
      </w:pPr>
      <w:r w:rsidRPr="00996553">
        <w:rPr>
          <w:rFonts w:ascii="Calibri" w:eastAsia="Calibri" w:hAnsi="Calibri" w:cs="Times New Roman"/>
          <w:b/>
          <w:sz w:val="20"/>
        </w:rPr>
        <w:t>Performance for Selected Subgroups Compared to State, 2013–2016</w:t>
      </w:r>
      <w:r w:rsidRPr="00996553">
        <w:rPr>
          <w:rStyle w:val="FootnoteReference"/>
          <w:rFonts w:ascii="Calibri" w:eastAsia="Calibri" w:hAnsi="Calibri" w:cs="Times New Roman"/>
          <w:b/>
          <w:sz w:val="20"/>
        </w:rPr>
        <w:footnoteReference w:id="17"/>
      </w:r>
    </w:p>
    <w:tbl>
      <w:tblPr>
        <w:tblStyle w:val="TableGrid"/>
        <w:tblW w:w="8928" w:type="dxa"/>
        <w:tblLayout w:type="fixed"/>
        <w:tblLook w:val="04A0" w:firstRow="1" w:lastRow="0" w:firstColumn="1" w:lastColumn="0" w:noHBand="0" w:noVBand="1"/>
      </w:tblPr>
      <w:tblGrid>
        <w:gridCol w:w="1008"/>
        <w:gridCol w:w="810"/>
        <w:gridCol w:w="630"/>
        <w:gridCol w:w="990"/>
        <w:gridCol w:w="784"/>
        <w:gridCol w:w="784"/>
        <w:gridCol w:w="784"/>
        <w:gridCol w:w="785"/>
        <w:gridCol w:w="784"/>
        <w:gridCol w:w="784"/>
        <w:gridCol w:w="785"/>
      </w:tblGrid>
      <w:tr w:rsidR="00D65674" w:rsidRPr="00996553" w:rsidTr="00FE2791">
        <w:tc>
          <w:tcPr>
            <w:tcW w:w="2448" w:type="dxa"/>
            <w:gridSpan w:val="3"/>
            <w:vMerge w:val="restart"/>
            <w:vAlign w:val="center"/>
          </w:tcPr>
          <w:p w:rsidR="00D65674" w:rsidRPr="00996553" w:rsidRDefault="00D65674" w:rsidP="00FE2791">
            <w:pPr>
              <w:spacing w:after="0" w:line="240" w:lineRule="auto"/>
              <w:jc w:val="center"/>
              <w:rPr>
                <w:b/>
                <w:sz w:val="20"/>
                <w:szCs w:val="20"/>
              </w:rPr>
            </w:pPr>
            <w:r w:rsidRPr="00996553">
              <w:rPr>
                <w:b/>
                <w:sz w:val="20"/>
                <w:szCs w:val="20"/>
              </w:rPr>
              <w:t>Group and Measure</w:t>
            </w:r>
          </w:p>
        </w:tc>
        <w:tc>
          <w:tcPr>
            <w:tcW w:w="990" w:type="dxa"/>
            <w:vMerge w:val="restart"/>
            <w:vAlign w:val="center"/>
          </w:tcPr>
          <w:p w:rsidR="00D65674" w:rsidRPr="00996553" w:rsidRDefault="00D65674" w:rsidP="00FE2791">
            <w:pPr>
              <w:spacing w:after="0" w:line="240" w:lineRule="auto"/>
              <w:jc w:val="center"/>
              <w:rPr>
                <w:b/>
                <w:sz w:val="20"/>
                <w:szCs w:val="20"/>
              </w:rPr>
            </w:pPr>
            <w:r w:rsidRPr="00996553">
              <w:rPr>
                <w:b/>
                <w:sz w:val="20"/>
                <w:szCs w:val="20"/>
              </w:rPr>
              <w:t>Number Included (2016)</w:t>
            </w:r>
          </w:p>
        </w:tc>
        <w:tc>
          <w:tcPr>
            <w:tcW w:w="3921" w:type="dxa"/>
            <w:gridSpan w:val="5"/>
            <w:vAlign w:val="center"/>
          </w:tcPr>
          <w:p w:rsidR="00D65674" w:rsidRPr="00996553" w:rsidRDefault="00D65674" w:rsidP="00FE2791">
            <w:pPr>
              <w:spacing w:after="0" w:line="240" w:lineRule="auto"/>
              <w:jc w:val="center"/>
              <w:rPr>
                <w:b/>
                <w:sz w:val="20"/>
                <w:szCs w:val="20"/>
              </w:rPr>
            </w:pPr>
            <w:r w:rsidRPr="00996553">
              <w:rPr>
                <w:b/>
                <w:sz w:val="20"/>
                <w:szCs w:val="20"/>
              </w:rPr>
              <w:t>Accountability</w:t>
            </w:r>
          </w:p>
        </w:tc>
        <w:tc>
          <w:tcPr>
            <w:tcW w:w="784" w:type="dxa"/>
            <w:vMerge w:val="restart"/>
            <w:vAlign w:val="center"/>
          </w:tcPr>
          <w:p w:rsidR="00D65674" w:rsidRPr="00996553" w:rsidRDefault="00D65674" w:rsidP="00FE2791">
            <w:pPr>
              <w:spacing w:after="0" w:line="240" w:lineRule="auto"/>
              <w:jc w:val="center"/>
              <w:rPr>
                <w:b/>
                <w:sz w:val="20"/>
                <w:szCs w:val="20"/>
              </w:rPr>
            </w:pPr>
            <w:r w:rsidRPr="00996553">
              <w:rPr>
                <w:b/>
                <w:sz w:val="20"/>
                <w:szCs w:val="20"/>
              </w:rPr>
              <w:t>2-Year Trend</w:t>
            </w:r>
          </w:p>
        </w:tc>
        <w:tc>
          <w:tcPr>
            <w:tcW w:w="785" w:type="dxa"/>
            <w:vMerge w:val="restart"/>
            <w:vAlign w:val="center"/>
          </w:tcPr>
          <w:p w:rsidR="00D65674" w:rsidRPr="00996553" w:rsidRDefault="00D65674" w:rsidP="00FE2791">
            <w:pPr>
              <w:spacing w:after="0" w:line="240" w:lineRule="auto"/>
              <w:jc w:val="center"/>
              <w:rPr>
                <w:b/>
                <w:sz w:val="20"/>
                <w:szCs w:val="20"/>
              </w:rPr>
            </w:pPr>
            <w:r w:rsidRPr="00996553">
              <w:rPr>
                <w:b/>
                <w:sz w:val="20"/>
                <w:szCs w:val="20"/>
              </w:rPr>
              <w:t>4-Year Trend</w:t>
            </w:r>
          </w:p>
        </w:tc>
      </w:tr>
      <w:tr w:rsidR="00D65674" w:rsidRPr="00996553" w:rsidTr="00FE2791">
        <w:trPr>
          <w:trHeight w:val="244"/>
        </w:trPr>
        <w:tc>
          <w:tcPr>
            <w:tcW w:w="2448" w:type="dxa"/>
            <w:gridSpan w:val="3"/>
            <w:vMerge/>
          </w:tcPr>
          <w:p w:rsidR="00D65674" w:rsidRPr="00996553" w:rsidRDefault="00D65674" w:rsidP="00FE2791">
            <w:pPr>
              <w:spacing w:after="0" w:line="240" w:lineRule="auto"/>
              <w:jc w:val="center"/>
              <w:rPr>
                <w:b/>
                <w:sz w:val="20"/>
                <w:szCs w:val="20"/>
              </w:rPr>
            </w:pPr>
          </w:p>
        </w:tc>
        <w:tc>
          <w:tcPr>
            <w:tcW w:w="990" w:type="dxa"/>
            <w:vMerge/>
          </w:tcPr>
          <w:p w:rsidR="00D65674" w:rsidRPr="00996553" w:rsidRDefault="00D65674" w:rsidP="00FE2791">
            <w:pPr>
              <w:spacing w:after="0" w:line="240" w:lineRule="auto"/>
              <w:jc w:val="center"/>
              <w:rPr>
                <w:b/>
                <w:sz w:val="20"/>
                <w:szCs w:val="20"/>
              </w:rPr>
            </w:pPr>
          </w:p>
        </w:tc>
        <w:tc>
          <w:tcPr>
            <w:tcW w:w="1568" w:type="dxa"/>
            <w:gridSpan w:val="2"/>
          </w:tcPr>
          <w:p w:rsidR="00D65674" w:rsidRPr="00996553" w:rsidRDefault="00D65674" w:rsidP="00FE2791">
            <w:pPr>
              <w:spacing w:after="0" w:line="240" w:lineRule="auto"/>
              <w:jc w:val="center"/>
              <w:rPr>
                <w:b/>
                <w:sz w:val="20"/>
                <w:szCs w:val="20"/>
              </w:rPr>
            </w:pPr>
            <w:r w:rsidRPr="00996553">
              <w:rPr>
                <w:b/>
                <w:sz w:val="20"/>
                <w:szCs w:val="20"/>
              </w:rPr>
              <w:t>MCAS</w:t>
            </w:r>
          </w:p>
        </w:tc>
        <w:tc>
          <w:tcPr>
            <w:tcW w:w="784" w:type="dxa"/>
          </w:tcPr>
          <w:p w:rsidR="00D65674" w:rsidRPr="00996553" w:rsidRDefault="00D65674" w:rsidP="00FE2791">
            <w:pPr>
              <w:spacing w:after="0" w:line="240" w:lineRule="auto"/>
              <w:jc w:val="center"/>
              <w:rPr>
                <w:b/>
                <w:sz w:val="20"/>
                <w:szCs w:val="20"/>
              </w:rPr>
            </w:pPr>
          </w:p>
        </w:tc>
        <w:tc>
          <w:tcPr>
            <w:tcW w:w="1569" w:type="dxa"/>
            <w:gridSpan w:val="2"/>
          </w:tcPr>
          <w:p w:rsidR="00D65674" w:rsidRPr="00996553" w:rsidRDefault="00D65674" w:rsidP="00FE2791">
            <w:pPr>
              <w:spacing w:after="0" w:line="240" w:lineRule="auto"/>
              <w:jc w:val="center"/>
              <w:rPr>
                <w:b/>
                <w:sz w:val="20"/>
                <w:szCs w:val="20"/>
              </w:rPr>
            </w:pPr>
            <w:r w:rsidRPr="00996553">
              <w:rPr>
                <w:b/>
                <w:sz w:val="20"/>
                <w:szCs w:val="20"/>
              </w:rPr>
              <w:t>PARCC</w:t>
            </w:r>
          </w:p>
        </w:tc>
        <w:tc>
          <w:tcPr>
            <w:tcW w:w="784" w:type="dxa"/>
            <w:vMerge/>
          </w:tcPr>
          <w:p w:rsidR="00D65674" w:rsidRPr="00996553" w:rsidRDefault="00D65674" w:rsidP="00FE2791">
            <w:pPr>
              <w:spacing w:after="0" w:line="240" w:lineRule="auto"/>
              <w:jc w:val="center"/>
              <w:rPr>
                <w:b/>
                <w:sz w:val="20"/>
                <w:szCs w:val="20"/>
              </w:rPr>
            </w:pPr>
          </w:p>
        </w:tc>
        <w:tc>
          <w:tcPr>
            <w:tcW w:w="785" w:type="dxa"/>
            <w:vMerge/>
          </w:tcPr>
          <w:p w:rsidR="00D65674" w:rsidRPr="00996553" w:rsidRDefault="00D65674" w:rsidP="00FE2791">
            <w:pPr>
              <w:spacing w:after="0" w:line="240" w:lineRule="auto"/>
              <w:jc w:val="center"/>
              <w:rPr>
                <w:b/>
                <w:sz w:val="20"/>
                <w:szCs w:val="20"/>
              </w:rPr>
            </w:pPr>
          </w:p>
        </w:tc>
      </w:tr>
      <w:tr w:rsidR="00D65674" w:rsidRPr="00996553" w:rsidTr="00FE2791">
        <w:tc>
          <w:tcPr>
            <w:tcW w:w="2448" w:type="dxa"/>
            <w:gridSpan w:val="3"/>
            <w:vMerge/>
          </w:tcPr>
          <w:p w:rsidR="00D65674" w:rsidRPr="00996553" w:rsidRDefault="00D65674" w:rsidP="00FE2791">
            <w:pPr>
              <w:spacing w:after="0" w:line="240" w:lineRule="auto"/>
              <w:jc w:val="center"/>
              <w:rPr>
                <w:sz w:val="20"/>
                <w:szCs w:val="20"/>
              </w:rPr>
            </w:pPr>
          </w:p>
        </w:tc>
        <w:tc>
          <w:tcPr>
            <w:tcW w:w="990" w:type="dxa"/>
            <w:vMerge/>
          </w:tcPr>
          <w:p w:rsidR="00D65674" w:rsidRPr="00996553" w:rsidRDefault="00D65674" w:rsidP="00FE2791">
            <w:pPr>
              <w:spacing w:after="0" w:line="240" w:lineRule="auto"/>
              <w:jc w:val="center"/>
              <w:rPr>
                <w:sz w:val="20"/>
                <w:szCs w:val="20"/>
              </w:rPr>
            </w:pPr>
          </w:p>
        </w:tc>
        <w:tc>
          <w:tcPr>
            <w:tcW w:w="784" w:type="dxa"/>
          </w:tcPr>
          <w:p w:rsidR="00D65674" w:rsidRPr="00996553" w:rsidRDefault="00D65674" w:rsidP="00FE2791">
            <w:pPr>
              <w:spacing w:after="0" w:line="240" w:lineRule="auto"/>
              <w:jc w:val="center"/>
              <w:rPr>
                <w:b/>
                <w:sz w:val="20"/>
                <w:szCs w:val="20"/>
              </w:rPr>
            </w:pPr>
            <w:r w:rsidRPr="00996553">
              <w:rPr>
                <w:b/>
                <w:sz w:val="20"/>
                <w:szCs w:val="20"/>
              </w:rPr>
              <w:t>2013</w:t>
            </w:r>
          </w:p>
        </w:tc>
        <w:tc>
          <w:tcPr>
            <w:tcW w:w="784" w:type="dxa"/>
          </w:tcPr>
          <w:p w:rsidR="00D65674" w:rsidRPr="00996553" w:rsidRDefault="00D65674" w:rsidP="00FE2791">
            <w:pPr>
              <w:spacing w:after="0" w:line="240" w:lineRule="auto"/>
              <w:jc w:val="center"/>
              <w:rPr>
                <w:b/>
                <w:sz w:val="20"/>
                <w:szCs w:val="20"/>
              </w:rPr>
            </w:pPr>
            <w:r w:rsidRPr="00996553">
              <w:rPr>
                <w:b/>
                <w:sz w:val="20"/>
                <w:szCs w:val="20"/>
              </w:rPr>
              <w:t>2014</w:t>
            </w:r>
          </w:p>
        </w:tc>
        <w:tc>
          <w:tcPr>
            <w:tcW w:w="784" w:type="dxa"/>
          </w:tcPr>
          <w:p w:rsidR="00D65674" w:rsidRPr="00996553" w:rsidRDefault="00D65674" w:rsidP="00FE2791">
            <w:pPr>
              <w:spacing w:after="0" w:line="240" w:lineRule="auto"/>
              <w:jc w:val="center"/>
              <w:rPr>
                <w:b/>
                <w:sz w:val="20"/>
                <w:szCs w:val="20"/>
              </w:rPr>
            </w:pPr>
          </w:p>
        </w:tc>
        <w:tc>
          <w:tcPr>
            <w:tcW w:w="785" w:type="dxa"/>
          </w:tcPr>
          <w:p w:rsidR="00D65674" w:rsidRPr="00996553" w:rsidRDefault="00D65674" w:rsidP="00FE2791">
            <w:pPr>
              <w:spacing w:after="0" w:line="240" w:lineRule="auto"/>
              <w:jc w:val="center"/>
              <w:rPr>
                <w:b/>
                <w:sz w:val="20"/>
                <w:szCs w:val="20"/>
              </w:rPr>
            </w:pPr>
            <w:r w:rsidRPr="00996553">
              <w:rPr>
                <w:b/>
                <w:sz w:val="20"/>
                <w:szCs w:val="20"/>
              </w:rPr>
              <w:t>2015</w:t>
            </w:r>
          </w:p>
        </w:tc>
        <w:tc>
          <w:tcPr>
            <w:tcW w:w="784" w:type="dxa"/>
          </w:tcPr>
          <w:p w:rsidR="00D65674" w:rsidRPr="00996553" w:rsidRDefault="00D65674" w:rsidP="00FE2791">
            <w:pPr>
              <w:spacing w:after="0" w:line="240" w:lineRule="auto"/>
              <w:jc w:val="center"/>
              <w:rPr>
                <w:b/>
                <w:sz w:val="20"/>
                <w:szCs w:val="20"/>
              </w:rPr>
            </w:pPr>
            <w:r w:rsidRPr="00996553">
              <w:rPr>
                <w:b/>
                <w:sz w:val="20"/>
                <w:szCs w:val="20"/>
              </w:rPr>
              <w:t>2016</w:t>
            </w:r>
          </w:p>
        </w:tc>
        <w:tc>
          <w:tcPr>
            <w:tcW w:w="784" w:type="dxa"/>
            <w:vMerge/>
          </w:tcPr>
          <w:p w:rsidR="00D65674" w:rsidRPr="00996553" w:rsidRDefault="00D65674" w:rsidP="00FE2791">
            <w:pPr>
              <w:spacing w:after="0" w:line="240" w:lineRule="auto"/>
              <w:jc w:val="center"/>
              <w:rPr>
                <w:sz w:val="20"/>
                <w:szCs w:val="20"/>
              </w:rPr>
            </w:pPr>
          </w:p>
        </w:tc>
        <w:tc>
          <w:tcPr>
            <w:tcW w:w="785" w:type="dxa"/>
            <w:vMerge/>
          </w:tcPr>
          <w:p w:rsidR="00D65674" w:rsidRPr="00996553" w:rsidRDefault="00D65674" w:rsidP="00FE2791">
            <w:pPr>
              <w:spacing w:after="0" w:line="240" w:lineRule="auto"/>
              <w:jc w:val="center"/>
              <w:rPr>
                <w:sz w:val="20"/>
                <w:szCs w:val="20"/>
              </w:rPr>
            </w:pPr>
          </w:p>
        </w:tc>
      </w:tr>
      <w:tr w:rsidR="00D65674" w:rsidRPr="00996553" w:rsidTr="00FE2791">
        <w:tc>
          <w:tcPr>
            <w:tcW w:w="1008" w:type="dxa"/>
            <w:vMerge w:val="restart"/>
            <w:vAlign w:val="center"/>
          </w:tcPr>
          <w:p w:rsidR="00D65674" w:rsidRPr="00996553" w:rsidRDefault="00D65674" w:rsidP="00FE2791">
            <w:pPr>
              <w:spacing w:after="0" w:line="240" w:lineRule="auto"/>
              <w:jc w:val="center"/>
              <w:rPr>
                <w:sz w:val="20"/>
                <w:szCs w:val="20"/>
              </w:rPr>
            </w:pPr>
            <w:r w:rsidRPr="00996553">
              <w:rPr>
                <w:sz w:val="20"/>
                <w:szCs w:val="20"/>
              </w:rPr>
              <w:t>High Needs</w:t>
            </w:r>
          </w:p>
        </w:tc>
        <w:tc>
          <w:tcPr>
            <w:tcW w:w="810" w:type="dxa"/>
            <w:vMerge w:val="restart"/>
            <w:shd w:val="clear" w:color="auto" w:fill="D9D9D9" w:themeFill="background1" w:themeFillShade="D9"/>
            <w:vAlign w:val="center"/>
          </w:tcPr>
          <w:p w:rsidR="00D65674" w:rsidRPr="00996553" w:rsidRDefault="00D65674" w:rsidP="00FE2791">
            <w:pPr>
              <w:spacing w:after="0" w:line="240" w:lineRule="auto"/>
              <w:jc w:val="center"/>
              <w:rPr>
                <w:sz w:val="20"/>
                <w:szCs w:val="20"/>
              </w:rPr>
            </w:pPr>
            <w:r w:rsidRPr="00996553">
              <w:rPr>
                <w:sz w:val="20"/>
                <w:szCs w:val="20"/>
              </w:rPr>
              <w:t>District</w:t>
            </w:r>
          </w:p>
        </w:tc>
        <w:tc>
          <w:tcPr>
            <w:tcW w:w="630" w:type="dxa"/>
            <w:shd w:val="clear" w:color="auto" w:fill="D9D9D9" w:themeFill="background1" w:themeFillShade="D9"/>
          </w:tcPr>
          <w:p w:rsidR="00D65674" w:rsidRPr="00996553" w:rsidRDefault="00D65674" w:rsidP="00FE2791">
            <w:pPr>
              <w:spacing w:after="0" w:line="240" w:lineRule="auto"/>
              <w:rPr>
                <w:sz w:val="20"/>
                <w:szCs w:val="20"/>
              </w:rPr>
            </w:pPr>
            <w:r w:rsidRPr="00996553">
              <w:rPr>
                <w:sz w:val="20"/>
                <w:szCs w:val="20"/>
              </w:rPr>
              <w:t>CPI</w:t>
            </w:r>
          </w:p>
        </w:tc>
        <w:tc>
          <w:tcPr>
            <w:tcW w:w="990"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387</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sz w:val="20"/>
                <w:szCs w:val="20"/>
              </w:rPr>
            </w:pPr>
            <w:r w:rsidRPr="00ED20C6">
              <w:rPr>
                <w:rFonts w:ascii="Calibri" w:hAnsi="Calibri"/>
                <w:sz w:val="20"/>
                <w:szCs w:val="20"/>
              </w:rPr>
              <w:t>81.9</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sz w:val="20"/>
                <w:szCs w:val="20"/>
              </w:rPr>
            </w:pPr>
            <w:r w:rsidRPr="00ED20C6">
              <w:rPr>
                <w:rFonts w:ascii="Calibri" w:hAnsi="Calibri"/>
                <w:sz w:val="20"/>
                <w:szCs w:val="20"/>
              </w:rPr>
              <w:t>84.3</w:t>
            </w:r>
          </w:p>
        </w:tc>
        <w:tc>
          <w:tcPr>
            <w:tcW w:w="784" w:type="dxa"/>
            <w:shd w:val="clear" w:color="auto" w:fill="D9D9D9" w:themeFill="background1" w:themeFillShade="D9"/>
          </w:tcPr>
          <w:p w:rsidR="00D65674" w:rsidRPr="00ED20C6" w:rsidRDefault="00D65674" w:rsidP="00FE2791">
            <w:pPr>
              <w:spacing w:after="0" w:line="240" w:lineRule="auto"/>
              <w:rPr>
                <w:sz w:val="20"/>
                <w:szCs w:val="20"/>
              </w:rPr>
            </w:pPr>
            <w:r w:rsidRPr="00ED20C6">
              <w:rPr>
                <w:sz w:val="20"/>
                <w:szCs w:val="20"/>
              </w:rPr>
              <w:t>CPI</w:t>
            </w:r>
          </w:p>
        </w:tc>
        <w:tc>
          <w:tcPr>
            <w:tcW w:w="785"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74.2</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75.2</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1.0</w:t>
            </w:r>
          </w:p>
        </w:tc>
        <w:tc>
          <w:tcPr>
            <w:tcW w:w="785"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-6.7</w:t>
            </w:r>
          </w:p>
        </w:tc>
      </w:tr>
      <w:tr w:rsidR="00D65674" w:rsidRPr="00996553" w:rsidTr="00FE2791">
        <w:tc>
          <w:tcPr>
            <w:tcW w:w="1008" w:type="dxa"/>
            <w:vMerge/>
            <w:vAlign w:val="center"/>
          </w:tcPr>
          <w:p w:rsidR="00D65674" w:rsidRPr="00996553" w:rsidRDefault="00D65674" w:rsidP="00FE2791">
            <w:pPr>
              <w:spacing w:after="0" w:line="240" w:lineRule="auto"/>
              <w:jc w:val="center"/>
              <w:rPr>
                <w:sz w:val="20"/>
                <w:szCs w:val="20"/>
              </w:rPr>
            </w:pPr>
          </w:p>
        </w:tc>
        <w:tc>
          <w:tcPr>
            <w:tcW w:w="810" w:type="dxa"/>
            <w:vMerge/>
            <w:shd w:val="clear" w:color="auto" w:fill="D9D9D9" w:themeFill="background1" w:themeFillShade="D9"/>
          </w:tcPr>
          <w:p w:rsidR="00D65674" w:rsidRPr="00996553" w:rsidRDefault="00D65674" w:rsidP="00FE2791">
            <w:pPr>
              <w:spacing w:after="0" w:line="240" w:lineRule="auto"/>
              <w:rPr>
                <w:sz w:val="20"/>
                <w:szCs w:val="20"/>
              </w:rPr>
            </w:pPr>
          </w:p>
        </w:tc>
        <w:tc>
          <w:tcPr>
            <w:tcW w:w="630" w:type="dxa"/>
            <w:shd w:val="clear" w:color="auto" w:fill="D9D9D9" w:themeFill="background1" w:themeFillShade="D9"/>
          </w:tcPr>
          <w:p w:rsidR="00D65674" w:rsidRPr="00996553" w:rsidRDefault="00D65674" w:rsidP="00FE2791">
            <w:pPr>
              <w:spacing w:after="0" w:line="240" w:lineRule="auto"/>
              <w:rPr>
                <w:sz w:val="20"/>
                <w:szCs w:val="20"/>
              </w:rPr>
            </w:pPr>
            <w:r w:rsidRPr="00996553">
              <w:rPr>
                <w:sz w:val="20"/>
                <w:szCs w:val="20"/>
              </w:rPr>
              <w:t>P+</w:t>
            </w:r>
          </w:p>
        </w:tc>
        <w:tc>
          <w:tcPr>
            <w:tcW w:w="990"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sz w:val="20"/>
                <w:szCs w:val="20"/>
              </w:rPr>
            </w:pPr>
            <w:r w:rsidRPr="00ED20C6">
              <w:rPr>
                <w:rFonts w:ascii="Calibri" w:hAnsi="Calibri"/>
                <w:sz w:val="20"/>
                <w:szCs w:val="20"/>
              </w:rPr>
              <w:t>54%</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sz w:val="20"/>
                <w:szCs w:val="20"/>
              </w:rPr>
            </w:pPr>
            <w:r w:rsidRPr="00ED20C6">
              <w:rPr>
                <w:rFonts w:ascii="Calibri" w:hAnsi="Calibri"/>
                <w:sz w:val="20"/>
                <w:szCs w:val="20"/>
              </w:rPr>
              <w:t>60%</w:t>
            </w:r>
          </w:p>
        </w:tc>
        <w:tc>
          <w:tcPr>
            <w:tcW w:w="784" w:type="dxa"/>
            <w:shd w:val="clear" w:color="auto" w:fill="D9D9D9" w:themeFill="background1" w:themeFillShade="D9"/>
          </w:tcPr>
          <w:p w:rsidR="00D65674" w:rsidRPr="00ED20C6" w:rsidRDefault="00D65674" w:rsidP="00FE2791">
            <w:pPr>
              <w:spacing w:after="0" w:line="240" w:lineRule="auto"/>
              <w:rPr>
                <w:sz w:val="20"/>
                <w:szCs w:val="20"/>
              </w:rPr>
            </w:pPr>
            <w:r w:rsidRPr="00ED20C6">
              <w:rPr>
                <w:sz w:val="20"/>
                <w:szCs w:val="20"/>
              </w:rPr>
              <w:t>Lv 4&amp;5</w:t>
            </w:r>
          </w:p>
        </w:tc>
        <w:tc>
          <w:tcPr>
            <w:tcW w:w="785"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w:t>
            </w:r>
          </w:p>
        </w:tc>
        <w:tc>
          <w:tcPr>
            <w:tcW w:w="785"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w:t>
            </w:r>
          </w:p>
        </w:tc>
      </w:tr>
      <w:tr w:rsidR="00D65674" w:rsidRPr="00996553" w:rsidTr="00FE2791">
        <w:tc>
          <w:tcPr>
            <w:tcW w:w="1008" w:type="dxa"/>
            <w:vMerge/>
            <w:vAlign w:val="center"/>
          </w:tcPr>
          <w:p w:rsidR="00D65674" w:rsidRPr="00996553" w:rsidRDefault="00D65674" w:rsidP="00FE2791">
            <w:pPr>
              <w:spacing w:after="0" w:line="240" w:lineRule="auto"/>
              <w:jc w:val="center"/>
              <w:rPr>
                <w:sz w:val="20"/>
                <w:szCs w:val="20"/>
              </w:rPr>
            </w:pPr>
          </w:p>
        </w:tc>
        <w:tc>
          <w:tcPr>
            <w:tcW w:w="810" w:type="dxa"/>
            <w:vMerge/>
            <w:shd w:val="clear" w:color="auto" w:fill="D9D9D9" w:themeFill="background1" w:themeFillShade="D9"/>
          </w:tcPr>
          <w:p w:rsidR="00D65674" w:rsidRPr="00996553" w:rsidRDefault="00D65674" w:rsidP="00FE2791">
            <w:pPr>
              <w:spacing w:after="0" w:line="240" w:lineRule="auto"/>
              <w:rPr>
                <w:sz w:val="20"/>
                <w:szCs w:val="20"/>
              </w:rPr>
            </w:pPr>
          </w:p>
        </w:tc>
        <w:tc>
          <w:tcPr>
            <w:tcW w:w="630" w:type="dxa"/>
            <w:shd w:val="clear" w:color="auto" w:fill="D9D9D9" w:themeFill="background1" w:themeFillShade="D9"/>
          </w:tcPr>
          <w:p w:rsidR="00D65674" w:rsidRPr="00996553" w:rsidRDefault="00D65674" w:rsidP="00FE2791">
            <w:pPr>
              <w:spacing w:after="0" w:line="240" w:lineRule="auto"/>
              <w:rPr>
                <w:sz w:val="20"/>
                <w:szCs w:val="20"/>
              </w:rPr>
            </w:pPr>
            <w:r w:rsidRPr="00996553">
              <w:rPr>
                <w:sz w:val="20"/>
                <w:szCs w:val="20"/>
              </w:rPr>
              <w:t>SGP</w:t>
            </w:r>
          </w:p>
        </w:tc>
        <w:tc>
          <w:tcPr>
            <w:tcW w:w="990"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273</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sz w:val="20"/>
                <w:szCs w:val="20"/>
              </w:rPr>
            </w:pPr>
            <w:r w:rsidRPr="00ED20C6">
              <w:rPr>
                <w:rFonts w:ascii="Calibri" w:hAnsi="Calibri"/>
                <w:sz w:val="20"/>
                <w:szCs w:val="20"/>
              </w:rPr>
              <w:t>35.0</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sz w:val="20"/>
                <w:szCs w:val="20"/>
              </w:rPr>
            </w:pPr>
            <w:r w:rsidRPr="00ED20C6">
              <w:rPr>
                <w:rFonts w:ascii="Calibri" w:hAnsi="Calibri"/>
                <w:sz w:val="20"/>
                <w:szCs w:val="20"/>
              </w:rPr>
              <w:t>35.5</w:t>
            </w:r>
          </w:p>
        </w:tc>
        <w:tc>
          <w:tcPr>
            <w:tcW w:w="784" w:type="dxa"/>
            <w:shd w:val="clear" w:color="auto" w:fill="D9D9D9" w:themeFill="background1" w:themeFillShade="D9"/>
          </w:tcPr>
          <w:p w:rsidR="00D65674" w:rsidRPr="00ED20C6" w:rsidRDefault="00D65674" w:rsidP="00FE2791">
            <w:pPr>
              <w:spacing w:after="0" w:line="240" w:lineRule="auto"/>
              <w:rPr>
                <w:sz w:val="20"/>
                <w:szCs w:val="20"/>
              </w:rPr>
            </w:pPr>
            <w:r w:rsidRPr="00ED20C6">
              <w:rPr>
                <w:sz w:val="20"/>
                <w:szCs w:val="20"/>
              </w:rPr>
              <w:t>SGP</w:t>
            </w:r>
          </w:p>
        </w:tc>
        <w:tc>
          <w:tcPr>
            <w:tcW w:w="785"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23.5</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36.0</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12.5</w:t>
            </w:r>
          </w:p>
        </w:tc>
        <w:tc>
          <w:tcPr>
            <w:tcW w:w="785"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1.0</w:t>
            </w:r>
          </w:p>
        </w:tc>
      </w:tr>
      <w:tr w:rsidR="00D65674" w:rsidRPr="00996553" w:rsidTr="00FE2791">
        <w:tc>
          <w:tcPr>
            <w:tcW w:w="1008" w:type="dxa"/>
            <w:vMerge/>
            <w:vAlign w:val="center"/>
          </w:tcPr>
          <w:p w:rsidR="00D65674" w:rsidRPr="00996553" w:rsidRDefault="00D65674" w:rsidP="00FE2791">
            <w:pPr>
              <w:spacing w:after="0" w:line="240" w:lineRule="auto"/>
              <w:jc w:val="center"/>
              <w:rPr>
                <w:sz w:val="20"/>
                <w:szCs w:val="20"/>
              </w:rPr>
            </w:pPr>
          </w:p>
        </w:tc>
        <w:tc>
          <w:tcPr>
            <w:tcW w:w="810" w:type="dxa"/>
            <w:vMerge w:val="restart"/>
            <w:vAlign w:val="center"/>
          </w:tcPr>
          <w:p w:rsidR="00D65674" w:rsidRPr="00996553" w:rsidRDefault="00D65674" w:rsidP="00FE2791">
            <w:pPr>
              <w:spacing w:after="0" w:line="240" w:lineRule="auto"/>
              <w:jc w:val="center"/>
              <w:rPr>
                <w:sz w:val="20"/>
                <w:szCs w:val="20"/>
              </w:rPr>
            </w:pPr>
            <w:r w:rsidRPr="00996553">
              <w:rPr>
                <w:sz w:val="20"/>
                <w:szCs w:val="20"/>
              </w:rPr>
              <w:t>State</w:t>
            </w:r>
          </w:p>
        </w:tc>
        <w:tc>
          <w:tcPr>
            <w:tcW w:w="630" w:type="dxa"/>
          </w:tcPr>
          <w:p w:rsidR="00D65674" w:rsidRPr="00996553" w:rsidRDefault="00D65674" w:rsidP="00FE2791">
            <w:pPr>
              <w:spacing w:after="0" w:line="240" w:lineRule="auto"/>
              <w:rPr>
                <w:sz w:val="20"/>
                <w:szCs w:val="20"/>
              </w:rPr>
            </w:pPr>
            <w:r w:rsidRPr="00996553">
              <w:rPr>
                <w:sz w:val="20"/>
                <w:szCs w:val="20"/>
              </w:rPr>
              <w:t>CPI</w:t>
            </w:r>
          </w:p>
        </w:tc>
        <w:tc>
          <w:tcPr>
            <w:tcW w:w="990" w:type="dxa"/>
            <w:vAlign w:val="bottom"/>
          </w:tcPr>
          <w:p w:rsidR="00D65674" w:rsidRPr="00ED20C6" w:rsidRDefault="00D65674" w:rsidP="00FE2791">
            <w:pPr>
              <w:spacing w:after="0" w:line="240" w:lineRule="auto"/>
              <w:jc w:val="center"/>
              <w:rPr>
                <w:sz w:val="20"/>
                <w:szCs w:val="20"/>
              </w:rPr>
            </w:pPr>
            <w:r w:rsidRPr="00ED20C6">
              <w:rPr>
                <w:sz w:val="20"/>
                <w:szCs w:val="20"/>
              </w:rPr>
              <w:t>222,707</w:t>
            </w:r>
          </w:p>
        </w:tc>
        <w:tc>
          <w:tcPr>
            <w:tcW w:w="784" w:type="dxa"/>
            <w:vAlign w:val="bottom"/>
          </w:tcPr>
          <w:p w:rsidR="00D65674" w:rsidRPr="00ED20C6" w:rsidRDefault="00D65674" w:rsidP="00FE2791">
            <w:pPr>
              <w:spacing w:after="0" w:line="240" w:lineRule="auto"/>
              <w:jc w:val="center"/>
              <w:rPr>
                <w:sz w:val="20"/>
                <w:szCs w:val="20"/>
              </w:rPr>
            </w:pPr>
            <w:r w:rsidRPr="00ED20C6">
              <w:rPr>
                <w:sz w:val="20"/>
                <w:szCs w:val="20"/>
              </w:rPr>
              <w:t>76.8</w:t>
            </w:r>
          </w:p>
        </w:tc>
        <w:tc>
          <w:tcPr>
            <w:tcW w:w="784" w:type="dxa"/>
            <w:vAlign w:val="bottom"/>
          </w:tcPr>
          <w:p w:rsidR="00D65674" w:rsidRPr="00ED20C6" w:rsidRDefault="00D65674" w:rsidP="00FE2791">
            <w:pPr>
              <w:spacing w:after="0" w:line="240" w:lineRule="auto"/>
              <w:jc w:val="center"/>
              <w:rPr>
                <w:sz w:val="20"/>
                <w:szCs w:val="20"/>
              </w:rPr>
            </w:pPr>
            <w:r w:rsidRPr="00ED20C6">
              <w:rPr>
                <w:sz w:val="20"/>
                <w:szCs w:val="20"/>
              </w:rPr>
              <w:t>77.1</w:t>
            </w:r>
          </w:p>
        </w:tc>
        <w:tc>
          <w:tcPr>
            <w:tcW w:w="784" w:type="dxa"/>
          </w:tcPr>
          <w:p w:rsidR="00D65674" w:rsidRPr="00ED20C6" w:rsidRDefault="00D65674" w:rsidP="00FE2791">
            <w:pPr>
              <w:spacing w:after="0" w:line="240" w:lineRule="auto"/>
              <w:rPr>
                <w:sz w:val="20"/>
                <w:szCs w:val="20"/>
              </w:rPr>
            </w:pPr>
            <w:r w:rsidRPr="00ED20C6">
              <w:rPr>
                <w:sz w:val="20"/>
                <w:szCs w:val="20"/>
              </w:rPr>
              <w:t>CPI</w:t>
            </w:r>
          </w:p>
        </w:tc>
        <w:tc>
          <w:tcPr>
            <w:tcW w:w="785" w:type="dxa"/>
            <w:vAlign w:val="bottom"/>
          </w:tcPr>
          <w:p w:rsidR="00D65674" w:rsidRPr="00ED20C6" w:rsidRDefault="00D65674" w:rsidP="00FE2791">
            <w:pPr>
              <w:spacing w:after="0" w:line="240" w:lineRule="auto"/>
              <w:jc w:val="center"/>
              <w:rPr>
                <w:sz w:val="20"/>
                <w:szCs w:val="20"/>
              </w:rPr>
            </w:pPr>
            <w:r w:rsidRPr="00ED20C6">
              <w:rPr>
                <w:sz w:val="20"/>
                <w:szCs w:val="20"/>
              </w:rPr>
              <w:t>76.3</w:t>
            </w:r>
          </w:p>
        </w:tc>
        <w:tc>
          <w:tcPr>
            <w:tcW w:w="784" w:type="dxa"/>
            <w:vAlign w:val="bottom"/>
          </w:tcPr>
          <w:p w:rsidR="00D65674" w:rsidRPr="00ED20C6" w:rsidRDefault="00D65674" w:rsidP="00FE2791">
            <w:pPr>
              <w:spacing w:after="0" w:line="240" w:lineRule="auto"/>
              <w:jc w:val="center"/>
              <w:rPr>
                <w:sz w:val="20"/>
                <w:szCs w:val="20"/>
              </w:rPr>
            </w:pPr>
            <w:r w:rsidRPr="00ED20C6">
              <w:rPr>
                <w:sz w:val="20"/>
                <w:szCs w:val="20"/>
              </w:rPr>
              <w:t>77.1</w:t>
            </w:r>
          </w:p>
        </w:tc>
        <w:tc>
          <w:tcPr>
            <w:tcW w:w="784" w:type="dxa"/>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0.8</w:t>
            </w:r>
          </w:p>
        </w:tc>
        <w:tc>
          <w:tcPr>
            <w:tcW w:w="785" w:type="dxa"/>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0.3</w:t>
            </w:r>
          </w:p>
        </w:tc>
      </w:tr>
      <w:tr w:rsidR="00D65674" w:rsidRPr="00996553" w:rsidTr="00FE2791">
        <w:tc>
          <w:tcPr>
            <w:tcW w:w="1008" w:type="dxa"/>
            <w:vMerge/>
            <w:vAlign w:val="center"/>
          </w:tcPr>
          <w:p w:rsidR="00D65674" w:rsidRPr="00996553" w:rsidRDefault="00D65674" w:rsidP="00FE2791">
            <w:pPr>
              <w:spacing w:after="0" w:line="240" w:lineRule="auto"/>
              <w:jc w:val="center"/>
              <w:rPr>
                <w:sz w:val="20"/>
                <w:szCs w:val="20"/>
              </w:rPr>
            </w:pPr>
          </w:p>
        </w:tc>
        <w:tc>
          <w:tcPr>
            <w:tcW w:w="810" w:type="dxa"/>
            <w:vMerge/>
            <w:vAlign w:val="center"/>
          </w:tcPr>
          <w:p w:rsidR="00D65674" w:rsidRPr="00996553" w:rsidRDefault="00D65674" w:rsidP="00FE2791">
            <w:pPr>
              <w:spacing w:after="0" w:line="240" w:lineRule="auto"/>
              <w:jc w:val="center"/>
              <w:rPr>
                <w:sz w:val="20"/>
                <w:szCs w:val="20"/>
              </w:rPr>
            </w:pPr>
          </w:p>
        </w:tc>
        <w:tc>
          <w:tcPr>
            <w:tcW w:w="630" w:type="dxa"/>
          </w:tcPr>
          <w:p w:rsidR="00D65674" w:rsidRPr="00996553" w:rsidRDefault="00D65674" w:rsidP="00FE2791">
            <w:pPr>
              <w:spacing w:after="0" w:line="240" w:lineRule="auto"/>
              <w:rPr>
                <w:sz w:val="20"/>
                <w:szCs w:val="20"/>
              </w:rPr>
            </w:pPr>
            <w:r w:rsidRPr="00996553">
              <w:rPr>
                <w:sz w:val="20"/>
                <w:szCs w:val="20"/>
              </w:rPr>
              <w:t>P+</w:t>
            </w:r>
          </w:p>
        </w:tc>
        <w:tc>
          <w:tcPr>
            <w:tcW w:w="990" w:type="dxa"/>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vAlign w:val="bottom"/>
          </w:tcPr>
          <w:p w:rsidR="00D65674" w:rsidRPr="00ED20C6" w:rsidRDefault="00D65674" w:rsidP="00FE2791">
            <w:pPr>
              <w:spacing w:after="0" w:line="240" w:lineRule="auto"/>
              <w:jc w:val="center"/>
              <w:rPr>
                <w:sz w:val="20"/>
                <w:szCs w:val="20"/>
              </w:rPr>
            </w:pPr>
            <w:r w:rsidRPr="00ED20C6">
              <w:rPr>
                <w:sz w:val="20"/>
                <w:szCs w:val="20"/>
              </w:rPr>
              <w:t>48%</w:t>
            </w:r>
          </w:p>
        </w:tc>
        <w:tc>
          <w:tcPr>
            <w:tcW w:w="784" w:type="dxa"/>
            <w:vAlign w:val="bottom"/>
          </w:tcPr>
          <w:p w:rsidR="00D65674" w:rsidRPr="00ED20C6" w:rsidRDefault="00D65674" w:rsidP="00FE2791">
            <w:pPr>
              <w:spacing w:after="0" w:line="240" w:lineRule="auto"/>
              <w:jc w:val="center"/>
              <w:rPr>
                <w:sz w:val="20"/>
                <w:szCs w:val="20"/>
              </w:rPr>
            </w:pPr>
            <w:r w:rsidRPr="00ED20C6">
              <w:rPr>
                <w:sz w:val="20"/>
                <w:szCs w:val="20"/>
              </w:rPr>
              <w:t>50%</w:t>
            </w:r>
          </w:p>
        </w:tc>
        <w:tc>
          <w:tcPr>
            <w:tcW w:w="784" w:type="dxa"/>
          </w:tcPr>
          <w:p w:rsidR="00D65674" w:rsidRPr="00ED20C6" w:rsidRDefault="00D65674" w:rsidP="00FE2791">
            <w:pPr>
              <w:spacing w:after="0" w:line="240" w:lineRule="auto"/>
              <w:rPr>
                <w:sz w:val="20"/>
                <w:szCs w:val="20"/>
              </w:rPr>
            </w:pPr>
            <w:r w:rsidRPr="00ED20C6">
              <w:rPr>
                <w:sz w:val="20"/>
                <w:szCs w:val="20"/>
              </w:rPr>
              <w:t>Lv 4&amp;5</w:t>
            </w:r>
          </w:p>
        </w:tc>
        <w:tc>
          <w:tcPr>
            <w:tcW w:w="785" w:type="dxa"/>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w:t>
            </w:r>
          </w:p>
        </w:tc>
        <w:tc>
          <w:tcPr>
            <w:tcW w:w="785" w:type="dxa"/>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w:t>
            </w:r>
          </w:p>
        </w:tc>
      </w:tr>
      <w:tr w:rsidR="00D65674" w:rsidRPr="00996553" w:rsidTr="00FE2791">
        <w:tc>
          <w:tcPr>
            <w:tcW w:w="1008" w:type="dxa"/>
            <w:vMerge/>
            <w:vAlign w:val="center"/>
          </w:tcPr>
          <w:p w:rsidR="00D65674" w:rsidRPr="00996553" w:rsidRDefault="00D65674" w:rsidP="00FE2791">
            <w:pPr>
              <w:spacing w:after="0" w:line="240" w:lineRule="auto"/>
              <w:jc w:val="center"/>
              <w:rPr>
                <w:sz w:val="20"/>
                <w:szCs w:val="20"/>
              </w:rPr>
            </w:pPr>
          </w:p>
        </w:tc>
        <w:tc>
          <w:tcPr>
            <w:tcW w:w="810" w:type="dxa"/>
            <w:vMerge/>
            <w:tcBorders>
              <w:bottom w:val="single" w:sz="4" w:space="0" w:color="auto"/>
            </w:tcBorders>
            <w:vAlign w:val="center"/>
          </w:tcPr>
          <w:p w:rsidR="00D65674" w:rsidRPr="00996553" w:rsidRDefault="00D65674" w:rsidP="00FE2791">
            <w:pPr>
              <w:spacing w:after="0" w:line="240" w:lineRule="auto"/>
              <w:jc w:val="center"/>
              <w:rPr>
                <w:sz w:val="20"/>
                <w:szCs w:val="20"/>
              </w:rPr>
            </w:pPr>
          </w:p>
        </w:tc>
        <w:tc>
          <w:tcPr>
            <w:tcW w:w="630" w:type="dxa"/>
            <w:tcBorders>
              <w:bottom w:val="single" w:sz="4" w:space="0" w:color="auto"/>
            </w:tcBorders>
          </w:tcPr>
          <w:p w:rsidR="00D65674" w:rsidRPr="00996553" w:rsidRDefault="00D65674" w:rsidP="00FE2791">
            <w:pPr>
              <w:spacing w:after="0" w:line="240" w:lineRule="auto"/>
              <w:rPr>
                <w:sz w:val="20"/>
                <w:szCs w:val="20"/>
              </w:rPr>
            </w:pPr>
            <w:r w:rsidRPr="00996553">
              <w:rPr>
                <w:sz w:val="20"/>
                <w:szCs w:val="20"/>
              </w:rPr>
              <w:t>SGP</w:t>
            </w:r>
          </w:p>
        </w:tc>
        <w:tc>
          <w:tcPr>
            <w:tcW w:w="990" w:type="dxa"/>
            <w:tcBorders>
              <w:bottom w:val="single" w:sz="4" w:space="0" w:color="auto"/>
            </w:tcBorders>
            <w:vAlign w:val="bottom"/>
          </w:tcPr>
          <w:p w:rsidR="00D65674" w:rsidRPr="00ED20C6" w:rsidRDefault="00D65674" w:rsidP="00FE2791">
            <w:pPr>
              <w:spacing w:after="0" w:line="240" w:lineRule="auto"/>
              <w:jc w:val="center"/>
              <w:rPr>
                <w:sz w:val="20"/>
                <w:szCs w:val="20"/>
              </w:rPr>
            </w:pPr>
            <w:r w:rsidRPr="00ED20C6">
              <w:rPr>
                <w:sz w:val="20"/>
                <w:szCs w:val="20"/>
              </w:rPr>
              <w:t>165,487</w:t>
            </w:r>
          </w:p>
        </w:tc>
        <w:tc>
          <w:tcPr>
            <w:tcW w:w="784" w:type="dxa"/>
            <w:tcBorders>
              <w:bottom w:val="single" w:sz="4" w:space="0" w:color="auto"/>
            </w:tcBorders>
            <w:vAlign w:val="bottom"/>
          </w:tcPr>
          <w:p w:rsidR="00D65674" w:rsidRPr="00ED20C6" w:rsidRDefault="00D65674" w:rsidP="00FE2791">
            <w:pPr>
              <w:spacing w:after="0" w:line="240" w:lineRule="auto"/>
              <w:jc w:val="center"/>
              <w:rPr>
                <w:sz w:val="20"/>
                <w:szCs w:val="20"/>
              </w:rPr>
            </w:pPr>
            <w:r w:rsidRPr="00ED20C6">
              <w:rPr>
                <w:sz w:val="20"/>
                <w:szCs w:val="20"/>
              </w:rPr>
              <w:t>47.0</w:t>
            </w:r>
          </w:p>
        </w:tc>
        <w:tc>
          <w:tcPr>
            <w:tcW w:w="784" w:type="dxa"/>
            <w:tcBorders>
              <w:bottom w:val="single" w:sz="4" w:space="0" w:color="auto"/>
            </w:tcBorders>
            <w:vAlign w:val="bottom"/>
          </w:tcPr>
          <w:p w:rsidR="00D65674" w:rsidRPr="00ED20C6" w:rsidRDefault="00D65674" w:rsidP="00FE2791">
            <w:pPr>
              <w:spacing w:after="0" w:line="240" w:lineRule="auto"/>
              <w:jc w:val="center"/>
              <w:rPr>
                <w:sz w:val="20"/>
                <w:szCs w:val="20"/>
              </w:rPr>
            </w:pPr>
            <w:r w:rsidRPr="00ED20C6">
              <w:rPr>
                <w:sz w:val="20"/>
                <w:szCs w:val="20"/>
              </w:rPr>
              <w:t>47.0</w:t>
            </w:r>
          </w:p>
        </w:tc>
        <w:tc>
          <w:tcPr>
            <w:tcW w:w="784" w:type="dxa"/>
            <w:tcBorders>
              <w:bottom w:val="single" w:sz="4" w:space="0" w:color="auto"/>
            </w:tcBorders>
          </w:tcPr>
          <w:p w:rsidR="00D65674" w:rsidRPr="00ED20C6" w:rsidRDefault="00D65674" w:rsidP="00FE2791">
            <w:pPr>
              <w:spacing w:after="0" w:line="240" w:lineRule="auto"/>
              <w:rPr>
                <w:sz w:val="20"/>
                <w:szCs w:val="20"/>
              </w:rPr>
            </w:pPr>
            <w:r w:rsidRPr="00ED20C6">
              <w:rPr>
                <w:sz w:val="20"/>
                <w:szCs w:val="20"/>
              </w:rPr>
              <w:t>SGP</w:t>
            </w:r>
          </w:p>
        </w:tc>
        <w:tc>
          <w:tcPr>
            <w:tcW w:w="785" w:type="dxa"/>
            <w:tcBorders>
              <w:bottom w:val="single" w:sz="4" w:space="0" w:color="auto"/>
            </w:tcBorders>
            <w:vAlign w:val="bottom"/>
          </w:tcPr>
          <w:p w:rsidR="00D65674" w:rsidRPr="00ED20C6" w:rsidRDefault="00D65674" w:rsidP="00FE2791">
            <w:pPr>
              <w:spacing w:after="0" w:line="240" w:lineRule="auto"/>
              <w:jc w:val="center"/>
              <w:rPr>
                <w:sz w:val="20"/>
                <w:szCs w:val="20"/>
              </w:rPr>
            </w:pPr>
            <w:r w:rsidRPr="00ED20C6">
              <w:rPr>
                <w:sz w:val="20"/>
                <w:szCs w:val="20"/>
              </w:rPr>
              <w:t>47.0</w:t>
            </w:r>
          </w:p>
        </w:tc>
        <w:tc>
          <w:tcPr>
            <w:tcW w:w="784" w:type="dxa"/>
            <w:tcBorders>
              <w:bottom w:val="single" w:sz="4" w:space="0" w:color="auto"/>
            </w:tcBorders>
            <w:vAlign w:val="bottom"/>
          </w:tcPr>
          <w:p w:rsidR="00D65674" w:rsidRPr="00ED20C6" w:rsidRDefault="00D65674" w:rsidP="00FE2791">
            <w:pPr>
              <w:spacing w:after="0" w:line="240" w:lineRule="auto"/>
              <w:jc w:val="center"/>
              <w:rPr>
                <w:sz w:val="20"/>
                <w:szCs w:val="20"/>
              </w:rPr>
            </w:pPr>
            <w:r w:rsidRPr="00ED20C6">
              <w:rPr>
                <w:sz w:val="20"/>
                <w:szCs w:val="20"/>
              </w:rPr>
              <w:t>47.0</w:t>
            </w:r>
          </w:p>
        </w:tc>
        <w:tc>
          <w:tcPr>
            <w:tcW w:w="784" w:type="dxa"/>
            <w:tcBorders>
              <w:bottom w:val="single" w:sz="4" w:space="0" w:color="auto"/>
            </w:tcBorders>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0.0</w:t>
            </w:r>
          </w:p>
        </w:tc>
        <w:tc>
          <w:tcPr>
            <w:tcW w:w="785" w:type="dxa"/>
            <w:tcBorders>
              <w:bottom w:val="single" w:sz="4" w:space="0" w:color="auto"/>
            </w:tcBorders>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0.0</w:t>
            </w:r>
          </w:p>
        </w:tc>
      </w:tr>
      <w:tr w:rsidR="00D65674" w:rsidRPr="00996553" w:rsidTr="00FE2791">
        <w:tc>
          <w:tcPr>
            <w:tcW w:w="1008" w:type="dxa"/>
            <w:vMerge w:val="restart"/>
            <w:vAlign w:val="center"/>
          </w:tcPr>
          <w:p w:rsidR="00D65674" w:rsidRPr="00996553" w:rsidRDefault="00D65674" w:rsidP="00FE2791">
            <w:pPr>
              <w:spacing w:after="0" w:line="240" w:lineRule="auto"/>
              <w:jc w:val="center"/>
              <w:rPr>
                <w:sz w:val="20"/>
                <w:szCs w:val="20"/>
              </w:rPr>
            </w:pPr>
            <w:r w:rsidRPr="00996553">
              <w:rPr>
                <w:sz w:val="20"/>
                <w:szCs w:val="20"/>
              </w:rPr>
              <w:t>Econ.</w:t>
            </w:r>
          </w:p>
          <w:p w:rsidR="00D65674" w:rsidRPr="00996553" w:rsidRDefault="00D65674" w:rsidP="00FE2791">
            <w:pPr>
              <w:spacing w:after="0" w:line="240" w:lineRule="auto"/>
              <w:jc w:val="center"/>
              <w:rPr>
                <w:sz w:val="20"/>
                <w:szCs w:val="20"/>
              </w:rPr>
            </w:pPr>
            <w:r w:rsidRPr="00996553">
              <w:rPr>
                <w:sz w:val="20"/>
                <w:szCs w:val="20"/>
              </w:rPr>
              <w:t>Disad.</w:t>
            </w:r>
          </w:p>
        </w:tc>
        <w:tc>
          <w:tcPr>
            <w:tcW w:w="810" w:type="dxa"/>
            <w:vMerge w:val="restart"/>
            <w:shd w:val="clear" w:color="auto" w:fill="D9D9D9" w:themeFill="background1" w:themeFillShade="D9"/>
            <w:vAlign w:val="center"/>
          </w:tcPr>
          <w:p w:rsidR="00D65674" w:rsidRPr="00996553" w:rsidRDefault="00D65674" w:rsidP="00FE2791">
            <w:pPr>
              <w:spacing w:after="0" w:line="240" w:lineRule="auto"/>
              <w:jc w:val="center"/>
              <w:rPr>
                <w:sz w:val="20"/>
                <w:szCs w:val="20"/>
              </w:rPr>
            </w:pPr>
            <w:r w:rsidRPr="00996553">
              <w:rPr>
                <w:sz w:val="20"/>
                <w:szCs w:val="20"/>
              </w:rPr>
              <w:t>District</w:t>
            </w:r>
          </w:p>
        </w:tc>
        <w:tc>
          <w:tcPr>
            <w:tcW w:w="630" w:type="dxa"/>
            <w:shd w:val="clear" w:color="auto" w:fill="D9D9D9" w:themeFill="background1" w:themeFillShade="D9"/>
          </w:tcPr>
          <w:p w:rsidR="00D65674" w:rsidRPr="00996553" w:rsidRDefault="00D65674" w:rsidP="00FE2791">
            <w:pPr>
              <w:spacing w:after="0" w:line="240" w:lineRule="auto"/>
              <w:rPr>
                <w:sz w:val="20"/>
                <w:szCs w:val="20"/>
              </w:rPr>
            </w:pPr>
            <w:r w:rsidRPr="00996553">
              <w:rPr>
                <w:sz w:val="20"/>
                <w:szCs w:val="20"/>
              </w:rPr>
              <w:t>CPI</w:t>
            </w:r>
          </w:p>
        </w:tc>
        <w:tc>
          <w:tcPr>
            <w:tcW w:w="990"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296</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shd w:val="clear" w:color="auto" w:fill="D9D9D9" w:themeFill="background1" w:themeFillShade="D9"/>
          </w:tcPr>
          <w:p w:rsidR="00D65674" w:rsidRPr="00ED20C6" w:rsidRDefault="00D65674" w:rsidP="00FE2791">
            <w:pPr>
              <w:spacing w:after="0" w:line="240" w:lineRule="auto"/>
              <w:rPr>
                <w:sz w:val="20"/>
                <w:szCs w:val="20"/>
              </w:rPr>
            </w:pPr>
            <w:r w:rsidRPr="00ED20C6">
              <w:rPr>
                <w:sz w:val="20"/>
                <w:szCs w:val="20"/>
              </w:rPr>
              <w:t>CPI</w:t>
            </w:r>
          </w:p>
        </w:tc>
        <w:tc>
          <w:tcPr>
            <w:tcW w:w="785"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78.3</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78.0</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-0.3</w:t>
            </w:r>
          </w:p>
        </w:tc>
        <w:tc>
          <w:tcPr>
            <w:tcW w:w="785"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w:t>
            </w:r>
          </w:p>
        </w:tc>
      </w:tr>
      <w:tr w:rsidR="00D65674" w:rsidRPr="00996553" w:rsidTr="00FE2791">
        <w:tc>
          <w:tcPr>
            <w:tcW w:w="1008" w:type="dxa"/>
            <w:vMerge/>
            <w:vAlign w:val="center"/>
          </w:tcPr>
          <w:p w:rsidR="00D65674" w:rsidRPr="00996553" w:rsidRDefault="00D65674" w:rsidP="00FE2791">
            <w:pPr>
              <w:spacing w:after="0" w:line="240" w:lineRule="auto"/>
              <w:jc w:val="center"/>
              <w:rPr>
                <w:sz w:val="20"/>
                <w:szCs w:val="20"/>
              </w:rPr>
            </w:pPr>
          </w:p>
        </w:tc>
        <w:tc>
          <w:tcPr>
            <w:tcW w:w="810" w:type="dxa"/>
            <w:vMerge/>
            <w:shd w:val="clear" w:color="auto" w:fill="D9D9D9" w:themeFill="background1" w:themeFillShade="D9"/>
            <w:vAlign w:val="center"/>
          </w:tcPr>
          <w:p w:rsidR="00D65674" w:rsidRPr="00996553" w:rsidRDefault="00D65674" w:rsidP="00FE2791">
            <w:pPr>
              <w:spacing w:after="0" w:line="240" w:lineRule="auto"/>
              <w:jc w:val="center"/>
              <w:rPr>
                <w:sz w:val="20"/>
                <w:szCs w:val="20"/>
              </w:rPr>
            </w:pPr>
          </w:p>
        </w:tc>
        <w:tc>
          <w:tcPr>
            <w:tcW w:w="630" w:type="dxa"/>
            <w:shd w:val="clear" w:color="auto" w:fill="D9D9D9" w:themeFill="background1" w:themeFillShade="D9"/>
          </w:tcPr>
          <w:p w:rsidR="00D65674" w:rsidRPr="00996553" w:rsidRDefault="00D65674" w:rsidP="00FE2791">
            <w:pPr>
              <w:spacing w:after="0" w:line="240" w:lineRule="auto"/>
              <w:rPr>
                <w:sz w:val="20"/>
                <w:szCs w:val="20"/>
              </w:rPr>
            </w:pPr>
            <w:r w:rsidRPr="00996553">
              <w:rPr>
                <w:sz w:val="20"/>
                <w:szCs w:val="20"/>
              </w:rPr>
              <w:t>P+</w:t>
            </w:r>
          </w:p>
        </w:tc>
        <w:tc>
          <w:tcPr>
            <w:tcW w:w="990"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shd w:val="clear" w:color="auto" w:fill="D9D9D9" w:themeFill="background1" w:themeFillShade="D9"/>
          </w:tcPr>
          <w:p w:rsidR="00D65674" w:rsidRPr="00ED20C6" w:rsidRDefault="00D65674" w:rsidP="00FE2791">
            <w:pPr>
              <w:spacing w:after="0" w:line="240" w:lineRule="auto"/>
              <w:rPr>
                <w:sz w:val="20"/>
                <w:szCs w:val="20"/>
              </w:rPr>
            </w:pPr>
            <w:r w:rsidRPr="00ED20C6">
              <w:rPr>
                <w:sz w:val="20"/>
                <w:szCs w:val="20"/>
              </w:rPr>
              <w:t>Lv 4&amp;5</w:t>
            </w:r>
          </w:p>
        </w:tc>
        <w:tc>
          <w:tcPr>
            <w:tcW w:w="785"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w:t>
            </w:r>
          </w:p>
        </w:tc>
        <w:tc>
          <w:tcPr>
            <w:tcW w:w="785"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w:t>
            </w:r>
          </w:p>
        </w:tc>
      </w:tr>
      <w:tr w:rsidR="00D65674" w:rsidRPr="00996553" w:rsidTr="00FE2791">
        <w:tc>
          <w:tcPr>
            <w:tcW w:w="1008" w:type="dxa"/>
            <w:vMerge/>
            <w:vAlign w:val="center"/>
          </w:tcPr>
          <w:p w:rsidR="00D65674" w:rsidRPr="00996553" w:rsidRDefault="00D65674" w:rsidP="00FE2791">
            <w:pPr>
              <w:spacing w:after="0" w:line="240" w:lineRule="auto"/>
              <w:jc w:val="center"/>
              <w:rPr>
                <w:sz w:val="20"/>
                <w:szCs w:val="20"/>
              </w:rPr>
            </w:pPr>
          </w:p>
        </w:tc>
        <w:tc>
          <w:tcPr>
            <w:tcW w:w="810" w:type="dxa"/>
            <w:vMerge/>
            <w:shd w:val="clear" w:color="auto" w:fill="D9D9D9" w:themeFill="background1" w:themeFillShade="D9"/>
            <w:vAlign w:val="center"/>
          </w:tcPr>
          <w:p w:rsidR="00D65674" w:rsidRPr="00996553" w:rsidRDefault="00D65674" w:rsidP="00FE2791">
            <w:pPr>
              <w:spacing w:after="0" w:line="240" w:lineRule="auto"/>
              <w:jc w:val="center"/>
              <w:rPr>
                <w:sz w:val="20"/>
                <w:szCs w:val="20"/>
              </w:rPr>
            </w:pPr>
          </w:p>
        </w:tc>
        <w:tc>
          <w:tcPr>
            <w:tcW w:w="630" w:type="dxa"/>
            <w:shd w:val="clear" w:color="auto" w:fill="D9D9D9" w:themeFill="background1" w:themeFillShade="D9"/>
          </w:tcPr>
          <w:p w:rsidR="00D65674" w:rsidRPr="00996553" w:rsidRDefault="00D65674" w:rsidP="00FE2791">
            <w:pPr>
              <w:spacing w:after="0" w:line="240" w:lineRule="auto"/>
              <w:rPr>
                <w:sz w:val="20"/>
                <w:szCs w:val="20"/>
              </w:rPr>
            </w:pPr>
            <w:r w:rsidRPr="00996553">
              <w:rPr>
                <w:sz w:val="20"/>
                <w:szCs w:val="20"/>
              </w:rPr>
              <w:t>SGP</w:t>
            </w:r>
          </w:p>
        </w:tc>
        <w:tc>
          <w:tcPr>
            <w:tcW w:w="990"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212</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shd w:val="clear" w:color="auto" w:fill="D9D9D9" w:themeFill="background1" w:themeFillShade="D9"/>
          </w:tcPr>
          <w:p w:rsidR="00D65674" w:rsidRPr="00ED20C6" w:rsidRDefault="00D65674" w:rsidP="00FE2791">
            <w:pPr>
              <w:spacing w:after="0" w:line="240" w:lineRule="auto"/>
              <w:rPr>
                <w:sz w:val="20"/>
                <w:szCs w:val="20"/>
              </w:rPr>
            </w:pPr>
            <w:r w:rsidRPr="00ED20C6">
              <w:rPr>
                <w:sz w:val="20"/>
                <w:szCs w:val="20"/>
              </w:rPr>
              <w:t>SGP</w:t>
            </w:r>
          </w:p>
        </w:tc>
        <w:tc>
          <w:tcPr>
            <w:tcW w:w="785"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23.5</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37.5</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14.0</w:t>
            </w:r>
          </w:p>
        </w:tc>
        <w:tc>
          <w:tcPr>
            <w:tcW w:w="785"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w:t>
            </w:r>
          </w:p>
        </w:tc>
      </w:tr>
      <w:tr w:rsidR="00D65674" w:rsidRPr="00996553" w:rsidTr="00FE2791">
        <w:tc>
          <w:tcPr>
            <w:tcW w:w="1008" w:type="dxa"/>
            <w:vMerge/>
            <w:vAlign w:val="center"/>
          </w:tcPr>
          <w:p w:rsidR="00D65674" w:rsidRPr="00996553" w:rsidRDefault="00D65674" w:rsidP="00FE2791">
            <w:pPr>
              <w:spacing w:after="0" w:line="240" w:lineRule="auto"/>
              <w:jc w:val="center"/>
              <w:rPr>
                <w:sz w:val="20"/>
                <w:szCs w:val="20"/>
              </w:rPr>
            </w:pPr>
          </w:p>
        </w:tc>
        <w:tc>
          <w:tcPr>
            <w:tcW w:w="810" w:type="dxa"/>
            <w:vMerge w:val="restart"/>
            <w:vAlign w:val="center"/>
          </w:tcPr>
          <w:p w:rsidR="00D65674" w:rsidRPr="00996553" w:rsidRDefault="00D65674" w:rsidP="00FE2791">
            <w:pPr>
              <w:spacing w:after="0" w:line="240" w:lineRule="auto"/>
              <w:jc w:val="center"/>
              <w:rPr>
                <w:sz w:val="20"/>
                <w:szCs w:val="20"/>
              </w:rPr>
            </w:pPr>
            <w:r w:rsidRPr="00996553">
              <w:rPr>
                <w:sz w:val="20"/>
                <w:szCs w:val="20"/>
              </w:rPr>
              <w:t>State</w:t>
            </w:r>
          </w:p>
        </w:tc>
        <w:tc>
          <w:tcPr>
            <w:tcW w:w="630" w:type="dxa"/>
          </w:tcPr>
          <w:p w:rsidR="00D65674" w:rsidRPr="00996553" w:rsidRDefault="00D65674" w:rsidP="00FE2791">
            <w:pPr>
              <w:spacing w:after="0" w:line="240" w:lineRule="auto"/>
              <w:rPr>
                <w:sz w:val="20"/>
                <w:szCs w:val="20"/>
              </w:rPr>
            </w:pPr>
            <w:r w:rsidRPr="00996553">
              <w:rPr>
                <w:sz w:val="20"/>
                <w:szCs w:val="20"/>
              </w:rPr>
              <w:t>CPI</w:t>
            </w:r>
          </w:p>
        </w:tc>
        <w:tc>
          <w:tcPr>
            <w:tcW w:w="990" w:type="dxa"/>
            <w:vAlign w:val="bottom"/>
          </w:tcPr>
          <w:p w:rsidR="00D65674" w:rsidRPr="00ED20C6" w:rsidRDefault="00D65674" w:rsidP="00FE2791">
            <w:pPr>
              <w:spacing w:after="0" w:line="240" w:lineRule="auto"/>
              <w:jc w:val="center"/>
              <w:rPr>
                <w:sz w:val="20"/>
                <w:szCs w:val="20"/>
              </w:rPr>
            </w:pPr>
            <w:r w:rsidRPr="00ED20C6">
              <w:rPr>
                <w:sz w:val="20"/>
                <w:szCs w:val="20"/>
              </w:rPr>
              <w:t>152,877</w:t>
            </w:r>
          </w:p>
        </w:tc>
        <w:tc>
          <w:tcPr>
            <w:tcW w:w="784" w:type="dxa"/>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tcPr>
          <w:p w:rsidR="00D65674" w:rsidRPr="00ED20C6" w:rsidRDefault="00D65674" w:rsidP="00FE2791">
            <w:pPr>
              <w:spacing w:after="0" w:line="240" w:lineRule="auto"/>
              <w:rPr>
                <w:sz w:val="20"/>
                <w:szCs w:val="20"/>
              </w:rPr>
            </w:pPr>
            <w:r w:rsidRPr="00ED20C6">
              <w:rPr>
                <w:sz w:val="20"/>
                <w:szCs w:val="20"/>
              </w:rPr>
              <w:t>CPI</w:t>
            </w:r>
          </w:p>
        </w:tc>
        <w:tc>
          <w:tcPr>
            <w:tcW w:w="785" w:type="dxa"/>
            <w:vAlign w:val="bottom"/>
          </w:tcPr>
          <w:p w:rsidR="00D65674" w:rsidRPr="00ED20C6" w:rsidRDefault="00D65674" w:rsidP="00FE2791">
            <w:pPr>
              <w:spacing w:after="0" w:line="240" w:lineRule="auto"/>
              <w:jc w:val="center"/>
              <w:rPr>
                <w:sz w:val="20"/>
                <w:szCs w:val="20"/>
              </w:rPr>
            </w:pPr>
            <w:r w:rsidRPr="00ED20C6">
              <w:rPr>
                <w:sz w:val="20"/>
                <w:szCs w:val="20"/>
              </w:rPr>
              <w:t>77.6</w:t>
            </w:r>
          </w:p>
        </w:tc>
        <w:tc>
          <w:tcPr>
            <w:tcW w:w="784" w:type="dxa"/>
            <w:vAlign w:val="bottom"/>
          </w:tcPr>
          <w:p w:rsidR="00D65674" w:rsidRPr="00ED20C6" w:rsidRDefault="00D65674" w:rsidP="00FE2791">
            <w:pPr>
              <w:spacing w:after="0" w:line="240" w:lineRule="auto"/>
              <w:jc w:val="center"/>
              <w:rPr>
                <w:sz w:val="20"/>
                <w:szCs w:val="20"/>
              </w:rPr>
            </w:pPr>
            <w:r w:rsidRPr="00ED20C6">
              <w:rPr>
                <w:sz w:val="20"/>
                <w:szCs w:val="20"/>
              </w:rPr>
              <w:t>78.2</w:t>
            </w:r>
          </w:p>
        </w:tc>
        <w:tc>
          <w:tcPr>
            <w:tcW w:w="784" w:type="dxa"/>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0.6</w:t>
            </w:r>
          </w:p>
        </w:tc>
        <w:tc>
          <w:tcPr>
            <w:tcW w:w="785" w:type="dxa"/>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w:t>
            </w:r>
          </w:p>
        </w:tc>
      </w:tr>
      <w:tr w:rsidR="00D65674" w:rsidRPr="00996553" w:rsidTr="00FE2791">
        <w:tc>
          <w:tcPr>
            <w:tcW w:w="1008" w:type="dxa"/>
            <w:vMerge/>
            <w:vAlign w:val="center"/>
          </w:tcPr>
          <w:p w:rsidR="00D65674" w:rsidRPr="00996553" w:rsidRDefault="00D65674" w:rsidP="00FE2791">
            <w:pPr>
              <w:spacing w:after="0" w:line="240" w:lineRule="auto"/>
              <w:jc w:val="center"/>
              <w:rPr>
                <w:sz w:val="20"/>
                <w:szCs w:val="20"/>
              </w:rPr>
            </w:pPr>
          </w:p>
        </w:tc>
        <w:tc>
          <w:tcPr>
            <w:tcW w:w="810" w:type="dxa"/>
            <w:vMerge/>
            <w:vAlign w:val="center"/>
          </w:tcPr>
          <w:p w:rsidR="00D65674" w:rsidRPr="00996553" w:rsidRDefault="00D65674" w:rsidP="00FE2791">
            <w:pPr>
              <w:spacing w:after="0" w:line="240" w:lineRule="auto"/>
              <w:jc w:val="center"/>
              <w:rPr>
                <w:sz w:val="20"/>
                <w:szCs w:val="20"/>
              </w:rPr>
            </w:pPr>
          </w:p>
        </w:tc>
        <w:tc>
          <w:tcPr>
            <w:tcW w:w="630" w:type="dxa"/>
          </w:tcPr>
          <w:p w:rsidR="00D65674" w:rsidRPr="00996553" w:rsidRDefault="00D65674" w:rsidP="00FE2791">
            <w:pPr>
              <w:spacing w:after="0" w:line="240" w:lineRule="auto"/>
              <w:rPr>
                <w:sz w:val="20"/>
                <w:szCs w:val="20"/>
              </w:rPr>
            </w:pPr>
            <w:r w:rsidRPr="00996553">
              <w:rPr>
                <w:sz w:val="20"/>
                <w:szCs w:val="20"/>
              </w:rPr>
              <w:t>P+</w:t>
            </w:r>
          </w:p>
        </w:tc>
        <w:tc>
          <w:tcPr>
            <w:tcW w:w="990" w:type="dxa"/>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tcPr>
          <w:p w:rsidR="00D65674" w:rsidRPr="00ED20C6" w:rsidRDefault="00D65674" w:rsidP="00FE2791">
            <w:pPr>
              <w:spacing w:after="0" w:line="240" w:lineRule="auto"/>
              <w:rPr>
                <w:sz w:val="20"/>
                <w:szCs w:val="20"/>
              </w:rPr>
            </w:pPr>
            <w:r w:rsidRPr="00ED20C6">
              <w:rPr>
                <w:sz w:val="20"/>
                <w:szCs w:val="20"/>
              </w:rPr>
              <w:t>Lv 4&amp;5</w:t>
            </w:r>
          </w:p>
        </w:tc>
        <w:tc>
          <w:tcPr>
            <w:tcW w:w="785" w:type="dxa"/>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w:t>
            </w:r>
          </w:p>
        </w:tc>
        <w:tc>
          <w:tcPr>
            <w:tcW w:w="785" w:type="dxa"/>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w:t>
            </w:r>
          </w:p>
        </w:tc>
      </w:tr>
      <w:tr w:rsidR="00D65674" w:rsidRPr="00996553" w:rsidTr="00FE2791">
        <w:tc>
          <w:tcPr>
            <w:tcW w:w="1008" w:type="dxa"/>
            <w:vMerge/>
            <w:vAlign w:val="center"/>
          </w:tcPr>
          <w:p w:rsidR="00D65674" w:rsidRPr="00996553" w:rsidRDefault="00D65674" w:rsidP="00FE2791">
            <w:pPr>
              <w:spacing w:after="0" w:line="240" w:lineRule="auto"/>
              <w:jc w:val="center"/>
              <w:rPr>
                <w:sz w:val="20"/>
                <w:szCs w:val="20"/>
              </w:rPr>
            </w:pPr>
          </w:p>
        </w:tc>
        <w:tc>
          <w:tcPr>
            <w:tcW w:w="810" w:type="dxa"/>
            <w:vMerge/>
            <w:tcBorders>
              <w:bottom w:val="single" w:sz="4" w:space="0" w:color="auto"/>
            </w:tcBorders>
            <w:vAlign w:val="center"/>
          </w:tcPr>
          <w:p w:rsidR="00D65674" w:rsidRPr="00996553" w:rsidRDefault="00D65674" w:rsidP="00FE2791">
            <w:pPr>
              <w:spacing w:after="0" w:line="240" w:lineRule="auto"/>
              <w:jc w:val="center"/>
              <w:rPr>
                <w:sz w:val="20"/>
                <w:szCs w:val="20"/>
              </w:rPr>
            </w:pPr>
          </w:p>
        </w:tc>
        <w:tc>
          <w:tcPr>
            <w:tcW w:w="630" w:type="dxa"/>
            <w:tcBorders>
              <w:bottom w:val="single" w:sz="4" w:space="0" w:color="auto"/>
            </w:tcBorders>
          </w:tcPr>
          <w:p w:rsidR="00D65674" w:rsidRPr="00996553" w:rsidRDefault="00D65674" w:rsidP="00FE2791">
            <w:pPr>
              <w:spacing w:after="0" w:line="240" w:lineRule="auto"/>
              <w:rPr>
                <w:sz w:val="20"/>
                <w:szCs w:val="20"/>
              </w:rPr>
            </w:pPr>
            <w:r w:rsidRPr="00996553">
              <w:rPr>
                <w:sz w:val="20"/>
                <w:szCs w:val="20"/>
              </w:rPr>
              <w:t>SGP</w:t>
            </w:r>
          </w:p>
        </w:tc>
        <w:tc>
          <w:tcPr>
            <w:tcW w:w="990" w:type="dxa"/>
            <w:tcBorders>
              <w:bottom w:val="single" w:sz="4" w:space="0" w:color="auto"/>
            </w:tcBorders>
            <w:vAlign w:val="bottom"/>
          </w:tcPr>
          <w:p w:rsidR="00D65674" w:rsidRPr="00ED20C6" w:rsidRDefault="00D65674" w:rsidP="00FE2791">
            <w:pPr>
              <w:spacing w:after="0" w:line="240" w:lineRule="auto"/>
              <w:jc w:val="center"/>
              <w:rPr>
                <w:sz w:val="20"/>
                <w:szCs w:val="20"/>
              </w:rPr>
            </w:pPr>
            <w:r w:rsidRPr="00ED20C6">
              <w:rPr>
                <w:sz w:val="20"/>
                <w:szCs w:val="20"/>
              </w:rPr>
              <w:t>114,361</w:t>
            </w:r>
          </w:p>
        </w:tc>
        <w:tc>
          <w:tcPr>
            <w:tcW w:w="784" w:type="dxa"/>
            <w:tcBorders>
              <w:bottom w:val="single" w:sz="4" w:space="0" w:color="auto"/>
            </w:tcBorders>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tcBorders>
              <w:bottom w:val="single" w:sz="4" w:space="0" w:color="auto"/>
            </w:tcBorders>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tcBorders>
              <w:bottom w:val="single" w:sz="4" w:space="0" w:color="auto"/>
            </w:tcBorders>
          </w:tcPr>
          <w:p w:rsidR="00D65674" w:rsidRPr="00ED20C6" w:rsidRDefault="00D65674" w:rsidP="00FE2791">
            <w:pPr>
              <w:spacing w:after="0" w:line="240" w:lineRule="auto"/>
              <w:rPr>
                <w:sz w:val="20"/>
                <w:szCs w:val="20"/>
              </w:rPr>
            </w:pPr>
            <w:r w:rsidRPr="00ED20C6">
              <w:rPr>
                <w:sz w:val="20"/>
                <w:szCs w:val="20"/>
              </w:rPr>
              <w:t>SGP</w:t>
            </w:r>
          </w:p>
        </w:tc>
        <w:tc>
          <w:tcPr>
            <w:tcW w:w="785" w:type="dxa"/>
            <w:tcBorders>
              <w:bottom w:val="single" w:sz="4" w:space="0" w:color="auto"/>
            </w:tcBorders>
            <w:vAlign w:val="bottom"/>
          </w:tcPr>
          <w:p w:rsidR="00D65674" w:rsidRPr="00ED20C6" w:rsidRDefault="00D65674" w:rsidP="00FE2791">
            <w:pPr>
              <w:spacing w:after="0" w:line="240" w:lineRule="auto"/>
              <w:jc w:val="center"/>
              <w:rPr>
                <w:sz w:val="20"/>
                <w:szCs w:val="20"/>
              </w:rPr>
            </w:pPr>
            <w:r w:rsidRPr="00ED20C6">
              <w:rPr>
                <w:sz w:val="20"/>
                <w:szCs w:val="20"/>
              </w:rPr>
              <w:t>46.0</w:t>
            </w:r>
          </w:p>
        </w:tc>
        <w:tc>
          <w:tcPr>
            <w:tcW w:w="784" w:type="dxa"/>
            <w:tcBorders>
              <w:bottom w:val="single" w:sz="4" w:space="0" w:color="auto"/>
            </w:tcBorders>
            <w:vAlign w:val="bottom"/>
          </w:tcPr>
          <w:p w:rsidR="00D65674" w:rsidRPr="00ED20C6" w:rsidRDefault="00D65674" w:rsidP="00FE2791">
            <w:pPr>
              <w:spacing w:after="0" w:line="240" w:lineRule="auto"/>
              <w:jc w:val="center"/>
              <w:rPr>
                <w:sz w:val="20"/>
                <w:szCs w:val="20"/>
              </w:rPr>
            </w:pPr>
            <w:r w:rsidRPr="00ED20C6">
              <w:rPr>
                <w:sz w:val="20"/>
                <w:szCs w:val="20"/>
              </w:rPr>
              <w:t>46.0</w:t>
            </w:r>
          </w:p>
        </w:tc>
        <w:tc>
          <w:tcPr>
            <w:tcW w:w="784" w:type="dxa"/>
            <w:tcBorders>
              <w:bottom w:val="single" w:sz="4" w:space="0" w:color="auto"/>
            </w:tcBorders>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0.0</w:t>
            </w:r>
          </w:p>
        </w:tc>
        <w:tc>
          <w:tcPr>
            <w:tcW w:w="785" w:type="dxa"/>
            <w:tcBorders>
              <w:bottom w:val="single" w:sz="4" w:space="0" w:color="auto"/>
            </w:tcBorders>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w:t>
            </w:r>
          </w:p>
        </w:tc>
      </w:tr>
      <w:tr w:rsidR="00D65674" w:rsidRPr="00996553" w:rsidTr="00FE2791">
        <w:tc>
          <w:tcPr>
            <w:tcW w:w="1008" w:type="dxa"/>
            <w:vMerge w:val="restart"/>
            <w:vAlign w:val="center"/>
          </w:tcPr>
          <w:p w:rsidR="00D65674" w:rsidRPr="00996553" w:rsidRDefault="00D65674" w:rsidP="00FE2791">
            <w:pPr>
              <w:spacing w:after="0" w:line="240" w:lineRule="auto"/>
              <w:jc w:val="center"/>
              <w:rPr>
                <w:sz w:val="20"/>
                <w:szCs w:val="20"/>
              </w:rPr>
            </w:pPr>
            <w:r w:rsidRPr="00996553">
              <w:rPr>
                <w:sz w:val="20"/>
                <w:szCs w:val="20"/>
              </w:rPr>
              <w:t>SWD</w:t>
            </w:r>
          </w:p>
        </w:tc>
        <w:tc>
          <w:tcPr>
            <w:tcW w:w="810" w:type="dxa"/>
            <w:vMerge w:val="restart"/>
            <w:shd w:val="clear" w:color="auto" w:fill="D9D9D9" w:themeFill="background1" w:themeFillShade="D9"/>
            <w:vAlign w:val="center"/>
          </w:tcPr>
          <w:p w:rsidR="00D65674" w:rsidRPr="00996553" w:rsidRDefault="00D65674" w:rsidP="00FE2791">
            <w:pPr>
              <w:spacing w:after="0" w:line="240" w:lineRule="auto"/>
              <w:jc w:val="center"/>
              <w:rPr>
                <w:sz w:val="20"/>
                <w:szCs w:val="20"/>
              </w:rPr>
            </w:pPr>
            <w:r w:rsidRPr="00996553">
              <w:rPr>
                <w:sz w:val="20"/>
                <w:szCs w:val="20"/>
              </w:rPr>
              <w:t>District</w:t>
            </w:r>
          </w:p>
        </w:tc>
        <w:tc>
          <w:tcPr>
            <w:tcW w:w="630" w:type="dxa"/>
            <w:shd w:val="clear" w:color="auto" w:fill="D9D9D9" w:themeFill="background1" w:themeFillShade="D9"/>
          </w:tcPr>
          <w:p w:rsidR="00D65674" w:rsidRPr="00996553" w:rsidRDefault="00D65674" w:rsidP="00FE2791">
            <w:pPr>
              <w:spacing w:after="0" w:line="240" w:lineRule="auto"/>
              <w:rPr>
                <w:sz w:val="20"/>
                <w:szCs w:val="20"/>
              </w:rPr>
            </w:pPr>
            <w:r w:rsidRPr="00996553">
              <w:rPr>
                <w:sz w:val="20"/>
                <w:szCs w:val="20"/>
              </w:rPr>
              <w:t>CPI</w:t>
            </w:r>
          </w:p>
        </w:tc>
        <w:tc>
          <w:tcPr>
            <w:tcW w:w="990"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147</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sz w:val="20"/>
                <w:szCs w:val="20"/>
              </w:rPr>
            </w:pPr>
            <w:r w:rsidRPr="00ED20C6">
              <w:rPr>
                <w:rFonts w:ascii="Calibri" w:hAnsi="Calibri"/>
                <w:sz w:val="20"/>
                <w:szCs w:val="20"/>
              </w:rPr>
              <w:t>68.7</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sz w:val="20"/>
                <w:szCs w:val="20"/>
              </w:rPr>
            </w:pPr>
            <w:r w:rsidRPr="00ED20C6">
              <w:rPr>
                <w:rFonts w:ascii="Calibri" w:hAnsi="Calibri"/>
                <w:sz w:val="20"/>
                <w:szCs w:val="20"/>
              </w:rPr>
              <w:t>71.5</w:t>
            </w:r>
          </w:p>
        </w:tc>
        <w:tc>
          <w:tcPr>
            <w:tcW w:w="784" w:type="dxa"/>
            <w:shd w:val="clear" w:color="auto" w:fill="D9D9D9" w:themeFill="background1" w:themeFillShade="D9"/>
          </w:tcPr>
          <w:p w:rsidR="00D65674" w:rsidRPr="00ED20C6" w:rsidRDefault="00D65674" w:rsidP="00FE2791">
            <w:pPr>
              <w:spacing w:after="0" w:line="240" w:lineRule="auto"/>
              <w:rPr>
                <w:sz w:val="20"/>
                <w:szCs w:val="20"/>
              </w:rPr>
            </w:pPr>
            <w:r w:rsidRPr="00ED20C6">
              <w:rPr>
                <w:sz w:val="20"/>
                <w:szCs w:val="20"/>
              </w:rPr>
              <w:t>CPI</w:t>
            </w:r>
          </w:p>
        </w:tc>
        <w:tc>
          <w:tcPr>
            <w:tcW w:w="785"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59.2</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59.9</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0.7</w:t>
            </w:r>
          </w:p>
        </w:tc>
        <w:tc>
          <w:tcPr>
            <w:tcW w:w="785"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-8.8</w:t>
            </w:r>
          </w:p>
        </w:tc>
      </w:tr>
      <w:tr w:rsidR="00D65674" w:rsidRPr="00996553" w:rsidTr="00FE2791">
        <w:tc>
          <w:tcPr>
            <w:tcW w:w="1008" w:type="dxa"/>
            <w:vMerge/>
            <w:vAlign w:val="center"/>
          </w:tcPr>
          <w:p w:rsidR="00D65674" w:rsidRPr="00996553" w:rsidRDefault="00D65674" w:rsidP="00FE2791">
            <w:pPr>
              <w:spacing w:after="0" w:line="240" w:lineRule="auto"/>
              <w:jc w:val="center"/>
              <w:rPr>
                <w:sz w:val="20"/>
                <w:szCs w:val="20"/>
              </w:rPr>
            </w:pPr>
          </w:p>
        </w:tc>
        <w:tc>
          <w:tcPr>
            <w:tcW w:w="810" w:type="dxa"/>
            <w:vMerge/>
            <w:shd w:val="clear" w:color="auto" w:fill="D9D9D9" w:themeFill="background1" w:themeFillShade="D9"/>
            <w:vAlign w:val="center"/>
          </w:tcPr>
          <w:p w:rsidR="00D65674" w:rsidRPr="00996553" w:rsidRDefault="00D65674" w:rsidP="00FE2791">
            <w:pPr>
              <w:spacing w:after="0" w:line="240" w:lineRule="auto"/>
              <w:jc w:val="center"/>
              <w:rPr>
                <w:sz w:val="20"/>
                <w:szCs w:val="20"/>
              </w:rPr>
            </w:pPr>
          </w:p>
        </w:tc>
        <w:tc>
          <w:tcPr>
            <w:tcW w:w="630" w:type="dxa"/>
            <w:shd w:val="clear" w:color="auto" w:fill="D9D9D9" w:themeFill="background1" w:themeFillShade="D9"/>
          </w:tcPr>
          <w:p w:rsidR="00D65674" w:rsidRPr="00996553" w:rsidRDefault="00D65674" w:rsidP="00FE2791">
            <w:pPr>
              <w:spacing w:after="0" w:line="240" w:lineRule="auto"/>
              <w:rPr>
                <w:sz w:val="20"/>
                <w:szCs w:val="20"/>
              </w:rPr>
            </w:pPr>
            <w:r w:rsidRPr="00996553">
              <w:rPr>
                <w:sz w:val="20"/>
                <w:szCs w:val="20"/>
              </w:rPr>
              <w:t>P+</w:t>
            </w:r>
          </w:p>
        </w:tc>
        <w:tc>
          <w:tcPr>
            <w:tcW w:w="990"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sz w:val="20"/>
                <w:szCs w:val="20"/>
              </w:rPr>
            </w:pPr>
            <w:r w:rsidRPr="00ED20C6">
              <w:rPr>
                <w:rFonts w:ascii="Calibri" w:hAnsi="Calibri"/>
                <w:sz w:val="20"/>
                <w:szCs w:val="20"/>
              </w:rPr>
              <w:t>25%</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sz w:val="20"/>
                <w:szCs w:val="20"/>
              </w:rPr>
            </w:pPr>
            <w:r w:rsidRPr="00ED20C6">
              <w:rPr>
                <w:rFonts w:ascii="Calibri" w:hAnsi="Calibri"/>
                <w:sz w:val="20"/>
                <w:szCs w:val="20"/>
              </w:rPr>
              <w:t>35%</w:t>
            </w:r>
          </w:p>
        </w:tc>
        <w:tc>
          <w:tcPr>
            <w:tcW w:w="784" w:type="dxa"/>
            <w:shd w:val="clear" w:color="auto" w:fill="D9D9D9" w:themeFill="background1" w:themeFillShade="D9"/>
          </w:tcPr>
          <w:p w:rsidR="00D65674" w:rsidRPr="00ED20C6" w:rsidRDefault="00D65674" w:rsidP="00FE2791">
            <w:pPr>
              <w:spacing w:after="0" w:line="240" w:lineRule="auto"/>
              <w:rPr>
                <w:sz w:val="20"/>
                <w:szCs w:val="20"/>
              </w:rPr>
            </w:pPr>
            <w:r w:rsidRPr="00ED20C6">
              <w:rPr>
                <w:sz w:val="20"/>
                <w:szCs w:val="20"/>
              </w:rPr>
              <w:t>Lv 4&amp;5</w:t>
            </w:r>
          </w:p>
        </w:tc>
        <w:tc>
          <w:tcPr>
            <w:tcW w:w="785"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w:t>
            </w:r>
          </w:p>
        </w:tc>
        <w:tc>
          <w:tcPr>
            <w:tcW w:w="785"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w:t>
            </w:r>
          </w:p>
        </w:tc>
      </w:tr>
      <w:tr w:rsidR="00D65674" w:rsidRPr="00996553" w:rsidTr="00FE2791">
        <w:tc>
          <w:tcPr>
            <w:tcW w:w="1008" w:type="dxa"/>
            <w:vMerge/>
            <w:vAlign w:val="center"/>
          </w:tcPr>
          <w:p w:rsidR="00D65674" w:rsidRPr="00996553" w:rsidRDefault="00D65674" w:rsidP="00FE2791">
            <w:pPr>
              <w:spacing w:after="0" w:line="240" w:lineRule="auto"/>
              <w:jc w:val="center"/>
              <w:rPr>
                <w:sz w:val="20"/>
                <w:szCs w:val="20"/>
              </w:rPr>
            </w:pPr>
          </w:p>
        </w:tc>
        <w:tc>
          <w:tcPr>
            <w:tcW w:w="810" w:type="dxa"/>
            <w:vMerge/>
            <w:shd w:val="clear" w:color="auto" w:fill="D9D9D9" w:themeFill="background1" w:themeFillShade="D9"/>
            <w:vAlign w:val="center"/>
          </w:tcPr>
          <w:p w:rsidR="00D65674" w:rsidRPr="00996553" w:rsidRDefault="00D65674" w:rsidP="00FE2791">
            <w:pPr>
              <w:spacing w:after="0" w:line="240" w:lineRule="auto"/>
              <w:jc w:val="center"/>
              <w:rPr>
                <w:sz w:val="20"/>
                <w:szCs w:val="20"/>
              </w:rPr>
            </w:pPr>
          </w:p>
        </w:tc>
        <w:tc>
          <w:tcPr>
            <w:tcW w:w="630" w:type="dxa"/>
            <w:shd w:val="clear" w:color="auto" w:fill="D9D9D9" w:themeFill="background1" w:themeFillShade="D9"/>
          </w:tcPr>
          <w:p w:rsidR="00D65674" w:rsidRPr="00996553" w:rsidRDefault="00D65674" w:rsidP="00FE2791">
            <w:pPr>
              <w:spacing w:after="0" w:line="240" w:lineRule="auto"/>
              <w:rPr>
                <w:sz w:val="20"/>
                <w:szCs w:val="20"/>
              </w:rPr>
            </w:pPr>
            <w:r w:rsidRPr="00996553">
              <w:rPr>
                <w:sz w:val="20"/>
                <w:szCs w:val="20"/>
              </w:rPr>
              <w:t>SGP</w:t>
            </w:r>
          </w:p>
        </w:tc>
        <w:tc>
          <w:tcPr>
            <w:tcW w:w="990"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94</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sz w:val="20"/>
                <w:szCs w:val="20"/>
              </w:rPr>
            </w:pPr>
            <w:r w:rsidRPr="00ED20C6">
              <w:rPr>
                <w:rFonts w:ascii="Calibri" w:hAnsi="Calibri"/>
                <w:sz w:val="20"/>
                <w:szCs w:val="20"/>
              </w:rPr>
              <w:t>29.0</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sz w:val="20"/>
                <w:szCs w:val="20"/>
              </w:rPr>
            </w:pPr>
            <w:r w:rsidRPr="00ED20C6">
              <w:rPr>
                <w:rFonts w:ascii="Calibri" w:hAnsi="Calibri"/>
                <w:sz w:val="20"/>
                <w:szCs w:val="20"/>
              </w:rPr>
              <w:t>31.0</w:t>
            </w:r>
          </w:p>
        </w:tc>
        <w:tc>
          <w:tcPr>
            <w:tcW w:w="784" w:type="dxa"/>
            <w:shd w:val="clear" w:color="auto" w:fill="D9D9D9" w:themeFill="background1" w:themeFillShade="D9"/>
          </w:tcPr>
          <w:p w:rsidR="00D65674" w:rsidRPr="00ED20C6" w:rsidRDefault="00D65674" w:rsidP="00FE2791">
            <w:pPr>
              <w:spacing w:after="0" w:line="240" w:lineRule="auto"/>
              <w:rPr>
                <w:sz w:val="20"/>
                <w:szCs w:val="20"/>
              </w:rPr>
            </w:pPr>
            <w:r w:rsidRPr="00ED20C6">
              <w:rPr>
                <w:sz w:val="20"/>
                <w:szCs w:val="20"/>
              </w:rPr>
              <w:t>SGP</w:t>
            </w:r>
          </w:p>
        </w:tc>
        <w:tc>
          <w:tcPr>
            <w:tcW w:w="785"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21.0</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25.0</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4.0</w:t>
            </w:r>
          </w:p>
        </w:tc>
        <w:tc>
          <w:tcPr>
            <w:tcW w:w="785"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-4.0</w:t>
            </w:r>
          </w:p>
        </w:tc>
      </w:tr>
      <w:tr w:rsidR="00D65674" w:rsidRPr="00996553" w:rsidTr="00FE2791">
        <w:tc>
          <w:tcPr>
            <w:tcW w:w="1008" w:type="dxa"/>
            <w:vMerge/>
            <w:vAlign w:val="center"/>
          </w:tcPr>
          <w:p w:rsidR="00D65674" w:rsidRPr="00996553" w:rsidRDefault="00D65674" w:rsidP="00FE2791">
            <w:pPr>
              <w:spacing w:after="0" w:line="240" w:lineRule="auto"/>
              <w:jc w:val="center"/>
              <w:rPr>
                <w:sz w:val="20"/>
                <w:szCs w:val="20"/>
              </w:rPr>
            </w:pPr>
          </w:p>
        </w:tc>
        <w:tc>
          <w:tcPr>
            <w:tcW w:w="810" w:type="dxa"/>
            <w:vMerge w:val="restart"/>
            <w:vAlign w:val="center"/>
          </w:tcPr>
          <w:p w:rsidR="00D65674" w:rsidRPr="00996553" w:rsidRDefault="00D65674" w:rsidP="00FE2791">
            <w:pPr>
              <w:spacing w:after="0" w:line="240" w:lineRule="auto"/>
              <w:jc w:val="center"/>
              <w:rPr>
                <w:sz w:val="20"/>
                <w:szCs w:val="20"/>
              </w:rPr>
            </w:pPr>
            <w:r w:rsidRPr="00996553">
              <w:rPr>
                <w:sz w:val="20"/>
                <w:szCs w:val="20"/>
              </w:rPr>
              <w:t>State</w:t>
            </w:r>
          </w:p>
        </w:tc>
        <w:tc>
          <w:tcPr>
            <w:tcW w:w="630" w:type="dxa"/>
          </w:tcPr>
          <w:p w:rsidR="00D65674" w:rsidRPr="00996553" w:rsidRDefault="00D65674" w:rsidP="00FE2791">
            <w:pPr>
              <w:spacing w:after="0" w:line="240" w:lineRule="auto"/>
              <w:rPr>
                <w:sz w:val="20"/>
                <w:szCs w:val="20"/>
              </w:rPr>
            </w:pPr>
            <w:r w:rsidRPr="00996553">
              <w:rPr>
                <w:sz w:val="20"/>
                <w:szCs w:val="20"/>
              </w:rPr>
              <w:t>CPI</w:t>
            </w:r>
          </w:p>
        </w:tc>
        <w:tc>
          <w:tcPr>
            <w:tcW w:w="990" w:type="dxa"/>
            <w:vAlign w:val="bottom"/>
          </w:tcPr>
          <w:p w:rsidR="00D65674" w:rsidRPr="00ED20C6" w:rsidRDefault="00D65674" w:rsidP="00FE2791">
            <w:pPr>
              <w:spacing w:after="0" w:line="240" w:lineRule="auto"/>
              <w:jc w:val="center"/>
              <w:rPr>
                <w:sz w:val="20"/>
                <w:szCs w:val="20"/>
              </w:rPr>
            </w:pPr>
            <w:r w:rsidRPr="00ED20C6">
              <w:rPr>
                <w:sz w:val="20"/>
                <w:szCs w:val="20"/>
              </w:rPr>
              <w:t>91,177</w:t>
            </w:r>
          </w:p>
        </w:tc>
        <w:tc>
          <w:tcPr>
            <w:tcW w:w="784" w:type="dxa"/>
            <w:vAlign w:val="bottom"/>
          </w:tcPr>
          <w:p w:rsidR="00D65674" w:rsidRPr="00ED20C6" w:rsidRDefault="00D65674" w:rsidP="00FE2791">
            <w:pPr>
              <w:spacing w:after="0" w:line="240" w:lineRule="auto"/>
              <w:jc w:val="center"/>
              <w:rPr>
                <w:sz w:val="20"/>
                <w:szCs w:val="20"/>
              </w:rPr>
            </w:pPr>
            <w:r w:rsidRPr="00ED20C6">
              <w:rPr>
                <w:sz w:val="20"/>
                <w:szCs w:val="20"/>
              </w:rPr>
              <w:t>66.8</w:t>
            </w:r>
          </w:p>
        </w:tc>
        <w:tc>
          <w:tcPr>
            <w:tcW w:w="784" w:type="dxa"/>
            <w:vAlign w:val="bottom"/>
          </w:tcPr>
          <w:p w:rsidR="00D65674" w:rsidRPr="00ED20C6" w:rsidRDefault="00D65674" w:rsidP="00FE2791">
            <w:pPr>
              <w:spacing w:after="0" w:line="240" w:lineRule="auto"/>
              <w:jc w:val="center"/>
              <w:rPr>
                <w:sz w:val="20"/>
                <w:szCs w:val="20"/>
              </w:rPr>
            </w:pPr>
            <w:r w:rsidRPr="00ED20C6">
              <w:rPr>
                <w:sz w:val="20"/>
                <w:szCs w:val="20"/>
              </w:rPr>
              <w:t>66.6</w:t>
            </w:r>
          </w:p>
        </w:tc>
        <w:tc>
          <w:tcPr>
            <w:tcW w:w="784" w:type="dxa"/>
          </w:tcPr>
          <w:p w:rsidR="00D65674" w:rsidRPr="00ED20C6" w:rsidRDefault="00D65674" w:rsidP="00FE2791">
            <w:pPr>
              <w:spacing w:after="0" w:line="240" w:lineRule="auto"/>
              <w:rPr>
                <w:sz w:val="20"/>
                <w:szCs w:val="20"/>
              </w:rPr>
            </w:pPr>
            <w:r w:rsidRPr="00ED20C6">
              <w:rPr>
                <w:sz w:val="20"/>
                <w:szCs w:val="20"/>
              </w:rPr>
              <w:t>CPI</w:t>
            </w:r>
          </w:p>
        </w:tc>
        <w:tc>
          <w:tcPr>
            <w:tcW w:w="785" w:type="dxa"/>
            <w:vAlign w:val="bottom"/>
          </w:tcPr>
          <w:p w:rsidR="00D65674" w:rsidRPr="00ED20C6" w:rsidRDefault="00D65674" w:rsidP="00FE2791">
            <w:pPr>
              <w:spacing w:after="0" w:line="240" w:lineRule="auto"/>
              <w:jc w:val="center"/>
              <w:rPr>
                <w:sz w:val="20"/>
                <w:szCs w:val="20"/>
              </w:rPr>
            </w:pPr>
            <w:r w:rsidRPr="00ED20C6">
              <w:rPr>
                <w:sz w:val="20"/>
                <w:szCs w:val="20"/>
              </w:rPr>
              <w:t>67.4</w:t>
            </w:r>
          </w:p>
        </w:tc>
        <w:tc>
          <w:tcPr>
            <w:tcW w:w="784" w:type="dxa"/>
            <w:vAlign w:val="bottom"/>
          </w:tcPr>
          <w:p w:rsidR="00D65674" w:rsidRPr="00ED20C6" w:rsidRDefault="00D65674" w:rsidP="00FE2791">
            <w:pPr>
              <w:spacing w:after="0" w:line="240" w:lineRule="auto"/>
              <w:jc w:val="center"/>
              <w:rPr>
                <w:sz w:val="20"/>
                <w:szCs w:val="20"/>
              </w:rPr>
            </w:pPr>
            <w:r w:rsidRPr="00ED20C6">
              <w:rPr>
                <w:sz w:val="20"/>
                <w:szCs w:val="20"/>
              </w:rPr>
              <w:t>68.2</w:t>
            </w:r>
          </w:p>
        </w:tc>
        <w:tc>
          <w:tcPr>
            <w:tcW w:w="784" w:type="dxa"/>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0.8</w:t>
            </w:r>
          </w:p>
        </w:tc>
        <w:tc>
          <w:tcPr>
            <w:tcW w:w="785" w:type="dxa"/>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1.4</w:t>
            </w:r>
          </w:p>
        </w:tc>
      </w:tr>
      <w:tr w:rsidR="00D65674" w:rsidRPr="00996553" w:rsidTr="00FE2791">
        <w:tc>
          <w:tcPr>
            <w:tcW w:w="1008" w:type="dxa"/>
            <w:vMerge/>
            <w:vAlign w:val="center"/>
          </w:tcPr>
          <w:p w:rsidR="00D65674" w:rsidRPr="00996553" w:rsidRDefault="00D65674" w:rsidP="00FE2791">
            <w:pPr>
              <w:spacing w:after="0" w:line="240" w:lineRule="auto"/>
              <w:jc w:val="center"/>
              <w:rPr>
                <w:sz w:val="20"/>
                <w:szCs w:val="20"/>
              </w:rPr>
            </w:pPr>
          </w:p>
        </w:tc>
        <w:tc>
          <w:tcPr>
            <w:tcW w:w="810" w:type="dxa"/>
            <w:vMerge/>
            <w:vAlign w:val="center"/>
          </w:tcPr>
          <w:p w:rsidR="00D65674" w:rsidRPr="00996553" w:rsidRDefault="00D65674" w:rsidP="00FE2791">
            <w:pPr>
              <w:spacing w:after="0" w:line="240" w:lineRule="auto"/>
              <w:jc w:val="center"/>
              <w:rPr>
                <w:sz w:val="20"/>
                <w:szCs w:val="20"/>
              </w:rPr>
            </w:pPr>
          </w:p>
        </w:tc>
        <w:tc>
          <w:tcPr>
            <w:tcW w:w="630" w:type="dxa"/>
          </w:tcPr>
          <w:p w:rsidR="00D65674" w:rsidRPr="00996553" w:rsidRDefault="00D65674" w:rsidP="00FE2791">
            <w:pPr>
              <w:spacing w:after="0" w:line="240" w:lineRule="auto"/>
              <w:rPr>
                <w:sz w:val="20"/>
                <w:szCs w:val="20"/>
              </w:rPr>
            </w:pPr>
            <w:r w:rsidRPr="00996553">
              <w:rPr>
                <w:sz w:val="20"/>
                <w:szCs w:val="20"/>
              </w:rPr>
              <w:t>P+</w:t>
            </w:r>
          </w:p>
        </w:tc>
        <w:tc>
          <w:tcPr>
            <w:tcW w:w="990" w:type="dxa"/>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vAlign w:val="bottom"/>
          </w:tcPr>
          <w:p w:rsidR="00D65674" w:rsidRPr="00ED20C6" w:rsidRDefault="00D65674" w:rsidP="00FE2791">
            <w:pPr>
              <w:spacing w:after="0" w:line="240" w:lineRule="auto"/>
              <w:jc w:val="center"/>
              <w:rPr>
                <w:sz w:val="20"/>
                <w:szCs w:val="20"/>
              </w:rPr>
            </w:pPr>
            <w:r w:rsidRPr="00ED20C6">
              <w:rPr>
                <w:sz w:val="20"/>
                <w:szCs w:val="20"/>
              </w:rPr>
              <w:t>30%</w:t>
            </w:r>
          </w:p>
        </w:tc>
        <w:tc>
          <w:tcPr>
            <w:tcW w:w="784" w:type="dxa"/>
            <w:vAlign w:val="bottom"/>
          </w:tcPr>
          <w:p w:rsidR="00D65674" w:rsidRPr="00ED20C6" w:rsidRDefault="00D65674" w:rsidP="00FE2791">
            <w:pPr>
              <w:spacing w:after="0" w:line="240" w:lineRule="auto"/>
              <w:jc w:val="center"/>
              <w:rPr>
                <w:sz w:val="20"/>
                <w:szCs w:val="20"/>
              </w:rPr>
            </w:pPr>
            <w:r w:rsidRPr="00ED20C6">
              <w:rPr>
                <w:sz w:val="20"/>
                <w:szCs w:val="20"/>
              </w:rPr>
              <w:t>31%</w:t>
            </w:r>
          </w:p>
        </w:tc>
        <w:tc>
          <w:tcPr>
            <w:tcW w:w="784" w:type="dxa"/>
          </w:tcPr>
          <w:p w:rsidR="00D65674" w:rsidRPr="00ED20C6" w:rsidRDefault="00D65674" w:rsidP="00FE2791">
            <w:pPr>
              <w:spacing w:after="0" w:line="240" w:lineRule="auto"/>
              <w:rPr>
                <w:sz w:val="20"/>
                <w:szCs w:val="20"/>
              </w:rPr>
            </w:pPr>
            <w:r w:rsidRPr="00ED20C6">
              <w:rPr>
                <w:sz w:val="20"/>
                <w:szCs w:val="20"/>
              </w:rPr>
              <w:t>Lv 4&amp;5</w:t>
            </w:r>
          </w:p>
        </w:tc>
        <w:tc>
          <w:tcPr>
            <w:tcW w:w="785" w:type="dxa"/>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w:t>
            </w:r>
          </w:p>
        </w:tc>
        <w:tc>
          <w:tcPr>
            <w:tcW w:w="785" w:type="dxa"/>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w:t>
            </w:r>
          </w:p>
        </w:tc>
      </w:tr>
      <w:tr w:rsidR="00D65674" w:rsidRPr="00996553" w:rsidTr="00FE2791">
        <w:tc>
          <w:tcPr>
            <w:tcW w:w="1008" w:type="dxa"/>
            <w:vMerge/>
            <w:vAlign w:val="center"/>
          </w:tcPr>
          <w:p w:rsidR="00D65674" w:rsidRPr="00996553" w:rsidRDefault="00D65674" w:rsidP="00FE2791">
            <w:pPr>
              <w:spacing w:after="0" w:line="240" w:lineRule="auto"/>
              <w:jc w:val="center"/>
              <w:rPr>
                <w:sz w:val="20"/>
                <w:szCs w:val="20"/>
              </w:rPr>
            </w:pPr>
          </w:p>
        </w:tc>
        <w:tc>
          <w:tcPr>
            <w:tcW w:w="810" w:type="dxa"/>
            <w:vMerge/>
            <w:tcBorders>
              <w:bottom w:val="single" w:sz="4" w:space="0" w:color="auto"/>
            </w:tcBorders>
            <w:vAlign w:val="center"/>
          </w:tcPr>
          <w:p w:rsidR="00D65674" w:rsidRPr="00996553" w:rsidRDefault="00D65674" w:rsidP="00FE2791">
            <w:pPr>
              <w:spacing w:after="0" w:line="240" w:lineRule="auto"/>
              <w:jc w:val="center"/>
              <w:rPr>
                <w:sz w:val="20"/>
                <w:szCs w:val="20"/>
              </w:rPr>
            </w:pPr>
          </w:p>
        </w:tc>
        <w:tc>
          <w:tcPr>
            <w:tcW w:w="630" w:type="dxa"/>
            <w:tcBorders>
              <w:bottom w:val="single" w:sz="4" w:space="0" w:color="auto"/>
            </w:tcBorders>
          </w:tcPr>
          <w:p w:rsidR="00D65674" w:rsidRPr="00996553" w:rsidRDefault="00D65674" w:rsidP="00FE2791">
            <w:pPr>
              <w:spacing w:after="0" w:line="240" w:lineRule="auto"/>
              <w:rPr>
                <w:sz w:val="20"/>
                <w:szCs w:val="20"/>
              </w:rPr>
            </w:pPr>
            <w:r w:rsidRPr="00996553">
              <w:rPr>
                <w:sz w:val="20"/>
                <w:szCs w:val="20"/>
              </w:rPr>
              <w:t>SGP</w:t>
            </w:r>
          </w:p>
        </w:tc>
        <w:tc>
          <w:tcPr>
            <w:tcW w:w="990" w:type="dxa"/>
            <w:tcBorders>
              <w:bottom w:val="single" w:sz="4" w:space="0" w:color="auto"/>
            </w:tcBorders>
            <w:vAlign w:val="bottom"/>
          </w:tcPr>
          <w:p w:rsidR="00D65674" w:rsidRPr="00ED20C6" w:rsidRDefault="00D65674" w:rsidP="00FE2791">
            <w:pPr>
              <w:spacing w:after="0" w:line="240" w:lineRule="auto"/>
              <w:jc w:val="center"/>
              <w:rPr>
                <w:sz w:val="20"/>
                <w:szCs w:val="20"/>
              </w:rPr>
            </w:pPr>
            <w:r w:rsidRPr="00ED20C6">
              <w:rPr>
                <w:sz w:val="20"/>
                <w:szCs w:val="20"/>
              </w:rPr>
              <w:t>66,633</w:t>
            </w:r>
          </w:p>
        </w:tc>
        <w:tc>
          <w:tcPr>
            <w:tcW w:w="784" w:type="dxa"/>
            <w:tcBorders>
              <w:bottom w:val="single" w:sz="4" w:space="0" w:color="auto"/>
            </w:tcBorders>
            <w:vAlign w:val="bottom"/>
          </w:tcPr>
          <w:p w:rsidR="00D65674" w:rsidRPr="00ED20C6" w:rsidRDefault="00D65674" w:rsidP="00FE2791">
            <w:pPr>
              <w:spacing w:after="0" w:line="240" w:lineRule="auto"/>
              <w:jc w:val="center"/>
              <w:rPr>
                <w:sz w:val="20"/>
                <w:szCs w:val="20"/>
              </w:rPr>
            </w:pPr>
            <w:r w:rsidRPr="00ED20C6">
              <w:rPr>
                <w:sz w:val="20"/>
                <w:szCs w:val="20"/>
              </w:rPr>
              <w:t>43.0</w:t>
            </w:r>
          </w:p>
        </w:tc>
        <w:tc>
          <w:tcPr>
            <w:tcW w:w="784" w:type="dxa"/>
            <w:tcBorders>
              <w:bottom w:val="single" w:sz="4" w:space="0" w:color="auto"/>
            </w:tcBorders>
            <w:vAlign w:val="bottom"/>
          </w:tcPr>
          <w:p w:rsidR="00D65674" w:rsidRPr="00ED20C6" w:rsidRDefault="00D65674" w:rsidP="00FE2791">
            <w:pPr>
              <w:spacing w:after="0" w:line="240" w:lineRule="auto"/>
              <w:jc w:val="center"/>
              <w:rPr>
                <w:sz w:val="20"/>
                <w:szCs w:val="20"/>
              </w:rPr>
            </w:pPr>
            <w:r w:rsidRPr="00ED20C6">
              <w:rPr>
                <w:sz w:val="20"/>
                <w:szCs w:val="20"/>
              </w:rPr>
              <w:t>43.0</w:t>
            </w:r>
          </w:p>
        </w:tc>
        <w:tc>
          <w:tcPr>
            <w:tcW w:w="784" w:type="dxa"/>
            <w:tcBorders>
              <w:bottom w:val="single" w:sz="4" w:space="0" w:color="auto"/>
            </w:tcBorders>
          </w:tcPr>
          <w:p w:rsidR="00D65674" w:rsidRPr="00ED20C6" w:rsidRDefault="00D65674" w:rsidP="00FE2791">
            <w:pPr>
              <w:spacing w:after="0" w:line="240" w:lineRule="auto"/>
              <w:rPr>
                <w:sz w:val="20"/>
                <w:szCs w:val="20"/>
              </w:rPr>
            </w:pPr>
            <w:r w:rsidRPr="00ED20C6">
              <w:rPr>
                <w:sz w:val="20"/>
                <w:szCs w:val="20"/>
              </w:rPr>
              <w:t>SGP</w:t>
            </w:r>
          </w:p>
        </w:tc>
        <w:tc>
          <w:tcPr>
            <w:tcW w:w="785" w:type="dxa"/>
            <w:tcBorders>
              <w:bottom w:val="single" w:sz="4" w:space="0" w:color="auto"/>
            </w:tcBorders>
            <w:vAlign w:val="bottom"/>
          </w:tcPr>
          <w:p w:rsidR="00D65674" w:rsidRPr="00ED20C6" w:rsidRDefault="00D65674" w:rsidP="00FE2791">
            <w:pPr>
              <w:spacing w:after="0" w:line="240" w:lineRule="auto"/>
              <w:jc w:val="center"/>
              <w:rPr>
                <w:sz w:val="20"/>
                <w:szCs w:val="20"/>
              </w:rPr>
            </w:pPr>
            <w:r w:rsidRPr="00ED20C6">
              <w:rPr>
                <w:sz w:val="20"/>
                <w:szCs w:val="20"/>
              </w:rPr>
              <w:t>43.0</w:t>
            </w:r>
          </w:p>
        </w:tc>
        <w:tc>
          <w:tcPr>
            <w:tcW w:w="784" w:type="dxa"/>
            <w:tcBorders>
              <w:bottom w:val="single" w:sz="4" w:space="0" w:color="auto"/>
            </w:tcBorders>
            <w:vAlign w:val="bottom"/>
          </w:tcPr>
          <w:p w:rsidR="00D65674" w:rsidRPr="00ED20C6" w:rsidRDefault="00D65674" w:rsidP="00FE2791">
            <w:pPr>
              <w:spacing w:after="0" w:line="240" w:lineRule="auto"/>
              <w:jc w:val="center"/>
              <w:rPr>
                <w:sz w:val="20"/>
                <w:szCs w:val="20"/>
              </w:rPr>
            </w:pPr>
            <w:r w:rsidRPr="00ED20C6">
              <w:rPr>
                <w:sz w:val="20"/>
                <w:szCs w:val="20"/>
              </w:rPr>
              <w:t>43.0</w:t>
            </w:r>
          </w:p>
        </w:tc>
        <w:tc>
          <w:tcPr>
            <w:tcW w:w="784" w:type="dxa"/>
            <w:tcBorders>
              <w:bottom w:val="single" w:sz="4" w:space="0" w:color="auto"/>
            </w:tcBorders>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0.0</w:t>
            </w:r>
          </w:p>
        </w:tc>
        <w:tc>
          <w:tcPr>
            <w:tcW w:w="785" w:type="dxa"/>
            <w:tcBorders>
              <w:bottom w:val="single" w:sz="4" w:space="0" w:color="auto"/>
            </w:tcBorders>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0.0</w:t>
            </w:r>
          </w:p>
        </w:tc>
      </w:tr>
      <w:tr w:rsidR="00D65674" w:rsidRPr="00996553" w:rsidTr="00FE2791">
        <w:tc>
          <w:tcPr>
            <w:tcW w:w="1008" w:type="dxa"/>
            <w:vMerge w:val="restart"/>
            <w:vAlign w:val="center"/>
          </w:tcPr>
          <w:p w:rsidR="00D65674" w:rsidRPr="00996553" w:rsidRDefault="00D65674" w:rsidP="00FE2791">
            <w:pPr>
              <w:spacing w:after="0" w:line="240" w:lineRule="auto"/>
              <w:jc w:val="center"/>
              <w:rPr>
                <w:sz w:val="20"/>
                <w:szCs w:val="20"/>
              </w:rPr>
            </w:pPr>
            <w:r w:rsidRPr="00996553">
              <w:rPr>
                <w:sz w:val="20"/>
                <w:szCs w:val="20"/>
              </w:rPr>
              <w:t>ELL or Former ELLs</w:t>
            </w:r>
          </w:p>
        </w:tc>
        <w:tc>
          <w:tcPr>
            <w:tcW w:w="810" w:type="dxa"/>
            <w:vMerge w:val="restart"/>
            <w:shd w:val="clear" w:color="auto" w:fill="D9D9D9" w:themeFill="background1" w:themeFillShade="D9"/>
            <w:vAlign w:val="center"/>
          </w:tcPr>
          <w:p w:rsidR="00D65674" w:rsidRPr="00996553" w:rsidRDefault="00D65674" w:rsidP="00FE2791">
            <w:pPr>
              <w:spacing w:after="0" w:line="240" w:lineRule="auto"/>
              <w:jc w:val="center"/>
              <w:rPr>
                <w:sz w:val="20"/>
                <w:szCs w:val="20"/>
              </w:rPr>
            </w:pPr>
            <w:r w:rsidRPr="00996553">
              <w:rPr>
                <w:sz w:val="20"/>
                <w:szCs w:val="20"/>
              </w:rPr>
              <w:t>District</w:t>
            </w:r>
          </w:p>
        </w:tc>
        <w:tc>
          <w:tcPr>
            <w:tcW w:w="630" w:type="dxa"/>
            <w:shd w:val="clear" w:color="auto" w:fill="D9D9D9" w:themeFill="background1" w:themeFillShade="D9"/>
          </w:tcPr>
          <w:p w:rsidR="00D65674" w:rsidRPr="00996553" w:rsidRDefault="00D65674" w:rsidP="00FE2791">
            <w:pPr>
              <w:spacing w:after="0" w:line="240" w:lineRule="auto"/>
              <w:rPr>
                <w:sz w:val="20"/>
                <w:szCs w:val="20"/>
              </w:rPr>
            </w:pPr>
            <w:r w:rsidRPr="00996553">
              <w:rPr>
                <w:sz w:val="20"/>
                <w:szCs w:val="20"/>
              </w:rPr>
              <w:t>CPI</w:t>
            </w:r>
          </w:p>
        </w:tc>
        <w:tc>
          <w:tcPr>
            <w:tcW w:w="990"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21</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sz w:val="20"/>
                <w:szCs w:val="20"/>
              </w:rPr>
            </w:pPr>
            <w:r>
              <w:rPr>
                <w:rFonts w:ascii="Calibri" w:hAnsi="Calibri"/>
                <w:sz w:val="20"/>
                <w:szCs w:val="20"/>
              </w:rPr>
              <w:t>--</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sz w:val="20"/>
                <w:szCs w:val="20"/>
              </w:rPr>
            </w:pPr>
            <w:r w:rsidRPr="00ED20C6">
              <w:rPr>
                <w:rFonts w:ascii="Calibri" w:hAnsi="Calibri"/>
                <w:sz w:val="20"/>
                <w:szCs w:val="20"/>
              </w:rPr>
              <w:t>89.1</w:t>
            </w:r>
          </w:p>
        </w:tc>
        <w:tc>
          <w:tcPr>
            <w:tcW w:w="784" w:type="dxa"/>
            <w:shd w:val="clear" w:color="auto" w:fill="D9D9D9" w:themeFill="background1" w:themeFillShade="D9"/>
          </w:tcPr>
          <w:p w:rsidR="00D65674" w:rsidRPr="00ED20C6" w:rsidRDefault="00D65674" w:rsidP="00FE2791">
            <w:pPr>
              <w:spacing w:after="0" w:line="240" w:lineRule="auto"/>
              <w:rPr>
                <w:sz w:val="20"/>
                <w:szCs w:val="20"/>
              </w:rPr>
            </w:pPr>
            <w:r w:rsidRPr="00ED20C6">
              <w:rPr>
                <w:sz w:val="20"/>
                <w:szCs w:val="20"/>
              </w:rPr>
              <w:t>CPI</w:t>
            </w:r>
          </w:p>
        </w:tc>
        <w:tc>
          <w:tcPr>
            <w:tcW w:w="785"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w:t>
            </w:r>
          </w:p>
        </w:tc>
        <w:tc>
          <w:tcPr>
            <w:tcW w:w="785"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w:t>
            </w:r>
          </w:p>
        </w:tc>
      </w:tr>
      <w:tr w:rsidR="00D65674" w:rsidRPr="00996553" w:rsidTr="00FE2791">
        <w:tc>
          <w:tcPr>
            <w:tcW w:w="1008" w:type="dxa"/>
            <w:vMerge/>
            <w:vAlign w:val="center"/>
          </w:tcPr>
          <w:p w:rsidR="00D65674" w:rsidRPr="00996553" w:rsidRDefault="00D65674" w:rsidP="00FE2791">
            <w:pPr>
              <w:spacing w:after="0" w:line="240" w:lineRule="auto"/>
              <w:jc w:val="center"/>
              <w:rPr>
                <w:sz w:val="20"/>
                <w:szCs w:val="20"/>
              </w:rPr>
            </w:pPr>
          </w:p>
        </w:tc>
        <w:tc>
          <w:tcPr>
            <w:tcW w:w="810" w:type="dxa"/>
            <w:vMerge/>
            <w:shd w:val="clear" w:color="auto" w:fill="D9D9D9" w:themeFill="background1" w:themeFillShade="D9"/>
            <w:vAlign w:val="center"/>
          </w:tcPr>
          <w:p w:rsidR="00D65674" w:rsidRPr="00996553" w:rsidRDefault="00D65674" w:rsidP="00FE2791">
            <w:pPr>
              <w:spacing w:after="0" w:line="240" w:lineRule="auto"/>
              <w:jc w:val="center"/>
              <w:rPr>
                <w:sz w:val="20"/>
                <w:szCs w:val="20"/>
              </w:rPr>
            </w:pPr>
          </w:p>
        </w:tc>
        <w:tc>
          <w:tcPr>
            <w:tcW w:w="630" w:type="dxa"/>
            <w:shd w:val="clear" w:color="auto" w:fill="D9D9D9" w:themeFill="background1" w:themeFillShade="D9"/>
          </w:tcPr>
          <w:p w:rsidR="00D65674" w:rsidRPr="00996553" w:rsidRDefault="00D65674" w:rsidP="00FE2791">
            <w:pPr>
              <w:spacing w:after="0" w:line="240" w:lineRule="auto"/>
              <w:rPr>
                <w:sz w:val="20"/>
                <w:szCs w:val="20"/>
              </w:rPr>
            </w:pPr>
            <w:r w:rsidRPr="00996553">
              <w:rPr>
                <w:sz w:val="20"/>
                <w:szCs w:val="20"/>
              </w:rPr>
              <w:t>P+</w:t>
            </w:r>
          </w:p>
        </w:tc>
        <w:tc>
          <w:tcPr>
            <w:tcW w:w="990"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sz w:val="20"/>
                <w:szCs w:val="20"/>
              </w:rPr>
            </w:pPr>
            <w:r>
              <w:rPr>
                <w:rFonts w:ascii="Calibri" w:hAnsi="Calibri"/>
                <w:sz w:val="20"/>
                <w:szCs w:val="20"/>
              </w:rPr>
              <w:t>--</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sz w:val="20"/>
                <w:szCs w:val="20"/>
              </w:rPr>
            </w:pPr>
            <w:r w:rsidRPr="00ED20C6">
              <w:rPr>
                <w:rFonts w:ascii="Calibri" w:hAnsi="Calibri"/>
                <w:sz w:val="20"/>
                <w:szCs w:val="20"/>
              </w:rPr>
              <w:t>69%</w:t>
            </w:r>
          </w:p>
        </w:tc>
        <w:tc>
          <w:tcPr>
            <w:tcW w:w="784" w:type="dxa"/>
            <w:shd w:val="clear" w:color="auto" w:fill="D9D9D9" w:themeFill="background1" w:themeFillShade="D9"/>
          </w:tcPr>
          <w:p w:rsidR="00D65674" w:rsidRPr="00ED20C6" w:rsidRDefault="00D65674" w:rsidP="00FE2791">
            <w:pPr>
              <w:spacing w:after="0" w:line="240" w:lineRule="auto"/>
              <w:rPr>
                <w:sz w:val="20"/>
                <w:szCs w:val="20"/>
              </w:rPr>
            </w:pPr>
            <w:r w:rsidRPr="00ED20C6">
              <w:rPr>
                <w:sz w:val="20"/>
                <w:szCs w:val="20"/>
              </w:rPr>
              <w:t>Lv 4&amp;5</w:t>
            </w:r>
          </w:p>
        </w:tc>
        <w:tc>
          <w:tcPr>
            <w:tcW w:w="785"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w:t>
            </w:r>
          </w:p>
        </w:tc>
        <w:tc>
          <w:tcPr>
            <w:tcW w:w="785"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w:t>
            </w:r>
          </w:p>
        </w:tc>
      </w:tr>
      <w:tr w:rsidR="00D65674" w:rsidRPr="00996553" w:rsidTr="00FE2791">
        <w:tc>
          <w:tcPr>
            <w:tcW w:w="1008" w:type="dxa"/>
            <w:vMerge/>
            <w:vAlign w:val="center"/>
          </w:tcPr>
          <w:p w:rsidR="00D65674" w:rsidRPr="00996553" w:rsidRDefault="00D65674" w:rsidP="00FE2791">
            <w:pPr>
              <w:spacing w:after="0" w:line="240" w:lineRule="auto"/>
              <w:jc w:val="center"/>
              <w:rPr>
                <w:sz w:val="20"/>
                <w:szCs w:val="20"/>
              </w:rPr>
            </w:pPr>
          </w:p>
        </w:tc>
        <w:tc>
          <w:tcPr>
            <w:tcW w:w="810" w:type="dxa"/>
            <w:vMerge/>
            <w:shd w:val="clear" w:color="auto" w:fill="D9D9D9" w:themeFill="background1" w:themeFillShade="D9"/>
            <w:vAlign w:val="center"/>
          </w:tcPr>
          <w:p w:rsidR="00D65674" w:rsidRPr="00996553" w:rsidRDefault="00D65674" w:rsidP="00FE2791">
            <w:pPr>
              <w:spacing w:after="0" w:line="240" w:lineRule="auto"/>
              <w:jc w:val="center"/>
              <w:rPr>
                <w:sz w:val="20"/>
                <w:szCs w:val="20"/>
              </w:rPr>
            </w:pPr>
          </w:p>
        </w:tc>
        <w:tc>
          <w:tcPr>
            <w:tcW w:w="630" w:type="dxa"/>
            <w:shd w:val="clear" w:color="auto" w:fill="D9D9D9" w:themeFill="background1" w:themeFillShade="D9"/>
          </w:tcPr>
          <w:p w:rsidR="00D65674" w:rsidRPr="00996553" w:rsidRDefault="00D65674" w:rsidP="00FE2791">
            <w:pPr>
              <w:spacing w:after="0" w:line="240" w:lineRule="auto"/>
              <w:rPr>
                <w:sz w:val="20"/>
                <w:szCs w:val="20"/>
              </w:rPr>
            </w:pPr>
            <w:r w:rsidRPr="00996553">
              <w:rPr>
                <w:sz w:val="20"/>
                <w:szCs w:val="20"/>
              </w:rPr>
              <w:t>SGP</w:t>
            </w:r>
          </w:p>
        </w:tc>
        <w:tc>
          <w:tcPr>
            <w:tcW w:w="990"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13</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sz w:val="20"/>
                <w:szCs w:val="20"/>
              </w:rPr>
            </w:pPr>
            <w:r w:rsidRPr="00ED20C6">
              <w:rPr>
                <w:rFonts w:ascii="Calibri" w:hAnsi="Calibri"/>
                <w:sz w:val="20"/>
                <w:szCs w:val="20"/>
              </w:rPr>
              <w:t>--</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sz w:val="20"/>
                <w:szCs w:val="20"/>
              </w:rPr>
            </w:pPr>
            <w:r w:rsidRPr="00ED20C6">
              <w:rPr>
                <w:rFonts w:ascii="Calibri" w:hAnsi="Calibri"/>
                <w:sz w:val="20"/>
                <w:szCs w:val="20"/>
              </w:rPr>
              <w:t>--</w:t>
            </w:r>
          </w:p>
        </w:tc>
        <w:tc>
          <w:tcPr>
            <w:tcW w:w="784" w:type="dxa"/>
            <w:shd w:val="clear" w:color="auto" w:fill="D9D9D9" w:themeFill="background1" w:themeFillShade="D9"/>
          </w:tcPr>
          <w:p w:rsidR="00D65674" w:rsidRPr="00ED20C6" w:rsidRDefault="00D65674" w:rsidP="00FE2791">
            <w:pPr>
              <w:spacing w:after="0" w:line="240" w:lineRule="auto"/>
              <w:rPr>
                <w:sz w:val="20"/>
                <w:szCs w:val="20"/>
              </w:rPr>
            </w:pPr>
            <w:r w:rsidRPr="00ED20C6">
              <w:rPr>
                <w:sz w:val="20"/>
                <w:szCs w:val="20"/>
              </w:rPr>
              <w:t>SGP</w:t>
            </w:r>
          </w:p>
        </w:tc>
        <w:tc>
          <w:tcPr>
            <w:tcW w:w="785"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w:t>
            </w:r>
          </w:p>
        </w:tc>
        <w:tc>
          <w:tcPr>
            <w:tcW w:w="785"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w:t>
            </w:r>
          </w:p>
        </w:tc>
      </w:tr>
      <w:tr w:rsidR="00D65674" w:rsidRPr="00996553" w:rsidTr="00FE2791">
        <w:tc>
          <w:tcPr>
            <w:tcW w:w="1008" w:type="dxa"/>
            <w:vMerge/>
            <w:vAlign w:val="center"/>
          </w:tcPr>
          <w:p w:rsidR="00D65674" w:rsidRPr="00996553" w:rsidRDefault="00D65674" w:rsidP="00FE2791">
            <w:pPr>
              <w:spacing w:after="0" w:line="240" w:lineRule="auto"/>
              <w:jc w:val="center"/>
              <w:rPr>
                <w:sz w:val="20"/>
                <w:szCs w:val="20"/>
              </w:rPr>
            </w:pPr>
          </w:p>
        </w:tc>
        <w:tc>
          <w:tcPr>
            <w:tcW w:w="810" w:type="dxa"/>
            <w:vMerge w:val="restart"/>
            <w:vAlign w:val="center"/>
          </w:tcPr>
          <w:p w:rsidR="00D65674" w:rsidRPr="00996553" w:rsidRDefault="00D65674" w:rsidP="00FE2791">
            <w:pPr>
              <w:spacing w:after="0" w:line="240" w:lineRule="auto"/>
              <w:jc w:val="center"/>
              <w:rPr>
                <w:sz w:val="20"/>
                <w:szCs w:val="20"/>
              </w:rPr>
            </w:pPr>
            <w:r w:rsidRPr="00996553">
              <w:rPr>
                <w:sz w:val="20"/>
                <w:szCs w:val="20"/>
              </w:rPr>
              <w:t>State</w:t>
            </w:r>
          </w:p>
        </w:tc>
        <w:tc>
          <w:tcPr>
            <w:tcW w:w="630" w:type="dxa"/>
          </w:tcPr>
          <w:p w:rsidR="00D65674" w:rsidRPr="00996553" w:rsidRDefault="00D65674" w:rsidP="00FE2791">
            <w:pPr>
              <w:spacing w:after="0" w:line="240" w:lineRule="auto"/>
              <w:rPr>
                <w:sz w:val="20"/>
                <w:szCs w:val="20"/>
              </w:rPr>
            </w:pPr>
            <w:r w:rsidRPr="00996553">
              <w:rPr>
                <w:sz w:val="20"/>
                <w:szCs w:val="20"/>
              </w:rPr>
              <w:t>CPI</w:t>
            </w:r>
          </w:p>
        </w:tc>
        <w:tc>
          <w:tcPr>
            <w:tcW w:w="990" w:type="dxa"/>
            <w:vAlign w:val="bottom"/>
          </w:tcPr>
          <w:p w:rsidR="00D65674" w:rsidRPr="00ED20C6" w:rsidRDefault="00D65674" w:rsidP="00FE2791">
            <w:pPr>
              <w:spacing w:after="0" w:line="240" w:lineRule="auto"/>
              <w:jc w:val="center"/>
              <w:rPr>
                <w:sz w:val="20"/>
                <w:szCs w:val="20"/>
              </w:rPr>
            </w:pPr>
            <w:r w:rsidRPr="00ED20C6">
              <w:rPr>
                <w:sz w:val="20"/>
                <w:szCs w:val="20"/>
              </w:rPr>
              <w:t>52,960</w:t>
            </w:r>
          </w:p>
        </w:tc>
        <w:tc>
          <w:tcPr>
            <w:tcW w:w="784" w:type="dxa"/>
            <w:vAlign w:val="bottom"/>
          </w:tcPr>
          <w:p w:rsidR="00D65674" w:rsidRPr="00ED20C6" w:rsidRDefault="00D65674" w:rsidP="00FE2791">
            <w:pPr>
              <w:spacing w:after="0" w:line="240" w:lineRule="auto"/>
              <w:jc w:val="center"/>
              <w:rPr>
                <w:sz w:val="20"/>
                <w:szCs w:val="20"/>
              </w:rPr>
            </w:pPr>
            <w:r w:rsidRPr="00ED20C6">
              <w:rPr>
                <w:sz w:val="20"/>
                <w:szCs w:val="20"/>
              </w:rPr>
              <w:t>67.4</w:t>
            </w:r>
          </w:p>
        </w:tc>
        <w:tc>
          <w:tcPr>
            <w:tcW w:w="784" w:type="dxa"/>
            <w:vAlign w:val="bottom"/>
          </w:tcPr>
          <w:p w:rsidR="00D65674" w:rsidRPr="00ED20C6" w:rsidRDefault="00D65674" w:rsidP="00FE2791">
            <w:pPr>
              <w:spacing w:after="0" w:line="240" w:lineRule="auto"/>
              <w:jc w:val="center"/>
              <w:rPr>
                <w:sz w:val="20"/>
                <w:szCs w:val="20"/>
              </w:rPr>
            </w:pPr>
            <w:r w:rsidRPr="00ED20C6">
              <w:rPr>
                <w:sz w:val="20"/>
                <w:szCs w:val="20"/>
              </w:rPr>
              <w:t>67.8</w:t>
            </w:r>
          </w:p>
        </w:tc>
        <w:tc>
          <w:tcPr>
            <w:tcW w:w="784" w:type="dxa"/>
          </w:tcPr>
          <w:p w:rsidR="00D65674" w:rsidRPr="00ED20C6" w:rsidRDefault="00D65674" w:rsidP="00FE2791">
            <w:pPr>
              <w:spacing w:after="0" w:line="240" w:lineRule="auto"/>
              <w:rPr>
                <w:sz w:val="20"/>
                <w:szCs w:val="20"/>
              </w:rPr>
            </w:pPr>
            <w:r w:rsidRPr="00ED20C6">
              <w:rPr>
                <w:sz w:val="20"/>
                <w:szCs w:val="20"/>
              </w:rPr>
              <w:t>CPI</w:t>
            </w:r>
          </w:p>
        </w:tc>
        <w:tc>
          <w:tcPr>
            <w:tcW w:w="785" w:type="dxa"/>
            <w:vAlign w:val="bottom"/>
          </w:tcPr>
          <w:p w:rsidR="00D65674" w:rsidRPr="00ED20C6" w:rsidRDefault="00D65674" w:rsidP="00FE2791">
            <w:pPr>
              <w:spacing w:after="0" w:line="240" w:lineRule="auto"/>
              <w:jc w:val="center"/>
              <w:rPr>
                <w:sz w:val="20"/>
                <w:szCs w:val="20"/>
              </w:rPr>
            </w:pPr>
            <w:r w:rsidRPr="00ED20C6">
              <w:rPr>
                <w:sz w:val="20"/>
                <w:szCs w:val="20"/>
              </w:rPr>
              <w:t>68.9</w:t>
            </w:r>
          </w:p>
        </w:tc>
        <w:tc>
          <w:tcPr>
            <w:tcW w:w="784" w:type="dxa"/>
            <w:vAlign w:val="bottom"/>
          </w:tcPr>
          <w:p w:rsidR="00D65674" w:rsidRPr="00ED20C6" w:rsidRDefault="00D65674" w:rsidP="00FE2791">
            <w:pPr>
              <w:spacing w:after="0" w:line="240" w:lineRule="auto"/>
              <w:jc w:val="center"/>
              <w:rPr>
                <w:sz w:val="20"/>
                <w:szCs w:val="20"/>
              </w:rPr>
            </w:pPr>
            <w:r w:rsidRPr="00ED20C6">
              <w:rPr>
                <w:sz w:val="20"/>
                <w:szCs w:val="20"/>
              </w:rPr>
              <w:t>70.7</w:t>
            </w:r>
          </w:p>
        </w:tc>
        <w:tc>
          <w:tcPr>
            <w:tcW w:w="784" w:type="dxa"/>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1.8</w:t>
            </w:r>
          </w:p>
        </w:tc>
        <w:tc>
          <w:tcPr>
            <w:tcW w:w="785" w:type="dxa"/>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3.3</w:t>
            </w:r>
          </w:p>
        </w:tc>
      </w:tr>
      <w:tr w:rsidR="00D65674" w:rsidRPr="00996553" w:rsidTr="00FE2791">
        <w:tc>
          <w:tcPr>
            <w:tcW w:w="1008" w:type="dxa"/>
            <w:vMerge/>
            <w:vAlign w:val="center"/>
          </w:tcPr>
          <w:p w:rsidR="00D65674" w:rsidRPr="00996553" w:rsidRDefault="00D65674" w:rsidP="00FE2791">
            <w:pPr>
              <w:spacing w:after="0" w:line="240" w:lineRule="auto"/>
              <w:jc w:val="center"/>
              <w:rPr>
                <w:sz w:val="20"/>
                <w:szCs w:val="20"/>
              </w:rPr>
            </w:pPr>
          </w:p>
        </w:tc>
        <w:tc>
          <w:tcPr>
            <w:tcW w:w="810" w:type="dxa"/>
            <w:vMerge/>
          </w:tcPr>
          <w:p w:rsidR="00D65674" w:rsidRPr="00996553" w:rsidRDefault="00D65674" w:rsidP="00FE2791">
            <w:pPr>
              <w:spacing w:after="0" w:line="240" w:lineRule="auto"/>
              <w:rPr>
                <w:sz w:val="20"/>
                <w:szCs w:val="20"/>
              </w:rPr>
            </w:pPr>
          </w:p>
        </w:tc>
        <w:tc>
          <w:tcPr>
            <w:tcW w:w="630" w:type="dxa"/>
          </w:tcPr>
          <w:p w:rsidR="00D65674" w:rsidRPr="00996553" w:rsidRDefault="00D65674" w:rsidP="00FE2791">
            <w:pPr>
              <w:spacing w:after="0" w:line="240" w:lineRule="auto"/>
              <w:rPr>
                <w:sz w:val="20"/>
                <w:szCs w:val="20"/>
              </w:rPr>
            </w:pPr>
            <w:r w:rsidRPr="00996553">
              <w:rPr>
                <w:sz w:val="20"/>
                <w:szCs w:val="20"/>
              </w:rPr>
              <w:t>P+</w:t>
            </w:r>
          </w:p>
        </w:tc>
        <w:tc>
          <w:tcPr>
            <w:tcW w:w="990" w:type="dxa"/>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vAlign w:val="bottom"/>
          </w:tcPr>
          <w:p w:rsidR="00D65674" w:rsidRPr="00ED20C6" w:rsidRDefault="00D65674" w:rsidP="00FE2791">
            <w:pPr>
              <w:spacing w:after="0" w:line="240" w:lineRule="auto"/>
              <w:jc w:val="center"/>
              <w:rPr>
                <w:sz w:val="20"/>
                <w:szCs w:val="20"/>
              </w:rPr>
            </w:pPr>
            <w:r w:rsidRPr="00ED20C6">
              <w:rPr>
                <w:sz w:val="20"/>
                <w:szCs w:val="20"/>
              </w:rPr>
              <w:t>35%</w:t>
            </w:r>
          </w:p>
        </w:tc>
        <w:tc>
          <w:tcPr>
            <w:tcW w:w="784" w:type="dxa"/>
            <w:vAlign w:val="bottom"/>
          </w:tcPr>
          <w:p w:rsidR="00D65674" w:rsidRPr="00ED20C6" w:rsidRDefault="00D65674" w:rsidP="00FE2791">
            <w:pPr>
              <w:spacing w:after="0" w:line="240" w:lineRule="auto"/>
              <w:jc w:val="center"/>
              <w:rPr>
                <w:sz w:val="20"/>
                <w:szCs w:val="20"/>
              </w:rPr>
            </w:pPr>
            <w:r w:rsidRPr="00ED20C6">
              <w:rPr>
                <w:sz w:val="20"/>
                <w:szCs w:val="20"/>
              </w:rPr>
              <w:t>36%</w:t>
            </w:r>
          </w:p>
        </w:tc>
        <w:tc>
          <w:tcPr>
            <w:tcW w:w="784" w:type="dxa"/>
          </w:tcPr>
          <w:p w:rsidR="00D65674" w:rsidRPr="00ED20C6" w:rsidRDefault="00D65674" w:rsidP="00FE2791">
            <w:pPr>
              <w:spacing w:after="0" w:line="240" w:lineRule="auto"/>
              <w:rPr>
                <w:sz w:val="20"/>
                <w:szCs w:val="20"/>
              </w:rPr>
            </w:pPr>
            <w:r w:rsidRPr="00ED20C6">
              <w:rPr>
                <w:sz w:val="20"/>
                <w:szCs w:val="20"/>
              </w:rPr>
              <w:t>Lv 4&amp;5</w:t>
            </w:r>
          </w:p>
        </w:tc>
        <w:tc>
          <w:tcPr>
            <w:tcW w:w="785" w:type="dxa"/>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w:t>
            </w:r>
          </w:p>
        </w:tc>
        <w:tc>
          <w:tcPr>
            <w:tcW w:w="785" w:type="dxa"/>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w:t>
            </w:r>
          </w:p>
        </w:tc>
      </w:tr>
      <w:tr w:rsidR="00D65674" w:rsidRPr="00996553" w:rsidTr="00FE2791">
        <w:tc>
          <w:tcPr>
            <w:tcW w:w="1008" w:type="dxa"/>
            <w:vMerge/>
            <w:vAlign w:val="center"/>
          </w:tcPr>
          <w:p w:rsidR="00D65674" w:rsidRPr="00996553" w:rsidRDefault="00D65674" w:rsidP="00FE2791">
            <w:pPr>
              <w:spacing w:after="0" w:line="240" w:lineRule="auto"/>
              <w:jc w:val="center"/>
              <w:rPr>
                <w:sz w:val="20"/>
                <w:szCs w:val="20"/>
              </w:rPr>
            </w:pPr>
          </w:p>
        </w:tc>
        <w:tc>
          <w:tcPr>
            <w:tcW w:w="810" w:type="dxa"/>
            <w:vMerge/>
            <w:tcBorders>
              <w:bottom w:val="single" w:sz="4" w:space="0" w:color="auto"/>
            </w:tcBorders>
          </w:tcPr>
          <w:p w:rsidR="00D65674" w:rsidRPr="00996553" w:rsidRDefault="00D65674" w:rsidP="00FE2791">
            <w:pPr>
              <w:spacing w:after="0" w:line="240" w:lineRule="auto"/>
              <w:rPr>
                <w:sz w:val="20"/>
                <w:szCs w:val="20"/>
              </w:rPr>
            </w:pPr>
          </w:p>
        </w:tc>
        <w:tc>
          <w:tcPr>
            <w:tcW w:w="630" w:type="dxa"/>
            <w:tcBorders>
              <w:bottom w:val="single" w:sz="4" w:space="0" w:color="auto"/>
            </w:tcBorders>
          </w:tcPr>
          <w:p w:rsidR="00D65674" w:rsidRPr="00996553" w:rsidRDefault="00D65674" w:rsidP="00FE2791">
            <w:pPr>
              <w:spacing w:after="0" w:line="240" w:lineRule="auto"/>
              <w:rPr>
                <w:sz w:val="20"/>
                <w:szCs w:val="20"/>
              </w:rPr>
            </w:pPr>
            <w:r w:rsidRPr="00996553">
              <w:rPr>
                <w:sz w:val="20"/>
                <w:szCs w:val="20"/>
              </w:rPr>
              <w:t>SGP</w:t>
            </w:r>
          </w:p>
        </w:tc>
        <w:tc>
          <w:tcPr>
            <w:tcW w:w="990" w:type="dxa"/>
            <w:tcBorders>
              <w:bottom w:val="single" w:sz="4" w:space="0" w:color="auto"/>
            </w:tcBorders>
            <w:vAlign w:val="bottom"/>
          </w:tcPr>
          <w:p w:rsidR="00D65674" w:rsidRPr="00ED20C6" w:rsidRDefault="00D65674" w:rsidP="00FE2791">
            <w:pPr>
              <w:spacing w:after="0" w:line="240" w:lineRule="auto"/>
              <w:jc w:val="center"/>
              <w:rPr>
                <w:sz w:val="20"/>
                <w:szCs w:val="20"/>
              </w:rPr>
            </w:pPr>
            <w:r w:rsidRPr="00ED20C6">
              <w:rPr>
                <w:sz w:val="20"/>
                <w:szCs w:val="20"/>
              </w:rPr>
              <w:t>35,109</w:t>
            </w:r>
          </w:p>
        </w:tc>
        <w:tc>
          <w:tcPr>
            <w:tcW w:w="784" w:type="dxa"/>
            <w:tcBorders>
              <w:bottom w:val="single" w:sz="4" w:space="0" w:color="auto"/>
            </w:tcBorders>
            <w:vAlign w:val="bottom"/>
          </w:tcPr>
          <w:p w:rsidR="00D65674" w:rsidRPr="00ED20C6" w:rsidRDefault="00D65674" w:rsidP="00FE2791">
            <w:pPr>
              <w:spacing w:after="0" w:line="240" w:lineRule="auto"/>
              <w:jc w:val="center"/>
              <w:rPr>
                <w:sz w:val="20"/>
                <w:szCs w:val="20"/>
              </w:rPr>
            </w:pPr>
            <w:r w:rsidRPr="00ED20C6">
              <w:rPr>
                <w:sz w:val="20"/>
                <w:szCs w:val="20"/>
              </w:rPr>
              <w:t>53.0</w:t>
            </w:r>
          </w:p>
        </w:tc>
        <w:tc>
          <w:tcPr>
            <w:tcW w:w="784" w:type="dxa"/>
            <w:tcBorders>
              <w:bottom w:val="single" w:sz="4" w:space="0" w:color="auto"/>
            </w:tcBorders>
            <w:vAlign w:val="bottom"/>
          </w:tcPr>
          <w:p w:rsidR="00D65674" w:rsidRPr="00ED20C6" w:rsidRDefault="00D65674" w:rsidP="00FE2791">
            <w:pPr>
              <w:spacing w:after="0" w:line="240" w:lineRule="auto"/>
              <w:jc w:val="center"/>
              <w:rPr>
                <w:sz w:val="20"/>
                <w:szCs w:val="20"/>
              </w:rPr>
            </w:pPr>
            <w:r w:rsidRPr="00ED20C6">
              <w:rPr>
                <w:sz w:val="20"/>
                <w:szCs w:val="20"/>
              </w:rPr>
              <w:t>54.0</w:t>
            </w:r>
          </w:p>
        </w:tc>
        <w:tc>
          <w:tcPr>
            <w:tcW w:w="784" w:type="dxa"/>
            <w:tcBorders>
              <w:bottom w:val="single" w:sz="4" w:space="0" w:color="auto"/>
            </w:tcBorders>
          </w:tcPr>
          <w:p w:rsidR="00D65674" w:rsidRPr="00ED20C6" w:rsidRDefault="00D65674" w:rsidP="00FE2791">
            <w:pPr>
              <w:spacing w:after="0" w:line="240" w:lineRule="auto"/>
              <w:rPr>
                <w:sz w:val="20"/>
                <w:szCs w:val="20"/>
              </w:rPr>
            </w:pPr>
            <w:r w:rsidRPr="00ED20C6">
              <w:rPr>
                <w:sz w:val="20"/>
                <w:szCs w:val="20"/>
              </w:rPr>
              <w:t>SGP</w:t>
            </w:r>
          </w:p>
        </w:tc>
        <w:tc>
          <w:tcPr>
            <w:tcW w:w="785" w:type="dxa"/>
            <w:tcBorders>
              <w:bottom w:val="single" w:sz="4" w:space="0" w:color="auto"/>
            </w:tcBorders>
            <w:vAlign w:val="bottom"/>
          </w:tcPr>
          <w:p w:rsidR="00D65674" w:rsidRPr="00ED20C6" w:rsidRDefault="00D65674" w:rsidP="00FE2791">
            <w:pPr>
              <w:spacing w:after="0" w:line="240" w:lineRule="auto"/>
              <w:jc w:val="center"/>
              <w:rPr>
                <w:sz w:val="20"/>
                <w:szCs w:val="20"/>
              </w:rPr>
            </w:pPr>
            <w:r w:rsidRPr="00ED20C6">
              <w:rPr>
                <w:sz w:val="20"/>
                <w:szCs w:val="20"/>
              </w:rPr>
              <w:t>53.0</w:t>
            </w:r>
          </w:p>
        </w:tc>
        <w:tc>
          <w:tcPr>
            <w:tcW w:w="784" w:type="dxa"/>
            <w:tcBorders>
              <w:bottom w:val="single" w:sz="4" w:space="0" w:color="auto"/>
            </w:tcBorders>
            <w:vAlign w:val="bottom"/>
          </w:tcPr>
          <w:p w:rsidR="00D65674" w:rsidRPr="00ED20C6" w:rsidRDefault="00D65674" w:rsidP="00FE2791">
            <w:pPr>
              <w:spacing w:after="0" w:line="240" w:lineRule="auto"/>
              <w:jc w:val="center"/>
              <w:rPr>
                <w:sz w:val="20"/>
                <w:szCs w:val="20"/>
              </w:rPr>
            </w:pPr>
            <w:r w:rsidRPr="00ED20C6">
              <w:rPr>
                <w:sz w:val="20"/>
                <w:szCs w:val="20"/>
              </w:rPr>
              <w:t>54.0</w:t>
            </w:r>
          </w:p>
        </w:tc>
        <w:tc>
          <w:tcPr>
            <w:tcW w:w="784" w:type="dxa"/>
            <w:tcBorders>
              <w:bottom w:val="single" w:sz="4" w:space="0" w:color="auto"/>
            </w:tcBorders>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1.0</w:t>
            </w:r>
          </w:p>
        </w:tc>
        <w:tc>
          <w:tcPr>
            <w:tcW w:w="785" w:type="dxa"/>
            <w:tcBorders>
              <w:bottom w:val="single" w:sz="4" w:space="0" w:color="auto"/>
            </w:tcBorders>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1.0</w:t>
            </w:r>
          </w:p>
        </w:tc>
      </w:tr>
      <w:tr w:rsidR="00D65674" w:rsidRPr="00996553" w:rsidTr="00FE2791">
        <w:tc>
          <w:tcPr>
            <w:tcW w:w="1008" w:type="dxa"/>
            <w:vMerge w:val="restart"/>
            <w:vAlign w:val="center"/>
          </w:tcPr>
          <w:p w:rsidR="00D65674" w:rsidRPr="00996553" w:rsidRDefault="00D65674" w:rsidP="00FE2791">
            <w:pPr>
              <w:spacing w:after="0" w:line="240" w:lineRule="auto"/>
              <w:jc w:val="center"/>
              <w:rPr>
                <w:b/>
                <w:sz w:val="20"/>
                <w:szCs w:val="20"/>
              </w:rPr>
            </w:pPr>
            <w:r w:rsidRPr="00996553">
              <w:rPr>
                <w:b/>
                <w:sz w:val="20"/>
                <w:szCs w:val="20"/>
              </w:rPr>
              <w:t>All students</w:t>
            </w:r>
          </w:p>
        </w:tc>
        <w:tc>
          <w:tcPr>
            <w:tcW w:w="810" w:type="dxa"/>
            <w:vMerge w:val="restart"/>
            <w:shd w:val="clear" w:color="auto" w:fill="D9D9D9" w:themeFill="background1" w:themeFillShade="D9"/>
            <w:vAlign w:val="center"/>
          </w:tcPr>
          <w:p w:rsidR="00D65674" w:rsidRPr="00996553" w:rsidRDefault="00D65674" w:rsidP="00FE2791">
            <w:pPr>
              <w:spacing w:after="0" w:line="240" w:lineRule="auto"/>
              <w:jc w:val="center"/>
              <w:rPr>
                <w:sz w:val="20"/>
                <w:szCs w:val="20"/>
              </w:rPr>
            </w:pPr>
            <w:r w:rsidRPr="00996553">
              <w:rPr>
                <w:sz w:val="20"/>
                <w:szCs w:val="20"/>
              </w:rPr>
              <w:t>District</w:t>
            </w:r>
          </w:p>
        </w:tc>
        <w:tc>
          <w:tcPr>
            <w:tcW w:w="630" w:type="dxa"/>
            <w:shd w:val="clear" w:color="auto" w:fill="D9D9D9" w:themeFill="background1" w:themeFillShade="D9"/>
          </w:tcPr>
          <w:p w:rsidR="00D65674" w:rsidRPr="00996553" w:rsidRDefault="00D65674" w:rsidP="00FE2791">
            <w:pPr>
              <w:spacing w:after="0" w:line="240" w:lineRule="auto"/>
              <w:rPr>
                <w:sz w:val="20"/>
                <w:szCs w:val="20"/>
              </w:rPr>
            </w:pPr>
            <w:r w:rsidRPr="00996553">
              <w:rPr>
                <w:sz w:val="20"/>
                <w:szCs w:val="20"/>
              </w:rPr>
              <w:t>CPI</w:t>
            </w:r>
          </w:p>
        </w:tc>
        <w:tc>
          <w:tcPr>
            <w:tcW w:w="990"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1,035</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sz w:val="20"/>
                <w:szCs w:val="20"/>
              </w:rPr>
            </w:pPr>
            <w:r w:rsidRPr="00ED20C6">
              <w:rPr>
                <w:rFonts w:ascii="Calibri" w:hAnsi="Calibri"/>
                <w:sz w:val="20"/>
                <w:szCs w:val="20"/>
              </w:rPr>
              <w:t>90.1</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sz w:val="20"/>
                <w:szCs w:val="20"/>
              </w:rPr>
            </w:pPr>
            <w:r w:rsidRPr="00ED20C6">
              <w:rPr>
                <w:rFonts w:ascii="Calibri" w:hAnsi="Calibri"/>
                <w:sz w:val="20"/>
                <w:szCs w:val="20"/>
              </w:rPr>
              <w:t>90.5</w:t>
            </w:r>
          </w:p>
        </w:tc>
        <w:tc>
          <w:tcPr>
            <w:tcW w:w="784" w:type="dxa"/>
            <w:shd w:val="clear" w:color="auto" w:fill="D9D9D9" w:themeFill="background1" w:themeFillShade="D9"/>
          </w:tcPr>
          <w:p w:rsidR="00D65674" w:rsidRPr="00ED20C6" w:rsidRDefault="00D65674" w:rsidP="00FE2791">
            <w:pPr>
              <w:spacing w:after="0" w:line="240" w:lineRule="auto"/>
              <w:rPr>
                <w:sz w:val="20"/>
                <w:szCs w:val="20"/>
              </w:rPr>
            </w:pPr>
            <w:r w:rsidRPr="00ED20C6">
              <w:rPr>
                <w:sz w:val="20"/>
                <w:szCs w:val="20"/>
              </w:rPr>
              <w:t>CPI</w:t>
            </w:r>
          </w:p>
        </w:tc>
        <w:tc>
          <w:tcPr>
            <w:tcW w:w="785"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84.8</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86.5</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1.7</w:t>
            </w:r>
          </w:p>
        </w:tc>
        <w:tc>
          <w:tcPr>
            <w:tcW w:w="785"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-3.6</w:t>
            </w:r>
          </w:p>
        </w:tc>
      </w:tr>
      <w:tr w:rsidR="00D65674" w:rsidRPr="00996553" w:rsidTr="00FE2791">
        <w:tc>
          <w:tcPr>
            <w:tcW w:w="1008" w:type="dxa"/>
            <w:vMerge/>
          </w:tcPr>
          <w:p w:rsidR="00D65674" w:rsidRPr="00996553" w:rsidRDefault="00D65674" w:rsidP="00FE2791">
            <w:pPr>
              <w:spacing w:after="0" w:line="240" w:lineRule="auto"/>
              <w:rPr>
                <w:sz w:val="20"/>
                <w:szCs w:val="20"/>
              </w:rPr>
            </w:pPr>
          </w:p>
        </w:tc>
        <w:tc>
          <w:tcPr>
            <w:tcW w:w="810" w:type="dxa"/>
            <w:vMerge/>
            <w:shd w:val="clear" w:color="auto" w:fill="D9D9D9" w:themeFill="background1" w:themeFillShade="D9"/>
            <w:vAlign w:val="center"/>
          </w:tcPr>
          <w:p w:rsidR="00D65674" w:rsidRPr="00996553" w:rsidRDefault="00D65674" w:rsidP="00FE2791">
            <w:pPr>
              <w:spacing w:after="0" w:line="240" w:lineRule="auto"/>
              <w:jc w:val="center"/>
              <w:rPr>
                <w:sz w:val="20"/>
                <w:szCs w:val="20"/>
              </w:rPr>
            </w:pPr>
          </w:p>
        </w:tc>
        <w:tc>
          <w:tcPr>
            <w:tcW w:w="630" w:type="dxa"/>
            <w:shd w:val="clear" w:color="auto" w:fill="D9D9D9" w:themeFill="background1" w:themeFillShade="D9"/>
          </w:tcPr>
          <w:p w:rsidR="00D65674" w:rsidRPr="00996553" w:rsidRDefault="00D65674" w:rsidP="00FE2791">
            <w:pPr>
              <w:spacing w:after="0" w:line="240" w:lineRule="auto"/>
              <w:rPr>
                <w:sz w:val="20"/>
                <w:szCs w:val="20"/>
              </w:rPr>
            </w:pPr>
            <w:r w:rsidRPr="00996553">
              <w:rPr>
                <w:sz w:val="20"/>
                <w:szCs w:val="20"/>
              </w:rPr>
              <w:t>P+</w:t>
            </w:r>
          </w:p>
        </w:tc>
        <w:tc>
          <w:tcPr>
            <w:tcW w:w="990"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sz w:val="20"/>
                <w:szCs w:val="20"/>
              </w:rPr>
            </w:pPr>
            <w:r w:rsidRPr="00ED20C6">
              <w:rPr>
                <w:rFonts w:ascii="Calibri" w:hAnsi="Calibri"/>
                <w:sz w:val="20"/>
                <w:szCs w:val="20"/>
              </w:rPr>
              <w:t>73%</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sz w:val="20"/>
                <w:szCs w:val="20"/>
              </w:rPr>
            </w:pPr>
            <w:r w:rsidRPr="00ED20C6">
              <w:rPr>
                <w:rFonts w:ascii="Calibri" w:hAnsi="Calibri"/>
                <w:sz w:val="20"/>
                <w:szCs w:val="20"/>
              </w:rPr>
              <w:t>74%</w:t>
            </w:r>
          </w:p>
        </w:tc>
        <w:tc>
          <w:tcPr>
            <w:tcW w:w="784" w:type="dxa"/>
            <w:shd w:val="clear" w:color="auto" w:fill="D9D9D9" w:themeFill="background1" w:themeFillShade="D9"/>
          </w:tcPr>
          <w:p w:rsidR="00D65674" w:rsidRPr="00ED20C6" w:rsidRDefault="00D65674" w:rsidP="00FE2791">
            <w:pPr>
              <w:spacing w:after="0" w:line="240" w:lineRule="auto"/>
              <w:rPr>
                <w:sz w:val="20"/>
                <w:szCs w:val="20"/>
              </w:rPr>
            </w:pPr>
            <w:r w:rsidRPr="00ED20C6">
              <w:rPr>
                <w:sz w:val="20"/>
                <w:szCs w:val="20"/>
              </w:rPr>
              <w:t>Lv 4&amp;5</w:t>
            </w:r>
          </w:p>
        </w:tc>
        <w:tc>
          <w:tcPr>
            <w:tcW w:w="785"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w:t>
            </w:r>
          </w:p>
        </w:tc>
        <w:tc>
          <w:tcPr>
            <w:tcW w:w="785"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w:t>
            </w:r>
          </w:p>
        </w:tc>
      </w:tr>
      <w:tr w:rsidR="00D65674" w:rsidRPr="00996553" w:rsidTr="00FE2791">
        <w:tc>
          <w:tcPr>
            <w:tcW w:w="1008" w:type="dxa"/>
            <w:vMerge/>
          </w:tcPr>
          <w:p w:rsidR="00D65674" w:rsidRPr="00996553" w:rsidRDefault="00D65674" w:rsidP="00FE2791">
            <w:pPr>
              <w:spacing w:after="0" w:line="240" w:lineRule="auto"/>
              <w:rPr>
                <w:sz w:val="20"/>
                <w:szCs w:val="20"/>
              </w:rPr>
            </w:pPr>
          </w:p>
        </w:tc>
        <w:tc>
          <w:tcPr>
            <w:tcW w:w="810" w:type="dxa"/>
            <w:vMerge/>
            <w:shd w:val="clear" w:color="auto" w:fill="D9D9D9" w:themeFill="background1" w:themeFillShade="D9"/>
            <w:vAlign w:val="center"/>
          </w:tcPr>
          <w:p w:rsidR="00D65674" w:rsidRPr="00996553" w:rsidRDefault="00D65674" w:rsidP="00FE2791">
            <w:pPr>
              <w:spacing w:after="0" w:line="240" w:lineRule="auto"/>
              <w:jc w:val="center"/>
              <w:rPr>
                <w:sz w:val="20"/>
                <w:szCs w:val="20"/>
              </w:rPr>
            </w:pPr>
          </w:p>
        </w:tc>
        <w:tc>
          <w:tcPr>
            <w:tcW w:w="630" w:type="dxa"/>
            <w:shd w:val="clear" w:color="auto" w:fill="D9D9D9" w:themeFill="background1" w:themeFillShade="D9"/>
          </w:tcPr>
          <w:p w:rsidR="00D65674" w:rsidRPr="00996553" w:rsidRDefault="00D65674" w:rsidP="00FE2791">
            <w:pPr>
              <w:spacing w:after="0" w:line="240" w:lineRule="auto"/>
              <w:rPr>
                <w:sz w:val="20"/>
                <w:szCs w:val="20"/>
              </w:rPr>
            </w:pPr>
            <w:r w:rsidRPr="00996553">
              <w:rPr>
                <w:sz w:val="20"/>
                <w:szCs w:val="20"/>
              </w:rPr>
              <w:t>SGP</w:t>
            </w:r>
          </w:p>
        </w:tc>
        <w:tc>
          <w:tcPr>
            <w:tcW w:w="990"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814</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sz w:val="20"/>
                <w:szCs w:val="20"/>
              </w:rPr>
            </w:pPr>
            <w:r w:rsidRPr="00ED20C6">
              <w:rPr>
                <w:rFonts w:ascii="Calibri" w:hAnsi="Calibri"/>
                <w:sz w:val="20"/>
                <w:szCs w:val="20"/>
              </w:rPr>
              <w:t>39.0</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sz w:val="20"/>
                <w:szCs w:val="20"/>
              </w:rPr>
            </w:pPr>
            <w:r w:rsidRPr="00ED20C6">
              <w:rPr>
                <w:rFonts w:ascii="Calibri" w:hAnsi="Calibri"/>
                <w:sz w:val="20"/>
                <w:szCs w:val="20"/>
              </w:rPr>
              <w:t>38.0</w:t>
            </w:r>
          </w:p>
        </w:tc>
        <w:tc>
          <w:tcPr>
            <w:tcW w:w="784" w:type="dxa"/>
            <w:shd w:val="clear" w:color="auto" w:fill="D9D9D9" w:themeFill="background1" w:themeFillShade="D9"/>
          </w:tcPr>
          <w:p w:rsidR="00D65674" w:rsidRPr="00ED20C6" w:rsidRDefault="00D65674" w:rsidP="00FE2791">
            <w:pPr>
              <w:spacing w:after="0" w:line="240" w:lineRule="auto"/>
              <w:rPr>
                <w:sz w:val="20"/>
                <w:szCs w:val="20"/>
              </w:rPr>
            </w:pPr>
            <w:r w:rsidRPr="00ED20C6">
              <w:rPr>
                <w:sz w:val="20"/>
                <w:szCs w:val="20"/>
              </w:rPr>
              <w:t>SGP</w:t>
            </w:r>
          </w:p>
        </w:tc>
        <w:tc>
          <w:tcPr>
            <w:tcW w:w="785"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28.0</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sz w:val="20"/>
                <w:szCs w:val="20"/>
              </w:rPr>
            </w:pPr>
            <w:r w:rsidRPr="00ED20C6">
              <w:rPr>
                <w:sz w:val="20"/>
                <w:szCs w:val="20"/>
              </w:rPr>
              <w:t>40.0</w:t>
            </w:r>
          </w:p>
        </w:tc>
        <w:tc>
          <w:tcPr>
            <w:tcW w:w="784"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12.0</w:t>
            </w:r>
          </w:p>
        </w:tc>
        <w:tc>
          <w:tcPr>
            <w:tcW w:w="785" w:type="dxa"/>
            <w:shd w:val="clear" w:color="auto" w:fill="D9D9D9" w:themeFill="background1" w:themeFillShade="D9"/>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1.0</w:t>
            </w:r>
          </w:p>
        </w:tc>
      </w:tr>
      <w:tr w:rsidR="00D65674" w:rsidRPr="00996553" w:rsidTr="00FE2791">
        <w:tc>
          <w:tcPr>
            <w:tcW w:w="1008" w:type="dxa"/>
            <w:vMerge/>
          </w:tcPr>
          <w:p w:rsidR="00D65674" w:rsidRPr="00996553" w:rsidRDefault="00D65674" w:rsidP="00FE2791">
            <w:pPr>
              <w:spacing w:after="0" w:line="240" w:lineRule="auto"/>
              <w:rPr>
                <w:sz w:val="20"/>
                <w:szCs w:val="20"/>
              </w:rPr>
            </w:pPr>
          </w:p>
        </w:tc>
        <w:tc>
          <w:tcPr>
            <w:tcW w:w="810" w:type="dxa"/>
            <w:vMerge w:val="restart"/>
            <w:vAlign w:val="center"/>
          </w:tcPr>
          <w:p w:rsidR="00D65674" w:rsidRPr="00996553" w:rsidRDefault="00D65674" w:rsidP="00FE2791">
            <w:pPr>
              <w:spacing w:after="0" w:line="240" w:lineRule="auto"/>
              <w:jc w:val="center"/>
              <w:rPr>
                <w:sz w:val="20"/>
                <w:szCs w:val="20"/>
              </w:rPr>
            </w:pPr>
            <w:r w:rsidRPr="00996553">
              <w:rPr>
                <w:sz w:val="20"/>
                <w:szCs w:val="20"/>
              </w:rPr>
              <w:t>State</w:t>
            </w:r>
          </w:p>
        </w:tc>
        <w:tc>
          <w:tcPr>
            <w:tcW w:w="630" w:type="dxa"/>
          </w:tcPr>
          <w:p w:rsidR="00D65674" w:rsidRPr="00996553" w:rsidRDefault="00D65674" w:rsidP="00FE2791">
            <w:pPr>
              <w:spacing w:after="0" w:line="240" w:lineRule="auto"/>
              <w:rPr>
                <w:sz w:val="20"/>
                <w:szCs w:val="20"/>
              </w:rPr>
            </w:pPr>
            <w:r w:rsidRPr="00996553">
              <w:rPr>
                <w:sz w:val="20"/>
                <w:szCs w:val="20"/>
              </w:rPr>
              <w:t>CPI</w:t>
            </w:r>
          </w:p>
        </w:tc>
        <w:tc>
          <w:tcPr>
            <w:tcW w:w="990" w:type="dxa"/>
            <w:vAlign w:val="bottom"/>
          </w:tcPr>
          <w:p w:rsidR="00D65674" w:rsidRPr="00ED20C6" w:rsidRDefault="00D65674" w:rsidP="00FE2791">
            <w:pPr>
              <w:spacing w:after="0" w:line="240" w:lineRule="auto"/>
              <w:jc w:val="center"/>
              <w:rPr>
                <w:sz w:val="20"/>
                <w:szCs w:val="20"/>
              </w:rPr>
            </w:pPr>
            <w:r w:rsidRPr="00ED20C6">
              <w:rPr>
                <w:sz w:val="20"/>
                <w:szCs w:val="20"/>
              </w:rPr>
              <w:t>491,267</w:t>
            </w:r>
          </w:p>
        </w:tc>
        <w:tc>
          <w:tcPr>
            <w:tcW w:w="784" w:type="dxa"/>
            <w:vAlign w:val="bottom"/>
          </w:tcPr>
          <w:p w:rsidR="00D65674" w:rsidRPr="00ED20C6" w:rsidRDefault="00D65674" w:rsidP="00FE2791">
            <w:pPr>
              <w:spacing w:after="0" w:line="240" w:lineRule="auto"/>
              <w:jc w:val="center"/>
              <w:rPr>
                <w:sz w:val="20"/>
                <w:szCs w:val="20"/>
              </w:rPr>
            </w:pPr>
            <w:r w:rsidRPr="00ED20C6">
              <w:rPr>
                <w:sz w:val="20"/>
                <w:szCs w:val="20"/>
              </w:rPr>
              <w:t>86.8</w:t>
            </w:r>
          </w:p>
        </w:tc>
        <w:tc>
          <w:tcPr>
            <w:tcW w:w="784" w:type="dxa"/>
            <w:vAlign w:val="bottom"/>
          </w:tcPr>
          <w:p w:rsidR="00D65674" w:rsidRPr="00ED20C6" w:rsidRDefault="00D65674" w:rsidP="00FE2791">
            <w:pPr>
              <w:spacing w:after="0" w:line="240" w:lineRule="auto"/>
              <w:jc w:val="center"/>
              <w:rPr>
                <w:sz w:val="20"/>
                <w:szCs w:val="20"/>
              </w:rPr>
            </w:pPr>
            <w:r w:rsidRPr="00ED20C6">
              <w:rPr>
                <w:sz w:val="20"/>
                <w:szCs w:val="20"/>
              </w:rPr>
              <w:t>86.7</w:t>
            </w:r>
          </w:p>
        </w:tc>
        <w:tc>
          <w:tcPr>
            <w:tcW w:w="784" w:type="dxa"/>
          </w:tcPr>
          <w:p w:rsidR="00D65674" w:rsidRPr="00ED20C6" w:rsidRDefault="00D65674" w:rsidP="00FE2791">
            <w:pPr>
              <w:spacing w:after="0" w:line="240" w:lineRule="auto"/>
              <w:rPr>
                <w:sz w:val="20"/>
                <w:szCs w:val="20"/>
              </w:rPr>
            </w:pPr>
            <w:r w:rsidRPr="00ED20C6">
              <w:rPr>
                <w:sz w:val="20"/>
                <w:szCs w:val="20"/>
              </w:rPr>
              <w:t>CPI</w:t>
            </w:r>
          </w:p>
        </w:tc>
        <w:tc>
          <w:tcPr>
            <w:tcW w:w="785" w:type="dxa"/>
            <w:vAlign w:val="bottom"/>
          </w:tcPr>
          <w:p w:rsidR="00D65674" w:rsidRPr="00ED20C6" w:rsidRDefault="00D65674" w:rsidP="00FE2791">
            <w:pPr>
              <w:spacing w:after="0" w:line="240" w:lineRule="auto"/>
              <w:jc w:val="center"/>
              <w:rPr>
                <w:sz w:val="20"/>
                <w:szCs w:val="20"/>
              </w:rPr>
            </w:pPr>
            <w:r w:rsidRPr="00ED20C6">
              <w:rPr>
                <w:sz w:val="20"/>
                <w:szCs w:val="20"/>
              </w:rPr>
              <w:t>86.8</w:t>
            </w:r>
          </w:p>
        </w:tc>
        <w:tc>
          <w:tcPr>
            <w:tcW w:w="784" w:type="dxa"/>
            <w:vAlign w:val="bottom"/>
          </w:tcPr>
          <w:p w:rsidR="00D65674" w:rsidRPr="00ED20C6" w:rsidRDefault="00D65674" w:rsidP="00FE2791">
            <w:pPr>
              <w:spacing w:after="0" w:line="240" w:lineRule="auto"/>
              <w:jc w:val="center"/>
              <w:rPr>
                <w:sz w:val="20"/>
                <w:szCs w:val="20"/>
              </w:rPr>
            </w:pPr>
            <w:r w:rsidRPr="00ED20C6">
              <w:rPr>
                <w:sz w:val="20"/>
                <w:szCs w:val="20"/>
              </w:rPr>
              <w:t>87.2</w:t>
            </w:r>
          </w:p>
        </w:tc>
        <w:tc>
          <w:tcPr>
            <w:tcW w:w="784" w:type="dxa"/>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0.4</w:t>
            </w:r>
          </w:p>
        </w:tc>
        <w:tc>
          <w:tcPr>
            <w:tcW w:w="785" w:type="dxa"/>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0.4</w:t>
            </w:r>
          </w:p>
        </w:tc>
      </w:tr>
      <w:tr w:rsidR="00D65674" w:rsidRPr="00996553" w:rsidTr="00FE2791">
        <w:tc>
          <w:tcPr>
            <w:tcW w:w="1008" w:type="dxa"/>
            <w:vMerge/>
          </w:tcPr>
          <w:p w:rsidR="00D65674" w:rsidRPr="00A07B42" w:rsidRDefault="00D65674" w:rsidP="00FE2791">
            <w:pPr>
              <w:spacing w:after="0" w:line="240" w:lineRule="auto"/>
              <w:rPr>
                <w:color w:val="FF0000"/>
                <w:sz w:val="20"/>
                <w:szCs w:val="20"/>
              </w:rPr>
            </w:pPr>
          </w:p>
        </w:tc>
        <w:tc>
          <w:tcPr>
            <w:tcW w:w="810" w:type="dxa"/>
            <w:vMerge/>
          </w:tcPr>
          <w:p w:rsidR="00D65674" w:rsidRPr="00996553" w:rsidRDefault="00D65674" w:rsidP="00FE2791">
            <w:pPr>
              <w:spacing w:after="0" w:line="240" w:lineRule="auto"/>
              <w:rPr>
                <w:sz w:val="20"/>
                <w:szCs w:val="20"/>
              </w:rPr>
            </w:pPr>
          </w:p>
        </w:tc>
        <w:tc>
          <w:tcPr>
            <w:tcW w:w="630" w:type="dxa"/>
          </w:tcPr>
          <w:p w:rsidR="00D65674" w:rsidRPr="00996553" w:rsidRDefault="00D65674" w:rsidP="00FE2791">
            <w:pPr>
              <w:spacing w:after="0" w:line="240" w:lineRule="auto"/>
              <w:rPr>
                <w:sz w:val="20"/>
                <w:szCs w:val="20"/>
              </w:rPr>
            </w:pPr>
            <w:r w:rsidRPr="00996553">
              <w:rPr>
                <w:sz w:val="20"/>
                <w:szCs w:val="20"/>
              </w:rPr>
              <w:t>P+</w:t>
            </w:r>
          </w:p>
        </w:tc>
        <w:tc>
          <w:tcPr>
            <w:tcW w:w="990" w:type="dxa"/>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vAlign w:val="bottom"/>
          </w:tcPr>
          <w:p w:rsidR="00D65674" w:rsidRPr="00ED20C6" w:rsidRDefault="00D65674" w:rsidP="00FE2791">
            <w:pPr>
              <w:spacing w:after="0" w:line="240" w:lineRule="auto"/>
              <w:jc w:val="center"/>
              <w:rPr>
                <w:sz w:val="20"/>
                <w:szCs w:val="20"/>
              </w:rPr>
            </w:pPr>
            <w:r w:rsidRPr="00ED20C6">
              <w:rPr>
                <w:sz w:val="20"/>
                <w:szCs w:val="20"/>
              </w:rPr>
              <w:t>69%</w:t>
            </w:r>
          </w:p>
        </w:tc>
        <w:tc>
          <w:tcPr>
            <w:tcW w:w="784" w:type="dxa"/>
            <w:vAlign w:val="bottom"/>
          </w:tcPr>
          <w:p w:rsidR="00D65674" w:rsidRPr="00ED20C6" w:rsidRDefault="00D65674" w:rsidP="00FE2791">
            <w:pPr>
              <w:spacing w:after="0" w:line="240" w:lineRule="auto"/>
              <w:jc w:val="center"/>
              <w:rPr>
                <w:sz w:val="20"/>
                <w:szCs w:val="20"/>
              </w:rPr>
            </w:pPr>
            <w:r w:rsidRPr="00ED20C6">
              <w:rPr>
                <w:sz w:val="20"/>
                <w:szCs w:val="20"/>
              </w:rPr>
              <w:t>69%</w:t>
            </w:r>
          </w:p>
        </w:tc>
        <w:tc>
          <w:tcPr>
            <w:tcW w:w="784" w:type="dxa"/>
          </w:tcPr>
          <w:p w:rsidR="00D65674" w:rsidRPr="00ED20C6" w:rsidRDefault="00D65674" w:rsidP="00FE2791">
            <w:pPr>
              <w:spacing w:after="0" w:line="240" w:lineRule="auto"/>
              <w:rPr>
                <w:sz w:val="20"/>
                <w:szCs w:val="20"/>
              </w:rPr>
            </w:pPr>
            <w:r w:rsidRPr="00ED20C6">
              <w:rPr>
                <w:sz w:val="20"/>
                <w:szCs w:val="20"/>
              </w:rPr>
              <w:t>Lv 4&amp;5</w:t>
            </w:r>
          </w:p>
        </w:tc>
        <w:tc>
          <w:tcPr>
            <w:tcW w:w="785" w:type="dxa"/>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vAlign w:val="bottom"/>
          </w:tcPr>
          <w:p w:rsidR="00D65674" w:rsidRPr="00ED20C6" w:rsidRDefault="00D65674" w:rsidP="00FE2791">
            <w:pPr>
              <w:spacing w:after="0" w:line="240" w:lineRule="auto"/>
              <w:jc w:val="center"/>
              <w:rPr>
                <w:sz w:val="20"/>
                <w:szCs w:val="20"/>
              </w:rPr>
            </w:pPr>
            <w:r w:rsidRPr="00ED20C6">
              <w:rPr>
                <w:sz w:val="20"/>
                <w:szCs w:val="20"/>
              </w:rPr>
              <w:t>--</w:t>
            </w:r>
          </w:p>
        </w:tc>
        <w:tc>
          <w:tcPr>
            <w:tcW w:w="784" w:type="dxa"/>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w:t>
            </w:r>
          </w:p>
        </w:tc>
        <w:tc>
          <w:tcPr>
            <w:tcW w:w="785" w:type="dxa"/>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w:t>
            </w:r>
          </w:p>
        </w:tc>
      </w:tr>
      <w:tr w:rsidR="00D65674" w:rsidRPr="00996553" w:rsidTr="00FE2791">
        <w:tc>
          <w:tcPr>
            <w:tcW w:w="1008" w:type="dxa"/>
            <w:vMerge/>
            <w:tcBorders>
              <w:bottom w:val="single" w:sz="4" w:space="0" w:color="auto"/>
            </w:tcBorders>
          </w:tcPr>
          <w:p w:rsidR="00D65674" w:rsidRPr="00A07B42" w:rsidRDefault="00D65674" w:rsidP="00FE2791">
            <w:pPr>
              <w:spacing w:after="0" w:line="240" w:lineRule="auto"/>
              <w:rPr>
                <w:color w:val="FF0000"/>
                <w:sz w:val="20"/>
                <w:szCs w:val="20"/>
              </w:rPr>
            </w:pPr>
          </w:p>
        </w:tc>
        <w:tc>
          <w:tcPr>
            <w:tcW w:w="810" w:type="dxa"/>
            <w:vMerge/>
            <w:tcBorders>
              <w:bottom w:val="single" w:sz="4" w:space="0" w:color="auto"/>
            </w:tcBorders>
          </w:tcPr>
          <w:p w:rsidR="00D65674" w:rsidRPr="00996553" w:rsidRDefault="00D65674" w:rsidP="00FE2791">
            <w:pPr>
              <w:spacing w:after="0" w:line="240" w:lineRule="auto"/>
              <w:rPr>
                <w:sz w:val="20"/>
                <w:szCs w:val="20"/>
              </w:rPr>
            </w:pPr>
          </w:p>
        </w:tc>
        <w:tc>
          <w:tcPr>
            <w:tcW w:w="630" w:type="dxa"/>
            <w:tcBorders>
              <w:bottom w:val="single" w:sz="4" w:space="0" w:color="auto"/>
            </w:tcBorders>
          </w:tcPr>
          <w:p w:rsidR="00D65674" w:rsidRPr="00996553" w:rsidRDefault="00D65674" w:rsidP="00FE2791">
            <w:pPr>
              <w:spacing w:after="0" w:line="240" w:lineRule="auto"/>
              <w:rPr>
                <w:sz w:val="20"/>
                <w:szCs w:val="20"/>
              </w:rPr>
            </w:pPr>
            <w:r w:rsidRPr="00996553">
              <w:rPr>
                <w:sz w:val="20"/>
                <w:szCs w:val="20"/>
              </w:rPr>
              <w:t>SGP</w:t>
            </w:r>
          </w:p>
        </w:tc>
        <w:tc>
          <w:tcPr>
            <w:tcW w:w="990" w:type="dxa"/>
            <w:tcBorders>
              <w:bottom w:val="single" w:sz="4" w:space="0" w:color="auto"/>
            </w:tcBorders>
            <w:vAlign w:val="bottom"/>
          </w:tcPr>
          <w:p w:rsidR="00D65674" w:rsidRPr="00ED20C6" w:rsidRDefault="00D65674" w:rsidP="00FE2791">
            <w:pPr>
              <w:spacing w:after="0" w:line="240" w:lineRule="auto"/>
              <w:jc w:val="center"/>
              <w:rPr>
                <w:sz w:val="20"/>
                <w:szCs w:val="20"/>
              </w:rPr>
            </w:pPr>
            <w:r w:rsidRPr="00ED20C6">
              <w:rPr>
                <w:sz w:val="20"/>
                <w:szCs w:val="20"/>
              </w:rPr>
              <w:t>388,999</w:t>
            </w:r>
          </w:p>
        </w:tc>
        <w:tc>
          <w:tcPr>
            <w:tcW w:w="784" w:type="dxa"/>
            <w:tcBorders>
              <w:bottom w:val="single" w:sz="4" w:space="0" w:color="auto"/>
            </w:tcBorders>
            <w:vAlign w:val="bottom"/>
          </w:tcPr>
          <w:p w:rsidR="00D65674" w:rsidRPr="00ED20C6" w:rsidRDefault="00D65674" w:rsidP="00FE2791">
            <w:pPr>
              <w:spacing w:after="0" w:line="240" w:lineRule="auto"/>
              <w:jc w:val="center"/>
              <w:rPr>
                <w:sz w:val="20"/>
                <w:szCs w:val="20"/>
              </w:rPr>
            </w:pPr>
            <w:r w:rsidRPr="00ED20C6">
              <w:rPr>
                <w:sz w:val="20"/>
                <w:szCs w:val="20"/>
              </w:rPr>
              <w:t>51.0</w:t>
            </w:r>
          </w:p>
        </w:tc>
        <w:tc>
          <w:tcPr>
            <w:tcW w:w="784" w:type="dxa"/>
            <w:tcBorders>
              <w:bottom w:val="single" w:sz="4" w:space="0" w:color="auto"/>
            </w:tcBorders>
            <w:vAlign w:val="bottom"/>
          </w:tcPr>
          <w:p w:rsidR="00D65674" w:rsidRPr="00ED20C6" w:rsidRDefault="00D65674" w:rsidP="00FE2791">
            <w:pPr>
              <w:spacing w:after="0" w:line="240" w:lineRule="auto"/>
              <w:jc w:val="center"/>
              <w:rPr>
                <w:sz w:val="20"/>
                <w:szCs w:val="20"/>
              </w:rPr>
            </w:pPr>
            <w:r w:rsidRPr="00ED20C6">
              <w:rPr>
                <w:sz w:val="20"/>
                <w:szCs w:val="20"/>
              </w:rPr>
              <w:t>50.0</w:t>
            </w:r>
          </w:p>
        </w:tc>
        <w:tc>
          <w:tcPr>
            <w:tcW w:w="784" w:type="dxa"/>
            <w:tcBorders>
              <w:bottom w:val="single" w:sz="4" w:space="0" w:color="auto"/>
            </w:tcBorders>
          </w:tcPr>
          <w:p w:rsidR="00D65674" w:rsidRPr="00ED20C6" w:rsidRDefault="00D65674" w:rsidP="00FE2791">
            <w:pPr>
              <w:spacing w:after="0" w:line="240" w:lineRule="auto"/>
              <w:rPr>
                <w:sz w:val="20"/>
                <w:szCs w:val="20"/>
              </w:rPr>
            </w:pPr>
            <w:r w:rsidRPr="00ED20C6">
              <w:rPr>
                <w:sz w:val="20"/>
                <w:szCs w:val="20"/>
              </w:rPr>
              <w:t>SGP</w:t>
            </w:r>
          </w:p>
        </w:tc>
        <w:tc>
          <w:tcPr>
            <w:tcW w:w="785" w:type="dxa"/>
            <w:tcBorders>
              <w:bottom w:val="single" w:sz="4" w:space="0" w:color="auto"/>
            </w:tcBorders>
            <w:vAlign w:val="bottom"/>
          </w:tcPr>
          <w:p w:rsidR="00D65674" w:rsidRPr="00ED20C6" w:rsidRDefault="00D65674" w:rsidP="00FE2791">
            <w:pPr>
              <w:spacing w:after="0" w:line="240" w:lineRule="auto"/>
              <w:jc w:val="center"/>
              <w:rPr>
                <w:sz w:val="20"/>
                <w:szCs w:val="20"/>
              </w:rPr>
            </w:pPr>
            <w:r w:rsidRPr="00ED20C6">
              <w:rPr>
                <w:sz w:val="20"/>
                <w:szCs w:val="20"/>
              </w:rPr>
              <w:t>50.0</w:t>
            </w:r>
          </w:p>
        </w:tc>
        <w:tc>
          <w:tcPr>
            <w:tcW w:w="784" w:type="dxa"/>
            <w:tcBorders>
              <w:bottom w:val="single" w:sz="4" w:space="0" w:color="auto"/>
            </w:tcBorders>
            <w:vAlign w:val="bottom"/>
          </w:tcPr>
          <w:p w:rsidR="00D65674" w:rsidRPr="00ED20C6" w:rsidRDefault="00D65674" w:rsidP="00FE2791">
            <w:pPr>
              <w:spacing w:after="0" w:line="240" w:lineRule="auto"/>
              <w:jc w:val="center"/>
              <w:rPr>
                <w:sz w:val="20"/>
                <w:szCs w:val="20"/>
              </w:rPr>
            </w:pPr>
            <w:r w:rsidRPr="00ED20C6">
              <w:rPr>
                <w:sz w:val="20"/>
                <w:szCs w:val="20"/>
              </w:rPr>
              <w:t>50.0</w:t>
            </w:r>
          </w:p>
        </w:tc>
        <w:tc>
          <w:tcPr>
            <w:tcW w:w="784" w:type="dxa"/>
            <w:tcBorders>
              <w:bottom w:val="single" w:sz="4" w:space="0" w:color="auto"/>
            </w:tcBorders>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0.0</w:t>
            </w:r>
          </w:p>
        </w:tc>
        <w:tc>
          <w:tcPr>
            <w:tcW w:w="785" w:type="dxa"/>
            <w:tcBorders>
              <w:bottom w:val="single" w:sz="4" w:space="0" w:color="auto"/>
            </w:tcBorders>
            <w:vAlign w:val="bottom"/>
          </w:tcPr>
          <w:p w:rsidR="00D65674" w:rsidRPr="00ED20C6" w:rsidRDefault="00D65674" w:rsidP="00FE2791">
            <w:pPr>
              <w:spacing w:after="0" w:line="240" w:lineRule="auto"/>
              <w:jc w:val="center"/>
              <w:rPr>
                <w:rFonts w:ascii="Calibri" w:hAnsi="Calibri"/>
                <w:color w:val="000000"/>
                <w:sz w:val="20"/>
                <w:szCs w:val="20"/>
              </w:rPr>
            </w:pPr>
            <w:r w:rsidRPr="00ED20C6">
              <w:rPr>
                <w:rFonts w:ascii="Calibri" w:hAnsi="Calibri"/>
                <w:color w:val="000000"/>
                <w:sz w:val="20"/>
                <w:szCs w:val="20"/>
              </w:rPr>
              <w:t>-1.0</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D65674" w:rsidRPr="002F1EBE" w:rsidRDefault="00D65674"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C1437E" w:rsidRPr="008B3E78" w:rsidRDefault="00C1437E" w:rsidP="00C1437E">
      <w:pPr>
        <w:spacing w:after="0" w:line="240" w:lineRule="auto"/>
        <w:jc w:val="center"/>
        <w:rPr>
          <w:rFonts w:eastAsia="Calibri" w:cs="Times New Roman"/>
          <w:b/>
          <w:sz w:val="20"/>
          <w:szCs w:val="20"/>
        </w:rPr>
      </w:pPr>
      <w:r w:rsidRPr="008B3E78">
        <w:rPr>
          <w:rFonts w:eastAsia="Calibri" w:cs="Times New Roman"/>
          <w:b/>
          <w:sz w:val="20"/>
          <w:szCs w:val="20"/>
        </w:rPr>
        <w:lastRenderedPageBreak/>
        <w:t xml:space="preserve">Table B3b: </w:t>
      </w:r>
      <w:r w:rsidRPr="008B3E78">
        <w:rPr>
          <w:rFonts w:ascii="Calibri" w:eastAsia="Calibri" w:hAnsi="Calibri" w:cs="Times New Roman"/>
          <w:b/>
          <w:sz w:val="20"/>
        </w:rPr>
        <w:t>Fairhaven</w:t>
      </w:r>
      <w:r w:rsidRPr="008B3E78">
        <w:rPr>
          <w:rFonts w:eastAsia="Calibri" w:cs="Times New Roman"/>
          <w:b/>
          <w:sz w:val="20"/>
          <w:szCs w:val="20"/>
        </w:rPr>
        <w:t xml:space="preserve"> Public Schools</w:t>
      </w:r>
    </w:p>
    <w:p w:rsidR="00C1437E" w:rsidRPr="008B3E78" w:rsidRDefault="00C1437E" w:rsidP="00C1437E">
      <w:pPr>
        <w:spacing w:after="0" w:line="240" w:lineRule="auto"/>
        <w:jc w:val="center"/>
        <w:rPr>
          <w:rFonts w:eastAsia="Calibri" w:cs="Times New Roman"/>
          <w:b/>
          <w:sz w:val="20"/>
          <w:szCs w:val="20"/>
        </w:rPr>
      </w:pPr>
      <w:r w:rsidRPr="008B3E78">
        <w:rPr>
          <w:rFonts w:eastAsia="Calibri" w:cs="Times New Roman"/>
          <w:b/>
          <w:sz w:val="20"/>
          <w:szCs w:val="20"/>
        </w:rPr>
        <w:t>Mathematics (All Grades)</w:t>
      </w:r>
    </w:p>
    <w:p w:rsidR="00C1437E" w:rsidRPr="008B3E78" w:rsidRDefault="00C1437E" w:rsidP="00C1437E">
      <w:pPr>
        <w:spacing w:after="0" w:line="240" w:lineRule="auto"/>
        <w:jc w:val="center"/>
        <w:rPr>
          <w:rFonts w:eastAsia="Calibri" w:cs="Times New Roman"/>
          <w:b/>
          <w:sz w:val="20"/>
          <w:szCs w:val="20"/>
        </w:rPr>
      </w:pPr>
      <w:r w:rsidRPr="008B3E78">
        <w:rPr>
          <w:rFonts w:eastAsia="Calibri" w:cs="Times New Roman"/>
          <w:b/>
          <w:sz w:val="20"/>
          <w:szCs w:val="20"/>
        </w:rPr>
        <w:t>Performance for Selected Subgroups Compared to State, 2013–2016</w:t>
      </w:r>
      <w:r w:rsidRPr="008B3E78">
        <w:rPr>
          <w:rStyle w:val="FootnoteReference"/>
          <w:rFonts w:eastAsia="Calibri" w:cs="Times New Roman"/>
          <w:b/>
          <w:sz w:val="20"/>
          <w:szCs w:val="20"/>
        </w:rPr>
        <w:footnoteReference w:id="18"/>
      </w:r>
    </w:p>
    <w:tbl>
      <w:tblPr>
        <w:tblStyle w:val="TableGrid"/>
        <w:tblW w:w="8928" w:type="dxa"/>
        <w:tblLayout w:type="fixed"/>
        <w:tblLook w:val="04A0" w:firstRow="1" w:lastRow="0" w:firstColumn="1" w:lastColumn="0" w:noHBand="0" w:noVBand="1"/>
      </w:tblPr>
      <w:tblGrid>
        <w:gridCol w:w="1008"/>
        <w:gridCol w:w="810"/>
        <w:gridCol w:w="630"/>
        <w:gridCol w:w="990"/>
        <w:gridCol w:w="784"/>
        <w:gridCol w:w="784"/>
        <w:gridCol w:w="784"/>
        <w:gridCol w:w="785"/>
        <w:gridCol w:w="784"/>
        <w:gridCol w:w="784"/>
        <w:gridCol w:w="785"/>
      </w:tblGrid>
      <w:tr w:rsidR="00C1437E" w:rsidRPr="008B3E78" w:rsidTr="00FE2791">
        <w:tc>
          <w:tcPr>
            <w:tcW w:w="2448" w:type="dxa"/>
            <w:gridSpan w:val="3"/>
            <w:vMerge w:val="restart"/>
            <w:vAlign w:val="center"/>
          </w:tcPr>
          <w:p w:rsidR="00C1437E" w:rsidRPr="008B3E78" w:rsidRDefault="00C1437E" w:rsidP="00FE2791">
            <w:pPr>
              <w:spacing w:after="0" w:line="240" w:lineRule="auto"/>
              <w:jc w:val="center"/>
              <w:rPr>
                <w:b/>
                <w:sz w:val="20"/>
                <w:szCs w:val="20"/>
              </w:rPr>
            </w:pPr>
            <w:r w:rsidRPr="008B3E78">
              <w:rPr>
                <w:b/>
                <w:sz w:val="20"/>
                <w:szCs w:val="20"/>
              </w:rPr>
              <w:t>Group and Measure</w:t>
            </w:r>
          </w:p>
        </w:tc>
        <w:tc>
          <w:tcPr>
            <w:tcW w:w="990" w:type="dxa"/>
            <w:vMerge w:val="restart"/>
            <w:vAlign w:val="center"/>
          </w:tcPr>
          <w:p w:rsidR="00C1437E" w:rsidRPr="008B3E78" w:rsidRDefault="00C1437E" w:rsidP="00FE2791">
            <w:pPr>
              <w:spacing w:after="0" w:line="240" w:lineRule="auto"/>
              <w:jc w:val="center"/>
              <w:rPr>
                <w:b/>
                <w:sz w:val="20"/>
                <w:szCs w:val="20"/>
              </w:rPr>
            </w:pPr>
            <w:r w:rsidRPr="008B3E78">
              <w:rPr>
                <w:b/>
                <w:sz w:val="20"/>
                <w:szCs w:val="20"/>
              </w:rPr>
              <w:t>Number Included (2016)</w:t>
            </w:r>
          </w:p>
        </w:tc>
        <w:tc>
          <w:tcPr>
            <w:tcW w:w="3921" w:type="dxa"/>
            <w:gridSpan w:val="5"/>
            <w:vAlign w:val="center"/>
          </w:tcPr>
          <w:p w:rsidR="00C1437E" w:rsidRPr="008B3E78" w:rsidRDefault="00C1437E" w:rsidP="00FE2791">
            <w:pPr>
              <w:spacing w:after="0" w:line="240" w:lineRule="auto"/>
              <w:jc w:val="center"/>
              <w:rPr>
                <w:b/>
                <w:sz w:val="20"/>
                <w:szCs w:val="20"/>
              </w:rPr>
            </w:pPr>
            <w:r w:rsidRPr="008B3E78">
              <w:rPr>
                <w:b/>
                <w:sz w:val="20"/>
                <w:szCs w:val="20"/>
              </w:rPr>
              <w:t>Accountability</w:t>
            </w:r>
          </w:p>
        </w:tc>
        <w:tc>
          <w:tcPr>
            <w:tcW w:w="784" w:type="dxa"/>
            <w:vMerge w:val="restart"/>
            <w:vAlign w:val="center"/>
          </w:tcPr>
          <w:p w:rsidR="00C1437E" w:rsidRPr="008B3E78" w:rsidRDefault="00C1437E" w:rsidP="00FE2791">
            <w:pPr>
              <w:spacing w:after="0" w:line="240" w:lineRule="auto"/>
              <w:jc w:val="center"/>
              <w:rPr>
                <w:b/>
                <w:sz w:val="20"/>
                <w:szCs w:val="20"/>
              </w:rPr>
            </w:pPr>
            <w:r w:rsidRPr="008B3E78">
              <w:rPr>
                <w:b/>
                <w:sz w:val="20"/>
                <w:szCs w:val="20"/>
              </w:rPr>
              <w:t>2-Year Trend</w:t>
            </w:r>
          </w:p>
        </w:tc>
        <w:tc>
          <w:tcPr>
            <w:tcW w:w="785" w:type="dxa"/>
            <w:vMerge w:val="restart"/>
            <w:vAlign w:val="center"/>
          </w:tcPr>
          <w:p w:rsidR="00C1437E" w:rsidRPr="008B3E78" w:rsidRDefault="00C1437E" w:rsidP="00FE2791">
            <w:pPr>
              <w:spacing w:after="0" w:line="240" w:lineRule="auto"/>
              <w:jc w:val="center"/>
              <w:rPr>
                <w:b/>
                <w:sz w:val="20"/>
                <w:szCs w:val="20"/>
              </w:rPr>
            </w:pPr>
            <w:r w:rsidRPr="008B3E78">
              <w:rPr>
                <w:b/>
                <w:sz w:val="20"/>
                <w:szCs w:val="20"/>
              </w:rPr>
              <w:t>4-Year Trend</w:t>
            </w:r>
          </w:p>
        </w:tc>
      </w:tr>
      <w:tr w:rsidR="00C1437E" w:rsidRPr="008B3E78" w:rsidTr="00FE2791">
        <w:trPr>
          <w:trHeight w:val="244"/>
        </w:trPr>
        <w:tc>
          <w:tcPr>
            <w:tcW w:w="2448" w:type="dxa"/>
            <w:gridSpan w:val="3"/>
            <w:vMerge/>
          </w:tcPr>
          <w:p w:rsidR="00C1437E" w:rsidRPr="008B3E78" w:rsidRDefault="00C1437E" w:rsidP="00FE2791">
            <w:pPr>
              <w:spacing w:after="0" w:line="240" w:lineRule="auto"/>
              <w:jc w:val="center"/>
              <w:rPr>
                <w:b/>
                <w:sz w:val="20"/>
                <w:szCs w:val="20"/>
              </w:rPr>
            </w:pPr>
          </w:p>
        </w:tc>
        <w:tc>
          <w:tcPr>
            <w:tcW w:w="990" w:type="dxa"/>
            <w:vMerge/>
          </w:tcPr>
          <w:p w:rsidR="00C1437E" w:rsidRPr="008B3E78" w:rsidRDefault="00C1437E" w:rsidP="00FE2791">
            <w:pPr>
              <w:spacing w:after="0" w:line="240" w:lineRule="auto"/>
              <w:jc w:val="center"/>
              <w:rPr>
                <w:b/>
                <w:sz w:val="20"/>
                <w:szCs w:val="20"/>
              </w:rPr>
            </w:pPr>
          </w:p>
        </w:tc>
        <w:tc>
          <w:tcPr>
            <w:tcW w:w="1568" w:type="dxa"/>
            <w:gridSpan w:val="2"/>
          </w:tcPr>
          <w:p w:rsidR="00C1437E" w:rsidRPr="008B3E78" w:rsidRDefault="00C1437E" w:rsidP="00FE2791">
            <w:pPr>
              <w:spacing w:after="0" w:line="240" w:lineRule="auto"/>
              <w:jc w:val="center"/>
              <w:rPr>
                <w:b/>
                <w:sz w:val="20"/>
                <w:szCs w:val="20"/>
              </w:rPr>
            </w:pPr>
            <w:r w:rsidRPr="008B3E78">
              <w:rPr>
                <w:b/>
                <w:sz w:val="20"/>
                <w:szCs w:val="20"/>
              </w:rPr>
              <w:t>MCAS</w:t>
            </w:r>
          </w:p>
        </w:tc>
        <w:tc>
          <w:tcPr>
            <w:tcW w:w="784" w:type="dxa"/>
          </w:tcPr>
          <w:p w:rsidR="00C1437E" w:rsidRPr="008B3E78" w:rsidRDefault="00C1437E" w:rsidP="00FE2791">
            <w:pPr>
              <w:spacing w:after="0" w:line="240" w:lineRule="auto"/>
              <w:jc w:val="center"/>
              <w:rPr>
                <w:b/>
                <w:sz w:val="20"/>
                <w:szCs w:val="20"/>
              </w:rPr>
            </w:pPr>
          </w:p>
        </w:tc>
        <w:tc>
          <w:tcPr>
            <w:tcW w:w="1569" w:type="dxa"/>
            <w:gridSpan w:val="2"/>
          </w:tcPr>
          <w:p w:rsidR="00C1437E" w:rsidRPr="008B3E78" w:rsidRDefault="00C1437E" w:rsidP="00FE2791">
            <w:pPr>
              <w:spacing w:after="0" w:line="240" w:lineRule="auto"/>
              <w:jc w:val="center"/>
              <w:rPr>
                <w:b/>
                <w:sz w:val="20"/>
                <w:szCs w:val="20"/>
              </w:rPr>
            </w:pPr>
            <w:r w:rsidRPr="008B3E78">
              <w:rPr>
                <w:b/>
                <w:sz w:val="20"/>
                <w:szCs w:val="20"/>
              </w:rPr>
              <w:t>PARCC</w:t>
            </w:r>
          </w:p>
        </w:tc>
        <w:tc>
          <w:tcPr>
            <w:tcW w:w="784" w:type="dxa"/>
            <w:vMerge/>
          </w:tcPr>
          <w:p w:rsidR="00C1437E" w:rsidRPr="008B3E78" w:rsidRDefault="00C1437E" w:rsidP="00FE2791">
            <w:pPr>
              <w:spacing w:after="0" w:line="240" w:lineRule="auto"/>
              <w:jc w:val="center"/>
              <w:rPr>
                <w:b/>
                <w:sz w:val="20"/>
                <w:szCs w:val="20"/>
              </w:rPr>
            </w:pPr>
          </w:p>
        </w:tc>
        <w:tc>
          <w:tcPr>
            <w:tcW w:w="785" w:type="dxa"/>
            <w:vMerge/>
          </w:tcPr>
          <w:p w:rsidR="00C1437E" w:rsidRPr="008B3E78" w:rsidRDefault="00C1437E" w:rsidP="00FE2791">
            <w:pPr>
              <w:spacing w:after="0" w:line="240" w:lineRule="auto"/>
              <w:jc w:val="center"/>
              <w:rPr>
                <w:b/>
                <w:sz w:val="20"/>
                <w:szCs w:val="20"/>
              </w:rPr>
            </w:pPr>
          </w:p>
        </w:tc>
      </w:tr>
      <w:tr w:rsidR="00C1437E" w:rsidRPr="008B3E78" w:rsidTr="00FE2791">
        <w:tc>
          <w:tcPr>
            <w:tcW w:w="2448" w:type="dxa"/>
            <w:gridSpan w:val="3"/>
            <w:vMerge/>
          </w:tcPr>
          <w:p w:rsidR="00C1437E" w:rsidRPr="008B3E78" w:rsidRDefault="00C1437E" w:rsidP="00FE2791">
            <w:pPr>
              <w:spacing w:after="0" w:line="240" w:lineRule="auto"/>
              <w:jc w:val="center"/>
              <w:rPr>
                <w:sz w:val="20"/>
                <w:szCs w:val="20"/>
              </w:rPr>
            </w:pPr>
          </w:p>
        </w:tc>
        <w:tc>
          <w:tcPr>
            <w:tcW w:w="990" w:type="dxa"/>
            <w:vMerge/>
          </w:tcPr>
          <w:p w:rsidR="00C1437E" w:rsidRPr="008B3E78" w:rsidRDefault="00C1437E" w:rsidP="00FE2791">
            <w:pPr>
              <w:spacing w:after="0" w:line="240" w:lineRule="auto"/>
              <w:jc w:val="center"/>
              <w:rPr>
                <w:sz w:val="20"/>
                <w:szCs w:val="20"/>
              </w:rPr>
            </w:pPr>
          </w:p>
        </w:tc>
        <w:tc>
          <w:tcPr>
            <w:tcW w:w="784" w:type="dxa"/>
          </w:tcPr>
          <w:p w:rsidR="00C1437E" w:rsidRPr="008B3E78" w:rsidRDefault="00C1437E" w:rsidP="00FE2791">
            <w:pPr>
              <w:spacing w:after="0" w:line="240" w:lineRule="auto"/>
              <w:jc w:val="center"/>
              <w:rPr>
                <w:b/>
                <w:sz w:val="20"/>
                <w:szCs w:val="20"/>
              </w:rPr>
            </w:pPr>
            <w:r w:rsidRPr="008B3E78">
              <w:rPr>
                <w:b/>
                <w:sz w:val="20"/>
                <w:szCs w:val="20"/>
              </w:rPr>
              <w:t>2013</w:t>
            </w:r>
          </w:p>
        </w:tc>
        <w:tc>
          <w:tcPr>
            <w:tcW w:w="784" w:type="dxa"/>
          </w:tcPr>
          <w:p w:rsidR="00C1437E" w:rsidRPr="008B3E78" w:rsidRDefault="00C1437E" w:rsidP="00FE2791">
            <w:pPr>
              <w:spacing w:after="0" w:line="240" w:lineRule="auto"/>
              <w:jc w:val="center"/>
              <w:rPr>
                <w:b/>
                <w:sz w:val="20"/>
                <w:szCs w:val="20"/>
              </w:rPr>
            </w:pPr>
            <w:r w:rsidRPr="008B3E78">
              <w:rPr>
                <w:b/>
                <w:sz w:val="20"/>
                <w:szCs w:val="20"/>
              </w:rPr>
              <w:t>2014</w:t>
            </w:r>
          </w:p>
        </w:tc>
        <w:tc>
          <w:tcPr>
            <w:tcW w:w="784" w:type="dxa"/>
          </w:tcPr>
          <w:p w:rsidR="00C1437E" w:rsidRPr="008B3E78" w:rsidRDefault="00C1437E" w:rsidP="00FE2791">
            <w:pPr>
              <w:spacing w:after="0" w:line="240" w:lineRule="auto"/>
              <w:jc w:val="center"/>
              <w:rPr>
                <w:b/>
                <w:sz w:val="20"/>
                <w:szCs w:val="20"/>
              </w:rPr>
            </w:pPr>
          </w:p>
        </w:tc>
        <w:tc>
          <w:tcPr>
            <w:tcW w:w="785" w:type="dxa"/>
          </w:tcPr>
          <w:p w:rsidR="00C1437E" w:rsidRPr="008B3E78" w:rsidRDefault="00C1437E" w:rsidP="00FE2791">
            <w:pPr>
              <w:spacing w:after="0" w:line="240" w:lineRule="auto"/>
              <w:jc w:val="center"/>
              <w:rPr>
                <w:b/>
                <w:sz w:val="20"/>
                <w:szCs w:val="20"/>
              </w:rPr>
            </w:pPr>
            <w:r w:rsidRPr="008B3E78">
              <w:rPr>
                <w:b/>
                <w:sz w:val="20"/>
                <w:szCs w:val="20"/>
              </w:rPr>
              <w:t>2015</w:t>
            </w:r>
          </w:p>
        </w:tc>
        <w:tc>
          <w:tcPr>
            <w:tcW w:w="784" w:type="dxa"/>
          </w:tcPr>
          <w:p w:rsidR="00C1437E" w:rsidRPr="008B3E78" w:rsidRDefault="00C1437E" w:rsidP="00FE2791">
            <w:pPr>
              <w:spacing w:after="0" w:line="240" w:lineRule="auto"/>
              <w:jc w:val="center"/>
              <w:rPr>
                <w:b/>
                <w:sz w:val="20"/>
                <w:szCs w:val="20"/>
              </w:rPr>
            </w:pPr>
            <w:r w:rsidRPr="008B3E78">
              <w:rPr>
                <w:b/>
                <w:sz w:val="20"/>
                <w:szCs w:val="20"/>
              </w:rPr>
              <w:t>2016</w:t>
            </w:r>
          </w:p>
        </w:tc>
        <w:tc>
          <w:tcPr>
            <w:tcW w:w="784" w:type="dxa"/>
            <w:vMerge/>
          </w:tcPr>
          <w:p w:rsidR="00C1437E" w:rsidRPr="008B3E78" w:rsidRDefault="00C1437E" w:rsidP="00FE2791">
            <w:pPr>
              <w:spacing w:after="0" w:line="240" w:lineRule="auto"/>
              <w:jc w:val="center"/>
              <w:rPr>
                <w:sz w:val="20"/>
                <w:szCs w:val="20"/>
              </w:rPr>
            </w:pPr>
          </w:p>
        </w:tc>
        <w:tc>
          <w:tcPr>
            <w:tcW w:w="785" w:type="dxa"/>
            <w:vMerge/>
          </w:tcPr>
          <w:p w:rsidR="00C1437E" w:rsidRPr="008B3E78" w:rsidRDefault="00C1437E" w:rsidP="00FE2791">
            <w:pPr>
              <w:spacing w:after="0" w:line="240" w:lineRule="auto"/>
              <w:jc w:val="center"/>
              <w:rPr>
                <w:sz w:val="20"/>
                <w:szCs w:val="20"/>
              </w:rPr>
            </w:pPr>
          </w:p>
        </w:tc>
      </w:tr>
      <w:tr w:rsidR="00C1437E" w:rsidRPr="008B3E78" w:rsidTr="00FE2791">
        <w:tc>
          <w:tcPr>
            <w:tcW w:w="1008" w:type="dxa"/>
            <w:vMerge w:val="restart"/>
            <w:vAlign w:val="center"/>
          </w:tcPr>
          <w:p w:rsidR="00C1437E" w:rsidRPr="008B3E78" w:rsidRDefault="00C1437E" w:rsidP="00FE2791">
            <w:pPr>
              <w:spacing w:after="0" w:line="240" w:lineRule="auto"/>
              <w:jc w:val="center"/>
              <w:rPr>
                <w:sz w:val="20"/>
                <w:szCs w:val="20"/>
              </w:rPr>
            </w:pPr>
            <w:r w:rsidRPr="008B3E78">
              <w:rPr>
                <w:sz w:val="20"/>
                <w:szCs w:val="20"/>
              </w:rPr>
              <w:t>High Needs</w:t>
            </w:r>
          </w:p>
        </w:tc>
        <w:tc>
          <w:tcPr>
            <w:tcW w:w="810" w:type="dxa"/>
            <w:vMerge w:val="restart"/>
            <w:shd w:val="clear" w:color="auto" w:fill="D9D9D9" w:themeFill="background1" w:themeFillShade="D9"/>
            <w:vAlign w:val="center"/>
          </w:tcPr>
          <w:p w:rsidR="00C1437E" w:rsidRPr="008B3E78" w:rsidRDefault="00C1437E" w:rsidP="00FE2791">
            <w:pPr>
              <w:spacing w:after="0" w:line="240" w:lineRule="auto"/>
              <w:jc w:val="center"/>
              <w:rPr>
                <w:sz w:val="20"/>
                <w:szCs w:val="20"/>
              </w:rPr>
            </w:pPr>
            <w:r w:rsidRPr="008B3E78">
              <w:rPr>
                <w:sz w:val="20"/>
                <w:szCs w:val="20"/>
              </w:rPr>
              <w:t>District</w:t>
            </w:r>
          </w:p>
        </w:tc>
        <w:tc>
          <w:tcPr>
            <w:tcW w:w="630" w:type="dxa"/>
            <w:shd w:val="clear" w:color="auto" w:fill="D9D9D9" w:themeFill="background1" w:themeFillShade="D9"/>
          </w:tcPr>
          <w:p w:rsidR="00C1437E" w:rsidRPr="008B3E78" w:rsidRDefault="00C1437E" w:rsidP="00FE2791">
            <w:pPr>
              <w:spacing w:after="0" w:line="240" w:lineRule="auto"/>
              <w:rPr>
                <w:sz w:val="20"/>
                <w:szCs w:val="20"/>
              </w:rPr>
            </w:pPr>
            <w:r w:rsidRPr="008B3E78">
              <w:rPr>
                <w:sz w:val="20"/>
                <w:szCs w:val="20"/>
              </w:rPr>
              <w:t>CPI</w:t>
            </w:r>
          </w:p>
        </w:tc>
        <w:tc>
          <w:tcPr>
            <w:tcW w:w="990"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384</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74.5</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76.2</w:t>
            </w:r>
          </w:p>
        </w:tc>
        <w:tc>
          <w:tcPr>
            <w:tcW w:w="784" w:type="dxa"/>
            <w:shd w:val="clear" w:color="auto" w:fill="D9D9D9" w:themeFill="background1" w:themeFillShade="D9"/>
          </w:tcPr>
          <w:p w:rsidR="00C1437E" w:rsidRPr="008B3E78" w:rsidRDefault="00C1437E" w:rsidP="00FE2791">
            <w:pPr>
              <w:spacing w:after="0" w:line="240" w:lineRule="auto"/>
              <w:rPr>
                <w:sz w:val="20"/>
                <w:szCs w:val="20"/>
              </w:rPr>
            </w:pPr>
            <w:r w:rsidRPr="008B3E78">
              <w:rPr>
                <w:sz w:val="20"/>
                <w:szCs w:val="20"/>
              </w:rPr>
              <w:t>CPI</w:t>
            </w:r>
          </w:p>
        </w:tc>
        <w:tc>
          <w:tcPr>
            <w:tcW w:w="785"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68.8</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67.2</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-1.6</w:t>
            </w:r>
          </w:p>
        </w:tc>
        <w:tc>
          <w:tcPr>
            <w:tcW w:w="785"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-7.3</w:t>
            </w:r>
          </w:p>
        </w:tc>
      </w:tr>
      <w:tr w:rsidR="00C1437E" w:rsidRPr="008B3E78" w:rsidTr="00FE2791">
        <w:tc>
          <w:tcPr>
            <w:tcW w:w="1008" w:type="dxa"/>
            <w:vMerge/>
            <w:vAlign w:val="center"/>
          </w:tcPr>
          <w:p w:rsidR="00C1437E" w:rsidRPr="008B3E78" w:rsidRDefault="00C1437E" w:rsidP="00FE2791">
            <w:pPr>
              <w:spacing w:after="0" w:line="240" w:lineRule="auto"/>
              <w:jc w:val="center"/>
              <w:rPr>
                <w:sz w:val="20"/>
                <w:szCs w:val="20"/>
              </w:rPr>
            </w:pPr>
          </w:p>
        </w:tc>
        <w:tc>
          <w:tcPr>
            <w:tcW w:w="810" w:type="dxa"/>
            <w:vMerge/>
            <w:shd w:val="clear" w:color="auto" w:fill="D9D9D9" w:themeFill="background1" w:themeFillShade="D9"/>
          </w:tcPr>
          <w:p w:rsidR="00C1437E" w:rsidRPr="008B3E78" w:rsidRDefault="00C1437E" w:rsidP="00FE2791">
            <w:pPr>
              <w:spacing w:after="0" w:line="240" w:lineRule="auto"/>
              <w:rPr>
                <w:sz w:val="20"/>
                <w:szCs w:val="20"/>
              </w:rPr>
            </w:pPr>
          </w:p>
        </w:tc>
        <w:tc>
          <w:tcPr>
            <w:tcW w:w="630" w:type="dxa"/>
            <w:shd w:val="clear" w:color="auto" w:fill="D9D9D9" w:themeFill="background1" w:themeFillShade="D9"/>
          </w:tcPr>
          <w:p w:rsidR="00C1437E" w:rsidRPr="008B3E78" w:rsidRDefault="00C1437E" w:rsidP="00FE2791">
            <w:pPr>
              <w:spacing w:after="0" w:line="240" w:lineRule="auto"/>
              <w:rPr>
                <w:sz w:val="20"/>
                <w:szCs w:val="20"/>
              </w:rPr>
            </w:pPr>
            <w:r w:rsidRPr="008B3E78">
              <w:rPr>
                <w:sz w:val="20"/>
                <w:szCs w:val="20"/>
              </w:rPr>
              <w:t>P+</w:t>
            </w:r>
          </w:p>
        </w:tc>
        <w:tc>
          <w:tcPr>
            <w:tcW w:w="990"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45%</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50%</w:t>
            </w:r>
          </w:p>
        </w:tc>
        <w:tc>
          <w:tcPr>
            <w:tcW w:w="784" w:type="dxa"/>
            <w:shd w:val="clear" w:color="auto" w:fill="D9D9D9" w:themeFill="background1" w:themeFillShade="D9"/>
          </w:tcPr>
          <w:p w:rsidR="00C1437E" w:rsidRPr="008B3E78" w:rsidRDefault="00C1437E" w:rsidP="00FE2791">
            <w:pPr>
              <w:spacing w:after="0" w:line="240" w:lineRule="auto"/>
              <w:rPr>
                <w:sz w:val="20"/>
                <w:szCs w:val="20"/>
              </w:rPr>
            </w:pPr>
            <w:r w:rsidRPr="008B3E78">
              <w:rPr>
                <w:sz w:val="20"/>
                <w:szCs w:val="20"/>
              </w:rPr>
              <w:t>Lv 4&amp;5</w:t>
            </w:r>
          </w:p>
        </w:tc>
        <w:tc>
          <w:tcPr>
            <w:tcW w:w="785"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c>
          <w:tcPr>
            <w:tcW w:w="785"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r>
      <w:tr w:rsidR="00C1437E" w:rsidRPr="008B3E78" w:rsidTr="00FE2791">
        <w:tc>
          <w:tcPr>
            <w:tcW w:w="1008" w:type="dxa"/>
            <w:vMerge/>
            <w:vAlign w:val="center"/>
          </w:tcPr>
          <w:p w:rsidR="00C1437E" w:rsidRPr="008B3E78" w:rsidRDefault="00C1437E" w:rsidP="00FE2791">
            <w:pPr>
              <w:spacing w:after="0" w:line="240" w:lineRule="auto"/>
              <w:jc w:val="center"/>
              <w:rPr>
                <w:sz w:val="20"/>
                <w:szCs w:val="20"/>
              </w:rPr>
            </w:pPr>
          </w:p>
        </w:tc>
        <w:tc>
          <w:tcPr>
            <w:tcW w:w="810" w:type="dxa"/>
            <w:vMerge/>
            <w:shd w:val="clear" w:color="auto" w:fill="D9D9D9" w:themeFill="background1" w:themeFillShade="D9"/>
          </w:tcPr>
          <w:p w:rsidR="00C1437E" w:rsidRPr="008B3E78" w:rsidRDefault="00C1437E" w:rsidP="00FE2791">
            <w:pPr>
              <w:spacing w:after="0" w:line="240" w:lineRule="auto"/>
              <w:rPr>
                <w:sz w:val="20"/>
                <w:szCs w:val="20"/>
              </w:rPr>
            </w:pPr>
          </w:p>
        </w:tc>
        <w:tc>
          <w:tcPr>
            <w:tcW w:w="630" w:type="dxa"/>
            <w:shd w:val="clear" w:color="auto" w:fill="D9D9D9" w:themeFill="background1" w:themeFillShade="D9"/>
          </w:tcPr>
          <w:p w:rsidR="00C1437E" w:rsidRPr="008B3E78" w:rsidRDefault="00C1437E" w:rsidP="00FE2791">
            <w:pPr>
              <w:spacing w:after="0" w:line="240" w:lineRule="auto"/>
              <w:rPr>
                <w:sz w:val="20"/>
                <w:szCs w:val="20"/>
              </w:rPr>
            </w:pPr>
            <w:r w:rsidRPr="008B3E78">
              <w:rPr>
                <w:sz w:val="20"/>
                <w:szCs w:val="20"/>
              </w:rPr>
              <w:t>SGP</w:t>
            </w:r>
          </w:p>
        </w:tc>
        <w:tc>
          <w:tcPr>
            <w:tcW w:w="990"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270</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37.0</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45.0</w:t>
            </w:r>
          </w:p>
        </w:tc>
        <w:tc>
          <w:tcPr>
            <w:tcW w:w="784" w:type="dxa"/>
            <w:shd w:val="clear" w:color="auto" w:fill="D9D9D9" w:themeFill="background1" w:themeFillShade="D9"/>
          </w:tcPr>
          <w:p w:rsidR="00C1437E" w:rsidRPr="008B3E78" w:rsidRDefault="00C1437E" w:rsidP="00FE2791">
            <w:pPr>
              <w:spacing w:after="0" w:line="240" w:lineRule="auto"/>
              <w:rPr>
                <w:sz w:val="20"/>
                <w:szCs w:val="20"/>
              </w:rPr>
            </w:pPr>
            <w:r w:rsidRPr="008B3E78">
              <w:rPr>
                <w:sz w:val="20"/>
                <w:szCs w:val="20"/>
              </w:rPr>
              <w:t>SGP</w:t>
            </w:r>
          </w:p>
        </w:tc>
        <w:tc>
          <w:tcPr>
            <w:tcW w:w="785"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33.0</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40.0</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7.0</w:t>
            </w:r>
          </w:p>
        </w:tc>
        <w:tc>
          <w:tcPr>
            <w:tcW w:w="785"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3.0</w:t>
            </w:r>
          </w:p>
        </w:tc>
      </w:tr>
      <w:tr w:rsidR="00C1437E" w:rsidRPr="008B3E78" w:rsidTr="00FE2791">
        <w:tc>
          <w:tcPr>
            <w:tcW w:w="1008" w:type="dxa"/>
            <w:vMerge/>
            <w:vAlign w:val="center"/>
          </w:tcPr>
          <w:p w:rsidR="00C1437E" w:rsidRPr="008B3E78" w:rsidRDefault="00C1437E" w:rsidP="00FE2791">
            <w:pPr>
              <w:spacing w:after="0" w:line="240" w:lineRule="auto"/>
              <w:jc w:val="center"/>
              <w:rPr>
                <w:sz w:val="20"/>
                <w:szCs w:val="20"/>
              </w:rPr>
            </w:pPr>
          </w:p>
        </w:tc>
        <w:tc>
          <w:tcPr>
            <w:tcW w:w="810" w:type="dxa"/>
            <w:vMerge w:val="restart"/>
            <w:vAlign w:val="center"/>
          </w:tcPr>
          <w:p w:rsidR="00C1437E" w:rsidRPr="008B3E78" w:rsidRDefault="00C1437E" w:rsidP="00FE2791">
            <w:pPr>
              <w:spacing w:after="0" w:line="240" w:lineRule="auto"/>
              <w:jc w:val="center"/>
              <w:rPr>
                <w:sz w:val="20"/>
                <w:szCs w:val="20"/>
              </w:rPr>
            </w:pPr>
            <w:r w:rsidRPr="008B3E78">
              <w:rPr>
                <w:sz w:val="20"/>
                <w:szCs w:val="20"/>
              </w:rPr>
              <w:t>State</w:t>
            </w:r>
          </w:p>
        </w:tc>
        <w:tc>
          <w:tcPr>
            <w:tcW w:w="630" w:type="dxa"/>
          </w:tcPr>
          <w:p w:rsidR="00C1437E" w:rsidRPr="008B3E78" w:rsidRDefault="00C1437E" w:rsidP="00FE2791">
            <w:pPr>
              <w:spacing w:after="0" w:line="240" w:lineRule="auto"/>
              <w:rPr>
                <w:sz w:val="20"/>
                <w:szCs w:val="20"/>
              </w:rPr>
            </w:pPr>
            <w:r w:rsidRPr="008B3E78">
              <w:rPr>
                <w:sz w:val="20"/>
                <w:szCs w:val="20"/>
              </w:rPr>
              <w:t>CPI</w:t>
            </w:r>
          </w:p>
        </w:tc>
        <w:tc>
          <w:tcPr>
            <w:tcW w:w="990" w:type="dxa"/>
            <w:vAlign w:val="bottom"/>
          </w:tcPr>
          <w:p w:rsidR="00C1437E" w:rsidRPr="008B3E78" w:rsidRDefault="00C1437E" w:rsidP="00FE2791">
            <w:pPr>
              <w:spacing w:after="0" w:line="240" w:lineRule="auto"/>
              <w:jc w:val="center"/>
              <w:rPr>
                <w:sz w:val="20"/>
                <w:szCs w:val="20"/>
              </w:rPr>
            </w:pPr>
            <w:r w:rsidRPr="008B3E78">
              <w:rPr>
                <w:sz w:val="20"/>
                <w:szCs w:val="20"/>
              </w:rPr>
              <w:t>222,349</w:t>
            </w:r>
          </w:p>
        </w:tc>
        <w:tc>
          <w:tcPr>
            <w:tcW w:w="784" w:type="dxa"/>
            <w:vAlign w:val="bottom"/>
          </w:tcPr>
          <w:p w:rsidR="00C1437E" w:rsidRPr="008B3E78" w:rsidRDefault="00C1437E" w:rsidP="00FE2791">
            <w:pPr>
              <w:spacing w:after="0" w:line="240" w:lineRule="auto"/>
              <w:jc w:val="center"/>
              <w:rPr>
                <w:sz w:val="20"/>
                <w:szCs w:val="20"/>
              </w:rPr>
            </w:pPr>
            <w:r w:rsidRPr="008B3E78">
              <w:rPr>
                <w:sz w:val="20"/>
                <w:szCs w:val="20"/>
              </w:rPr>
              <w:t>68.6</w:t>
            </w:r>
          </w:p>
        </w:tc>
        <w:tc>
          <w:tcPr>
            <w:tcW w:w="784" w:type="dxa"/>
            <w:vAlign w:val="bottom"/>
          </w:tcPr>
          <w:p w:rsidR="00C1437E" w:rsidRPr="008B3E78" w:rsidRDefault="00C1437E" w:rsidP="00FE2791">
            <w:pPr>
              <w:spacing w:after="0" w:line="240" w:lineRule="auto"/>
              <w:jc w:val="center"/>
              <w:rPr>
                <w:sz w:val="20"/>
                <w:szCs w:val="20"/>
              </w:rPr>
            </w:pPr>
            <w:r w:rsidRPr="008B3E78">
              <w:rPr>
                <w:sz w:val="20"/>
                <w:szCs w:val="20"/>
              </w:rPr>
              <w:t>68.4</w:t>
            </w:r>
          </w:p>
        </w:tc>
        <w:tc>
          <w:tcPr>
            <w:tcW w:w="784" w:type="dxa"/>
          </w:tcPr>
          <w:p w:rsidR="00C1437E" w:rsidRPr="008B3E78" w:rsidRDefault="00C1437E" w:rsidP="00FE2791">
            <w:pPr>
              <w:spacing w:after="0" w:line="240" w:lineRule="auto"/>
              <w:rPr>
                <w:sz w:val="20"/>
                <w:szCs w:val="20"/>
              </w:rPr>
            </w:pPr>
            <w:r w:rsidRPr="008B3E78">
              <w:rPr>
                <w:sz w:val="20"/>
                <w:szCs w:val="20"/>
              </w:rPr>
              <w:t>CPI</w:t>
            </w:r>
          </w:p>
        </w:tc>
        <w:tc>
          <w:tcPr>
            <w:tcW w:w="785" w:type="dxa"/>
            <w:vAlign w:val="bottom"/>
          </w:tcPr>
          <w:p w:rsidR="00C1437E" w:rsidRPr="008B3E78" w:rsidRDefault="00C1437E" w:rsidP="00FE2791">
            <w:pPr>
              <w:spacing w:after="0" w:line="240" w:lineRule="auto"/>
              <w:jc w:val="center"/>
              <w:rPr>
                <w:sz w:val="20"/>
                <w:szCs w:val="20"/>
              </w:rPr>
            </w:pPr>
            <w:r w:rsidRPr="008B3E78">
              <w:rPr>
                <w:sz w:val="20"/>
                <w:szCs w:val="20"/>
              </w:rPr>
              <w:t>67.9</w:t>
            </w:r>
          </w:p>
        </w:tc>
        <w:tc>
          <w:tcPr>
            <w:tcW w:w="784" w:type="dxa"/>
            <w:vAlign w:val="bottom"/>
          </w:tcPr>
          <w:p w:rsidR="00C1437E" w:rsidRPr="008B3E78" w:rsidRDefault="00C1437E" w:rsidP="00FE2791">
            <w:pPr>
              <w:spacing w:after="0" w:line="240" w:lineRule="auto"/>
              <w:jc w:val="center"/>
              <w:rPr>
                <w:sz w:val="20"/>
                <w:szCs w:val="20"/>
              </w:rPr>
            </w:pPr>
            <w:r w:rsidRPr="008B3E78">
              <w:rPr>
                <w:sz w:val="20"/>
                <w:szCs w:val="20"/>
              </w:rPr>
              <w:t>68.8</w:t>
            </w:r>
          </w:p>
        </w:tc>
        <w:tc>
          <w:tcPr>
            <w:tcW w:w="784" w:type="dxa"/>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0.9</w:t>
            </w:r>
          </w:p>
        </w:tc>
        <w:tc>
          <w:tcPr>
            <w:tcW w:w="785" w:type="dxa"/>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0.2</w:t>
            </w:r>
          </w:p>
        </w:tc>
      </w:tr>
      <w:tr w:rsidR="00C1437E" w:rsidRPr="008B3E78" w:rsidTr="00FE2791">
        <w:tc>
          <w:tcPr>
            <w:tcW w:w="1008" w:type="dxa"/>
            <w:vMerge/>
            <w:vAlign w:val="center"/>
          </w:tcPr>
          <w:p w:rsidR="00C1437E" w:rsidRPr="008B3E78" w:rsidRDefault="00C1437E" w:rsidP="00FE2791">
            <w:pPr>
              <w:spacing w:after="0" w:line="240" w:lineRule="auto"/>
              <w:jc w:val="center"/>
              <w:rPr>
                <w:sz w:val="20"/>
                <w:szCs w:val="20"/>
              </w:rPr>
            </w:pPr>
          </w:p>
        </w:tc>
        <w:tc>
          <w:tcPr>
            <w:tcW w:w="810" w:type="dxa"/>
            <w:vMerge/>
            <w:vAlign w:val="center"/>
          </w:tcPr>
          <w:p w:rsidR="00C1437E" w:rsidRPr="008B3E78" w:rsidRDefault="00C1437E" w:rsidP="00FE2791">
            <w:pPr>
              <w:spacing w:after="0" w:line="240" w:lineRule="auto"/>
              <w:jc w:val="center"/>
              <w:rPr>
                <w:sz w:val="20"/>
                <w:szCs w:val="20"/>
              </w:rPr>
            </w:pPr>
          </w:p>
        </w:tc>
        <w:tc>
          <w:tcPr>
            <w:tcW w:w="630" w:type="dxa"/>
          </w:tcPr>
          <w:p w:rsidR="00C1437E" w:rsidRPr="008B3E78" w:rsidRDefault="00C1437E" w:rsidP="00FE2791">
            <w:pPr>
              <w:spacing w:after="0" w:line="240" w:lineRule="auto"/>
              <w:rPr>
                <w:sz w:val="20"/>
                <w:szCs w:val="20"/>
              </w:rPr>
            </w:pPr>
            <w:r w:rsidRPr="008B3E78">
              <w:rPr>
                <w:sz w:val="20"/>
                <w:szCs w:val="20"/>
              </w:rPr>
              <w:t>P+</w:t>
            </w:r>
          </w:p>
        </w:tc>
        <w:tc>
          <w:tcPr>
            <w:tcW w:w="990" w:type="dxa"/>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vAlign w:val="bottom"/>
          </w:tcPr>
          <w:p w:rsidR="00C1437E" w:rsidRPr="008B3E78" w:rsidRDefault="00C1437E" w:rsidP="00FE2791">
            <w:pPr>
              <w:spacing w:after="0" w:line="240" w:lineRule="auto"/>
              <w:jc w:val="center"/>
              <w:rPr>
                <w:sz w:val="20"/>
                <w:szCs w:val="20"/>
              </w:rPr>
            </w:pPr>
            <w:r w:rsidRPr="008B3E78">
              <w:rPr>
                <w:sz w:val="20"/>
                <w:szCs w:val="20"/>
              </w:rPr>
              <w:t>40%</w:t>
            </w:r>
          </w:p>
        </w:tc>
        <w:tc>
          <w:tcPr>
            <w:tcW w:w="784" w:type="dxa"/>
            <w:vAlign w:val="bottom"/>
          </w:tcPr>
          <w:p w:rsidR="00C1437E" w:rsidRPr="008B3E78" w:rsidRDefault="00C1437E" w:rsidP="00FE2791">
            <w:pPr>
              <w:spacing w:after="0" w:line="240" w:lineRule="auto"/>
              <w:jc w:val="center"/>
              <w:rPr>
                <w:sz w:val="20"/>
                <w:szCs w:val="20"/>
              </w:rPr>
            </w:pPr>
            <w:r w:rsidRPr="008B3E78">
              <w:rPr>
                <w:sz w:val="20"/>
                <w:szCs w:val="20"/>
              </w:rPr>
              <w:t>40%</w:t>
            </w:r>
          </w:p>
        </w:tc>
        <w:tc>
          <w:tcPr>
            <w:tcW w:w="784" w:type="dxa"/>
          </w:tcPr>
          <w:p w:rsidR="00C1437E" w:rsidRPr="008B3E78" w:rsidRDefault="00C1437E" w:rsidP="00FE2791">
            <w:pPr>
              <w:spacing w:after="0" w:line="240" w:lineRule="auto"/>
              <w:rPr>
                <w:sz w:val="20"/>
                <w:szCs w:val="20"/>
              </w:rPr>
            </w:pPr>
            <w:r w:rsidRPr="008B3E78">
              <w:rPr>
                <w:sz w:val="20"/>
                <w:szCs w:val="20"/>
              </w:rPr>
              <w:t>Lv 4&amp;5</w:t>
            </w:r>
          </w:p>
        </w:tc>
        <w:tc>
          <w:tcPr>
            <w:tcW w:w="785" w:type="dxa"/>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c>
          <w:tcPr>
            <w:tcW w:w="785" w:type="dxa"/>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r>
      <w:tr w:rsidR="00C1437E" w:rsidRPr="008B3E78" w:rsidTr="00FE2791">
        <w:tc>
          <w:tcPr>
            <w:tcW w:w="1008" w:type="dxa"/>
            <w:vMerge/>
            <w:vAlign w:val="center"/>
          </w:tcPr>
          <w:p w:rsidR="00C1437E" w:rsidRPr="008B3E78" w:rsidRDefault="00C1437E" w:rsidP="00FE2791">
            <w:pPr>
              <w:spacing w:after="0" w:line="240" w:lineRule="auto"/>
              <w:jc w:val="center"/>
              <w:rPr>
                <w:sz w:val="20"/>
                <w:szCs w:val="20"/>
              </w:rPr>
            </w:pPr>
          </w:p>
        </w:tc>
        <w:tc>
          <w:tcPr>
            <w:tcW w:w="810" w:type="dxa"/>
            <w:vMerge/>
            <w:tcBorders>
              <w:bottom w:val="single" w:sz="4" w:space="0" w:color="auto"/>
            </w:tcBorders>
            <w:vAlign w:val="center"/>
          </w:tcPr>
          <w:p w:rsidR="00C1437E" w:rsidRPr="008B3E78" w:rsidRDefault="00C1437E" w:rsidP="00FE2791">
            <w:pPr>
              <w:spacing w:after="0" w:line="240" w:lineRule="auto"/>
              <w:jc w:val="center"/>
              <w:rPr>
                <w:sz w:val="20"/>
                <w:szCs w:val="20"/>
              </w:rPr>
            </w:pPr>
          </w:p>
        </w:tc>
        <w:tc>
          <w:tcPr>
            <w:tcW w:w="630" w:type="dxa"/>
            <w:tcBorders>
              <w:bottom w:val="single" w:sz="4" w:space="0" w:color="auto"/>
            </w:tcBorders>
          </w:tcPr>
          <w:p w:rsidR="00C1437E" w:rsidRPr="008B3E78" w:rsidRDefault="00C1437E" w:rsidP="00FE2791">
            <w:pPr>
              <w:spacing w:after="0" w:line="240" w:lineRule="auto"/>
              <w:rPr>
                <w:sz w:val="20"/>
                <w:szCs w:val="20"/>
              </w:rPr>
            </w:pPr>
            <w:r w:rsidRPr="008B3E78">
              <w:rPr>
                <w:sz w:val="20"/>
                <w:szCs w:val="20"/>
              </w:rPr>
              <w:t>SGP</w:t>
            </w:r>
          </w:p>
        </w:tc>
        <w:tc>
          <w:tcPr>
            <w:tcW w:w="990" w:type="dxa"/>
            <w:tcBorders>
              <w:bottom w:val="single" w:sz="4" w:space="0" w:color="auto"/>
            </w:tcBorders>
            <w:vAlign w:val="bottom"/>
          </w:tcPr>
          <w:p w:rsidR="00C1437E" w:rsidRPr="008B3E78" w:rsidRDefault="00C1437E" w:rsidP="00FE2791">
            <w:pPr>
              <w:spacing w:after="0" w:line="240" w:lineRule="auto"/>
              <w:jc w:val="center"/>
              <w:rPr>
                <w:sz w:val="20"/>
                <w:szCs w:val="20"/>
              </w:rPr>
            </w:pPr>
            <w:r w:rsidRPr="008B3E78">
              <w:rPr>
                <w:sz w:val="20"/>
                <w:szCs w:val="20"/>
              </w:rPr>
              <w:t>165,191</w:t>
            </w:r>
          </w:p>
        </w:tc>
        <w:tc>
          <w:tcPr>
            <w:tcW w:w="784" w:type="dxa"/>
            <w:tcBorders>
              <w:bottom w:val="single" w:sz="4" w:space="0" w:color="auto"/>
            </w:tcBorders>
            <w:vAlign w:val="bottom"/>
          </w:tcPr>
          <w:p w:rsidR="00C1437E" w:rsidRPr="008B3E78" w:rsidRDefault="00C1437E" w:rsidP="00FE2791">
            <w:pPr>
              <w:spacing w:after="0" w:line="240" w:lineRule="auto"/>
              <w:jc w:val="center"/>
              <w:rPr>
                <w:sz w:val="20"/>
                <w:szCs w:val="20"/>
              </w:rPr>
            </w:pPr>
            <w:r w:rsidRPr="008B3E78">
              <w:rPr>
                <w:sz w:val="20"/>
                <w:szCs w:val="20"/>
              </w:rPr>
              <w:t>46.0</w:t>
            </w:r>
          </w:p>
        </w:tc>
        <w:tc>
          <w:tcPr>
            <w:tcW w:w="784" w:type="dxa"/>
            <w:tcBorders>
              <w:bottom w:val="single" w:sz="4" w:space="0" w:color="auto"/>
            </w:tcBorders>
            <w:vAlign w:val="bottom"/>
          </w:tcPr>
          <w:p w:rsidR="00C1437E" w:rsidRPr="008B3E78" w:rsidRDefault="00C1437E" w:rsidP="00FE2791">
            <w:pPr>
              <w:spacing w:after="0" w:line="240" w:lineRule="auto"/>
              <w:jc w:val="center"/>
              <w:rPr>
                <w:sz w:val="20"/>
                <w:szCs w:val="20"/>
              </w:rPr>
            </w:pPr>
            <w:r w:rsidRPr="008B3E78">
              <w:rPr>
                <w:sz w:val="20"/>
                <w:szCs w:val="20"/>
              </w:rPr>
              <w:t>47.0</w:t>
            </w:r>
          </w:p>
        </w:tc>
        <w:tc>
          <w:tcPr>
            <w:tcW w:w="784" w:type="dxa"/>
            <w:tcBorders>
              <w:bottom w:val="single" w:sz="4" w:space="0" w:color="auto"/>
            </w:tcBorders>
          </w:tcPr>
          <w:p w:rsidR="00C1437E" w:rsidRPr="008B3E78" w:rsidRDefault="00C1437E" w:rsidP="00FE2791">
            <w:pPr>
              <w:spacing w:after="0" w:line="240" w:lineRule="auto"/>
              <w:rPr>
                <w:sz w:val="20"/>
                <w:szCs w:val="20"/>
              </w:rPr>
            </w:pPr>
            <w:r w:rsidRPr="008B3E78">
              <w:rPr>
                <w:sz w:val="20"/>
                <w:szCs w:val="20"/>
              </w:rPr>
              <w:t>SGP</w:t>
            </w:r>
          </w:p>
        </w:tc>
        <w:tc>
          <w:tcPr>
            <w:tcW w:w="785" w:type="dxa"/>
            <w:tcBorders>
              <w:bottom w:val="single" w:sz="4" w:space="0" w:color="auto"/>
            </w:tcBorders>
            <w:vAlign w:val="bottom"/>
          </w:tcPr>
          <w:p w:rsidR="00C1437E" w:rsidRPr="008B3E78" w:rsidRDefault="00C1437E" w:rsidP="00FE2791">
            <w:pPr>
              <w:spacing w:after="0" w:line="240" w:lineRule="auto"/>
              <w:jc w:val="center"/>
              <w:rPr>
                <w:sz w:val="20"/>
                <w:szCs w:val="20"/>
              </w:rPr>
            </w:pPr>
            <w:r w:rsidRPr="008B3E78">
              <w:rPr>
                <w:sz w:val="20"/>
                <w:szCs w:val="20"/>
              </w:rPr>
              <w:t>46.0</w:t>
            </w:r>
          </w:p>
        </w:tc>
        <w:tc>
          <w:tcPr>
            <w:tcW w:w="784" w:type="dxa"/>
            <w:tcBorders>
              <w:bottom w:val="single" w:sz="4" w:space="0" w:color="auto"/>
            </w:tcBorders>
            <w:vAlign w:val="bottom"/>
          </w:tcPr>
          <w:p w:rsidR="00C1437E" w:rsidRPr="008B3E78" w:rsidRDefault="00C1437E" w:rsidP="00FE2791">
            <w:pPr>
              <w:spacing w:after="0" w:line="240" w:lineRule="auto"/>
              <w:jc w:val="center"/>
              <w:rPr>
                <w:sz w:val="20"/>
                <w:szCs w:val="20"/>
              </w:rPr>
            </w:pPr>
            <w:r w:rsidRPr="008B3E78">
              <w:rPr>
                <w:sz w:val="20"/>
                <w:szCs w:val="20"/>
              </w:rPr>
              <w:t>46.0</w:t>
            </w:r>
          </w:p>
        </w:tc>
        <w:tc>
          <w:tcPr>
            <w:tcW w:w="784" w:type="dxa"/>
            <w:tcBorders>
              <w:bottom w:val="single" w:sz="4" w:space="0" w:color="auto"/>
            </w:tcBorders>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0.0</w:t>
            </w:r>
          </w:p>
        </w:tc>
        <w:tc>
          <w:tcPr>
            <w:tcW w:w="785" w:type="dxa"/>
            <w:tcBorders>
              <w:bottom w:val="single" w:sz="4" w:space="0" w:color="auto"/>
            </w:tcBorders>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0.0</w:t>
            </w:r>
          </w:p>
        </w:tc>
      </w:tr>
      <w:tr w:rsidR="00C1437E" w:rsidRPr="008B3E78" w:rsidTr="00FE2791">
        <w:tc>
          <w:tcPr>
            <w:tcW w:w="1008" w:type="dxa"/>
            <w:vMerge w:val="restart"/>
            <w:vAlign w:val="center"/>
          </w:tcPr>
          <w:p w:rsidR="00C1437E" w:rsidRPr="008B3E78" w:rsidRDefault="00C1437E" w:rsidP="00FE2791">
            <w:pPr>
              <w:spacing w:after="0" w:line="240" w:lineRule="auto"/>
              <w:jc w:val="center"/>
              <w:rPr>
                <w:sz w:val="20"/>
                <w:szCs w:val="20"/>
              </w:rPr>
            </w:pPr>
            <w:r w:rsidRPr="008B3E78">
              <w:rPr>
                <w:sz w:val="20"/>
                <w:szCs w:val="20"/>
              </w:rPr>
              <w:t>Econ.</w:t>
            </w:r>
          </w:p>
          <w:p w:rsidR="00C1437E" w:rsidRPr="008B3E78" w:rsidRDefault="00C1437E" w:rsidP="00FE2791">
            <w:pPr>
              <w:spacing w:after="0" w:line="240" w:lineRule="auto"/>
              <w:jc w:val="center"/>
              <w:rPr>
                <w:sz w:val="20"/>
                <w:szCs w:val="20"/>
              </w:rPr>
            </w:pPr>
            <w:r w:rsidRPr="008B3E78">
              <w:rPr>
                <w:sz w:val="20"/>
                <w:szCs w:val="20"/>
              </w:rPr>
              <w:t>Disad.</w:t>
            </w:r>
          </w:p>
        </w:tc>
        <w:tc>
          <w:tcPr>
            <w:tcW w:w="810" w:type="dxa"/>
            <w:vMerge w:val="restart"/>
            <w:shd w:val="clear" w:color="auto" w:fill="D9D9D9" w:themeFill="background1" w:themeFillShade="D9"/>
            <w:vAlign w:val="center"/>
          </w:tcPr>
          <w:p w:rsidR="00C1437E" w:rsidRPr="008B3E78" w:rsidRDefault="00C1437E" w:rsidP="00FE2791">
            <w:pPr>
              <w:spacing w:after="0" w:line="240" w:lineRule="auto"/>
              <w:jc w:val="center"/>
              <w:rPr>
                <w:sz w:val="20"/>
                <w:szCs w:val="20"/>
              </w:rPr>
            </w:pPr>
            <w:r w:rsidRPr="008B3E78">
              <w:rPr>
                <w:sz w:val="20"/>
                <w:szCs w:val="20"/>
              </w:rPr>
              <w:t>District</w:t>
            </w:r>
          </w:p>
        </w:tc>
        <w:tc>
          <w:tcPr>
            <w:tcW w:w="630" w:type="dxa"/>
            <w:shd w:val="clear" w:color="auto" w:fill="D9D9D9" w:themeFill="background1" w:themeFillShade="D9"/>
          </w:tcPr>
          <w:p w:rsidR="00C1437E" w:rsidRPr="008B3E78" w:rsidRDefault="00C1437E" w:rsidP="00FE2791">
            <w:pPr>
              <w:spacing w:after="0" w:line="240" w:lineRule="auto"/>
              <w:rPr>
                <w:sz w:val="20"/>
                <w:szCs w:val="20"/>
              </w:rPr>
            </w:pPr>
            <w:r w:rsidRPr="008B3E78">
              <w:rPr>
                <w:sz w:val="20"/>
                <w:szCs w:val="20"/>
              </w:rPr>
              <w:t>CPI</w:t>
            </w:r>
          </w:p>
        </w:tc>
        <w:tc>
          <w:tcPr>
            <w:tcW w:w="990"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294</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shd w:val="clear" w:color="auto" w:fill="D9D9D9" w:themeFill="background1" w:themeFillShade="D9"/>
          </w:tcPr>
          <w:p w:rsidR="00C1437E" w:rsidRPr="008B3E78" w:rsidRDefault="00C1437E" w:rsidP="00FE2791">
            <w:pPr>
              <w:spacing w:after="0" w:line="240" w:lineRule="auto"/>
              <w:rPr>
                <w:sz w:val="20"/>
                <w:szCs w:val="20"/>
              </w:rPr>
            </w:pPr>
            <w:r w:rsidRPr="008B3E78">
              <w:rPr>
                <w:sz w:val="20"/>
                <w:szCs w:val="20"/>
              </w:rPr>
              <w:t>CPI</w:t>
            </w:r>
          </w:p>
        </w:tc>
        <w:tc>
          <w:tcPr>
            <w:tcW w:w="785"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71.5</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69.1</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-2.4</w:t>
            </w:r>
          </w:p>
        </w:tc>
        <w:tc>
          <w:tcPr>
            <w:tcW w:w="785"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r>
      <w:tr w:rsidR="00C1437E" w:rsidRPr="008B3E78" w:rsidTr="00FE2791">
        <w:tc>
          <w:tcPr>
            <w:tcW w:w="1008" w:type="dxa"/>
            <w:vMerge/>
            <w:vAlign w:val="center"/>
          </w:tcPr>
          <w:p w:rsidR="00C1437E" w:rsidRPr="008B3E78" w:rsidRDefault="00C1437E" w:rsidP="00FE2791">
            <w:pPr>
              <w:spacing w:after="0" w:line="240" w:lineRule="auto"/>
              <w:jc w:val="center"/>
              <w:rPr>
                <w:sz w:val="20"/>
                <w:szCs w:val="20"/>
              </w:rPr>
            </w:pPr>
          </w:p>
        </w:tc>
        <w:tc>
          <w:tcPr>
            <w:tcW w:w="810" w:type="dxa"/>
            <w:vMerge/>
            <w:shd w:val="clear" w:color="auto" w:fill="D9D9D9" w:themeFill="background1" w:themeFillShade="D9"/>
            <w:vAlign w:val="center"/>
          </w:tcPr>
          <w:p w:rsidR="00C1437E" w:rsidRPr="008B3E78" w:rsidRDefault="00C1437E" w:rsidP="00FE2791">
            <w:pPr>
              <w:spacing w:after="0" w:line="240" w:lineRule="auto"/>
              <w:jc w:val="center"/>
              <w:rPr>
                <w:sz w:val="20"/>
                <w:szCs w:val="20"/>
              </w:rPr>
            </w:pPr>
          </w:p>
        </w:tc>
        <w:tc>
          <w:tcPr>
            <w:tcW w:w="630" w:type="dxa"/>
            <w:shd w:val="clear" w:color="auto" w:fill="D9D9D9" w:themeFill="background1" w:themeFillShade="D9"/>
          </w:tcPr>
          <w:p w:rsidR="00C1437E" w:rsidRPr="008B3E78" w:rsidRDefault="00C1437E" w:rsidP="00FE2791">
            <w:pPr>
              <w:spacing w:after="0" w:line="240" w:lineRule="auto"/>
              <w:rPr>
                <w:sz w:val="20"/>
                <w:szCs w:val="20"/>
              </w:rPr>
            </w:pPr>
            <w:r w:rsidRPr="008B3E78">
              <w:rPr>
                <w:sz w:val="20"/>
                <w:szCs w:val="20"/>
              </w:rPr>
              <w:t>P+</w:t>
            </w:r>
          </w:p>
        </w:tc>
        <w:tc>
          <w:tcPr>
            <w:tcW w:w="990"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shd w:val="clear" w:color="auto" w:fill="D9D9D9" w:themeFill="background1" w:themeFillShade="D9"/>
          </w:tcPr>
          <w:p w:rsidR="00C1437E" w:rsidRPr="008B3E78" w:rsidRDefault="00C1437E" w:rsidP="00FE2791">
            <w:pPr>
              <w:spacing w:after="0" w:line="240" w:lineRule="auto"/>
              <w:rPr>
                <w:sz w:val="20"/>
                <w:szCs w:val="20"/>
              </w:rPr>
            </w:pPr>
            <w:r w:rsidRPr="008B3E78">
              <w:rPr>
                <w:sz w:val="20"/>
                <w:szCs w:val="20"/>
              </w:rPr>
              <w:t>Lv 4&amp;5</w:t>
            </w:r>
          </w:p>
        </w:tc>
        <w:tc>
          <w:tcPr>
            <w:tcW w:w="785"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c>
          <w:tcPr>
            <w:tcW w:w="785"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r>
      <w:tr w:rsidR="00C1437E" w:rsidRPr="008B3E78" w:rsidTr="00FE2791">
        <w:tc>
          <w:tcPr>
            <w:tcW w:w="1008" w:type="dxa"/>
            <w:vMerge/>
            <w:vAlign w:val="center"/>
          </w:tcPr>
          <w:p w:rsidR="00C1437E" w:rsidRPr="008B3E78" w:rsidRDefault="00C1437E" w:rsidP="00FE2791">
            <w:pPr>
              <w:spacing w:after="0" w:line="240" w:lineRule="auto"/>
              <w:jc w:val="center"/>
              <w:rPr>
                <w:sz w:val="20"/>
                <w:szCs w:val="20"/>
              </w:rPr>
            </w:pPr>
          </w:p>
        </w:tc>
        <w:tc>
          <w:tcPr>
            <w:tcW w:w="810" w:type="dxa"/>
            <w:vMerge/>
            <w:shd w:val="clear" w:color="auto" w:fill="D9D9D9" w:themeFill="background1" w:themeFillShade="D9"/>
            <w:vAlign w:val="center"/>
          </w:tcPr>
          <w:p w:rsidR="00C1437E" w:rsidRPr="008B3E78" w:rsidRDefault="00C1437E" w:rsidP="00FE2791">
            <w:pPr>
              <w:spacing w:after="0" w:line="240" w:lineRule="auto"/>
              <w:jc w:val="center"/>
              <w:rPr>
                <w:sz w:val="20"/>
                <w:szCs w:val="20"/>
              </w:rPr>
            </w:pPr>
          </w:p>
        </w:tc>
        <w:tc>
          <w:tcPr>
            <w:tcW w:w="630" w:type="dxa"/>
            <w:shd w:val="clear" w:color="auto" w:fill="D9D9D9" w:themeFill="background1" w:themeFillShade="D9"/>
          </w:tcPr>
          <w:p w:rsidR="00C1437E" w:rsidRPr="008B3E78" w:rsidRDefault="00C1437E" w:rsidP="00FE2791">
            <w:pPr>
              <w:spacing w:after="0" w:line="240" w:lineRule="auto"/>
              <w:rPr>
                <w:sz w:val="20"/>
                <w:szCs w:val="20"/>
              </w:rPr>
            </w:pPr>
            <w:r w:rsidRPr="008B3E78">
              <w:rPr>
                <w:sz w:val="20"/>
                <w:szCs w:val="20"/>
              </w:rPr>
              <w:t>SGP</w:t>
            </w:r>
          </w:p>
        </w:tc>
        <w:tc>
          <w:tcPr>
            <w:tcW w:w="990"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210</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shd w:val="clear" w:color="auto" w:fill="D9D9D9" w:themeFill="background1" w:themeFillShade="D9"/>
          </w:tcPr>
          <w:p w:rsidR="00C1437E" w:rsidRPr="008B3E78" w:rsidRDefault="00C1437E" w:rsidP="00FE2791">
            <w:pPr>
              <w:spacing w:after="0" w:line="240" w:lineRule="auto"/>
              <w:rPr>
                <w:sz w:val="20"/>
                <w:szCs w:val="20"/>
              </w:rPr>
            </w:pPr>
            <w:r w:rsidRPr="008B3E78">
              <w:rPr>
                <w:sz w:val="20"/>
                <w:szCs w:val="20"/>
              </w:rPr>
              <w:t>SGP</w:t>
            </w:r>
          </w:p>
        </w:tc>
        <w:tc>
          <w:tcPr>
            <w:tcW w:w="785"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36.0</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39.5</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3.5</w:t>
            </w:r>
          </w:p>
        </w:tc>
        <w:tc>
          <w:tcPr>
            <w:tcW w:w="785"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r>
      <w:tr w:rsidR="00C1437E" w:rsidRPr="008B3E78" w:rsidTr="00FE2791">
        <w:tc>
          <w:tcPr>
            <w:tcW w:w="1008" w:type="dxa"/>
            <w:vMerge/>
            <w:vAlign w:val="center"/>
          </w:tcPr>
          <w:p w:rsidR="00C1437E" w:rsidRPr="008B3E78" w:rsidRDefault="00C1437E" w:rsidP="00FE2791">
            <w:pPr>
              <w:spacing w:after="0" w:line="240" w:lineRule="auto"/>
              <w:jc w:val="center"/>
              <w:rPr>
                <w:sz w:val="20"/>
                <w:szCs w:val="20"/>
              </w:rPr>
            </w:pPr>
          </w:p>
        </w:tc>
        <w:tc>
          <w:tcPr>
            <w:tcW w:w="810" w:type="dxa"/>
            <w:vMerge w:val="restart"/>
            <w:vAlign w:val="center"/>
          </w:tcPr>
          <w:p w:rsidR="00C1437E" w:rsidRPr="008B3E78" w:rsidRDefault="00C1437E" w:rsidP="00FE2791">
            <w:pPr>
              <w:spacing w:after="0" w:line="240" w:lineRule="auto"/>
              <w:jc w:val="center"/>
              <w:rPr>
                <w:sz w:val="20"/>
                <w:szCs w:val="20"/>
              </w:rPr>
            </w:pPr>
            <w:r w:rsidRPr="008B3E78">
              <w:rPr>
                <w:sz w:val="20"/>
                <w:szCs w:val="20"/>
              </w:rPr>
              <w:t>State</w:t>
            </w:r>
          </w:p>
        </w:tc>
        <w:tc>
          <w:tcPr>
            <w:tcW w:w="630" w:type="dxa"/>
          </w:tcPr>
          <w:p w:rsidR="00C1437E" w:rsidRPr="008B3E78" w:rsidRDefault="00C1437E" w:rsidP="00FE2791">
            <w:pPr>
              <w:spacing w:after="0" w:line="240" w:lineRule="auto"/>
              <w:rPr>
                <w:sz w:val="20"/>
                <w:szCs w:val="20"/>
              </w:rPr>
            </w:pPr>
            <w:r w:rsidRPr="008B3E78">
              <w:rPr>
                <w:sz w:val="20"/>
                <w:szCs w:val="20"/>
              </w:rPr>
              <w:t>CPI</w:t>
            </w:r>
          </w:p>
        </w:tc>
        <w:tc>
          <w:tcPr>
            <w:tcW w:w="990" w:type="dxa"/>
            <w:vAlign w:val="bottom"/>
          </w:tcPr>
          <w:p w:rsidR="00C1437E" w:rsidRPr="008B3E78" w:rsidRDefault="00C1437E" w:rsidP="00FE2791">
            <w:pPr>
              <w:spacing w:after="0" w:line="240" w:lineRule="auto"/>
              <w:jc w:val="center"/>
              <w:rPr>
                <w:sz w:val="20"/>
                <w:szCs w:val="20"/>
              </w:rPr>
            </w:pPr>
            <w:r w:rsidRPr="008B3E78">
              <w:rPr>
                <w:sz w:val="20"/>
                <w:szCs w:val="20"/>
              </w:rPr>
              <w:t>152,560</w:t>
            </w:r>
          </w:p>
        </w:tc>
        <w:tc>
          <w:tcPr>
            <w:tcW w:w="784" w:type="dxa"/>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tcPr>
          <w:p w:rsidR="00C1437E" w:rsidRPr="008B3E78" w:rsidRDefault="00C1437E" w:rsidP="00FE2791">
            <w:pPr>
              <w:spacing w:after="0" w:line="240" w:lineRule="auto"/>
              <w:rPr>
                <w:sz w:val="20"/>
                <w:szCs w:val="20"/>
              </w:rPr>
            </w:pPr>
            <w:r w:rsidRPr="008B3E78">
              <w:rPr>
                <w:sz w:val="20"/>
                <w:szCs w:val="20"/>
              </w:rPr>
              <w:t>CPI</w:t>
            </w:r>
          </w:p>
        </w:tc>
        <w:tc>
          <w:tcPr>
            <w:tcW w:w="785" w:type="dxa"/>
            <w:vAlign w:val="bottom"/>
          </w:tcPr>
          <w:p w:rsidR="00C1437E" w:rsidRPr="008B3E78" w:rsidRDefault="00C1437E" w:rsidP="00FE2791">
            <w:pPr>
              <w:spacing w:after="0" w:line="240" w:lineRule="auto"/>
              <w:jc w:val="center"/>
              <w:rPr>
                <w:sz w:val="20"/>
                <w:szCs w:val="20"/>
              </w:rPr>
            </w:pPr>
            <w:r w:rsidRPr="008B3E78">
              <w:rPr>
                <w:sz w:val="20"/>
                <w:szCs w:val="20"/>
              </w:rPr>
              <w:t>69.2</w:t>
            </w:r>
          </w:p>
        </w:tc>
        <w:tc>
          <w:tcPr>
            <w:tcW w:w="784" w:type="dxa"/>
            <w:vAlign w:val="bottom"/>
          </w:tcPr>
          <w:p w:rsidR="00C1437E" w:rsidRPr="008B3E78" w:rsidRDefault="00C1437E" w:rsidP="00FE2791">
            <w:pPr>
              <w:spacing w:after="0" w:line="240" w:lineRule="auto"/>
              <w:jc w:val="center"/>
              <w:rPr>
                <w:sz w:val="20"/>
                <w:szCs w:val="20"/>
              </w:rPr>
            </w:pPr>
            <w:r w:rsidRPr="008B3E78">
              <w:rPr>
                <w:sz w:val="20"/>
                <w:szCs w:val="20"/>
              </w:rPr>
              <w:t>70.0</w:t>
            </w:r>
          </w:p>
        </w:tc>
        <w:tc>
          <w:tcPr>
            <w:tcW w:w="784" w:type="dxa"/>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0.8</w:t>
            </w:r>
          </w:p>
        </w:tc>
        <w:tc>
          <w:tcPr>
            <w:tcW w:w="785" w:type="dxa"/>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r>
      <w:tr w:rsidR="00C1437E" w:rsidRPr="008B3E78" w:rsidTr="00FE2791">
        <w:tc>
          <w:tcPr>
            <w:tcW w:w="1008" w:type="dxa"/>
            <w:vMerge/>
            <w:vAlign w:val="center"/>
          </w:tcPr>
          <w:p w:rsidR="00C1437E" w:rsidRPr="008B3E78" w:rsidRDefault="00C1437E" w:rsidP="00FE2791">
            <w:pPr>
              <w:spacing w:after="0" w:line="240" w:lineRule="auto"/>
              <w:jc w:val="center"/>
              <w:rPr>
                <w:sz w:val="20"/>
                <w:szCs w:val="20"/>
              </w:rPr>
            </w:pPr>
          </w:p>
        </w:tc>
        <w:tc>
          <w:tcPr>
            <w:tcW w:w="810" w:type="dxa"/>
            <w:vMerge/>
            <w:vAlign w:val="center"/>
          </w:tcPr>
          <w:p w:rsidR="00C1437E" w:rsidRPr="008B3E78" w:rsidRDefault="00C1437E" w:rsidP="00FE2791">
            <w:pPr>
              <w:spacing w:after="0" w:line="240" w:lineRule="auto"/>
              <w:jc w:val="center"/>
              <w:rPr>
                <w:sz w:val="20"/>
                <w:szCs w:val="20"/>
              </w:rPr>
            </w:pPr>
          </w:p>
        </w:tc>
        <w:tc>
          <w:tcPr>
            <w:tcW w:w="630" w:type="dxa"/>
          </w:tcPr>
          <w:p w:rsidR="00C1437E" w:rsidRPr="008B3E78" w:rsidRDefault="00C1437E" w:rsidP="00FE2791">
            <w:pPr>
              <w:spacing w:after="0" w:line="240" w:lineRule="auto"/>
              <w:rPr>
                <w:sz w:val="20"/>
                <w:szCs w:val="20"/>
              </w:rPr>
            </w:pPr>
            <w:r w:rsidRPr="008B3E78">
              <w:rPr>
                <w:sz w:val="20"/>
                <w:szCs w:val="20"/>
              </w:rPr>
              <w:t>P+</w:t>
            </w:r>
          </w:p>
        </w:tc>
        <w:tc>
          <w:tcPr>
            <w:tcW w:w="990" w:type="dxa"/>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tcPr>
          <w:p w:rsidR="00C1437E" w:rsidRPr="008B3E78" w:rsidRDefault="00C1437E" w:rsidP="00FE2791">
            <w:pPr>
              <w:spacing w:after="0" w:line="240" w:lineRule="auto"/>
              <w:rPr>
                <w:sz w:val="20"/>
                <w:szCs w:val="20"/>
              </w:rPr>
            </w:pPr>
            <w:r w:rsidRPr="008B3E78">
              <w:rPr>
                <w:sz w:val="20"/>
                <w:szCs w:val="20"/>
              </w:rPr>
              <w:t>Lv 4&amp;5</w:t>
            </w:r>
          </w:p>
        </w:tc>
        <w:tc>
          <w:tcPr>
            <w:tcW w:w="785" w:type="dxa"/>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c>
          <w:tcPr>
            <w:tcW w:w="785" w:type="dxa"/>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r>
      <w:tr w:rsidR="00C1437E" w:rsidRPr="008B3E78" w:rsidTr="00FE2791">
        <w:tc>
          <w:tcPr>
            <w:tcW w:w="1008" w:type="dxa"/>
            <w:vMerge/>
            <w:vAlign w:val="center"/>
          </w:tcPr>
          <w:p w:rsidR="00C1437E" w:rsidRPr="008B3E78" w:rsidRDefault="00C1437E" w:rsidP="00FE2791">
            <w:pPr>
              <w:spacing w:after="0" w:line="240" w:lineRule="auto"/>
              <w:jc w:val="center"/>
              <w:rPr>
                <w:sz w:val="20"/>
                <w:szCs w:val="20"/>
              </w:rPr>
            </w:pPr>
          </w:p>
        </w:tc>
        <w:tc>
          <w:tcPr>
            <w:tcW w:w="810" w:type="dxa"/>
            <w:vMerge/>
            <w:tcBorders>
              <w:bottom w:val="single" w:sz="4" w:space="0" w:color="auto"/>
            </w:tcBorders>
            <w:vAlign w:val="center"/>
          </w:tcPr>
          <w:p w:rsidR="00C1437E" w:rsidRPr="008B3E78" w:rsidRDefault="00C1437E" w:rsidP="00FE2791">
            <w:pPr>
              <w:spacing w:after="0" w:line="240" w:lineRule="auto"/>
              <w:jc w:val="center"/>
              <w:rPr>
                <w:sz w:val="20"/>
                <w:szCs w:val="20"/>
              </w:rPr>
            </w:pPr>
          </w:p>
        </w:tc>
        <w:tc>
          <w:tcPr>
            <w:tcW w:w="630" w:type="dxa"/>
            <w:tcBorders>
              <w:bottom w:val="single" w:sz="4" w:space="0" w:color="auto"/>
            </w:tcBorders>
          </w:tcPr>
          <w:p w:rsidR="00C1437E" w:rsidRPr="008B3E78" w:rsidRDefault="00C1437E" w:rsidP="00FE2791">
            <w:pPr>
              <w:spacing w:after="0" w:line="240" w:lineRule="auto"/>
              <w:rPr>
                <w:sz w:val="20"/>
                <w:szCs w:val="20"/>
              </w:rPr>
            </w:pPr>
            <w:r w:rsidRPr="008B3E78">
              <w:rPr>
                <w:sz w:val="20"/>
                <w:szCs w:val="20"/>
              </w:rPr>
              <w:t>SGP</w:t>
            </w:r>
          </w:p>
        </w:tc>
        <w:tc>
          <w:tcPr>
            <w:tcW w:w="990" w:type="dxa"/>
            <w:tcBorders>
              <w:bottom w:val="single" w:sz="4" w:space="0" w:color="auto"/>
            </w:tcBorders>
            <w:vAlign w:val="bottom"/>
          </w:tcPr>
          <w:p w:rsidR="00C1437E" w:rsidRPr="008B3E78" w:rsidRDefault="00C1437E" w:rsidP="00FE2791">
            <w:pPr>
              <w:spacing w:after="0" w:line="240" w:lineRule="auto"/>
              <w:jc w:val="center"/>
              <w:rPr>
                <w:sz w:val="20"/>
                <w:szCs w:val="20"/>
              </w:rPr>
            </w:pPr>
            <w:r w:rsidRPr="008B3E78">
              <w:rPr>
                <w:sz w:val="20"/>
                <w:szCs w:val="20"/>
              </w:rPr>
              <w:t>114,091</w:t>
            </w:r>
          </w:p>
        </w:tc>
        <w:tc>
          <w:tcPr>
            <w:tcW w:w="784" w:type="dxa"/>
            <w:tcBorders>
              <w:bottom w:val="single" w:sz="4" w:space="0" w:color="auto"/>
            </w:tcBorders>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tcBorders>
              <w:bottom w:val="single" w:sz="4" w:space="0" w:color="auto"/>
            </w:tcBorders>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tcBorders>
              <w:bottom w:val="single" w:sz="4" w:space="0" w:color="auto"/>
            </w:tcBorders>
          </w:tcPr>
          <w:p w:rsidR="00C1437E" w:rsidRPr="008B3E78" w:rsidRDefault="00C1437E" w:rsidP="00FE2791">
            <w:pPr>
              <w:spacing w:after="0" w:line="240" w:lineRule="auto"/>
              <w:rPr>
                <w:sz w:val="20"/>
                <w:szCs w:val="20"/>
              </w:rPr>
            </w:pPr>
            <w:r w:rsidRPr="008B3E78">
              <w:rPr>
                <w:sz w:val="20"/>
                <w:szCs w:val="20"/>
              </w:rPr>
              <w:t>SGP</w:t>
            </w:r>
          </w:p>
        </w:tc>
        <w:tc>
          <w:tcPr>
            <w:tcW w:w="785" w:type="dxa"/>
            <w:tcBorders>
              <w:bottom w:val="single" w:sz="4" w:space="0" w:color="auto"/>
            </w:tcBorders>
            <w:vAlign w:val="bottom"/>
          </w:tcPr>
          <w:p w:rsidR="00C1437E" w:rsidRPr="008B3E78" w:rsidRDefault="00C1437E" w:rsidP="00FE2791">
            <w:pPr>
              <w:spacing w:after="0" w:line="240" w:lineRule="auto"/>
              <w:jc w:val="center"/>
              <w:rPr>
                <w:sz w:val="20"/>
                <w:szCs w:val="20"/>
              </w:rPr>
            </w:pPr>
            <w:r w:rsidRPr="008B3E78">
              <w:rPr>
                <w:sz w:val="20"/>
                <w:szCs w:val="20"/>
              </w:rPr>
              <w:t>46.0</w:t>
            </w:r>
          </w:p>
        </w:tc>
        <w:tc>
          <w:tcPr>
            <w:tcW w:w="784" w:type="dxa"/>
            <w:tcBorders>
              <w:bottom w:val="single" w:sz="4" w:space="0" w:color="auto"/>
            </w:tcBorders>
            <w:vAlign w:val="bottom"/>
          </w:tcPr>
          <w:p w:rsidR="00C1437E" w:rsidRPr="008B3E78" w:rsidRDefault="00C1437E" w:rsidP="00FE2791">
            <w:pPr>
              <w:spacing w:after="0" w:line="240" w:lineRule="auto"/>
              <w:jc w:val="center"/>
              <w:rPr>
                <w:sz w:val="20"/>
                <w:szCs w:val="20"/>
              </w:rPr>
            </w:pPr>
            <w:r w:rsidRPr="008B3E78">
              <w:rPr>
                <w:sz w:val="20"/>
                <w:szCs w:val="20"/>
              </w:rPr>
              <w:t>45.0</w:t>
            </w:r>
          </w:p>
        </w:tc>
        <w:tc>
          <w:tcPr>
            <w:tcW w:w="784" w:type="dxa"/>
            <w:tcBorders>
              <w:bottom w:val="single" w:sz="4" w:space="0" w:color="auto"/>
            </w:tcBorders>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-1.0</w:t>
            </w:r>
          </w:p>
        </w:tc>
        <w:tc>
          <w:tcPr>
            <w:tcW w:w="785" w:type="dxa"/>
            <w:tcBorders>
              <w:bottom w:val="single" w:sz="4" w:space="0" w:color="auto"/>
            </w:tcBorders>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r>
      <w:tr w:rsidR="00C1437E" w:rsidRPr="008B3E78" w:rsidTr="00FE2791">
        <w:tc>
          <w:tcPr>
            <w:tcW w:w="1008" w:type="dxa"/>
            <w:vMerge w:val="restart"/>
            <w:vAlign w:val="center"/>
          </w:tcPr>
          <w:p w:rsidR="00C1437E" w:rsidRPr="008B3E78" w:rsidRDefault="00C1437E" w:rsidP="00FE2791">
            <w:pPr>
              <w:spacing w:after="0" w:line="240" w:lineRule="auto"/>
              <w:jc w:val="center"/>
              <w:rPr>
                <w:sz w:val="20"/>
                <w:szCs w:val="20"/>
              </w:rPr>
            </w:pPr>
            <w:r w:rsidRPr="008B3E78">
              <w:rPr>
                <w:sz w:val="20"/>
                <w:szCs w:val="20"/>
              </w:rPr>
              <w:t>SWD</w:t>
            </w:r>
          </w:p>
        </w:tc>
        <w:tc>
          <w:tcPr>
            <w:tcW w:w="810" w:type="dxa"/>
            <w:vMerge w:val="restart"/>
            <w:shd w:val="clear" w:color="auto" w:fill="D9D9D9" w:themeFill="background1" w:themeFillShade="D9"/>
            <w:vAlign w:val="center"/>
          </w:tcPr>
          <w:p w:rsidR="00C1437E" w:rsidRPr="008B3E78" w:rsidRDefault="00C1437E" w:rsidP="00FE2791">
            <w:pPr>
              <w:spacing w:after="0" w:line="240" w:lineRule="auto"/>
              <w:jc w:val="center"/>
              <w:rPr>
                <w:sz w:val="20"/>
                <w:szCs w:val="20"/>
              </w:rPr>
            </w:pPr>
            <w:r w:rsidRPr="008B3E78">
              <w:rPr>
                <w:sz w:val="20"/>
                <w:szCs w:val="20"/>
              </w:rPr>
              <w:t>District</w:t>
            </w:r>
          </w:p>
        </w:tc>
        <w:tc>
          <w:tcPr>
            <w:tcW w:w="630" w:type="dxa"/>
            <w:shd w:val="clear" w:color="auto" w:fill="D9D9D9" w:themeFill="background1" w:themeFillShade="D9"/>
          </w:tcPr>
          <w:p w:rsidR="00C1437E" w:rsidRPr="008B3E78" w:rsidRDefault="00C1437E" w:rsidP="00FE2791">
            <w:pPr>
              <w:spacing w:after="0" w:line="240" w:lineRule="auto"/>
              <w:rPr>
                <w:sz w:val="20"/>
                <w:szCs w:val="20"/>
              </w:rPr>
            </w:pPr>
            <w:r w:rsidRPr="008B3E78">
              <w:rPr>
                <w:sz w:val="20"/>
                <w:szCs w:val="20"/>
              </w:rPr>
              <w:t>CPI</w:t>
            </w:r>
          </w:p>
        </w:tc>
        <w:tc>
          <w:tcPr>
            <w:tcW w:w="990"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145</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59.3</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61.9</w:t>
            </w:r>
          </w:p>
        </w:tc>
        <w:tc>
          <w:tcPr>
            <w:tcW w:w="784" w:type="dxa"/>
            <w:shd w:val="clear" w:color="auto" w:fill="D9D9D9" w:themeFill="background1" w:themeFillShade="D9"/>
          </w:tcPr>
          <w:p w:rsidR="00C1437E" w:rsidRPr="008B3E78" w:rsidRDefault="00C1437E" w:rsidP="00FE2791">
            <w:pPr>
              <w:spacing w:after="0" w:line="240" w:lineRule="auto"/>
              <w:rPr>
                <w:sz w:val="20"/>
                <w:szCs w:val="20"/>
              </w:rPr>
            </w:pPr>
            <w:r w:rsidRPr="008B3E78">
              <w:rPr>
                <w:sz w:val="20"/>
                <w:szCs w:val="20"/>
              </w:rPr>
              <w:t>CPI</w:t>
            </w:r>
          </w:p>
        </w:tc>
        <w:tc>
          <w:tcPr>
            <w:tcW w:w="785"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54.7</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52.9</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-1.8</w:t>
            </w:r>
          </w:p>
        </w:tc>
        <w:tc>
          <w:tcPr>
            <w:tcW w:w="785"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-6.4</w:t>
            </w:r>
          </w:p>
        </w:tc>
      </w:tr>
      <w:tr w:rsidR="00C1437E" w:rsidRPr="008B3E78" w:rsidTr="00FE2791">
        <w:tc>
          <w:tcPr>
            <w:tcW w:w="1008" w:type="dxa"/>
            <w:vMerge/>
            <w:vAlign w:val="center"/>
          </w:tcPr>
          <w:p w:rsidR="00C1437E" w:rsidRPr="008B3E78" w:rsidRDefault="00C1437E" w:rsidP="00FE2791">
            <w:pPr>
              <w:spacing w:after="0" w:line="240" w:lineRule="auto"/>
              <w:jc w:val="center"/>
              <w:rPr>
                <w:sz w:val="20"/>
                <w:szCs w:val="20"/>
              </w:rPr>
            </w:pPr>
          </w:p>
        </w:tc>
        <w:tc>
          <w:tcPr>
            <w:tcW w:w="810" w:type="dxa"/>
            <w:vMerge/>
            <w:shd w:val="clear" w:color="auto" w:fill="D9D9D9" w:themeFill="background1" w:themeFillShade="D9"/>
            <w:vAlign w:val="center"/>
          </w:tcPr>
          <w:p w:rsidR="00C1437E" w:rsidRPr="008B3E78" w:rsidRDefault="00C1437E" w:rsidP="00FE2791">
            <w:pPr>
              <w:spacing w:after="0" w:line="240" w:lineRule="auto"/>
              <w:jc w:val="center"/>
              <w:rPr>
                <w:sz w:val="20"/>
                <w:szCs w:val="20"/>
              </w:rPr>
            </w:pPr>
          </w:p>
        </w:tc>
        <w:tc>
          <w:tcPr>
            <w:tcW w:w="630" w:type="dxa"/>
            <w:shd w:val="clear" w:color="auto" w:fill="D9D9D9" w:themeFill="background1" w:themeFillShade="D9"/>
          </w:tcPr>
          <w:p w:rsidR="00C1437E" w:rsidRPr="008B3E78" w:rsidRDefault="00C1437E" w:rsidP="00FE2791">
            <w:pPr>
              <w:spacing w:after="0" w:line="240" w:lineRule="auto"/>
              <w:rPr>
                <w:sz w:val="20"/>
                <w:szCs w:val="20"/>
              </w:rPr>
            </w:pPr>
            <w:r w:rsidRPr="008B3E78">
              <w:rPr>
                <w:sz w:val="20"/>
                <w:szCs w:val="20"/>
              </w:rPr>
              <w:t>P+</w:t>
            </w:r>
          </w:p>
        </w:tc>
        <w:tc>
          <w:tcPr>
            <w:tcW w:w="990"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20%</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25%</w:t>
            </w:r>
          </w:p>
        </w:tc>
        <w:tc>
          <w:tcPr>
            <w:tcW w:w="784" w:type="dxa"/>
            <w:shd w:val="clear" w:color="auto" w:fill="D9D9D9" w:themeFill="background1" w:themeFillShade="D9"/>
          </w:tcPr>
          <w:p w:rsidR="00C1437E" w:rsidRPr="008B3E78" w:rsidRDefault="00C1437E" w:rsidP="00FE2791">
            <w:pPr>
              <w:spacing w:after="0" w:line="240" w:lineRule="auto"/>
              <w:rPr>
                <w:sz w:val="20"/>
                <w:szCs w:val="20"/>
              </w:rPr>
            </w:pPr>
            <w:r w:rsidRPr="008B3E78">
              <w:rPr>
                <w:sz w:val="20"/>
                <w:szCs w:val="20"/>
              </w:rPr>
              <w:t>Lv 4&amp;5</w:t>
            </w:r>
          </w:p>
        </w:tc>
        <w:tc>
          <w:tcPr>
            <w:tcW w:w="785"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c>
          <w:tcPr>
            <w:tcW w:w="785"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r>
      <w:tr w:rsidR="00C1437E" w:rsidRPr="008B3E78" w:rsidTr="00FE2791">
        <w:tc>
          <w:tcPr>
            <w:tcW w:w="1008" w:type="dxa"/>
            <w:vMerge/>
            <w:vAlign w:val="center"/>
          </w:tcPr>
          <w:p w:rsidR="00C1437E" w:rsidRPr="008B3E78" w:rsidRDefault="00C1437E" w:rsidP="00FE2791">
            <w:pPr>
              <w:spacing w:after="0" w:line="240" w:lineRule="auto"/>
              <w:jc w:val="center"/>
              <w:rPr>
                <w:sz w:val="20"/>
                <w:szCs w:val="20"/>
              </w:rPr>
            </w:pPr>
          </w:p>
        </w:tc>
        <w:tc>
          <w:tcPr>
            <w:tcW w:w="810" w:type="dxa"/>
            <w:vMerge/>
            <w:shd w:val="clear" w:color="auto" w:fill="D9D9D9" w:themeFill="background1" w:themeFillShade="D9"/>
            <w:vAlign w:val="center"/>
          </w:tcPr>
          <w:p w:rsidR="00C1437E" w:rsidRPr="008B3E78" w:rsidRDefault="00C1437E" w:rsidP="00FE2791">
            <w:pPr>
              <w:spacing w:after="0" w:line="240" w:lineRule="auto"/>
              <w:jc w:val="center"/>
              <w:rPr>
                <w:sz w:val="20"/>
                <w:szCs w:val="20"/>
              </w:rPr>
            </w:pPr>
          </w:p>
        </w:tc>
        <w:tc>
          <w:tcPr>
            <w:tcW w:w="630" w:type="dxa"/>
            <w:shd w:val="clear" w:color="auto" w:fill="D9D9D9" w:themeFill="background1" w:themeFillShade="D9"/>
          </w:tcPr>
          <w:p w:rsidR="00C1437E" w:rsidRPr="008B3E78" w:rsidRDefault="00C1437E" w:rsidP="00FE2791">
            <w:pPr>
              <w:spacing w:after="0" w:line="240" w:lineRule="auto"/>
              <w:rPr>
                <w:sz w:val="20"/>
                <w:szCs w:val="20"/>
              </w:rPr>
            </w:pPr>
            <w:r w:rsidRPr="008B3E78">
              <w:rPr>
                <w:sz w:val="20"/>
                <w:szCs w:val="20"/>
              </w:rPr>
              <w:t>SGP</w:t>
            </w:r>
          </w:p>
        </w:tc>
        <w:tc>
          <w:tcPr>
            <w:tcW w:w="990"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93</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27.5</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38.0</w:t>
            </w:r>
          </w:p>
        </w:tc>
        <w:tc>
          <w:tcPr>
            <w:tcW w:w="784" w:type="dxa"/>
            <w:shd w:val="clear" w:color="auto" w:fill="D9D9D9" w:themeFill="background1" w:themeFillShade="D9"/>
          </w:tcPr>
          <w:p w:rsidR="00C1437E" w:rsidRPr="008B3E78" w:rsidRDefault="00C1437E" w:rsidP="00FE2791">
            <w:pPr>
              <w:spacing w:after="0" w:line="240" w:lineRule="auto"/>
              <w:rPr>
                <w:sz w:val="20"/>
                <w:szCs w:val="20"/>
              </w:rPr>
            </w:pPr>
            <w:r w:rsidRPr="008B3E78">
              <w:rPr>
                <w:sz w:val="20"/>
                <w:szCs w:val="20"/>
              </w:rPr>
              <w:t>SGP</w:t>
            </w:r>
          </w:p>
        </w:tc>
        <w:tc>
          <w:tcPr>
            <w:tcW w:w="785"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29.5</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38.0</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8.5</w:t>
            </w:r>
          </w:p>
        </w:tc>
        <w:tc>
          <w:tcPr>
            <w:tcW w:w="785"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10.5</w:t>
            </w:r>
          </w:p>
        </w:tc>
      </w:tr>
      <w:tr w:rsidR="00C1437E" w:rsidRPr="008B3E78" w:rsidTr="00FE2791">
        <w:tc>
          <w:tcPr>
            <w:tcW w:w="1008" w:type="dxa"/>
            <w:vMerge/>
            <w:vAlign w:val="center"/>
          </w:tcPr>
          <w:p w:rsidR="00C1437E" w:rsidRPr="008B3E78" w:rsidRDefault="00C1437E" w:rsidP="00FE2791">
            <w:pPr>
              <w:spacing w:after="0" w:line="240" w:lineRule="auto"/>
              <w:jc w:val="center"/>
              <w:rPr>
                <w:sz w:val="20"/>
                <w:szCs w:val="20"/>
              </w:rPr>
            </w:pPr>
          </w:p>
        </w:tc>
        <w:tc>
          <w:tcPr>
            <w:tcW w:w="810" w:type="dxa"/>
            <w:vMerge w:val="restart"/>
            <w:vAlign w:val="center"/>
          </w:tcPr>
          <w:p w:rsidR="00C1437E" w:rsidRPr="008B3E78" w:rsidRDefault="00C1437E" w:rsidP="00FE2791">
            <w:pPr>
              <w:spacing w:after="0" w:line="240" w:lineRule="auto"/>
              <w:jc w:val="center"/>
              <w:rPr>
                <w:sz w:val="20"/>
                <w:szCs w:val="20"/>
              </w:rPr>
            </w:pPr>
            <w:r w:rsidRPr="008B3E78">
              <w:rPr>
                <w:sz w:val="20"/>
                <w:szCs w:val="20"/>
              </w:rPr>
              <w:t>State</w:t>
            </w:r>
          </w:p>
        </w:tc>
        <w:tc>
          <w:tcPr>
            <w:tcW w:w="630" w:type="dxa"/>
          </w:tcPr>
          <w:p w:rsidR="00C1437E" w:rsidRPr="008B3E78" w:rsidRDefault="00C1437E" w:rsidP="00FE2791">
            <w:pPr>
              <w:spacing w:after="0" w:line="240" w:lineRule="auto"/>
              <w:rPr>
                <w:sz w:val="20"/>
                <w:szCs w:val="20"/>
              </w:rPr>
            </w:pPr>
            <w:r w:rsidRPr="008B3E78">
              <w:rPr>
                <w:sz w:val="20"/>
                <w:szCs w:val="20"/>
              </w:rPr>
              <w:t>CPI</w:t>
            </w:r>
          </w:p>
        </w:tc>
        <w:tc>
          <w:tcPr>
            <w:tcW w:w="990" w:type="dxa"/>
            <w:vAlign w:val="bottom"/>
          </w:tcPr>
          <w:p w:rsidR="00C1437E" w:rsidRPr="008B3E78" w:rsidRDefault="00C1437E" w:rsidP="00FE2791">
            <w:pPr>
              <w:spacing w:after="0" w:line="240" w:lineRule="auto"/>
              <w:jc w:val="center"/>
              <w:rPr>
                <w:sz w:val="20"/>
                <w:szCs w:val="20"/>
              </w:rPr>
            </w:pPr>
            <w:r w:rsidRPr="008B3E78">
              <w:rPr>
                <w:sz w:val="20"/>
                <w:szCs w:val="20"/>
              </w:rPr>
              <w:t>91,049</w:t>
            </w:r>
          </w:p>
        </w:tc>
        <w:tc>
          <w:tcPr>
            <w:tcW w:w="784" w:type="dxa"/>
            <w:vAlign w:val="bottom"/>
          </w:tcPr>
          <w:p w:rsidR="00C1437E" w:rsidRPr="008B3E78" w:rsidRDefault="00C1437E" w:rsidP="00FE2791">
            <w:pPr>
              <w:spacing w:after="0" w:line="240" w:lineRule="auto"/>
              <w:jc w:val="center"/>
              <w:rPr>
                <w:sz w:val="20"/>
                <w:szCs w:val="20"/>
              </w:rPr>
            </w:pPr>
            <w:r w:rsidRPr="008B3E78">
              <w:rPr>
                <w:sz w:val="20"/>
                <w:szCs w:val="20"/>
              </w:rPr>
              <w:t>57.4</w:t>
            </w:r>
          </w:p>
        </w:tc>
        <w:tc>
          <w:tcPr>
            <w:tcW w:w="784" w:type="dxa"/>
            <w:vAlign w:val="bottom"/>
          </w:tcPr>
          <w:p w:rsidR="00C1437E" w:rsidRPr="008B3E78" w:rsidRDefault="00C1437E" w:rsidP="00FE2791">
            <w:pPr>
              <w:spacing w:after="0" w:line="240" w:lineRule="auto"/>
              <w:jc w:val="center"/>
              <w:rPr>
                <w:sz w:val="20"/>
                <w:szCs w:val="20"/>
              </w:rPr>
            </w:pPr>
            <w:r w:rsidRPr="008B3E78">
              <w:rPr>
                <w:sz w:val="20"/>
                <w:szCs w:val="20"/>
              </w:rPr>
              <w:t>57.1</w:t>
            </w:r>
          </w:p>
        </w:tc>
        <w:tc>
          <w:tcPr>
            <w:tcW w:w="784" w:type="dxa"/>
          </w:tcPr>
          <w:p w:rsidR="00C1437E" w:rsidRPr="008B3E78" w:rsidRDefault="00C1437E" w:rsidP="00FE2791">
            <w:pPr>
              <w:spacing w:after="0" w:line="240" w:lineRule="auto"/>
              <w:rPr>
                <w:sz w:val="20"/>
                <w:szCs w:val="20"/>
              </w:rPr>
            </w:pPr>
            <w:r w:rsidRPr="008B3E78">
              <w:rPr>
                <w:sz w:val="20"/>
                <w:szCs w:val="20"/>
              </w:rPr>
              <w:t>CPI</w:t>
            </w:r>
          </w:p>
        </w:tc>
        <w:tc>
          <w:tcPr>
            <w:tcW w:w="785" w:type="dxa"/>
            <w:vAlign w:val="bottom"/>
          </w:tcPr>
          <w:p w:rsidR="00C1437E" w:rsidRPr="008B3E78" w:rsidRDefault="00C1437E" w:rsidP="00FE2791">
            <w:pPr>
              <w:spacing w:after="0" w:line="240" w:lineRule="auto"/>
              <w:jc w:val="center"/>
              <w:rPr>
                <w:sz w:val="20"/>
                <w:szCs w:val="20"/>
              </w:rPr>
            </w:pPr>
            <w:r w:rsidRPr="008B3E78">
              <w:rPr>
                <w:sz w:val="20"/>
                <w:szCs w:val="20"/>
              </w:rPr>
              <w:t>57.3</w:t>
            </w:r>
          </w:p>
        </w:tc>
        <w:tc>
          <w:tcPr>
            <w:tcW w:w="784" w:type="dxa"/>
            <w:vAlign w:val="bottom"/>
          </w:tcPr>
          <w:p w:rsidR="00C1437E" w:rsidRPr="008B3E78" w:rsidRDefault="00C1437E" w:rsidP="00FE2791">
            <w:pPr>
              <w:spacing w:after="0" w:line="240" w:lineRule="auto"/>
              <w:jc w:val="center"/>
              <w:rPr>
                <w:sz w:val="20"/>
                <w:szCs w:val="20"/>
              </w:rPr>
            </w:pPr>
            <w:r w:rsidRPr="008B3E78">
              <w:rPr>
                <w:sz w:val="20"/>
                <w:szCs w:val="20"/>
              </w:rPr>
              <w:t>58.1</w:t>
            </w:r>
          </w:p>
        </w:tc>
        <w:tc>
          <w:tcPr>
            <w:tcW w:w="784" w:type="dxa"/>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0.8</w:t>
            </w:r>
          </w:p>
        </w:tc>
        <w:tc>
          <w:tcPr>
            <w:tcW w:w="785" w:type="dxa"/>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0.7</w:t>
            </w:r>
          </w:p>
        </w:tc>
      </w:tr>
      <w:tr w:rsidR="00C1437E" w:rsidRPr="008B3E78" w:rsidTr="00FE2791">
        <w:tc>
          <w:tcPr>
            <w:tcW w:w="1008" w:type="dxa"/>
            <w:vMerge/>
            <w:vAlign w:val="center"/>
          </w:tcPr>
          <w:p w:rsidR="00C1437E" w:rsidRPr="008B3E78" w:rsidRDefault="00C1437E" w:rsidP="00FE2791">
            <w:pPr>
              <w:spacing w:after="0" w:line="240" w:lineRule="auto"/>
              <w:jc w:val="center"/>
              <w:rPr>
                <w:sz w:val="20"/>
                <w:szCs w:val="20"/>
              </w:rPr>
            </w:pPr>
          </w:p>
        </w:tc>
        <w:tc>
          <w:tcPr>
            <w:tcW w:w="810" w:type="dxa"/>
            <w:vMerge/>
            <w:vAlign w:val="center"/>
          </w:tcPr>
          <w:p w:rsidR="00C1437E" w:rsidRPr="008B3E78" w:rsidRDefault="00C1437E" w:rsidP="00FE2791">
            <w:pPr>
              <w:spacing w:after="0" w:line="240" w:lineRule="auto"/>
              <w:jc w:val="center"/>
              <w:rPr>
                <w:sz w:val="20"/>
                <w:szCs w:val="20"/>
              </w:rPr>
            </w:pPr>
          </w:p>
        </w:tc>
        <w:tc>
          <w:tcPr>
            <w:tcW w:w="630" w:type="dxa"/>
          </w:tcPr>
          <w:p w:rsidR="00C1437E" w:rsidRPr="008B3E78" w:rsidRDefault="00C1437E" w:rsidP="00FE2791">
            <w:pPr>
              <w:spacing w:after="0" w:line="240" w:lineRule="auto"/>
              <w:rPr>
                <w:sz w:val="20"/>
                <w:szCs w:val="20"/>
              </w:rPr>
            </w:pPr>
            <w:r w:rsidRPr="008B3E78">
              <w:rPr>
                <w:sz w:val="20"/>
                <w:szCs w:val="20"/>
              </w:rPr>
              <w:t>P+</w:t>
            </w:r>
          </w:p>
        </w:tc>
        <w:tc>
          <w:tcPr>
            <w:tcW w:w="990" w:type="dxa"/>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vAlign w:val="bottom"/>
          </w:tcPr>
          <w:p w:rsidR="00C1437E" w:rsidRPr="008B3E78" w:rsidRDefault="00C1437E" w:rsidP="00FE2791">
            <w:pPr>
              <w:spacing w:after="0" w:line="240" w:lineRule="auto"/>
              <w:jc w:val="center"/>
              <w:rPr>
                <w:sz w:val="20"/>
                <w:szCs w:val="20"/>
              </w:rPr>
            </w:pPr>
            <w:r w:rsidRPr="008B3E78">
              <w:rPr>
                <w:sz w:val="20"/>
                <w:szCs w:val="20"/>
              </w:rPr>
              <w:t>22%</w:t>
            </w:r>
          </w:p>
        </w:tc>
        <w:tc>
          <w:tcPr>
            <w:tcW w:w="784" w:type="dxa"/>
            <w:vAlign w:val="bottom"/>
          </w:tcPr>
          <w:p w:rsidR="00C1437E" w:rsidRPr="008B3E78" w:rsidRDefault="00C1437E" w:rsidP="00FE2791">
            <w:pPr>
              <w:spacing w:after="0" w:line="240" w:lineRule="auto"/>
              <w:jc w:val="center"/>
              <w:rPr>
                <w:sz w:val="20"/>
                <w:szCs w:val="20"/>
              </w:rPr>
            </w:pPr>
            <w:r w:rsidRPr="008B3E78">
              <w:rPr>
                <w:sz w:val="20"/>
                <w:szCs w:val="20"/>
              </w:rPr>
              <w:t>22%</w:t>
            </w:r>
          </w:p>
        </w:tc>
        <w:tc>
          <w:tcPr>
            <w:tcW w:w="784" w:type="dxa"/>
          </w:tcPr>
          <w:p w:rsidR="00C1437E" w:rsidRPr="008B3E78" w:rsidRDefault="00C1437E" w:rsidP="00FE2791">
            <w:pPr>
              <w:spacing w:after="0" w:line="240" w:lineRule="auto"/>
              <w:rPr>
                <w:sz w:val="20"/>
                <w:szCs w:val="20"/>
              </w:rPr>
            </w:pPr>
            <w:r w:rsidRPr="008B3E78">
              <w:rPr>
                <w:sz w:val="20"/>
                <w:szCs w:val="20"/>
              </w:rPr>
              <w:t>Lv 4&amp;5</w:t>
            </w:r>
          </w:p>
        </w:tc>
        <w:tc>
          <w:tcPr>
            <w:tcW w:w="785" w:type="dxa"/>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c>
          <w:tcPr>
            <w:tcW w:w="785" w:type="dxa"/>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r>
      <w:tr w:rsidR="00C1437E" w:rsidRPr="008B3E78" w:rsidTr="00FE2791">
        <w:tc>
          <w:tcPr>
            <w:tcW w:w="1008" w:type="dxa"/>
            <w:vMerge/>
            <w:vAlign w:val="center"/>
          </w:tcPr>
          <w:p w:rsidR="00C1437E" w:rsidRPr="008B3E78" w:rsidRDefault="00C1437E" w:rsidP="00FE2791">
            <w:pPr>
              <w:spacing w:after="0" w:line="240" w:lineRule="auto"/>
              <w:jc w:val="center"/>
              <w:rPr>
                <w:sz w:val="20"/>
                <w:szCs w:val="20"/>
              </w:rPr>
            </w:pPr>
          </w:p>
        </w:tc>
        <w:tc>
          <w:tcPr>
            <w:tcW w:w="810" w:type="dxa"/>
            <w:vMerge/>
            <w:tcBorders>
              <w:bottom w:val="single" w:sz="4" w:space="0" w:color="auto"/>
            </w:tcBorders>
            <w:vAlign w:val="center"/>
          </w:tcPr>
          <w:p w:rsidR="00C1437E" w:rsidRPr="008B3E78" w:rsidRDefault="00C1437E" w:rsidP="00FE2791">
            <w:pPr>
              <w:spacing w:after="0" w:line="240" w:lineRule="auto"/>
              <w:jc w:val="center"/>
              <w:rPr>
                <w:sz w:val="20"/>
                <w:szCs w:val="20"/>
              </w:rPr>
            </w:pPr>
          </w:p>
        </w:tc>
        <w:tc>
          <w:tcPr>
            <w:tcW w:w="630" w:type="dxa"/>
            <w:tcBorders>
              <w:bottom w:val="single" w:sz="4" w:space="0" w:color="auto"/>
            </w:tcBorders>
          </w:tcPr>
          <w:p w:rsidR="00C1437E" w:rsidRPr="008B3E78" w:rsidRDefault="00C1437E" w:rsidP="00FE2791">
            <w:pPr>
              <w:spacing w:after="0" w:line="240" w:lineRule="auto"/>
              <w:rPr>
                <w:sz w:val="20"/>
                <w:szCs w:val="20"/>
              </w:rPr>
            </w:pPr>
            <w:r w:rsidRPr="008B3E78">
              <w:rPr>
                <w:sz w:val="20"/>
                <w:szCs w:val="20"/>
              </w:rPr>
              <w:t>SGP</w:t>
            </w:r>
          </w:p>
        </w:tc>
        <w:tc>
          <w:tcPr>
            <w:tcW w:w="990" w:type="dxa"/>
            <w:tcBorders>
              <w:bottom w:val="single" w:sz="4" w:space="0" w:color="auto"/>
            </w:tcBorders>
            <w:vAlign w:val="bottom"/>
          </w:tcPr>
          <w:p w:rsidR="00C1437E" w:rsidRPr="008B3E78" w:rsidRDefault="00C1437E" w:rsidP="00FE2791">
            <w:pPr>
              <w:spacing w:after="0" w:line="240" w:lineRule="auto"/>
              <w:jc w:val="center"/>
              <w:rPr>
                <w:sz w:val="20"/>
                <w:szCs w:val="20"/>
              </w:rPr>
            </w:pPr>
            <w:r w:rsidRPr="008B3E78">
              <w:rPr>
                <w:sz w:val="20"/>
                <w:szCs w:val="20"/>
              </w:rPr>
              <w:t>66,511</w:t>
            </w:r>
          </w:p>
        </w:tc>
        <w:tc>
          <w:tcPr>
            <w:tcW w:w="784" w:type="dxa"/>
            <w:tcBorders>
              <w:bottom w:val="single" w:sz="4" w:space="0" w:color="auto"/>
            </w:tcBorders>
            <w:vAlign w:val="bottom"/>
          </w:tcPr>
          <w:p w:rsidR="00C1437E" w:rsidRPr="008B3E78" w:rsidRDefault="00C1437E" w:rsidP="00FE2791">
            <w:pPr>
              <w:spacing w:after="0" w:line="240" w:lineRule="auto"/>
              <w:jc w:val="center"/>
              <w:rPr>
                <w:sz w:val="20"/>
                <w:szCs w:val="20"/>
              </w:rPr>
            </w:pPr>
            <w:r w:rsidRPr="008B3E78">
              <w:rPr>
                <w:sz w:val="20"/>
                <w:szCs w:val="20"/>
              </w:rPr>
              <w:t>42.0</w:t>
            </w:r>
          </w:p>
        </w:tc>
        <w:tc>
          <w:tcPr>
            <w:tcW w:w="784" w:type="dxa"/>
            <w:tcBorders>
              <w:bottom w:val="single" w:sz="4" w:space="0" w:color="auto"/>
            </w:tcBorders>
            <w:vAlign w:val="bottom"/>
          </w:tcPr>
          <w:p w:rsidR="00C1437E" w:rsidRPr="008B3E78" w:rsidRDefault="00C1437E" w:rsidP="00FE2791">
            <w:pPr>
              <w:spacing w:after="0" w:line="240" w:lineRule="auto"/>
              <w:jc w:val="center"/>
              <w:rPr>
                <w:sz w:val="20"/>
                <w:szCs w:val="20"/>
              </w:rPr>
            </w:pPr>
            <w:r w:rsidRPr="008B3E78">
              <w:rPr>
                <w:sz w:val="20"/>
                <w:szCs w:val="20"/>
              </w:rPr>
              <w:t>43.0</w:t>
            </w:r>
          </w:p>
        </w:tc>
        <w:tc>
          <w:tcPr>
            <w:tcW w:w="784" w:type="dxa"/>
            <w:tcBorders>
              <w:bottom w:val="single" w:sz="4" w:space="0" w:color="auto"/>
            </w:tcBorders>
          </w:tcPr>
          <w:p w:rsidR="00C1437E" w:rsidRPr="008B3E78" w:rsidRDefault="00C1437E" w:rsidP="00FE2791">
            <w:pPr>
              <w:spacing w:after="0" w:line="240" w:lineRule="auto"/>
              <w:rPr>
                <w:sz w:val="20"/>
                <w:szCs w:val="20"/>
              </w:rPr>
            </w:pPr>
            <w:r w:rsidRPr="008B3E78">
              <w:rPr>
                <w:sz w:val="20"/>
                <w:szCs w:val="20"/>
              </w:rPr>
              <w:t>SGP</w:t>
            </w:r>
          </w:p>
        </w:tc>
        <w:tc>
          <w:tcPr>
            <w:tcW w:w="785" w:type="dxa"/>
            <w:tcBorders>
              <w:bottom w:val="single" w:sz="4" w:space="0" w:color="auto"/>
            </w:tcBorders>
            <w:vAlign w:val="bottom"/>
          </w:tcPr>
          <w:p w:rsidR="00C1437E" w:rsidRPr="008B3E78" w:rsidRDefault="00C1437E" w:rsidP="00FE2791">
            <w:pPr>
              <w:spacing w:after="0" w:line="240" w:lineRule="auto"/>
              <w:jc w:val="center"/>
              <w:rPr>
                <w:sz w:val="20"/>
                <w:szCs w:val="20"/>
              </w:rPr>
            </w:pPr>
            <w:r w:rsidRPr="008B3E78">
              <w:rPr>
                <w:sz w:val="20"/>
                <w:szCs w:val="20"/>
              </w:rPr>
              <w:t>43.0</w:t>
            </w:r>
          </w:p>
        </w:tc>
        <w:tc>
          <w:tcPr>
            <w:tcW w:w="784" w:type="dxa"/>
            <w:tcBorders>
              <w:bottom w:val="single" w:sz="4" w:space="0" w:color="auto"/>
            </w:tcBorders>
            <w:vAlign w:val="bottom"/>
          </w:tcPr>
          <w:p w:rsidR="00C1437E" w:rsidRPr="008B3E78" w:rsidRDefault="00C1437E" w:rsidP="00FE2791">
            <w:pPr>
              <w:spacing w:after="0" w:line="240" w:lineRule="auto"/>
              <w:jc w:val="center"/>
              <w:rPr>
                <w:sz w:val="20"/>
                <w:szCs w:val="20"/>
              </w:rPr>
            </w:pPr>
            <w:r w:rsidRPr="008B3E78">
              <w:rPr>
                <w:sz w:val="20"/>
                <w:szCs w:val="20"/>
              </w:rPr>
              <w:t>44.0</w:t>
            </w:r>
          </w:p>
        </w:tc>
        <w:tc>
          <w:tcPr>
            <w:tcW w:w="784" w:type="dxa"/>
            <w:tcBorders>
              <w:bottom w:val="single" w:sz="4" w:space="0" w:color="auto"/>
            </w:tcBorders>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1.0</w:t>
            </w:r>
          </w:p>
        </w:tc>
        <w:tc>
          <w:tcPr>
            <w:tcW w:w="785" w:type="dxa"/>
            <w:tcBorders>
              <w:bottom w:val="single" w:sz="4" w:space="0" w:color="auto"/>
            </w:tcBorders>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2.0</w:t>
            </w:r>
          </w:p>
        </w:tc>
      </w:tr>
      <w:tr w:rsidR="00C1437E" w:rsidRPr="008B3E78" w:rsidTr="00FE2791">
        <w:tc>
          <w:tcPr>
            <w:tcW w:w="1008" w:type="dxa"/>
            <w:vMerge w:val="restart"/>
            <w:vAlign w:val="center"/>
          </w:tcPr>
          <w:p w:rsidR="00C1437E" w:rsidRPr="008B3E78" w:rsidRDefault="00C1437E" w:rsidP="00FE2791">
            <w:pPr>
              <w:spacing w:after="0" w:line="240" w:lineRule="auto"/>
              <w:jc w:val="center"/>
              <w:rPr>
                <w:sz w:val="20"/>
                <w:szCs w:val="20"/>
              </w:rPr>
            </w:pPr>
            <w:r w:rsidRPr="008B3E78">
              <w:rPr>
                <w:sz w:val="20"/>
                <w:szCs w:val="20"/>
              </w:rPr>
              <w:t>ELL or Former ELLs</w:t>
            </w:r>
          </w:p>
        </w:tc>
        <w:tc>
          <w:tcPr>
            <w:tcW w:w="810" w:type="dxa"/>
            <w:vMerge w:val="restart"/>
            <w:shd w:val="clear" w:color="auto" w:fill="D9D9D9" w:themeFill="background1" w:themeFillShade="D9"/>
            <w:vAlign w:val="center"/>
          </w:tcPr>
          <w:p w:rsidR="00C1437E" w:rsidRPr="008B3E78" w:rsidRDefault="00C1437E" w:rsidP="00FE2791">
            <w:pPr>
              <w:spacing w:after="0" w:line="240" w:lineRule="auto"/>
              <w:jc w:val="center"/>
              <w:rPr>
                <w:sz w:val="20"/>
                <w:szCs w:val="20"/>
              </w:rPr>
            </w:pPr>
            <w:r w:rsidRPr="008B3E78">
              <w:rPr>
                <w:sz w:val="20"/>
                <w:szCs w:val="20"/>
              </w:rPr>
              <w:t>District</w:t>
            </w:r>
          </w:p>
        </w:tc>
        <w:tc>
          <w:tcPr>
            <w:tcW w:w="630" w:type="dxa"/>
            <w:shd w:val="clear" w:color="auto" w:fill="D9D9D9" w:themeFill="background1" w:themeFillShade="D9"/>
          </w:tcPr>
          <w:p w:rsidR="00C1437E" w:rsidRPr="008B3E78" w:rsidRDefault="00C1437E" w:rsidP="00FE2791">
            <w:pPr>
              <w:spacing w:after="0" w:line="240" w:lineRule="auto"/>
              <w:rPr>
                <w:sz w:val="20"/>
                <w:szCs w:val="20"/>
              </w:rPr>
            </w:pPr>
            <w:r w:rsidRPr="008B3E78">
              <w:rPr>
                <w:sz w:val="20"/>
                <w:szCs w:val="20"/>
              </w:rPr>
              <w:t>CPI</w:t>
            </w:r>
          </w:p>
        </w:tc>
        <w:tc>
          <w:tcPr>
            <w:tcW w:w="990"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21</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83.8</w:t>
            </w:r>
          </w:p>
        </w:tc>
        <w:tc>
          <w:tcPr>
            <w:tcW w:w="784" w:type="dxa"/>
            <w:shd w:val="clear" w:color="auto" w:fill="D9D9D9" w:themeFill="background1" w:themeFillShade="D9"/>
          </w:tcPr>
          <w:p w:rsidR="00C1437E" w:rsidRPr="008B3E78" w:rsidRDefault="00C1437E" w:rsidP="00FE2791">
            <w:pPr>
              <w:spacing w:after="0" w:line="240" w:lineRule="auto"/>
              <w:rPr>
                <w:sz w:val="20"/>
                <w:szCs w:val="20"/>
              </w:rPr>
            </w:pPr>
            <w:r w:rsidRPr="008B3E78">
              <w:rPr>
                <w:sz w:val="20"/>
                <w:szCs w:val="20"/>
              </w:rPr>
              <w:t>CPI</w:t>
            </w:r>
          </w:p>
        </w:tc>
        <w:tc>
          <w:tcPr>
            <w:tcW w:w="785"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c>
          <w:tcPr>
            <w:tcW w:w="785"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r>
      <w:tr w:rsidR="00C1437E" w:rsidRPr="008B3E78" w:rsidTr="00FE2791">
        <w:tc>
          <w:tcPr>
            <w:tcW w:w="1008" w:type="dxa"/>
            <w:vMerge/>
            <w:vAlign w:val="center"/>
          </w:tcPr>
          <w:p w:rsidR="00C1437E" w:rsidRPr="008B3E78" w:rsidRDefault="00C1437E" w:rsidP="00FE2791">
            <w:pPr>
              <w:spacing w:after="0" w:line="240" w:lineRule="auto"/>
              <w:jc w:val="center"/>
              <w:rPr>
                <w:sz w:val="20"/>
                <w:szCs w:val="20"/>
              </w:rPr>
            </w:pPr>
          </w:p>
        </w:tc>
        <w:tc>
          <w:tcPr>
            <w:tcW w:w="810" w:type="dxa"/>
            <w:vMerge/>
            <w:shd w:val="clear" w:color="auto" w:fill="D9D9D9" w:themeFill="background1" w:themeFillShade="D9"/>
            <w:vAlign w:val="center"/>
          </w:tcPr>
          <w:p w:rsidR="00C1437E" w:rsidRPr="008B3E78" w:rsidRDefault="00C1437E" w:rsidP="00FE2791">
            <w:pPr>
              <w:spacing w:after="0" w:line="240" w:lineRule="auto"/>
              <w:jc w:val="center"/>
              <w:rPr>
                <w:sz w:val="20"/>
                <w:szCs w:val="20"/>
              </w:rPr>
            </w:pPr>
          </w:p>
        </w:tc>
        <w:tc>
          <w:tcPr>
            <w:tcW w:w="630" w:type="dxa"/>
            <w:shd w:val="clear" w:color="auto" w:fill="D9D9D9" w:themeFill="background1" w:themeFillShade="D9"/>
          </w:tcPr>
          <w:p w:rsidR="00C1437E" w:rsidRPr="008B3E78" w:rsidRDefault="00C1437E" w:rsidP="00FE2791">
            <w:pPr>
              <w:spacing w:after="0" w:line="240" w:lineRule="auto"/>
              <w:rPr>
                <w:sz w:val="20"/>
                <w:szCs w:val="20"/>
              </w:rPr>
            </w:pPr>
            <w:r w:rsidRPr="008B3E78">
              <w:rPr>
                <w:sz w:val="20"/>
                <w:szCs w:val="20"/>
              </w:rPr>
              <w:t>P+</w:t>
            </w:r>
          </w:p>
        </w:tc>
        <w:tc>
          <w:tcPr>
            <w:tcW w:w="990"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65%</w:t>
            </w:r>
          </w:p>
        </w:tc>
        <w:tc>
          <w:tcPr>
            <w:tcW w:w="784" w:type="dxa"/>
            <w:shd w:val="clear" w:color="auto" w:fill="D9D9D9" w:themeFill="background1" w:themeFillShade="D9"/>
          </w:tcPr>
          <w:p w:rsidR="00C1437E" w:rsidRPr="008B3E78" w:rsidRDefault="00C1437E" w:rsidP="00FE2791">
            <w:pPr>
              <w:spacing w:after="0" w:line="240" w:lineRule="auto"/>
              <w:rPr>
                <w:sz w:val="20"/>
                <w:szCs w:val="20"/>
              </w:rPr>
            </w:pPr>
            <w:r w:rsidRPr="008B3E78">
              <w:rPr>
                <w:sz w:val="20"/>
                <w:szCs w:val="20"/>
              </w:rPr>
              <w:t>Lv 4&amp;5</w:t>
            </w:r>
          </w:p>
        </w:tc>
        <w:tc>
          <w:tcPr>
            <w:tcW w:w="785"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c>
          <w:tcPr>
            <w:tcW w:w="785"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r>
      <w:tr w:rsidR="00C1437E" w:rsidRPr="008B3E78" w:rsidTr="00FE2791">
        <w:tc>
          <w:tcPr>
            <w:tcW w:w="1008" w:type="dxa"/>
            <w:vMerge/>
            <w:vAlign w:val="center"/>
          </w:tcPr>
          <w:p w:rsidR="00C1437E" w:rsidRPr="008B3E78" w:rsidRDefault="00C1437E" w:rsidP="00FE2791">
            <w:pPr>
              <w:spacing w:after="0" w:line="240" w:lineRule="auto"/>
              <w:jc w:val="center"/>
              <w:rPr>
                <w:sz w:val="20"/>
                <w:szCs w:val="20"/>
              </w:rPr>
            </w:pPr>
          </w:p>
        </w:tc>
        <w:tc>
          <w:tcPr>
            <w:tcW w:w="810" w:type="dxa"/>
            <w:vMerge/>
            <w:shd w:val="clear" w:color="auto" w:fill="D9D9D9" w:themeFill="background1" w:themeFillShade="D9"/>
            <w:vAlign w:val="center"/>
          </w:tcPr>
          <w:p w:rsidR="00C1437E" w:rsidRPr="008B3E78" w:rsidRDefault="00C1437E" w:rsidP="00FE2791">
            <w:pPr>
              <w:spacing w:after="0" w:line="240" w:lineRule="auto"/>
              <w:jc w:val="center"/>
              <w:rPr>
                <w:sz w:val="20"/>
                <w:szCs w:val="20"/>
              </w:rPr>
            </w:pPr>
          </w:p>
        </w:tc>
        <w:tc>
          <w:tcPr>
            <w:tcW w:w="630" w:type="dxa"/>
            <w:shd w:val="clear" w:color="auto" w:fill="D9D9D9" w:themeFill="background1" w:themeFillShade="D9"/>
          </w:tcPr>
          <w:p w:rsidR="00C1437E" w:rsidRPr="008B3E78" w:rsidRDefault="00C1437E" w:rsidP="00FE2791">
            <w:pPr>
              <w:spacing w:after="0" w:line="240" w:lineRule="auto"/>
              <w:rPr>
                <w:sz w:val="20"/>
                <w:szCs w:val="20"/>
              </w:rPr>
            </w:pPr>
            <w:r w:rsidRPr="008B3E78">
              <w:rPr>
                <w:sz w:val="20"/>
                <w:szCs w:val="20"/>
              </w:rPr>
              <w:t>SGP</w:t>
            </w:r>
          </w:p>
        </w:tc>
        <w:tc>
          <w:tcPr>
            <w:tcW w:w="990"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13</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c>
          <w:tcPr>
            <w:tcW w:w="784" w:type="dxa"/>
            <w:shd w:val="clear" w:color="auto" w:fill="D9D9D9" w:themeFill="background1" w:themeFillShade="D9"/>
          </w:tcPr>
          <w:p w:rsidR="00C1437E" w:rsidRPr="008B3E78" w:rsidRDefault="00C1437E" w:rsidP="00FE2791">
            <w:pPr>
              <w:spacing w:after="0" w:line="240" w:lineRule="auto"/>
              <w:rPr>
                <w:sz w:val="20"/>
                <w:szCs w:val="20"/>
              </w:rPr>
            </w:pPr>
            <w:r w:rsidRPr="008B3E78">
              <w:rPr>
                <w:sz w:val="20"/>
                <w:szCs w:val="20"/>
              </w:rPr>
              <w:t>SGP</w:t>
            </w:r>
          </w:p>
        </w:tc>
        <w:tc>
          <w:tcPr>
            <w:tcW w:w="785"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c>
          <w:tcPr>
            <w:tcW w:w="785"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r>
      <w:tr w:rsidR="00C1437E" w:rsidRPr="008B3E78" w:rsidTr="00FE2791">
        <w:tc>
          <w:tcPr>
            <w:tcW w:w="1008" w:type="dxa"/>
            <w:vMerge/>
            <w:vAlign w:val="center"/>
          </w:tcPr>
          <w:p w:rsidR="00C1437E" w:rsidRPr="008B3E78" w:rsidRDefault="00C1437E" w:rsidP="00FE2791">
            <w:pPr>
              <w:spacing w:after="0" w:line="240" w:lineRule="auto"/>
              <w:jc w:val="center"/>
              <w:rPr>
                <w:sz w:val="20"/>
                <w:szCs w:val="20"/>
              </w:rPr>
            </w:pPr>
          </w:p>
        </w:tc>
        <w:tc>
          <w:tcPr>
            <w:tcW w:w="810" w:type="dxa"/>
            <w:vMerge w:val="restart"/>
            <w:vAlign w:val="center"/>
          </w:tcPr>
          <w:p w:rsidR="00C1437E" w:rsidRPr="008B3E78" w:rsidRDefault="00C1437E" w:rsidP="00FE2791">
            <w:pPr>
              <w:spacing w:after="0" w:line="240" w:lineRule="auto"/>
              <w:jc w:val="center"/>
              <w:rPr>
                <w:sz w:val="20"/>
                <w:szCs w:val="20"/>
              </w:rPr>
            </w:pPr>
            <w:r w:rsidRPr="008B3E78">
              <w:rPr>
                <w:sz w:val="20"/>
                <w:szCs w:val="20"/>
              </w:rPr>
              <w:t>State</w:t>
            </w:r>
          </w:p>
        </w:tc>
        <w:tc>
          <w:tcPr>
            <w:tcW w:w="630" w:type="dxa"/>
          </w:tcPr>
          <w:p w:rsidR="00C1437E" w:rsidRPr="008B3E78" w:rsidRDefault="00C1437E" w:rsidP="00FE2791">
            <w:pPr>
              <w:spacing w:after="0" w:line="240" w:lineRule="auto"/>
              <w:rPr>
                <w:sz w:val="20"/>
                <w:szCs w:val="20"/>
              </w:rPr>
            </w:pPr>
            <w:r w:rsidRPr="008B3E78">
              <w:rPr>
                <w:sz w:val="20"/>
                <w:szCs w:val="20"/>
              </w:rPr>
              <w:t>CPI</w:t>
            </w:r>
          </w:p>
        </w:tc>
        <w:tc>
          <w:tcPr>
            <w:tcW w:w="990" w:type="dxa"/>
            <w:vAlign w:val="bottom"/>
          </w:tcPr>
          <w:p w:rsidR="00C1437E" w:rsidRPr="008B3E78" w:rsidRDefault="00C1437E" w:rsidP="00FE2791">
            <w:pPr>
              <w:spacing w:after="0" w:line="240" w:lineRule="auto"/>
              <w:jc w:val="center"/>
              <w:rPr>
                <w:sz w:val="20"/>
                <w:szCs w:val="20"/>
              </w:rPr>
            </w:pPr>
            <w:r w:rsidRPr="008B3E78">
              <w:rPr>
                <w:sz w:val="20"/>
                <w:szCs w:val="20"/>
              </w:rPr>
              <w:t>53,048</w:t>
            </w:r>
          </w:p>
        </w:tc>
        <w:tc>
          <w:tcPr>
            <w:tcW w:w="784" w:type="dxa"/>
            <w:vAlign w:val="bottom"/>
          </w:tcPr>
          <w:p w:rsidR="00C1437E" w:rsidRPr="008B3E78" w:rsidRDefault="00C1437E" w:rsidP="00FE2791">
            <w:pPr>
              <w:spacing w:after="0" w:line="240" w:lineRule="auto"/>
              <w:jc w:val="center"/>
              <w:rPr>
                <w:sz w:val="20"/>
                <w:szCs w:val="20"/>
              </w:rPr>
            </w:pPr>
            <w:r w:rsidRPr="008B3E78">
              <w:rPr>
                <w:sz w:val="20"/>
                <w:szCs w:val="20"/>
              </w:rPr>
              <w:t>63.9</w:t>
            </w:r>
          </w:p>
        </w:tc>
        <w:tc>
          <w:tcPr>
            <w:tcW w:w="784" w:type="dxa"/>
            <w:vAlign w:val="bottom"/>
          </w:tcPr>
          <w:p w:rsidR="00C1437E" w:rsidRPr="008B3E78" w:rsidRDefault="00C1437E" w:rsidP="00FE2791">
            <w:pPr>
              <w:spacing w:after="0" w:line="240" w:lineRule="auto"/>
              <w:jc w:val="center"/>
              <w:rPr>
                <w:sz w:val="20"/>
                <w:szCs w:val="20"/>
              </w:rPr>
            </w:pPr>
            <w:r w:rsidRPr="008B3E78">
              <w:rPr>
                <w:sz w:val="20"/>
                <w:szCs w:val="20"/>
              </w:rPr>
              <w:t>63.8</w:t>
            </w:r>
          </w:p>
        </w:tc>
        <w:tc>
          <w:tcPr>
            <w:tcW w:w="784" w:type="dxa"/>
          </w:tcPr>
          <w:p w:rsidR="00C1437E" w:rsidRPr="008B3E78" w:rsidRDefault="00C1437E" w:rsidP="00FE2791">
            <w:pPr>
              <w:spacing w:after="0" w:line="240" w:lineRule="auto"/>
              <w:rPr>
                <w:sz w:val="20"/>
                <w:szCs w:val="20"/>
              </w:rPr>
            </w:pPr>
            <w:r w:rsidRPr="008B3E78">
              <w:rPr>
                <w:sz w:val="20"/>
                <w:szCs w:val="20"/>
              </w:rPr>
              <w:t>CPI</w:t>
            </w:r>
          </w:p>
        </w:tc>
        <w:tc>
          <w:tcPr>
            <w:tcW w:w="785" w:type="dxa"/>
            <w:vAlign w:val="bottom"/>
          </w:tcPr>
          <w:p w:rsidR="00C1437E" w:rsidRPr="008B3E78" w:rsidRDefault="00C1437E" w:rsidP="00FE2791">
            <w:pPr>
              <w:spacing w:after="0" w:line="240" w:lineRule="auto"/>
              <w:jc w:val="center"/>
              <w:rPr>
                <w:sz w:val="20"/>
                <w:szCs w:val="20"/>
              </w:rPr>
            </w:pPr>
            <w:r w:rsidRPr="008B3E78">
              <w:rPr>
                <w:sz w:val="20"/>
                <w:szCs w:val="20"/>
              </w:rPr>
              <w:t>64.5</w:t>
            </w:r>
          </w:p>
        </w:tc>
        <w:tc>
          <w:tcPr>
            <w:tcW w:w="784" w:type="dxa"/>
            <w:vAlign w:val="bottom"/>
          </w:tcPr>
          <w:p w:rsidR="00C1437E" w:rsidRPr="008B3E78" w:rsidRDefault="00C1437E" w:rsidP="00FE2791">
            <w:pPr>
              <w:spacing w:after="0" w:line="240" w:lineRule="auto"/>
              <w:jc w:val="center"/>
              <w:rPr>
                <w:sz w:val="20"/>
                <w:szCs w:val="20"/>
              </w:rPr>
            </w:pPr>
            <w:r w:rsidRPr="008B3E78">
              <w:rPr>
                <w:sz w:val="20"/>
                <w:szCs w:val="20"/>
              </w:rPr>
              <w:t>65.8</w:t>
            </w:r>
          </w:p>
        </w:tc>
        <w:tc>
          <w:tcPr>
            <w:tcW w:w="784" w:type="dxa"/>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1.3</w:t>
            </w:r>
          </w:p>
        </w:tc>
        <w:tc>
          <w:tcPr>
            <w:tcW w:w="785" w:type="dxa"/>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1.9</w:t>
            </w:r>
          </w:p>
        </w:tc>
      </w:tr>
      <w:tr w:rsidR="00C1437E" w:rsidRPr="008B3E78" w:rsidTr="00FE2791">
        <w:tc>
          <w:tcPr>
            <w:tcW w:w="1008" w:type="dxa"/>
            <w:vMerge/>
            <w:vAlign w:val="center"/>
          </w:tcPr>
          <w:p w:rsidR="00C1437E" w:rsidRPr="008B3E78" w:rsidRDefault="00C1437E" w:rsidP="00FE2791">
            <w:pPr>
              <w:spacing w:after="0" w:line="240" w:lineRule="auto"/>
              <w:jc w:val="center"/>
              <w:rPr>
                <w:sz w:val="20"/>
                <w:szCs w:val="20"/>
              </w:rPr>
            </w:pPr>
          </w:p>
        </w:tc>
        <w:tc>
          <w:tcPr>
            <w:tcW w:w="810" w:type="dxa"/>
            <w:vMerge/>
          </w:tcPr>
          <w:p w:rsidR="00C1437E" w:rsidRPr="008B3E78" w:rsidRDefault="00C1437E" w:rsidP="00FE2791">
            <w:pPr>
              <w:spacing w:after="0" w:line="240" w:lineRule="auto"/>
              <w:rPr>
                <w:sz w:val="20"/>
                <w:szCs w:val="20"/>
              </w:rPr>
            </w:pPr>
          </w:p>
        </w:tc>
        <w:tc>
          <w:tcPr>
            <w:tcW w:w="630" w:type="dxa"/>
          </w:tcPr>
          <w:p w:rsidR="00C1437E" w:rsidRPr="008B3E78" w:rsidRDefault="00C1437E" w:rsidP="00FE2791">
            <w:pPr>
              <w:spacing w:after="0" w:line="240" w:lineRule="auto"/>
              <w:rPr>
                <w:sz w:val="20"/>
                <w:szCs w:val="20"/>
              </w:rPr>
            </w:pPr>
            <w:r w:rsidRPr="008B3E78">
              <w:rPr>
                <w:sz w:val="20"/>
                <w:szCs w:val="20"/>
              </w:rPr>
              <w:t>P+</w:t>
            </w:r>
          </w:p>
        </w:tc>
        <w:tc>
          <w:tcPr>
            <w:tcW w:w="990" w:type="dxa"/>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vAlign w:val="bottom"/>
          </w:tcPr>
          <w:p w:rsidR="00C1437E" w:rsidRPr="008B3E78" w:rsidRDefault="00C1437E" w:rsidP="00FE2791">
            <w:pPr>
              <w:spacing w:after="0" w:line="240" w:lineRule="auto"/>
              <w:jc w:val="center"/>
              <w:rPr>
                <w:sz w:val="20"/>
                <w:szCs w:val="20"/>
              </w:rPr>
            </w:pPr>
            <w:r w:rsidRPr="008B3E78">
              <w:rPr>
                <w:sz w:val="20"/>
                <w:szCs w:val="20"/>
              </w:rPr>
              <w:t>35%</w:t>
            </w:r>
          </w:p>
        </w:tc>
        <w:tc>
          <w:tcPr>
            <w:tcW w:w="784" w:type="dxa"/>
            <w:vAlign w:val="bottom"/>
          </w:tcPr>
          <w:p w:rsidR="00C1437E" w:rsidRPr="008B3E78" w:rsidRDefault="00C1437E" w:rsidP="00FE2791">
            <w:pPr>
              <w:spacing w:after="0" w:line="240" w:lineRule="auto"/>
              <w:jc w:val="center"/>
              <w:rPr>
                <w:sz w:val="20"/>
                <w:szCs w:val="20"/>
              </w:rPr>
            </w:pPr>
            <w:r w:rsidRPr="008B3E78">
              <w:rPr>
                <w:sz w:val="20"/>
                <w:szCs w:val="20"/>
              </w:rPr>
              <w:t>36%</w:t>
            </w:r>
          </w:p>
        </w:tc>
        <w:tc>
          <w:tcPr>
            <w:tcW w:w="784" w:type="dxa"/>
          </w:tcPr>
          <w:p w:rsidR="00C1437E" w:rsidRPr="008B3E78" w:rsidRDefault="00C1437E" w:rsidP="00FE2791">
            <w:pPr>
              <w:spacing w:after="0" w:line="240" w:lineRule="auto"/>
              <w:rPr>
                <w:sz w:val="20"/>
                <w:szCs w:val="20"/>
              </w:rPr>
            </w:pPr>
            <w:r w:rsidRPr="008B3E78">
              <w:rPr>
                <w:sz w:val="20"/>
                <w:szCs w:val="20"/>
              </w:rPr>
              <w:t>Lv 4&amp;5</w:t>
            </w:r>
          </w:p>
        </w:tc>
        <w:tc>
          <w:tcPr>
            <w:tcW w:w="785" w:type="dxa"/>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c>
          <w:tcPr>
            <w:tcW w:w="785" w:type="dxa"/>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r>
      <w:tr w:rsidR="00C1437E" w:rsidRPr="008B3E78" w:rsidTr="00FE2791">
        <w:tc>
          <w:tcPr>
            <w:tcW w:w="1008" w:type="dxa"/>
            <w:vMerge/>
            <w:vAlign w:val="center"/>
          </w:tcPr>
          <w:p w:rsidR="00C1437E" w:rsidRPr="008B3E78" w:rsidRDefault="00C1437E" w:rsidP="00FE2791">
            <w:pPr>
              <w:spacing w:after="0" w:line="240" w:lineRule="auto"/>
              <w:jc w:val="center"/>
              <w:rPr>
                <w:sz w:val="20"/>
                <w:szCs w:val="20"/>
              </w:rPr>
            </w:pPr>
          </w:p>
        </w:tc>
        <w:tc>
          <w:tcPr>
            <w:tcW w:w="810" w:type="dxa"/>
            <w:vMerge/>
            <w:tcBorders>
              <w:bottom w:val="single" w:sz="4" w:space="0" w:color="auto"/>
            </w:tcBorders>
          </w:tcPr>
          <w:p w:rsidR="00C1437E" w:rsidRPr="008B3E78" w:rsidRDefault="00C1437E" w:rsidP="00FE2791">
            <w:pPr>
              <w:spacing w:after="0" w:line="240" w:lineRule="auto"/>
              <w:rPr>
                <w:sz w:val="20"/>
                <w:szCs w:val="20"/>
              </w:rPr>
            </w:pPr>
          </w:p>
        </w:tc>
        <w:tc>
          <w:tcPr>
            <w:tcW w:w="630" w:type="dxa"/>
            <w:tcBorders>
              <w:bottom w:val="single" w:sz="4" w:space="0" w:color="auto"/>
            </w:tcBorders>
          </w:tcPr>
          <w:p w:rsidR="00C1437E" w:rsidRPr="008B3E78" w:rsidRDefault="00C1437E" w:rsidP="00FE2791">
            <w:pPr>
              <w:spacing w:after="0" w:line="240" w:lineRule="auto"/>
              <w:rPr>
                <w:sz w:val="20"/>
                <w:szCs w:val="20"/>
              </w:rPr>
            </w:pPr>
            <w:r w:rsidRPr="008B3E78">
              <w:rPr>
                <w:sz w:val="20"/>
                <w:szCs w:val="20"/>
              </w:rPr>
              <w:t>SGP</w:t>
            </w:r>
          </w:p>
        </w:tc>
        <w:tc>
          <w:tcPr>
            <w:tcW w:w="990" w:type="dxa"/>
            <w:tcBorders>
              <w:bottom w:val="single" w:sz="4" w:space="0" w:color="auto"/>
            </w:tcBorders>
            <w:vAlign w:val="bottom"/>
          </w:tcPr>
          <w:p w:rsidR="00C1437E" w:rsidRPr="008B3E78" w:rsidRDefault="00C1437E" w:rsidP="00FE2791">
            <w:pPr>
              <w:spacing w:after="0" w:line="240" w:lineRule="auto"/>
              <w:jc w:val="center"/>
              <w:rPr>
                <w:sz w:val="20"/>
                <w:szCs w:val="20"/>
              </w:rPr>
            </w:pPr>
            <w:r w:rsidRPr="008B3E78">
              <w:rPr>
                <w:sz w:val="20"/>
                <w:szCs w:val="20"/>
              </w:rPr>
              <w:t>35,290</w:t>
            </w:r>
          </w:p>
        </w:tc>
        <w:tc>
          <w:tcPr>
            <w:tcW w:w="784" w:type="dxa"/>
            <w:tcBorders>
              <w:bottom w:val="single" w:sz="4" w:space="0" w:color="auto"/>
            </w:tcBorders>
            <w:vAlign w:val="bottom"/>
          </w:tcPr>
          <w:p w:rsidR="00C1437E" w:rsidRPr="008B3E78" w:rsidRDefault="00C1437E" w:rsidP="00FE2791">
            <w:pPr>
              <w:spacing w:after="0" w:line="240" w:lineRule="auto"/>
              <w:jc w:val="center"/>
              <w:rPr>
                <w:sz w:val="20"/>
                <w:szCs w:val="20"/>
              </w:rPr>
            </w:pPr>
            <w:r w:rsidRPr="008B3E78">
              <w:rPr>
                <w:sz w:val="20"/>
                <w:szCs w:val="20"/>
              </w:rPr>
              <w:t>53.0</w:t>
            </w:r>
          </w:p>
        </w:tc>
        <w:tc>
          <w:tcPr>
            <w:tcW w:w="784" w:type="dxa"/>
            <w:tcBorders>
              <w:bottom w:val="single" w:sz="4" w:space="0" w:color="auto"/>
            </w:tcBorders>
            <w:vAlign w:val="bottom"/>
          </w:tcPr>
          <w:p w:rsidR="00C1437E" w:rsidRPr="008B3E78" w:rsidRDefault="00C1437E" w:rsidP="00FE2791">
            <w:pPr>
              <w:spacing w:after="0" w:line="240" w:lineRule="auto"/>
              <w:jc w:val="center"/>
              <w:rPr>
                <w:sz w:val="20"/>
                <w:szCs w:val="20"/>
              </w:rPr>
            </w:pPr>
            <w:r w:rsidRPr="008B3E78">
              <w:rPr>
                <w:sz w:val="20"/>
                <w:szCs w:val="20"/>
              </w:rPr>
              <w:t>52.0</w:t>
            </w:r>
          </w:p>
        </w:tc>
        <w:tc>
          <w:tcPr>
            <w:tcW w:w="784" w:type="dxa"/>
            <w:tcBorders>
              <w:bottom w:val="single" w:sz="4" w:space="0" w:color="auto"/>
            </w:tcBorders>
          </w:tcPr>
          <w:p w:rsidR="00C1437E" w:rsidRPr="008B3E78" w:rsidRDefault="00C1437E" w:rsidP="00FE2791">
            <w:pPr>
              <w:spacing w:after="0" w:line="240" w:lineRule="auto"/>
              <w:rPr>
                <w:sz w:val="20"/>
                <w:szCs w:val="20"/>
              </w:rPr>
            </w:pPr>
            <w:r w:rsidRPr="008B3E78">
              <w:rPr>
                <w:sz w:val="20"/>
                <w:szCs w:val="20"/>
              </w:rPr>
              <w:t>SGP</w:t>
            </w:r>
          </w:p>
        </w:tc>
        <w:tc>
          <w:tcPr>
            <w:tcW w:w="785" w:type="dxa"/>
            <w:tcBorders>
              <w:bottom w:val="single" w:sz="4" w:space="0" w:color="auto"/>
            </w:tcBorders>
            <w:vAlign w:val="bottom"/>
          </w:tcPr>
          <w:p w:rsidR="00C1437E" w:rsidRPr="008B3E78" w:rsidRDefault="00C1437E" w:rsidP="00FE2791">
            <w:pPr>
              <w:spacing w:after="0" w:line="240" w:lineRule="auto"/>
              <w:jc w:val="center"/>
              <w:rPr>
                <w:sz w:val="20"/>
                <w:szCs w:val="20"/>
              </w:rPr>
            </w:pPr>
            <w:r w:rsidRPr="008B3E78">
              <w:rPr>
                <w:sz w:val="20"/>
                <w:szCs w:val="20"/>
              </w:rPr>
              <w:t>51.0</w:t>
            </w:r>
          </w:p>
        </w:tc>
        <w:tc>
          <w:tcPr>
            <w:tcW w:w="784" w:type="dxa"/>
            <w:tcBorders>
              <w:bottom w:val="single" w:sz="4" w:space="0" w:color="auto"/>
            </w:tcBorders>
            <w:vAlign w:val="bottom"/>
          </w:tcPr>
          <w:p w:rsidR="00C1437E" w:rsidRPr="008B3E78" w:rsidRDefault="00C1437E" w:rsidP="00FE2791">
            <w:pPr>
              <w:spacing w:after="0" w:line="240" w:lineRule="auto"/>
              <w:jc w:val="center"/>
              <w:rPr>
                <w:sz w:val="20"/>
                <w:szCs w:val="20"/>
              </w:rPr>
            </w:pPr>
            <w:r w:rsidRPr="008B3E78">
              <w:rPr>
                <w:sz w:val="20"/>
                <w:szCs w:val="20"/>
              </w:rPr>
              <w:t>50.0</w:t>
            </w:r>
          </w:p>
        </w:tc>
        <w:tc>
          <w:tcPr>
            <w:tcW w:w="784" w:type="dxa"/>
            <w:tcBorders>
              <w:bottom w:val="single" w:sz="4" w:space="0" w:color="auto"/>
            </w:tcBorders>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-1.0</w:t>
            </w:r>
          </w:p>
        </w:tc>
        <w:tc>
          <w:tcPr>
            <w:tcW w:w="785" w:type="dxa"/>
            <w:tcBorders>
              <w:bottom w:val="single" w:sz="4" w:space="0" w:color="auto"/>
            </w:tcBorders>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-3.0</w:t>
            </w:r>
          </w:p>
        </w:tc>
      </w:tr>
      <w:tr w:rsidR="00C1437E" w:rsidRPr="008B3E78" w:rsidTr="00FE2791">
        <w:tc>
          <w:tcPr>
            <w:tcW w:w="1008" w:type="dxa"/>
            <w:vMerge w:val="restart"/>
            <w:vAlign w:val="center"/>
          </w:tcPr>
          <w:p w:rsidR="00C1437E" w:rsidRPr="008B3E78" w:rsidRDefault="00C1437E" w:rsidP="00FE2791">
            <w:pPr>
              <w:spacing w:after="0" w:line="240" w:lineRule="auto"/>
              <w:jc w:val="center"/>
              <w:rPr>
                <w:b/>
                <w:sz w:val="20"/>
                <w:szCs w:val="20"/>
              </w:rPr>
            </w:pPr>
            <w:r w:rsidRPr="008B3E78">
              <w:rPr>
                <w:b/>
                <w:sz w:val="20"/>
                <w:szCs w:val="20"/>
              </w:rPr>
              <w:t>All students</w:t>
            </w:r>
          </w:p>
        </w:tc>
        <w:tc>
          <w:tcPr>
            <w:tcW w:w="810" w:type="dxa"/>
            <w:vMerge w:val="restart"/>
            <w:shd w:val="clear" w:color="auto" w:fill="D9D9D9" w:themeFill="background1" w:themeFillShade="D9"/>
            <w:vAlign w:val="center"/>
          </w:tcPr>
          <w:p w:rsidR="00C1437E" w:rsidRPr="008B3E78" w:rsidRDefault="00C1437E" w:rsidP="00FE2791">
            <w:pPr>
              <w:spacing w:after="0" w:line="240" w:lineRule="auto"/>
              <w:jc w:val="center"/>
              <w:rPr>
                <w:sz w:val="20"/>
                <w:szCs w:val="20"/>
              </w:rPr>
            </w:pPr>
            <w:r w:rsidRPr="008B3E78">
              <w:rPr>
                <w:sz w:val="20"/>
                <w:szCs w:val="20"/>
              </w:rPr>
              <w:t>District</w:t>
            </w:r>
          </w:p>
        </w:tc>
        <w:tc>
          <w:tcPr>
            <w:tcW w:w="630" w:type="dxa"/>
            <w:shd w:val="clear" w:color="auto" w:fill="D9D9D9" w:themeFill="background1" w:themeFillShade="D9"/>
          </w:tcPr>
          <w:p w:rsidR="00C1437E" w:rsidRPr="008B3E78" w:rsidRDefault="00C1437E" w:rsidP="00FE2791">
            <w:pPr>
              <w:spacing w:after="0" w:line="240" w:lineRule="auto"/>
              <w:rPr>
                <w:sz w:val="20"/>
                <w:szCs w:val="20"/>
              </w:rPr>
            </w:pPr>
            <w:r w:rsidRPr="008B3E78">
              <w:rPr>
                <w:sz w:val="20"/>
                <w:szCs w:val="20"/>
              </w:rPr>
              <w:t>CPI</w:t>
            </w:r>
          </w:p>
        </w:tc>
        <w:tc>
          <w:tcPr>
            <w:tcW w:w="990"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1,032</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83.5</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84.0</w:t>
            </w:r>
          </w:p>
        </w:tc>
        <w:tc>
          <w:tcPr>
            <w:tcW w:w="784" w:type="dxa"/>
            <w:shd w:val="clear" w:color="auto" w:fill="D9D9D9" w:themeFill="background1" w:themeFillShade="D9"/>
          </w:tcPr>
          <w:p w:rsidR="00C1437E" w:rsidRPr="008B3E78" w:rsidRDefault="00C1437E" w:rsidP="00FE2791">
            <w:pPr>
              <w:spacing w:after="0" w:line="240" w:lineRule="auto"/>
              <w:rPr>
                <w:sz w:val="20"/>
                <w:szCs w:val="20"/>
              </w:rPr>
            </w:pPr>
            <w:r w:rsidRPr="008B3E78">
              <w:rPr>
                <w:sz w:val="20"/>
                <w:szCs w:val="20"/>
              </w:rPr>
              <w:t>CPI</w:t>
            </w:r>
          </w:p>
        </w:tc>
        <w:tc>
          <w:tcPr>
            <w:tcW w:w="785"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78.6</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80.0</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1.4</w:t>
            </w:r>
          </w:p>
        </w:tc>
        <w:tc>
          <w:tcPr>
            <w:tcW w:w="785"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-3.5</w:t>
            </w:r>
          </w:p>
        </w:tc>
      </w:tr>
      <w:tr w:rsidR="00C1437E" w:rsidRPr="008B3E78" w:rsidTr="00FE2791">
        <w:tc>
          <w:tcPr>
            <w:tcW w:w="1008" w:type="dxa"/>
            <w:vMerge/>
          </w:tcPr>
          <w:p w:rsidR="00C1437E" w:rsidRPr="008B3E78" w:rsidRDefault="00C1437E" w:rsidP="00FE2791">
            <w:pPr>
              <w:spacing w:after="0" w:line="240" w:lineRule="auto"/>
              <w:rPr>
                <w:sz w:val="20"/>
                <w:szCs w:val="20"/>
              </w:rPr>
            </w:pPr>
          </w:p>
        </w:tc>
        <w:tc>
          <w:tcPr>
            <w:tcW w:w="810" w:type="dxa"/>
            <w:vMerge/>
            <w:shd w:val="clear" w:color="auto" w:fill="D9D9D9" w:themeFill="background1" w:themeFillShade="D9"/>
            <w:vAlign w:val="center"/>
          </w:tcPr>
          <w:p w:rsidR="00C1437E" w:rsidRPr="008B3E78" w:rsidRDefault="00C1437E" w:rsidP="00FE2791">
            <w:pPr>
              <w:spacing w:after="0" w:line="240" w:lineRule="auto"/>
              <w:jc w:val="center"/>
              <w:rPr>
                <w:sz w:val="20"/>
                <w:szCs w:val="20"/>
              </w:rPr>
            </w:pPr>
          </w:p>
        </w:tc>
        <w:tc>
          <w:tcPr>
            <w:tcW w:w="630" w:type="dxa"/>
            <w:shd w:val="clear" w:color="auto" w:fill="D9D9D9" w:themeFill="background1" w:themeFillShade="D9"/>
          </w:tcPr>
          <w:p w:rsidR="00C1437E" w:rsidRPr="008B3E78" w:rsidRDefault="00C1437E" w:rsidP="00FE2791">
            <w:pPr>
              <w:spacing w:after="0" w:line="240" w:lineRule="auto"/>
              <w:rPr>
                <w:sz w:val="20"/>
                <w:szCs w:val="20"/>
              </w:rPr>
            </w:pPr>
            <w:r w:rsidRPr="008B3E78">
              <w:rPr>
                <w:sz w:val="20"/>
                <w:szCs w:val="20"/>
              </w:rPr>
              <w:t>P+</w:t>
            </w:r>
          </w:p>
        </w:tc>
        <w:tc>
          <w:tcPr>
            <w:tcW w:w="990"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63%</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65%</w:t>
            </w:r>
          </w:p>
        </w:tc>
        <w:tc>
          <w:tcPr>
            <w:tcW w:w="784" w:type="dxa"/>
            <w:shd w:val="clear" w:color="auto" w:fill="D9D9D9" w:themeFill="background1" w:themeFillShade="D9"/>
          </w:tcPr>
          <w:p w:rsidR="00C1437E" w:rsidRPr="008B3E78" w:rsidRDefault="00C1437E" w:rsidP="00FE2791">
            <w:pPr>
              <w:spacing w:after="0" w:line="240" w:lineRule="auto"/>
              <w:rPr>
                <w:sz w:val="20"/>
                <w:szCs w:val="20"/>
              </w:rPr>
            </w:pPr>
            <w:r w:rsidRPr="008B3E78">
              <w:rPr>
                <w:sz w:val="20"/>
                <w:szCs w:val="20"/>
              </w:rPr>
              <w:t>Lv 4&amp;5</w:t>
            </w:r>
          </w:p>
        </w:tc>
        <w:tc>
          <w:tcPr>
            <w:tcW w:w="785"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c>
          <w:tcPr>
            <w:tcW w:w="785"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r>
      <w:tr w:rsidR="00C1437E" w:rsidRPr="008B3E78" w:rsidTr="00FE2791">
        <w:tc>
          <w:tcPr>
            <w:tcW w:w="1008" w:type="dxa"/>
            <w:vMerge/>
          </w:tcPr>
          <w:p w:rsidR="00C1437E" w:rsidRPr="008B3E78" w:rsidRDefault="00C1437E" w:rsidP="00FE2791">
            <w:pPr>
              <w:spacing w:after="0" w:line="240" w:lineRule="auto"/>
              <w:rPr>
                <w:sz w:val="20"/>
                <w:szCs w:val="20"/>
              </w:rPr>
            </w:pPr>
          </w:p>
        </w:tc>
        <w:tc>
          <w:tcPr>
            <w:tcW w:w="810" w:type="dxa"/>
            <w:vMerge/>
            <w:shd w:val="clear" w:color="auto" w:fill="D9D9D9" w:themeFill="background1" w:themeFillShade="D9"/>
            <w:vAlign w:val="center"/>
          </w:tcPr>
          <w:p w:rsidR="00C1437E" w:rsidRPr="008B3E78" w:rsidRDefault="00C1437E" w:rsidP="00FE2791">
            <w:pPr>
              <w:spacing w:after="0" w:line="240" w:lineRule="auto"/>
              <w:jc w:val="center"/>
              <w:rPr>
                <w:sz w:val="20"/>
                <w:szCs w:val="20"/>
              </w:rPr>
            </w:pPr>
          </w:p>
        </w:tc>
        <w:tc>
          <w:tcPr>
            <w:tcW w:w="630" w:type="dxa"/>
            <w:shd w:val="clear" w:color="auto" w:fill="D9D9D9" w:themeFill="background1" w:themeFillShade="D9"/>
          </w:tcPr>
          <w:p w:rsidR="00C1437E" w:rsidRPr="008B3E78" w:rsidRDefault="00C1437E" w:rsidP="00FE2791">
            <w:pPr>
              <w:spacing w:after="0" w:line="240" w:lineRule="auto"/>
              <w:rPr>
                <w:sz w:val="20"/>
                <w:szCs w:val="20"/>
              </w:rPr>
            </w:pPr>
            <w:r w:rsidRPr="008B3E78">
              <w:rPr>
                <w:sz w:val="20"/>
                <w:szCs w:val="20"/>
              </w:rPr>
              <w:t>SGP</w:t>
            </w:r>
          </w:p>
        </w:tc>
        <w:tc>
          <w:tcPr>
            <w:tcW w:w="990"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811</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45.0</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51.0</w:t>
            </w:r>
          </w:p>
        </w:tc>
        <w:tc>
          <w:tcPr>
            <w:tcW w:w="784" w:type="dxa"/>
            <w:shd w:val="clear" w:color="auto" w:fill="D9D9D9" w:themeFill="background1" w:themeFillShade="D9"/>
          </w:tcPr>
          <w:p w:rsidR="00C1437E" w:rsidRPr="008B3E78" w:rsidRDefault="00C1437E" w:rsidP="00FE2791">
            <w:pPr>
              <w:spacing w:after="0" w:line="240" w:lineRule="auto"/>
              <w:rPr>
                <w:sz w:val="20"/>
                <w:szCs w:val="20"/>
              </w:rPr>
            </w:pPr>
            <w:r w:rsidRPr="008B3E78">
              <w:rPr>
                <w:sz w:val="20"/>
                <w:szCs w:val="20"/>
              </w:rPr>
              <w:t>SGP</w:t>
            </w:r>
          </w:p>
        </w:tc>
        <w:tc>
          <w:tcPr>
            <w:tcW w:w="785"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36.0</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sz w:val="20"/>
                <w:szCs w:val="20"/>
              </w:rPr>
            </w:pPr>
            <w:r w:rsidRPr="008B3E78">
              <w:rPr>
                <w:sz w:val="20"/>
                <w:szCs w:val="20"/>
              </w:rPr>
              <w:t>48.0</w:t>
            </w:r>
          </w:p>
        </w:tc>
        <w:tc>
          <w:tcPr>
            <w:tcW w:w="784"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12.0</w:t>
            </w:r>
          </w:p>
        </w:tc>
        <w:tc>
          <w:tcPr>
            <w:tcW w:w="785" w:type="dxa"/>
            <w:shd w:val="clear" w:color="auto" w:fill="D9D9D9" w:themeFill="background1" w:themeFillShade="D9"/>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3.0</w:t>
            </w:r>
          </w:p>
        </w:tc>
      </w:tr>
      <w:tr w:rsidR="00C1437E" w:rsidRPr="008B3E78" w:rsidTr="00FE2791">
        <w:tc>
          <w:tcPr>
            <w:tcW w:w="1008" w:type="dxa"/>
            <w:vMerge/>
          </w:tcPr>
          <w:p w:rsidR="00C1437E" w:rsidRPr="008B3E78" w:rsidRDefault="00C1437E" w:rsidP="00FE2791">
            <w:pPr>
              <w:spacing w:after="0" w:line="240" w:lineRule="auto"/>
              <w:rPr>
                <w:sz w:val="20"/>
                <w:szCs w:val="20"/>
              </w:rPr>
            </w:pPr>
          </w:p>
        </w:tc>
        <w:tc>
          <w:tcPr>
            <w:tcW w:w="810" w:type="dxa"/>
            <w:vMerge w:val="restart"/>
            <w:vAlign w:val="center"/>
          </w:tcPr>
          <w:p w:rsidR="00C1437E" w:rsidRPr="008B3E78" w:rsidRDefault="00C1437E" w:rsidP="00FE2791">
            <w:pPr>
              <w:spacing w:after="0" w:line="240" w:lineRule="auto"/>
              <w:jc w:val="center"/>
              <w:rPr>
                <w:sz w:val="20"/>
                <w:szCs w:val="20"/>
              </w:rPr>
            </w:pPr>
            <w:r w:rsidRPr="008B3E78">
              <w:rPr>
                <w:sz w:val="20"/>
                <w:szCs w:val="20"/>
              </w:rPr>
              <w:t>State</w:t>
            </w:r>
          </w:p>
        </w:tc>
        <w:tc>
          <w:tcPr>
            <w:tcW w:w="630" w:type="dxa"/>
          </w:tcPr>
          <w:p w:rsidR="00C1437E" w:rsidRPr="008B3E78" w:rsidRDefault="00C1437E" w:rsidP="00FE2791">
            <w:pPr>
              <w:spacing w:after="0" w:line="240" w:lineRule="auto"/>
              <w:rPr>
                <w:sz w:val="20"/>
                <w:szCs w:val="20"/>
              </w:rPr>
            </w:pPr>
            <w:r w:rsidRPr="008B3E78">
              <w:rPr>
                <w:sz w:val="20"/>
                <w:szCs w:val="20"/>
              </w:rPr>
              <w:t>CPI</w:t>
            </w:r>
          </w:p>
        </w:tc>
        <w:tc>
          <w:tcPr>
            <w:tcW w:w="990" w:type="dxa"/>
            <w:vAlign w:val="bottom"/>
          </w:tcPr>
          <w:p w:rsidR="00C1437E" w:rsidRPr="008B3E78" w:rsidRDefault="00C1437E" w:rsidP="00FE2791">
            <w:pPr>
              <w:spacing w:after="0" w:line="240" w:lineRule="auto"/>
              <w:jc w:val="center"/>
              <w:rPr>
                <w:sz w:val="20"/>
                <w:szCs w:val="20"/>
              </w:rPr>
            </w:pPr>
            <w:r w:rsidRPr="008B3E78">
              <w:rPr>
                <w:sz w:val="20"/>
                <w:szCs w:val="20"/>
              </w:rPr>
              <w:t>490,612</w:t>
            </w:r>
          </w:p>
        </w:tc>
        <w:tc>
          <w:tcPr>
            <w:tcW w:w="784" w:type="dxa"/>
            <w:vAlign w:val="bottom"/>
          </w:tcPr>
          <w:p w:rsidR="00C1437E" w:rsidRPr="008B3E78" w:rsidRDefault="00C1437E" w:rsidP="00FE2791">
            <w:pPr>
              <w:spacing w:after="0" w:line="240" w:lineRule="auto"/>
              <w:jc w:val="center"/>
              <w:rPr>
                <w:sz w:val="20"/>
                <w:szCs w:val="20"/>
              </w:rPr>
            </w:pPr>
            <w:r w:rsidRPr="008B3E78">
              <w:rPr>
                <w:sz w:val="20"/>
                <w:szCs w:val="20"/>
              </w:rPr>
              <w:t>80.8</w:t>
            </w:r>
          </w:p>
        </w:tc>
        <w:tc>
          <w:tcPr>
            <w:tcW w:w="784" w:type="dxa"/>
            <w:vAlign w:val="bottom"/>
          </w:tcPr>
          <w:p w:rsidR="00C1437E" w:rsidRPr="008B3E78" w:rsidRDefault="00C1437E" w:rsidP="00FE2791">
            <w:pPr>
              <w:spacing w:after="0" w:line="240" w:lineRule="auto"/>
              <w:jc w:val="center"/>
              <w:rPr>
                <w:sz w:val="20"/>
                <w:szCs w:val="20"/>
              </w:rPr>
            </w:pPr>
            <w:r w:rsidRPr="008B3E78">
              <w:rPr>
                <w:sz w:val="20"/>
                <w:szCs w:val="20"/>
              </w:rPr>
              <w:t>80.3</w:t>
            </w:r>
          </w:p>
        </w:tc>
        <w:tc>
          <w:tcPr>
            <w:tcW w:w="784" w:type="dxa"/>
          </w:tcPr>
          <w:p w:rsidR="00C1437E" w:rsidRPr="008B3E78" w:rsidRDefault="00C1437E" w:rsidP="00FE2791">
            <w:pPr>
              <w:spacing w:after="0" w:line="240" w:lineRule="auto"/>
              <w:rPr>
                <w:sz w:val="20"/>
                <w:szCs w:val="20"/>
              </w:rPr>
            </w:pPr>
            <w:r w:rsidRPr="008B3E78">
              <w:rPr>
                <w:sz w:val="20"/>
                <w:szCs w:val="20"/>
              </w:rPr>
              <w:t>CPI</w:t>
            </w:r>
          </w:p>
        </w:tc>
        <w:tc>
          <w:tcPr>
            <w:tcW w:w="785" w:type="dxa"/>
            <w:vAlign w:val="bottom"/>
          </w:tcPr>
          <w:p w:rsidR="00C1437E" w:rsidRPr="008B3E78" w:rsidRDefault="00C1437E" w:rsidP="00FE2791">
            <w:pPr>
              <w:spacing w:after="0" w:line="240" w:lineRule="auto"/>
              <w:jc w:val="center"/>
              <w:rPr>
                <w:sz w:val="20"/>
                <w:szCs w:val="20"/>
              </w:rPr>
            </w:pPr>
            <w:r w:rsidRPr="008B3E78">
              <w:rPr>
                <w:sz w:val="20"/>
                <w:szCs w:val="20"/>
              </w:rPr>
              <w:t>80.7</w:t>
            </w:r>
          </w:p>
        </w:tc>
        <w:tc>
          <w:tcPr>
            <w:tcW w:w="784" w:type="dxa"/>
            <w:vAlign w:val="bottom"/>
          </w:tcPr>
          <w:p w:rsidR="00C1437E" w:rsidRPr="008B3E78" w:rsidRDefault="00C1437E" w:rsidP="00FE2791">
            <w:pPr>
              <w:spacing w:after="0" w:line="240" w:lineRule="auto"/>
              <w:jc w:val="center"/>
              <w:rPr>
                <w:sz w:val="20"/>
                <w:szCs w:val="20"/>
              </w:rPr>
            </w:pPr>
            <w:r w:rsidRPr="008B3E78">
              <w:rPr>
                <w:sz w:val="20"/>
                <w:szCs w:val="20"/>
              </w:rPr>
              <w:t>81.5</w:t>
            </w:r>
          </w:p>
        </w:tc>
        <w:tc>
          <w:tcPr>
            <w:tcW w:w="784" w:type="dxa"/>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0.8</w:t>
            </w:r>
          </w:p>
        </w:tc>
        <w:tc>
          <w:tcPr>
            <w:tcW w:w="785" w:type="dxa"/>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0.7</w:t>
            </w:r>
          </w:p>
        </w:tc>
      </w:tr>
      <w:tr w:rsidR="00C1437E" w:rsidRPr="008B3E78" w:rsidTr="00FE2791">
        <w:tc>
          <w:tcPr>
            <w:tcW w:w="1008" w:type="dxa"/>
            <w:vMerge/>
          </w:tcPr>
          <w:p w:rsidR="00C1437E" w:rsidRPr="008B3E78" w:rsidRDefault="00C1437E" w:rsidP="00FE2791">
            <w:pPr>
              <w:spacing w:after="0" w:line="240" w:lineRule="auto"/>
              <w:rPr>
                <w:sz w:val="20"/>
                <w:szCs w:val="20"/>
              </w:rPr>
            </w:pPr>
          </w:p>
        </w:tc>
        <w:tc>
          <w:tcPr>
            <w:tcW w:w="810" w:type="dxa"/>
            <w:vMerge/>
          </w:tcPr>
          <w:p w:rsidR="00C1437E" w:rsidRPr="008B3E78" w:rsidRDefault="00C1437E" w:rsidP="00FE2791">
            <w:pPr>
              <w:spacing w:after="0" w:line="240" w:lineRule="auto"/>
              <w:rPr>
                <w:sz w:val="20"/>
                <w:szCs w:val="20"/>
              </w:rPr>
            </w:pPr>
          </w:p>
        </w:tc>
        <w:tc>
          <w:tcPr>
            <w:tcW w:w="630" w:type="dxa"/>
          </w:tcPr>
          <w:p w:rsidR="00C1437E" w:rsidRPr="008B3E78" w:rsidRDefault="00C1437E" w:rsidP="00FE2791">
            <w:pPr>
              <w:spacing w:after="0" w:line="240" w:lineRule="auto"/>
              <w:rPr>
                <w:sz w:val="20"/>
                <w:szCs w:val="20"/>
              </w:rPr>
            </w:pPr>
            <w:r w:rsidRPr="008B3E78">
              <w:rPr>
                <w:sz w:val="20"/>
                <w:szCs w:val="20"/>
              </w:rPr>
              <w:t>P+</w:t>
            </w:r>
          </w:p>
        </w:tc>
        <w:tc>
          <w:tcPr>
            <w:tcW w:w="990" w:type="dxa"/>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vAlign w:val="bottom"/>
          </w:tcPr>
          <w:p w:rsidR="00C1437E" w:rsidRPr="008B3E78" w:rsidRDefault="00C1437E" w:rsidP="00FE2791">
            <w:pPr>
              <w:spacing w:after="0" w:line="240" w:lineRule="auto"/>
              <w:jc w:val="center"/>
              <w:rPr>
                <w:sz w:val="20"/>
                <w:szCs w:val="20"/>
              </w:rPr>
            </w:pPr>
            <w:r w:rsidRPr="008B3E78">
              <w:rPr>
                <w:sz w:val="20"/>
                <w:szCs w:val="20"/>
              </w:rPr>
              <w:t>61%</w:t>
            </w:r>
          </w:p>
        </w:tc>
        <w:tc>
          <w:tcPr>
            <w:tcW w:w="784" w:type="dxa"/>
            <w:vAlign w:val="bottom"/>
          </w:tcPr>
          <w:p w:rsidR="00C1437E" w:rsidRPr="008B3E78" w:rsidRDefault="00C1437E" w:rsidP="00FE2791">
            <w:pPr>
              <w:spacing w:after="0" w:line="240" w:lineRule="auto"/>
              <w:jc w:val="center"/>
              <w:rPr>
                <w:sz w:val="20"/>
                <w:szCs w:val="20"/>
              </w:rPr>
            </w:pPr>
            <w:r w:rsidRPr="008B3E78">
              <w:rPr>
                <w:sz w:val="20"/>
                <w:szCs w:val="20"/>
              </w:rPr>
              <w:t>60%</w:t>
            </w:r>
          </w:p>
        </w:tc>
        <w:tc>
          <w:tcPr>
            <w:tcW w:w="784" w:type="dxa"/>
          </w:tcPr>
          <w:p w:rsidR="00C1437E" w:rsidRPr="008B3E78" w:rsidRDefault="00C1437E" w:rsidP="00FE2791">
            <w:pPr>
              <w:spacing w:after="0" w:line="240" w:lineRule="auto"/>
              <w:rPr>
                <w:sz w:val="20"/>
                <w:szCs w:val="20"/>
              </w:rPr>
            </w:pPr>
            <w:r w:rsidRPr="008B3E78">
              <w:rPr>
                <w:sz w:val="20"/>
                <w:szCs w:val="20"/>
              </w:rPr>
              <w:t>Lv 4&amp;5</w:t>
            </w:r>
          </w:p>
        </w:tc>
        <w:tc>
          <w:tcPr>
            <w:tcW w:w="785" w:type="dxa"/>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vAlign w:val="bottom"/>
          </w:tcPr>
          <w:p w:rsidR="00C1437E" w:rsidRPr="008B3E78" w:rsidRDefault="00C1437E" w:rsidP="00FE2791">
            <w:pPr>
              <w:spacing w:after="0" w:line="240" w:lineRule="auto"/>
              <w:jc w:val="center"/>
              <w:rPr>
                <w:sz w:val="20"/>
                <w:szCs w:val="20"/>
              </w:rPr>
            </w:pPr>
            <w:r w:rsidRPr="008B3E78">
              <w:rPr>
                <w:sz w:val="20"/>
                <w:szCs w:val="20"/>
              </w:rPr>
              <w:t>--</w:t>
            </w:r>
          </w:p>
        </w:tc>
        <w:tc>
          <w:tcPr>
            <w:tcW w:w="784" w:type="dxa"/>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c>
          <w:tcPr>
            <w:tcW w:w="785" w:type="dxa"/>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w:t>
            </w:r>
          </w:p>
        </w:tc>
      </w:tr>
      <w:tr w:rsidR="00C1437E" w:rsidRPr="008B3E78" w:rsidTr="00FE2791">
        <w:tc>
          <w:tcPr>
            <w:tcW w:w="1008" w:type="dxa"/>
            <w:vMerge/>
            <w:tcBorders>
              <w:bottom w:val="single" w:sz="4" w:space="0" w:color="auto"/>
            </w:tcBorders>
          </w:tcPr>
          <w:p w:rsidR="00C1437E" w:rsidRPr="008B3E78" w:rsidRDefault="00C1437E" w:rsidP="00FE2791">
            <w:pPr>
              <w:spacing w:after="0" w:line="240" w:lineRule="auto"/>
              <w:rPr>
                <w:sz w:val="20"/>
                <w:szCs w:val="20"/>
              </w:rPr>
            </w:pPr>
          </w:p>
        </w:tc>
        <w:tc>
          <w:tcPr>
            <w:tcW w:w="810" w:type="dxa"/>
            <w:vMerge/>
            <w:tcBorders>
              <w:bottom w:val="single" w:sz="4" w:space="0" w:color="auto"/>
            </w:tcBorders>
          </w:tcPr>
          <w:p w:rsidR="00C1437E" w:rsidRPr="008B3E78" w:rsidRDefault="00C1437E" w:rsidP="00FE2791">
            <w:pPr>
              <w:spacing w:after="0" w:line="240" w:lineRule="auto"/>
              <w:rPr>
                <w:sz w:val="20"/>
                <w:szCs w:val="20"/>
              </w:rPr>
            </w:pPr>
          </w:p>
        </w:tc>
        <w:tc>
          <w:tcPr>
            <w:tcW w:w="630" w:type="dxa"/>
            <w:tcBorders>
              <w:bottom w:val="single" w:sz="4" w:space="0" w:color="auto"/>
            </w:tcBorders>
          </w:tcPr>
          <w:p w:rsidR="00C1437E" w:rsidRPr="008B3E78" w:rsidRDefault="00C1437E" w:rsidP="00FE2791">
            <w:pPr>
              <w:spacing w:after="0" w:line="240" w:lineRule="auto"/>
              <w:rPr>
                <w:sz w:val="20"/>
                <w:szCs w:val="20"/>
              </w:rPr>
            </w:pPr>
            <w:r w:rsidRPr="008B3E78">
              <w:rPr>
                <w:sz w:val="20"/>
                <w:szCs w:val="20"/>
              </w:rPr>
              <w:t>SGP</w:t>
            </w:r>
          </w:p>
        </w:tc>
        <w:tc>
          <w:tcPr>
            <w:tcW w:w="990" w:type="dxa"/>
            <w:tcBorders>
              <w:bottom w:val="single" w:sz="4" w:space="0" w:color="auto"/>
            </w:tcBorders>
            <w:vAlign w:val="bottom"/>
          </w:tcPr>
          <w:p w:rsidR="00C1437E" w:rsidRPr="008B3E78" w:rsidRDefault="00C1437E" w:rsidP="00FE2791">
            <w:pPr>
              <w:spacing w:after="0" w:line="240" w:lineRule="auto"/>
              <w:jc w:val="center"/>
              <w:rPr>
                <w:sz w:val="20"/>
                <w:szCs w:val="20"/>
              </w:rPr>
            </w:pPr>
            <w:r w:rsidRPr="008B3E78">
              <w:rPr>
                <w:sz w:val="20"/>
                <w:szCs w:val="20"/>
              </w:rPr>
              <w:t>388,423</w:t>
            </w:r>
          </w:p>
        </w:tc>
        <w:tc>
          <w:tcPr>
            <w:tcW w:w="784" w:type="dxa"/>
            <w:tcBorders>
              <w:bottom w:val="single" w:sz="4" w:space="0" w:color="auto"/>
            </w:tcBorders>
            <w:vAlign w:val="bottom"/>
          </w:tcPr>
          <w:p w:rsidR="00C1437E" w:rsidRPr="008B3E78" w:rsidRDefault="00C1437E" w:rsidP="00FE2791">
            <w:pPr>
              <w:spacing w:after="0" w:line="240" w:lineRule="auto"/>
              <w:jc w:val="center"/>
              <w:rPr>
                <w:sz w:val="20"/>
                <w:szCs w:val="20"/>
              </w:rPr>
            </w:pPr>
            <w:r w:rsidRPr="008B3E78">
              <w:rPr>
                <w:sz w:val="20"/>
                <w:szCs w:val="20"/>
              </w:rPr>
              <w:t>51.0</w:t>
            </w:r>
          </w:p>
        </w:tc>
        <w:tc>
          <w:tcPr>
            <w:tcW w:w="784" w:type="dxa"/>
            <w:tcBorders>
              <w:bottom w:val="single" w:sz="4" w:space="0" w:color="auto"/>
            </w:tcBorders>
            <w:vAlign w:val="bottom"/>
          </w:tcPr>
          <w:p w:rsidR="00C1437E" w:rsidRPr="008B3E78" w:rsidRDefault="00C1437E" w:rsidP="00FE2791">
            <w:pPr>
              <w:spacing w:after="0" w:line="240" w:lineRule="auto"/>
              <w:jc w:val="center"/>
              <w:rPr>
                <w:sz w:val="20"/>
                <w:szCs w:val="20"/>
              </w:rPr>
            </w:pPr>
            <w:r w:rsidRPr="008B3E78">
              <w:rPr>
                <w:sz w:val="20"/>
                <w:szCs w:val="20"/>
              </w:rPr>
              <w:t>50.0</w:t>
            </w:r>
          </w:p>
        </w:tc>
        <w:tc>
          <w:tcPr>
            <w:tcW w:w="784" w:type="dxa"/>
            <w:tcBorders>
              <w:bottom w:val="single" w:sz="4" w:space="0" w:color="auto"/>
            </w:tcBorders>
          </w:tcPr>
          <w:p w:rsidR="00C1437E" w:rsidRPr="008B3E78" w:rsidRDefault="00C1437E" w:rsidP="00FE2791">
            <w:pPr>
              <w:spacing w:after="0" w:line="240" w:lineRule="auto"/>
              <w:rPr>
                <w:sz w:val="20"/>
                <w:szCs w:val="20"/>
              </w:rPr>
            </w:pPr>
            <w:r w:rsidRPr="008B3E78">
              <w:rPr>
                <w:sz w:val="20"/>
                <w:szCs w:val="20"/>
              </w:rPr>
              <w:t>SGP</w:t>
            </w:r>
          </w:p>
        </w:tc>
        <w:tc>
          <w:tcPr>
            <w:tcW w:w="785" w:type="dxa"/>
            <w:tcBorders>
              <w:bottom w:val="single" w:sz="4" w:space="0" w:color="auto"/>
            </w:tcBorders>
            <w:vAlign w:val="bottom"/>
          </w:tcPr>
          <w:p w:rsidR="00C1437E" w:rsidRPr="008B3E78" w:rsidRDefault="00C1437E" w:rsidP="00FE2791">
            <w:pPr>
              <w:spacing w:after="0" w:line="240" w:lineRule="auto"/>
              <w:jc w:val="center"/>
              <w:rPr>
                <w:sz w:val="20"/>
                <w:szCs w:val="20"/>
              </w:rPr>
            </w:pPr>
            <w:r w:rsidRPr="008B3E78">
              <w:rPr>
                <w:sz w:val="20"/>
                <w:szCs w:val="20"/>
              </w:rPr>
              <w:t>50.0</w:t>
            </w:r>
          </w:p>
        </w:tc>
        <w:tc>
          <w:tcPr>
            <w:tcW w:w="784" w:type="dxa"/>
            <w:tcBorders>
              <w:bottom w:val="single" w:sz="4" w:space="0" w:color="auto"/>
            </w:tcBorders>
            <w:vAlign w:val="bottom"/>
          </w:tcPr>
          <w:p w:rsidR="00C1437E" w:rsidRPr="008B3E78" w:rsidRDefault="00C1437E" w:rsidP="00FE2791">
            <w:pPr>
              <w:spacing w:after="0" w:line="240" w:lineRule="auto"/>
              <w:jc w:val="center"/>
              <w:rPr>
                <w:sz w:val="20"/>
                <w:szCs w:val="20"/>
              </w:rPr>
            </w:pPr>
            <w:r w:rsidRPr="008B3E78">
              <w:rPr>
                <w:sz w:val="20"/>
                <w:szCs w:val="20"/>
              </w:rPr>
              <w:t>50.0</w:t>
            </w:r>
          </w:p>
        </w:tc>
        <w:tc>
          <w:tcPr>
            <w:tcW w:w="784" w:type="dxa"/>
            <w:tcBorders>
              <w:bottom w:val="single" w:sz="4" w:space="0" w:color="auto"/>
            </w:tcBorders>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0.0</w:t>
            </w:r>
          </w:p>
        </w:tc>
        <w:tc>
          <w:tcPr>
            <w:tcW w:w="785" w:type="dxa"/>
            <w:tcBorders>
              <w:bottom w:val="single" w:sz="4" w:space="0" w:color="auto"/>
            </w:tcBorders>
            <w:vAlign w:val="bottom"/>
          </w:tcPr>
          <w:p w:rsidR="00C1437E" w:rsidRPr="008B3E78" w:rsidRDefault="00C1437E" w:rsidP="00FE2791">
            <w:pPr>
              <w:spacing w:after="0" w:line="240" w:lineRule="auto"/>
              <w:jc w:val="center"/>
              <w:rPr>
                <w:rFonts w:ascii="Calibri" w:hAnsi="Calibri"/>
                <w:sz w:val="20"/>
                <w:szCs w:val="20"/>
              </w:rPr>
            </w:pPr>
            <w:r w:rsidRPr="008B3E78">
              <w:rPr>
                <w:rFonts w:ascii="Calibri" w:hAnsi="Calibri"/>
                <w:sz w:val="20"/>
                <w:szCs w:val="20"/>
              </w:rPr>
              <w:t>-1.0</w:t>
            </w:r>
          </w:p>
        </w:tc>
      </w:tr>
    </w:tbl>
    <w:p w:rsidR="00C1437E" w:rsidRPr="008B3E78" w:rsidRDefault="00C1437E" w:rsidP="00C1437E">
      <w:pPr>
        <w:spacing w:after="0" w:line="240" w:lineRule="auto"/>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91673C" w:rsidRPr="00831B35" w:rsidRDefault="0091673C" w:rsidP="0091673C">
      <w:pPr>
        <w:spacing w:after="0" w:line="240" w:lineRule="auto"/>
        <w:jc w:val="center"/>
        <w:rPr>
          <w:rFonts w:ascii="Calibri" w:eastAsia="Calibri" w:hAnsi="Calibri" w:cs="Times New Roman"/>
          <w:b/>
          <w:sz w:val="20"/>
        </w:rPr>
      </w:pPr>
      <w:r w:rsidRPr="00831B35">
        <w:rPr>
          <w:rFonts w:ascii="Calibri" w:eastAsia="Calibri" w:hAnsi="Calibri" w:cs="Times New Roman"/>
          <w:b/>
          <w:sz w:val="20"/>
        </w:rPr>
        <w:lastRenderedPageBreak/>
        <w:t>Table B3c: Fairhaven Public Schools</w:t>
      </w:r>
    </w:p>
    <w:p w:rsidR="0091673C" w:rsidRPr="00831B35" w:rsidRDefault="0091673C" w:rsidP="0091673C">
      <w:pPr>
        <w:spacing w:after="0"/>
        <w:jc w:val="center"/>
        <w:rPr>
          <w:rFonts w:ascii="Calibri" w:eastAsia="Calibri" w:hAnsi="Calibri" w:cs="Times New Roman"/>
          <w:b/>
          <w:sz w:val="20"/>
        </w:rPr>
      </w:pPr>
      <w:r w:rsidRPr="00831B35">
        <w:rPr>
          <w:rFonts w:ascii="Calibri" w:eastAsia="Calibri" w:hAnsi="Calibri" w:cs="Times New Roman"/>
          <w:b/>
          <w:sz w:val="20"/>
        </w:rPr>
        <w:t>Science and Technology/Engineering (All Grades)</w:t>
      </w:r>
    </w:p>
    <w:p w:rsidR="0091673C" w:rsidRPr="00831B35" w:rsidRDefault="0091673C" w:rsidP="0091673C">
      <w:pPr>
        <w:spacing w:after="0" w:line="240" w:lineRule="auto"/>
        <w:jc w:val="center"/>
        <w:rPr>
          <w:rFonts w:ascii="Calibri" w:eastAsia="Calibri" w:hAnsi="Calibri" w:cs="Times New Roman"/>
          <w:b/>
          <w:sz w:val="20"/>
          <w:szCs w:val="24"/>
        </w:rPr>
      </w:pPr>
      <w:r w:rsidRPr="00831B35">
        <w:rPr>
          <w:rFonts w:ascii="Calibri" w:eastAsia="Calibri" w:hAnsi="Calibri" w:cs="Times New Roman"/>
          <w:b/>
          <w:sz w:val="20"/>
        </w:rPr>
        <w:t>Performance for Selected Subgroups Compared to State, 2013–2016</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91673C" w:rsidRPr="00831B35" w:rsidTr="00FE2791">
        <w:tc>
          <w:tcPr>
            <w:tcW w:w="2808" w:type="dxa"/>
            <w:gridSpan w:val="3"/>
            <w:vMerge w:val="restart"/>
            <w:vAlign w:val="center"/>
          </w:tcPr>
          <w:p w:rsidR="0091673C" w:rsidRPr="00831B35" w:rsidRDefault="0091673C" w:rsidP="00FE2791">
            <w:pPr>
              <w:spacing w:after="0" w:line="240" w:lineRule="auto"/>
              <w:jc w:val="center"/>
              <w:rPr>
                <w:rFonts w:ascii="Calibri" w:eastAsia="Times New Roman" w:hAnsi="Calibri" w:cs="Times New Roman"/>
                <w:b/>
                <w:sz w:val="20"/>
                <w:szCs w:val="20"/>
              </w:rPr>
            </w:pPr>
            <w:r w:rsidRPr="00831B35">
              <w:rPr>
                <w:rFonts w:ascii="Calibri" w:eastAsia="Times New Roman" w:hAnsi="Calibri" w:cs="Times New Roman"/>
                <w:b/>
                <w:sz w:val="20"/>
                <w:szCs w:val="20"/>
              </w:rPr>
              <w:t>Group and Measure</w:t>
            </w:r>
          </w:p>
        </w:tc>
        <w:tc>
          <w:tcPr>
            <w:tcW w:w="990" w:type="dxa"/>
            <w:vMerge w:val="restart"/>
            <w:vAlign w:val="center"/>
          </w:tcPr>
          <w:p w:rsidR="0091673C" w:rsidRPr="00831B35" w:rsidRDefault="0091673C" w:rsidP="00FE2791">
            <w:pPr>
              <w:spacing w:after="0" w:line="240" w:lineRule="auto"/>
              <w:jc w:val="center"/>
              <w:rPr>
                <w:rFonts w:ascii="Calibri" w:eastAsia="Times New Roman" w:hAnsi="Calibri" w:cs="Times New Roman"/>
                <w:b/>
                <w:sz w:val="20"/>
                <w:szCs w:val="20"/>
              </w:rPr>
            </w:pPr>
            <w:r w:rsidRPr="00831B35">
              <w:rPr>
                <w:rFonts w:ascii="Calibri" w:eastAsia="Times New Roman" w:hAnsi="Calibri" w:cs="Times New Roman"/>
                <w:b/>
                <w:sz w:val="20"/>
                <w:szCs w:val="20"/>
              </w:rPr>
              <w:t>Number Included (2016)</w:t>
            </w:r>
          </w:p>
        </w:tc>
        <w:tc>
          <w:tcPr>
            <w:tcW w:w="3240" w:type="dxa"/>
            <w:gridSpan w:val="4"/>
            <w:vMerge w:val="restart"/>
            <w:vAlign w:val="center"/>
          </w:tcPr>
          <w:p w:rsidR="0091673C" w:rsidRPr="00831B35" w:rsidRDefault="0091673C" w:rsidP="00FE2791">
            <w:pPr>
              <w:spacing w:after="0" w:line="240" w:lineRule="auto"/>
              <w:jc w:val="center"/>
              <w:rPr>
                <w:rFonts w:ascii="Calibri" w:eastAsia="Times New Roman" w:hAnsi="Calibri" w:cs="Times New Roman"/>
                <w:b/>
                <w:sz w:val="20"/>
                <w:szCs w:val="20"/>
              </w:rPr>
            </w:pPr>
            <w:r w:rsidRPr="00831B35">
              <w:rPr>
                <w:rFonts w:ascii="Calibri" w:eastAsia="Times New Roman" w:hAnsi="Calibri" w:cs="Times New Roman"/>
                <w:b/>
                <w:sz w:val="20"/>
                <w:szCs w:val="20"/>
              </w:rPr>
              <w:t>Spring MCAS Year</w:t>
            </w:r>
          </w:p>
        </w:tc>
        <w:tc>
          <w:tcPr>
            <w:tcW w:w="1818" w:type="dxa"/>
            <w:gridSpan w:val="2"/>
          </w:tcPr>
          <w:p w:rsidR="0091673C" w:rsidRPr="00831B35" w:rsidRDefault="0091673C" w:rsidP="00FE2791">
            <w:pPr>
              <w:spacing w:after="0" w:line="240" w:lineRule="auto"/>
              <w:rPr>
                <w:rFonts w:ascii="Calibri" w:eastAsia="Times New Roman" w:hAnsi="Calibri" w:cs="Times New Roman"/>
                <w:b/>
                <w:sz w:val="20"/>
                <w:szCs w:val="20"/>
              </w:rPr>
            </w:pPr>
            <w:r w:rsidRPr="00831B35">
              <w:rPr>
                <w:rFonts w:ascii="Calibri" w:eastAsia="Times New Roman" w:hAnsi="Calibri" w:cs="Times New Roman"/>
                <w:b/>
                <w:sz w:val="20"/>
                <w:szCs w:val="20"/>
              </w:rPr>
              <w:t>Gains and Declines</w:t>
            </w:r>
          </w:p>
        </w:tc>
      </w:tr>
      <w:tr w:rsidR="0091673C" w:rsidRPr="00831B35" w:rsidTr="00FE2791">
        <w:trPr>
          <w:trHeight w:val="244"/>
        </w:trPr>
        <w:tc>
          <w:tcPr>
            <w:tcW w:w="2808" w:type="dxa"/>
            <w:gridSpan w:val="3"/>
            <w:vMerge/>
          </w:tcPr>
          <w:p w:rsidR="0091673C" w:rsidRPr="00831B35" w:rsidRDefault="0091673C" w:rsidP="00FE2791">
            <w:pPr>
              <w:spacing w:after="0" w:line="240" w:lineRule="auto"/>
              <w:rPr>
                <w:rFonts w:ascii="Calibri" w:eastAsia="Times New Roman" w:hAnsi="Calibri" w:cs="Times New Roman"/>
                <w:b/>
                <w:sz w:val="20"/>
                <w:szCs w:val="20"/>
              </w:rPr>
            </w:pPr>
          </w:p>
        </w:tc>
        <w:tc>
          <w:tcPr>
            <w:tcW w:w="990" w:type="dxa"/>
            <w:vMerge/>
          </w:tcPr>
          <w:p w:rsidR="0091673C" w:rsidRPr="00831B35" w:rsidRDefault="0091673C" w:rsidP="00FE2791">
            <w:pPr>
              <w:spacing w:after="0" w:line="240" w:lineRule="auto"/>
              <w:rPr>
                <w:rFonts w:ascii="Calibri" w:eastAsia="Times New Roman" w:hAnsi="Calibri" w:cs="Times New Roman"/>
                <w:b/>
                <w:sz w:val="20"/>
                <w:szCs w:val="20"/>
              </w:rPr>
            </w:pPr>
          </w:p>
        </w:tc>
        <w:tc>
          <w:tcPr>
            <w:tcW w:w="3240" w:type="dxa"/>
            <w:gridSpan w:val="4"/>
            <w:vMerge/>
          </w:tcPr>
          <w:p w:rsidR="0091673C" w:rsidRPr="00831B35" w:rsidRDefault="0091673C" w:rsidP="00FE2791">
            <w:pPr>
              <w:spacing w:after="0" w:line="240" w:lineRule="auto"/>
              <w:rPr>
                <w:rFonts w:ascii="Calibri" w:eastAsia="Times New Roman" w:hAnsi="Calibri" w:cs="Times New Roman"/>
                <w:b/>
                <w:sz w:val="20"/>
                <w:szCs w:val="20"/>
              </w:rPr>
            </w:pPr>
          </w:p>
        </w:tc>
        <w:tc>
          <w:tcPr>
            <w:tcW w:w="936" w:type="dxa"/>
            <w:vMerge w:val="restart"/>
          </w:tcPr>
          <w:p w:rsidR="0091673C" w:rsidRPr="00831B35" w:rsidRDefault="0091673C" w:rsidP="00FE2791">
            <w:pPr>
              <w:spacing w:after="0" w:line="240" w:lineRule="auto"/>
              <w:rPr>
                <w:rFonts w:ascii="Calibri" w:eastAsia="Times New Roman" w:hAnsi="Calibri" w:cs="Times New Roman"/>
                <w:b/>
                <w:sz w:val="20"/>
                <w:szCs w:val="20"/>
              </w:rPr>
            </w:pPr>
            <w:r w:rsidRPr="00831B35">
              <w:rPr>
                <w:rFonts w:ascii="Calibri" w:eastAsia="Times New Roman" w:hAnsi="Calibri" w:cs="Times New Roman"/>
                <w:b/>
                <w:sz w:val="20"/>
                <w:szCs w:val="20"/>
              </w:rPr>
              <w:t>4-Year Trend</w:t>
            </w:r>
          </w:p>
        </w:tc>
        <w:tc>
          <w:tcPr>
            <w:tcW w:w="882" w:type="dxa"/>
            <w:vMerge w:val="restart"/>
          </w:tcPr>
          <w:p w:rsidR="0091673C" w:rsidRPr="00831B35" w:rsidRDefault="0091673C" w:rsidP="00FE2791">
            <w:pPr>
              <w:spacing w:after="0" w:line="240" w:lineRule="auto"/>
              <w:rPr>
                <w:rFonts w:ascii="Calibri" w:eastAsia="Times New Roman" w:hAnsi="Calibri" w:cs="Times New Roman"/>
                <w:b/>
                <w:sz w:val="20"/>
                <w:szCs w:val="20"/>
              </w:rPr>
            </w:pPr>
            <w:r w:rsidRPr="00831B35">
              <w:rPr>
                <w:rFonts w:ascii="Calibri" w:eastAsia="Times New Roman" w:hAnsi="Calibri" w:cs="Times New Roman"/>
                <w:b/>
                <w:sz w:val="20"/>
                <w:szCs w:val="20"/>
              </w:rPr>
              <w:t>2-Year Trend</w:t>
            </w:r>
          </w:p>
        </w:tc>
      </w:tr>
      <w:tr w:rsidR="0091673C" w:rsidRPr="00831B35" w:rsidTr="00FE2791">
        <w:tc>
          <w:tcPr>
            <w:tcW w:w="2808" w:type="dxa"/>
            <w:gridSpan w:val="3"/>
            <w:vMerge/>
          </w:tcPr>
          <w:p w:rsidR="0091673C" w:rsidRPr="00831B35" w:rsidRDefault="0091673C" w:rsidP="00FE2791">
            <w:pPr>
              <w:spacing w:after="0" w:line="240" w:lineRule="auto"/>
              <w:rPr>
                <w:rFonts w:ascii="Calibri" w:eastAsia="Times New Roman" w:hAnsi="Calibri" w:cs="Times New Roman"/>
                <w:sz w:val="20"/>
                <w:szCs w:val="20"/>
              </w:rPr>
            </w:pPr>
          </w:p>
        </w:tc>
        <w:tc>
          <w:tcPr>
            <w:tcW w:w="990" w:type="dxa"/>
            <w:vMerge/>
          </w:tcPr>
          <w:p w:rsidR="0091673C" w:rsidRPr="00831B35" w:rsidRDefault="0091673C" w:rsidP="00FE2791">
            <w:pPr>
              <w:spacing w:after="0" w:line="240" w:lineRule="auto"/>
              <w:rPr>
                <w:rFonts w:ascii="Calibri" w:eastAsia="Times New Roman" w:hAnsi="Calibri" w:cs="Times New Roman"/>
                <w:sz w:val="20"/>
                <w:szCs w:val="20"/>
              </w:rPr>
            </w:pPr>
          </w:p>
        </w:tc>
        <w:tc>
          <w:tcPr>
            <w:tcW w:w="810" w:type="dxa"/>
          </w:tcPr>
          <w:p w:rsidR="0091673C" w:rsidRPr="00831B35" w:rsidRDefault="0091673C" w:rsidP="00FE2791">
            <w:pPr>
              <w:spacing w:after="0" w:line="240" w:lineRule="auto"/>
              <w:jc w:val="center"/>
              <w:rPr>
                <w:rFonts w:ascii="Calibri" w:eastAsia="Times New Roman" w:hAnsi="Calibri" w:cs="Times New Roman"/>
                <w:b/>
                <w:sz w:val="20"/>
                <w:szCs w:val="20"/>
              </w:rPr>
            </w:pPr>
            <w:r w:rsidRPr="00831B35">
              <w:rPr>
                <w:rFonts w:ascii="Calibri" w:eastAsia="Times New Roman" w:hAnsi="Calibri" w:cs="Times New Roman"/>
                <w:b/>
                <w:sz w:val="20"/>
                <w:szCs w:val="20"/>
              </w:rPr>
              <w:t>2013</w:t>
            </w:r>
          </w:p>
        </w:tc>
        <w:tc>
          <w:tcPr>
            <w:tcW w:w="810" w:type="dxa"/>
          </w:tcPr>
          <w:p w:rsidR="0091673C" w:rsidRPr="00831B35" w:rsidRDefault="0091673C" w:rsidP="00FE2791">
            <w:pPr>
              <w:spacing w:after="0" w:line="240" w:lineRule="auto"/>
              <w:jc w:val="center"/>
              <w:rPr>
                <w:rFonts w:ascii="Calibri" w:eastAsia="Times New Roman" w:hAnsi="Calibri" w:cs="Times New Roman"/>
                <w:b/>
                <w:sz w:val="20"/>
                <w:szCs w:val="20"/>
              </w:rPr>
            </w:pPr>
            <w:r w:rsidRPr="00831B35">
              <w:rPr>
                <w:rFonts w:ascii="Calibri" w:eastAsia="Times New Roman" w:hAnsi="Calibri" w:cs="Times New Roman"/>
                <w:b/>
                <w:sz w:val="20"/>
                <w:szCs w:val="20"/>
              </w:rPr>
              <w:t>2014</w:t>
            </w:r>
          </w:p>
        </w:tc>
        <w:tc>
          <w:tcPr>
            <w:tcW w:w="810" w:type="dxa"/>
          </w:tcPr>
          <w:p w:rsidR="0091673C" w:rsidRPr="00831B35" w:rsidRDefault="0091673C" w:rsidP="00FE2791">
            <w:pPr>
              <w:spacing w:after="0" w:line="240" w:lineRule="auto"/>
              <w:jc w:val="center"/>
              <w:rPr>
                <w:rFonts w:ascii="Calibri" w:eastAsia="Times New Roman" w:hAnsi="Calibri" w:cs="Times New Roman"/>
                <w:b/>
                <w:sz w:val="20"/>
                <w:szCs w:val="20"/>
              </w:rPr>
            </w:pPr>
            <w:r w:rsidRPr="00831B35">
              <w:rPr>
                <w:rFonts w:ascii="Calibri" w:eastAsia="Times New Roman" w:hAnsi="Calibri" w:cs="Times New Roman"/>
                <w:b/>
                <w:sz w:val="20"/>
                <w:szCs w:val="20"/>
              </w:rPr>
              <w:t>2015</w:t>
            </w:r>
          </w:p>
        </w:tc>
        <w:tc>
          <w:tcPr>
            <w:tcW w:w="810" w:type="dxa"/>
          </w:tcPr>
          <w:p w:rsidR="0091673C" w:rsidRPr="00831B35" w:rsidRDefault="0091673C" w:rsidP="00FE2791">
            <w:pPr>
              <w:spacing w:after="0" w:line="240" w:lineRule="auto"/>
              <w:jc w:val="center"/>
              <w:rPr>
                <w:rFonts w:ascii="Calibri" w:eastAsia="Times New Roman" w:hAnsi="Calibri" w:cs="Times New Roman"/>
                <w:b/>
                <w:sz w:val="20"/>
                <w:szCs w:val="20"/>
              </w:rPr>
            </w:pPr>
            <w:r w:rsidRPr="00831B35">
              <w:rPr>
                <w:rFonts w:ascii="Calibri" w:eastAsia="Times New Roman" w:hAnsi="Calibri" w:cs="Times New Roman"/>
                <w:b/>
                <w:sz w:val="20"/>
                <w:szCs w:val="20"/>
              </w:rPr>
              <w:t>2016</w:t>
            </w:r>
          </w:p>
        </w:tc>
        <w:tc>
          <w:tcPr>
            <w:tcW w:w="936" w:type="dxa"/>
            <w:vMerge/>
          </w:tcPr>
          <w:p w:rsidR="0091673C" w:rsidRPr="00831B35" w:rsidRDefault="0091673C" w:rsidP="00FE2791">
            <w:pPr>
              <w:spacing w:after="0" w:line="240" w:lineRule="auto"/>
              <w:rPr>
                <w:rFonts w:ascii="Calibri" w:eastAsia="Times New Roman" w:hAnsi="Calibri" w:cs="Times New Roman"/>
                <w:sz w:val="20"/>
                <w:szCs w:val="20"/>
              </w:rPr>
            </w:pPr>
          </w:p>
        </w:tc>
        <w:tc>
          <w:tcPr>
            <w:tcW w:w="882" w:type="dxa"/>
            <w:vMerge/>
          </w:tcPr>
          <w:p w:rsidR="0091673C" w:rsidRPr="00831B35" w:rsidRDefault="0091673C" w:rsidP="00FE2791">
            <w:pPr>
              <w:spacing w:after="0" w:line="240" w:lineRule="auto"/>
              <w:rPr>
                <w:rFonts w:ascii="Calibri" w:eastAsia="Times New Roman" w:hAnsi="Calibri" w:cs="Times New Roman"/>
                <w:sz w:val="20"/>
                <w:szCs w:val="20"/>
              </w:rPr>
            </w:pPr>
          </w:p>
        </w:tc>
      </w:tr>
      <w:tr w:rsidR="0091673C" w:rsidRPr="00831B35" w:rsidTr="00FE2791">
        <w:tc>
          <w:tcPr>
            <w:tcW w:w="1278" w:type="dxa"/>
            <w:vMerge w:val="restart"/>
            <w:vAlign w:val="center"/>
          </w:tcPr>
          <w:p w:rsidR="0091673C" w:rsidRPr="00831B35" w:rsidRDefault="0091673C" w:rsidP="00FE2791">
            <w:pPr>
              <w:spacing w:after="0" w:line="240" w:lineRule="auto"/>
              <w:jc w:val="center"/>
              <w:rPr>
                <w:rFonts w:ascii="Calibri" w:eastAsia="Times New Roman" w:hAnsi="Calibri" w:cs="Times New Roman"/>
                <w:sz w:val="20"/>
                <w:szCs w:val="20"/>
              </w:rPr>
            </w:pPr>
            <w:r w:rsidRPr="00831B35">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91673C" w:rsidRPr="00831B35" w:rsidRDefault="0091673C" w:rsidP="00FE2791">
            <w:pPr>
              <w:spacing w:after="0" w:line="240" w:lineRule="auto"/>
              <w:jc w:val="center"/>
              <w:rPr>
                <w:rFonts w:ascii="Calibri" w:eastAsia="Times New Roman" w:hAnsi="Calibri" w:cs="Times New Roman"/>
                <w:sz w:val="20"/>
                <w:szCs w:val="20"/>
              </w:rPr>
            </w:pPr>
            <w:r w:rsidRPr="00831B35">
              <w:rPr>
                <w:rFonts w:ascii="Calibri" w:eastAsia="Times New Roman" w:hAnsi="Calibri" w:cs="Times New Roman"/>
                <w:sz w:val="20"/>
                <w:szCs w:val="20"/>
              </w:rPr>
              <w:t>District</w:t>
            </w:r>
          </w:p>
        </w:tc>
        <w:tc>
          <w:tcPr>
            <w:tcW w:w="720" w:type="dxa"/>
            <w:shd w:val="clear" w:color="auto" w:fill="D9D9D9" w:themeFill="background1" w:themeFillShade="D9"/>
          </w:tcPr>
          <w:p w:rsidR="0091673C" w:rsidRPr="00831B35" w:rsidRDefault="0091673C" w:rsidP="00FE2791">
            <w:pPr>
              <w:spacing w:after="0" w:line="240" w:lineRule="auto"/>
              <w:rPr>
                <w:rFonts w:ascii="Calibri" w:eastAsia="Times New Roman" w:hAnsi="Calibri" w:cs="Times New Roman"/>
                <w:sz w:val="20"/>
                <w:szCs w:val="20"/>
              </w:rPr>
            </w:pPr>
            <w:r w:rsidRPr="00831B35">
              <w:rPr>
                <w:rFonts w:ascii="Calibri" w:eastAsia="Times New Roman" w:hAnsi="Calibri" w:cs="Times New Roman"/>
                <w:sz w:val="20"/>
                <w:szCs w:val="20"/>
              </w:rPr>
              <w:t>CPI</w:t>
            </w:r>
          </w:p>
        </w:tc>
        <w:tc>
          <w:tcPr>
            <w:tcW w:w="99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147</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67.3</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72.8</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66.2</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59.4</w:t>
            </w:r>
          </w:p>
        </w:tc>
        <w:tc>
          <w:tcPr>
            <w:tcW w:w="936"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-7.9</w:t>
            </w:r>
          </w:p>
        </w:tc>
        <w:tc>
          <w:tcPr>
            <w:tcW w:w="882"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-6.8</w:t>
            </w:r>
          </w:p>
        </w:tc>
      </w:tr>
      <w:tr w:rsidR="0091673C" w:rsidRPr="00831B35" w:rsidTr="00FE2791">
        <w:tc>
          <w:tcPr>
            <w:tcW w:w="1278" w:type="dxa"/>
            <w:vMerge/>
            <w:vAlign w:val="center"/>
          </w:tcPr>
          <w:p w:rsidR="0091673C" w:rsidRPr="00831B35" w:rsidRDefault="0091673C" w:rsidP="00FE279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91673C" w:rsidRPr="00831B35" w:rsidRDefault="0091673C" w:rsidP="00FE2791">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91673C" w:rsidRPr="00831B35" w:rsidRDefault="0091673C" w:rsidP="00FE2791">
            <w:pPr>
              <w:spacing w:after="0" w:line="240" w:lineRule="auto"/>
              <w:rPr>
                <w:rFonts w:ascii="Calibri" w:eastAsia="Times New Roman" w:hAnsi="Calibri" w:cs="Times New Roman"/>
                <w:sz w:val="20"/>
                <w:szCs w:val="20"/>
              </w:rPr>
            </w:pPr>
            <w:r w:rsidRPr="00831B35">
              <w:rPr>
                <w:rFonts w:ascii="Calibri" w:eastAsia="Times New Roman" w:hAnsi="Calibri" w:cs="Times New Roman"/>
                <w:sz w:val="20"/>
                <w:szCs w:val="20"/>
              </w:rPr>
              <w:t>P+</w:t>
            </w:r>
          </w:p>
        </w:tc>
        <w:tc>
          <w:tcPr>
            <w:tcW w:w="99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147</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30%</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35%</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30%</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20%</w:t>
            </w:r>
          </w:p>
        </w:tc>
        <w:tc>
          <w:tcPr>
            <w:tcW w:w="936"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-10%</w:t>
            </w:r>
          </w:p>
        </w:tc>
        <w:tc>
          <w:tcPr>
            <w:tcW w:w="882"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-10%</w:t>
            </w:r>
          </w:p>
        </w:tc>
      </w:tr>
      <w:tr w:rsidR="0091673C" w:rsidRPr="00831B35" w:rsidTr="00FE2791">
        <w:tc>
          <w:tcPr>
            <w:tcW w:w="1278" w:type="dxa"/>
            <w:vMerge/>
            <w:vAlign w:val="center"/>
          </w:tcPr>
          <w:p w:rsidR="0091673C" w:rsidRPr="00831B35" w:rsidRDefault="0091673C" w:rsidP="00FE2791">
            <w:pPr>
              <w:spacing w:after="0" w:line="240" w:lineRule="auto"/>
              <w:jc w:val="center"/>
              <w:rPr>
                <w:rFonts w:ascii="Calibri" w:eastAsia="Times New Roman" w:hAnsi="Calibri" w:cs="Times New Roman"/>
                <w:sz w:val="20"/>
                <w:szCs w:val="20"/>
              </w:rPr>
            </w:pPr>
          </w:p>
        </w:tc>
        <w:tc>
          <w:tcPr>
            <w:tcW w:w="810" w:type="dxa"/>
            <w:vMerge w:val="restart"/>
            <w:vAlign w:val="center"/>
          </w:tcPr>
          <w:p w:rsidR="0091673C" w:rsidRPr="00831B35" w:rsidRDefault="0091673C" w:rsidP="00FE2791">
            <w:pPr>
              <w:spacing w:after="0" w:line="240" w:lineRule="auto"/>
              <w:jc w:val="center"/>
              <w:rPr>
                <w:rFonts w:ascii="Calibri" w:eastAsia="Times New Roman" w:hAnsi="Calibri" w:cs="Times New Roman"/>
                <w:sz w:val="20"/>
                <w:szCs w:val="20"/>
              </w:rPr>
            </w:pPr>
            <w:r w:rsidRPr="00831B35">
              <w:rPr>
                <w:rFonts w:ascii="Calibri" w:eastAsia="Times New Roman" w:hAnsi="Calibri" w:cs="Times New Roman"/>
                <w:sz w:val="20"/>
                <w:szCs w:val="20"/>
              </w:rPr>
              <w:t>State</w:t>
            </w:r>
          </w:p>
        </w:tc>
        <w:tc>
          <w:tcPr>
            <w:tcW w:w="720" w:type="dxa"/>
          </w:tcPr>
          <w:p w:rsidR="0091673C" w:rsidRPr="00831B35" w:rsidRDefault="0091673C" w:rsidP="00FE2791">
            <w:pPr>
              <w:spacing w:after="0" w:line="240" w:lineRule="auto"/>
              <w:rPr>
                <w:rFonts w:ascii="Calibri" w:eastAsia="Times New Roman" w:hAnsi="Calibri" w:cs="Times New Roman"/>
                <w:sz w:val="20"/>
                <w:szCs w:val="20"/>
              </w:rPr>
            </w:pPr>
            <w:r w:rsidRPr="00831B35">
              <w:rPr>
                <w:rFonts w:ascii="Calibri" w:eastAsia="Times New Roman" w:hAnsi="Calibri" w:cs="Times New Roman"/>
                <w:sz w:val="20"/>
                <w:szCs w:val="20"/>
              </w:rPr>
              <w:t>CPI</w:t>
            </w:r>
          </w:p>
        </w:tc>
        <w:tc>
          <w:tcPr>
            <w:tcW w:w="990"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89,857</w:t>
            </w:r>
          </w:p>
        </w:tc>
        <w:tc>
          <w:tcPr>
            <w:tcW w:w="810"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66.4</w:t>
            </w:r>
          </w:p>
        </w:tc>
        <w:tc>
          <w:tcPr>
            <w:tcW w:w="810"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67.3</w:t>
            </w:r>
          </w:p>
        </w:tc>
        <w:tc>
          <w:tcPr>
            <w:tcW w:w="810"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66.3</w:t>
            </w:r>
          </w:p>
        </w:tc>
        <w:tc>
          <w:tcPr>
            <w:tcW w:w="810"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65.4</w:t>
            </w:r>
          </w:p>
        </w:tc>
        <w:tc>
          <w:tcPr>
            <w:tcW w:w="936"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-1.0</w:t>
            </w:r>
          </w:p>
        </w:tc>
        <w:tc>
          <w:tcPr>
            <w:tcW w:w="882"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-0.9</w:t>
            </w:r>
          </w:p>
        </w:tc>
      </w:tr>
      <w:tr w:rsidR="0091673C" w:rsidRPr="00831B35" w:rsidTr="00FE2791">
        <w:tc>
          <w:tcPr>
            <w:tcW w:w="1278" w:type="dxa"/>
            <w:vMerge/>
            <w:vAlign w:val="center"/>
          </w:tcPr>
          <w:p w:rsidR="0091673C" w:rsidRPr="00831B35" w:rsidRDefault="0091673C" w:rsidP="00FE279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91673C" w:rsidRPr="00831B35" w:rsidRDefault="0091673C" w:rsidP="00FE279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1673C" w:rsidRPr="00831B35" w:rsidRDefault="0091673C" w:rsidP="00FE2791">
            <w:pPr>
              <w:spacing w:after="0" w:line="240" w:lineRule="auto"/>
              <w:rPr>
                <w:rFonts w:ascii="Calibri" w:eastAsia="Times New Roman" w:hAnsi="Calibri" w:cs="Times New Roman"/>
                <w:sz w:val="20"/>
                <w:szCs w:val="20"/>
              </w:rPr>
            </w:pPr>
            <w:r w:rsidRPr="00831B35">
              <w:rPr>
                <w:rFonts w:ascii="Calibri" w:eastAsia="Times New Roman" w:hAnsi="Calibri" w:cs="Times New Roman"/>
                <w:sz w:val="20"/>
                <w:szCs w:val="20"/>
              </w:rPr>
              <w:t>P+</w:t>
            </w:r>
          </w:p>
        </w:tc>
        <w:tc>
          <w:tcPr>
            <w:tcW w:w="990"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89,857</w:t>
            </w:r>
          </w:p>
        </w:tc>
        <w:tc>
          <w:tcPr>
            <w:tcW w:w="810"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31%</w:t>
            </w:r>
          </w:p>
        </w:tc>
        <w:tc>
          <w:tcPr>
            <w:tcW w:w="810"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33%</w:t>
            </w:r>
          </w:p>
        </w:tc>
        <w:tc>
          <w:tcPr>
            <w:tcW w:w="810"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32%</w:t>
            </w:r>
          </w:p>
        </w:tc>
        <w:tc>
          <w:tcPr>
            <w:tcW w:w="810"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31%</w:t>
            </w:r>
          </w:p>
        </w:tc>
        <w:tc>
          <w:tcPr>
            <w:tcW w:w="936"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0</w:t>
            </w:r>
          </w:p>
        </w:tc>
        <w:tc>
          <w:tcPr>
            <w:tcW w:w="882"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-1</w:t>
            </w:r>
          </w:p>
        </w:tc>
      </w:tr>
      <w:tr w:rsidR="0091673C" w:rsidRPr="00831B35" w:rsidTr="00FE2791">
        <w:tc>
          <w:tcPr>
            <w:tcW w:w="1278" w:type="dxa"/>
            <w:vMerge w:val="restart"/>
            <w:vAlign w:val="center"/>
          </w:tcPr>
          <w:p w:rsidR="0091673C" w:rsidRPr="00831B35" w:rsidRDefault="006B4FBB" w:rsidP="00FE2791">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Econ. Disad</w:t>
            </w:r>
            <w:r w:rsidR="0091673C" w:rsidRPr="00831B35">
              <w:rPr>
                <w:rFonts w:ascii="Calibri" w:eastAsia="Times New Roman" w:hAnsi="Calibri" w:cs="Times New Roman"/>
                <w:sz w:val="20"/>
                <w:szCs w:val="20"/>
              </w:rPr>
              <w:t>.</w:t>
            </w:r>
          </w:p>
        </w:tc>
        <w:tc>
          <w:tcPr>
            <w:tcW w:w="810" w:type="dxa"/>
            <w:vMerge w:val="restart"/>
            <w:shd w:val="clear" w:color="auto" w:fill="D9D9D9" w:themeFill="background1" w:themeFillShade="D9"/>
            <w:vAlign w:val="center"/>
          </w:tcPr>
          <w:p w:rsidR="0091673C" w:rsidRPr="00831B35" w:rsidRDefault="0091673C" w:rsidP="00FE2791">
            <w:pPr>
              <w:spacing w:after="0" w:line="240" w:lineRule="auto"/>
              <w:jc w:val="center"/>
              <w:rPr>
                <w:rFonts w:ascii="Calibri" w:eastAsia="Times New Roman" w:hAnsi="Calibri" w:cs="Times New Roman"/>
                <w:sz w:val="20"/>
                <w:szCs w:val="20"/>
              </w:rPr>
            </w:pPr>
            <w:r w:rsidRPr="00831B35">
              <w:rPr>
                <w:rFonts w:ascii="Calibri" w:eastAsia="Times New Roman" w:hAnsi="Calibri" w:cs="Times New Roman"/>
                <w:sz w:val="20"/>
                <w:szCs w:val="20"/>
              </w:rPr>
              <w:t>District</w:t>
            </w:r>
          </w:p>
        </w:tc>
        <w:tc>
          <w:tcPr>
            <w:tcW w:w="720" w:type="dxa"/>
            <w:shd w:val="clear" w:color="auto" w:fill="D9D9D9" w:themeFill="background1" w:themeFillShade="D9"/>
          </w:tcPr>
          <w:p w:rsidR="0091673C" w:rsidRPr="00831B35" w:rsidRDefault="0091673C" w:rsidP="00FE2791">
            <w:pPr>
              <w:spacing w:after="0" w:line="240" w:lineRule="auto"/>
              <w:rPr>
                <w:rFonts w:ascii="Calibri" w:eastAsia="Times New Roman" w:hAnsi="Calibri" w:cs="Times New Roman"/>
                <w:sz w:val="20"/>
                <w:szCs w:val="20"/>
              </w:rPr>
            </w:pPr>
            <w:r w:rsidRPr="00831B35">
              <w:rPr>
                <w:rFonts w:ascii="Calibri" w:eastAsia="Times New Roman" w:hAnsi="Calibri" w:cs="Times New Roman"/>
                <w:sz w:val="20"/>
                <w:szCs w:val="20"/>
              </w:rPr>
              <w:t>CPI</w:t>
            </w:r>
          </w:p>
        </w:tc>
        <w:tc>
          <w:tcPr>
            <w:tcW w:w="99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110</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0</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0</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69.1</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61.4</w:t>
            </w:r>
          </w:p>
        </w:tc>
        <w:tc>
          <w:tcPr>
            <w:tcW w:w="936"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61.4</w:t>
            </w:r>
          </w:p>
        </w:tc>
        <w:tc>
          <w:tcPr>
            <w:tcW w:w="882"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-7.7</w:t>
            </w:r>
          </w:p>
        </w:tc>
      </w:tr>
      <w:tr w:rsidR="0091673C" w:rsidRPr="00831B35" w:rsidTr="00FE2791">
        <w:tc>
          <w:tcPr>
            <w:tcW w:w="1278" w:type="dxa"/>
            <w:vMerge/>
            <w:vAlign w:val="center"/>
          </w:tcPr>
          <w:p w:rsidR="0091673C" w:rsidRPr="00831B35" w:rsidRDefault="0091673C" w:rsidP="00FE279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1673C" w:rsidRPr="00831B35" w:rsidRDefault="0091673C" w:rsidP="00FE279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1673C" w:rsidRPr="00831B35" w:rsidRDefault="0091673C" w:rsidP="00FE2791">
            <w:pPr>
              <w:spacing w:after="0" w:line="240" w:lineRule="auto"/>
              <w:rPr>
                <w:rFonts w:ascii="Calibri" w:eastAsia="Times New Roman" w:hAnsi="Calibri" w:cs="Times New Roman"/>
                <w:sz w:val="20"/>
                <w:szCs w:val="20"/>
              </w:rPr>
            </w:pPr>
            <w:r w:rsidRPr="00831B35">
              <w:rPr>
                <w:rFonts w:ascii="Calibri" w:eastAsia="Times New Roman" w:hAnsi="Calibri" w:cs="Times New Roman"/>
                <w:sz w:val="20"/>
                <w:szCs w:val="20"/>
              </w:rPr>
              <w:t>P+</w:t>
            </w:r>
          </w:p>
        </w:tc>
        <w:tc>
          <w:tcPr>
            <w:tcW w:w="99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110</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0%</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0%</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36%</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24%</w:t>
            </w:r>
          </w:p>
        </w:tc>
        <w:tc>
          <w:tcPr>
            <w:tcW w:w="936"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24%</w:t>
            </w:r>
          </w:p>
        </w:tc>
        <w:tc>
          <w:tcPr>
            <w:tcW w:w="882"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-12%</w:t>
            </w:r>
          </w:p>
        </w:tc>
      </w:tr>
      <w:tr w:rsidR="0091673C" w:rsidRPr="00831B35" w:rsidTr="00FE2791">
        <w:tc>
          <w:tcPr>
            <w:tcW w:w="1278" w:type="dxa"/>
            <w:vMerge/>
            <w:vAlign w:val="center"/>
          </w:tcPr>
          <w:p w:rsidR="0091673C" w:rsidRPr="00831B35" w:rsidRDefault="0091673C" w:rsidP="00FE2791">
            <w:pPr>
              <w:spacing w:after="0" w:line="240" w:lineRule="auto"/>
              <w:jc w:val="center"/>
              <w:rPr>
                <w:rFonts w:ascii="Calibri" w:eastAsia="Times New Roman" w:hAnsi="Calibri" w:cs="Times New Roman"/>
                <w:sz w:val="20"/>
                <w:szCs w:val="20"/>
              </w:rPr>
            </w:pPr>
          </w:p>
        </w:tc>
        <w:tc>
          <w:tcPr>
            <w:tcW w:w="810" w:type="dxa"/>
            <w:vMerge w:val="restart"/>
            <w:vAlign w:val="center"/>
          </w:tcPr>
          <w:p w:rsidR="0091673C" w:rsidRPr="00831B35" w:rsidRDefault="0091673C" w:rsidP="00FE2791">
            <w:pPr>
              <w:spacing w:after="0" w:line="240" w:lineRule="auto"/>
              <w:jc w:val="center"/>
              <w:rPr>
                <w:rFonts w:ascii="Calibri" w:eastAsia="Times New Roman" w:hAnsi="Calibri" w:cs="Times New Roman"/>
                <w:sz w:val="20"/>
                <w:szCs w:val="20"/>
              </w:rPr>
            </w:pPr>
            <w:r w:rsidRPr="00831B35">
              <w:rPr>
                <w:rFonts w:ascii="Calibri" w:eastAsia="Times New Roman" w:hAnsi="Calibri" w:cs="Times New Roman"/>
                <w:sz w:val="20"/>
                <w:szCs w:val="20"/>
              </w:rPr>
              <w:t>State</w:t>
            </w:r>
          </w:p>
        </w:tc>
        <w:tc>
          <w:tcPr>
            <w:tcW w:w="720" w:type="dxa"/>
          </w:tcPr>
          <w:p w:rsidR="0091673C" w:rsidRPr="00831B35" w:rsidRDefault="0091673C" w:rsidP="00FE2791">
            <w:pPr>
              <w:spacing w:after="0" w:line="240" w:lineRule="auto"/>
              <w:rPr>
                <w:rFonts w:ascii="Calibri" w:eastAsia="Times New Roman" w:hAnsi="Calibri" w:cs="Times New Roman"/>
                <w:sz w:val="20"/>
                <w:szCs w:val="20"/>
              </w:rPr>
            </w:pPr>
            <w:r w:rsidRPr="00831B35">
              <w:rPr>
                <w:rFonts w:ascii="Calibri" w:eastAsia="Times New Roman" w:hAnsi="Calibri" w:cs="Times New Roman"/>
                <w:sz w:val="20"/>
                <w:szCs w:val="20"/>
              </w:rPr>
              <w:t>CPI</w:t>
            </w:r>
          </w:p>
        </w:tc>
        <w:tc>
          <w:tcPr>
            <w:tcW w:w="990"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61,476</w:t>
            </w:r>
          </w:p>
        </w:tc>
        <w:tc>
          <w:tcPr>
            <w:tcW w:w="810"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w:t>
            </w:r>
          </w:p>
        </w:tc>
        <w:tc>
          <w:tcPr>
            <w:tcW w:w="810"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w:t>
            </w:r>
          </w:p>
        </w:tc>
        <w:tc>
          <w:tcPr>
            <w:tcW w:w="810"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67.1</w:t>
            </w:r>
          </w:p>
        </w:tc>
        <w:tc>
          <w:tcPr>
            <w:tcW w:w="810"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65.8</w:t>
            </w:r>
          </w:p>
        </w:tc>
        <w:tc>
          <w:tcPr>
            <w:tcW w:w="936"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w:t>
            </w:r>
          </w:p>
        </w:tc>
        <w:tc>
          <w:tcPr>
            <w:tcW w:w="882"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-1.3</w:t>
            </w:r>
          </w:p>
        </w:tc>
      </w:tr>
      <w:tr w:rsidR="0091673C" w:rsidRPr="00831B35" w:rsidTr="00FE2791">
        <w:tc>
          <w:tcPr>
            <w:tcW w:w="1278" w:type="dxa"/>
            <w:vMerge/>
            <w:vAlign w:val="center"/>
          </w:tcPr>
          <w:p w:rsidR="0091673C" w:rsidRPr="00831B35" w:rsidRDefault="0091673C" w:rsidP="00FE279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91673C" w:rsidRPr="00831B35" w:rsidRDefault="0091673C" w:rsidP="00FE279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1673C" w:rsidRPr="00831B35" w:rsidRDefault="0091673C" w:rsidP="00FE2791">
            <w:pPr>
              <w:spacing w:after="0" w:line="240" w:lineRule="auto"/>
              <w:rPr>
                <w:rFonts w:ascii="Calibri" w:eastAsia="Times New Roman" w:hAnsi="Calibri" w:cs="Times New Roman"/>
                <w:sz w:val="20"/>
                <w:szCs w:val="20"/>
              </w:rPr>
            </w:pPr>
            <w:r w:rsidRPr="00831B35">
              <w:rPr>
                <w:rFonts w:ascii="Calibri" w:eastAsia="Times New Roman" w:hAnsi="Calibri" w:cs="Times New Roman"/>
                <w:sz w:val="20"/>
                <w:szCs w:val="20"/>
              </w:rPr>
              <w:t>P+</w:t>
            </w:r>
          </w:p>
        </w:tc>
        <w:tc>
          <w:tcPr>
            <w:tcW w:w="990"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61,476</w:t>
            </w:r>
          </w:p>
        </w:tc>
        <w:tc>
          <w:tcPr>
            <w:tcW w:w="810"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w:t>
            </w:r>
          </w:p>
        </w:tc>
        <w:tc>
          <w:tcPr>
            <w:tcW w:w="810"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w:t>
            </w:r>
          </w:p>
        </w:tc>
        <w:tc>
          <w:tcPr>
            <w:tcW w:w="810"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33.0%</w:t>
            </w:r>
          </w:p>
        </w:tc>
        <w:tc>
          <w:tcPr>
            <w:tcW w:w="810"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29%</w:t>
            </w:r>
          </w:p>
        </w:tc>
        <w:tc>
          <w:tcPr>
            <w:tcW w:w="936"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w:t>
            </w:r>
          </w:p>
        </w:tc>
        <w:tc>
          <w:tcPr>
            <w:tcW w:w="882"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-4</w:t>
            </w:r>
          </w:p>
        </w:tc>
      </w:tr>
      <w:tr w:rsidR="0091673C" w:rsidRPr="00831B35" w:rsidTr="00FE2791">
        <w:tc>
          <w:tcPr>
            <w:tcW w:w="1278" w:type="dxa"/>
            <w:vMerge w:val="restart"/>
            <w:vAlign w:val="center"/>
          </w:tcPr>
          <w:p w:rsidR="0091673C" w:rsidRPr="00831B35" w:rsidRDefault="0091673C" w:rsidP="00FE2791">
            <w:pPr>
              <w:spacing w:after="0" w:line="240" w:lineRule="auto"/>
              <w:jc w:val="center"/>
              <w:rPr>
                <w:rFonts w:ascii="Calibri" w:eastAsia="Times New Roman" w:hAnsi="Calibri" w:cs="Times New Roman"/>
                <w:sz w:val="20"/>
                <w:szCs w:val="20"/>
              </w:rPr>
            </w:pPr>
            <w:r w:rsidRPr="00831B35">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91673C" w:rsidRPr="00831B35" w:rsidRDefault="0091673C" w:rsidP="00FE2791">
            <w:pPr>
              <w:spacing w:after="0" w:line="240" w:lineRule="auto"/>
              <w:jc w:val="center"/>
              <w:rPr>
                <w:rFonts w:ascii="Calibri" w:eastAsia="Times New Roman" w:hAnsi="Calibri" w:cs="Times New Roman"/>
                <w:sz w:val="20"/>
                <w:szCs w:val="20"/>
              </w:rPr>
            </w:pPr>
            <w:r w:rsidRPr="00831B35">
              <w:rPr>
                <w:rFonts w:ascii="Calibri" w:eastAsia="Times New Roman" w:hAnsi="Calibri" w:cs="Times New Roman"/>
                <w:sz w:val="20"/>
                <w:szCs w:val="20"/>
              </w:rPr>
              <w:t>District</w:t>
            </w:r>
          </w:p>
        </w:tc>
        <w:tc>
          <w:tcPr>
            <w:tcW w:w="720" w:type="dxa"/>
            <w:shd w:val="clear" w:color="auto" w:fill="D9D9D9" w:themeFill="background1" w:themeFillShade="D9"/>
          </w:tcPr>
          <w:p w:rsidR="0091673C" w:rsidRPr="00831B35" w:rsidRDefault="0091673C" w:rsidP="00FE2791">
            <w:pPr>
              <w:spacing w:after="0" w:line="240" w:lineRule="auto"/>
              <w:rPr>
                <w:rFonts w:ascii="Calibri" w:eastAsia="Times New Roman" w:hAnsi="Calibri" w:cs="Times New Roman"/>
                <w:sz w:val="20"/>
                <w:szCs w:val="20"/>
              </w:rPr>
            </w:pPr>
            <w:r w:rsidRPr="00831B35">
              <w:rPr>
                <w:rFonts w:ascii="Calibri" w:eastAsia="Times New Roman" w:hAnsi="Calibri" w:cs="Times New Roman"/>
                <w:sz w:val="20"/>
                <w:szCs w:val="20"/>
              </w:rPr>
              <w:t>CPI</w:t>
            </w:r>
          </w:p>
        </w:tc>
        <w:tc>
          <w:tcPr>
            <w:tcW w:w="99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63</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58.3</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59.6</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53.7</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52</w:t>
            </w:r>
          </w:p>
        </w:tc>
        <w:tc>
          <w:tcPr>
            <w:tcW w:w="936"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-6.3</w:t>
            </w:r>
          </w:p>
        </w:tc>
        <w:tc>
          <w:tcPr>
            <w:tcW w:w="882"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-1.7</w:t>
            </w:r>
          </w:p>
        </w:tc>
      </w:tr>
      <w:tr w:rsidR="0091673C" w:rsidRPr="00831B35" w:rsidTr="00FE2791">
        <w:tc>
          <w:tcPr>
            <w:tcW w:w="1278" w:type="dxa"/>
            <w:vMerge/>
            <w:vAlign w:val="center"/>
          </w:tcPr>
          <w:p w:rsidR="0091673C" w:rsidRPr="00831B35" w:rsidRDefault="0091673C" w:rsidP="00FE279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1673C" w:rsidRPr="00831B35" w:rsidRDefault="0091673C" w:rsidP="00FE279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1673C" w:rsidRPr="00831B35" w:rsidRDefault="0091673C" w:rsidP="00FE2791">
            <w:pPr>
              <w:spacing w:after="0" w:line="240" w:lineRule="auto"/>
              <w:rPr>
                <w:rFonts w:ascii="Calibri" w:eastAsia="Times New Roman" w:hAnsi="Calibri" w:cs="Times New Roman"/>
                <w:sz w:val="20"/>
                <w:szCs w:val="20"/>
              </w:rPr>
            </w:pPr>
            <w:r w:rsidRPr="00831B35">
              <w:rPr>
                <w:rFonts w:ascii="Calibri" w:eastAsia="Times New Roman" w:hAnsi="Calibri" w:cs="Times New Roman"/>
                <w:sz w:val="20"/>
                <w:szCs w:val="20"/>
              </w:rPr>
              <w:t>P+</w:t>
            </w:r>
          </w:p>
        </w:tc>
        <w:tc>
          <w:tcPr>
            <w:tcW w:w="99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63</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14%</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17%</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10%</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8%</w:t>
            </w:r>
          </w:p>
        </w:tc>
        <w:tc>
          <w:tcPr>
            <w:tcW w:w="936"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-6%</w:t>
            </w:r>
          </w:p>
        </w:tc>
        <w:tc>
          <w:tcPr>
            <w:tcW w:w="882"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-2%</w:t>
            </w:r>
          </w:p>
        </w:tc>
      </w:tr>
      <w:tr w:rsidR="0091673C" w:rsidRPr="00831B35" w:rsidTr="00FE2791">
        <w:tc>
          <w:tcPr>
            <w:tcW w:w="1278" w:type="dxa"/>
            <w:vMerge/>
            <w:vAlign w:val="center"/>
          </w:tcPr>
          <w:p w:rsidR="0091673C" w:rsidRPr="00831B35" w:rsidRDefault="0091673C" w:rsidP="00FE2791">
            <w:pPr>
              <w:spacing w:after="0" w:line="240" w:lineRule="auto"/>
              <w:jc w:val="center"/>
              <w:rPr>
                <w:rFonts w:ascii="Calibri" w:eastAsia="Times New Roman" w:hAnsi="Calibri" w:cs="Times New Roman"/>
                <w:sz w:val="20"/>
                <w:szCs w:val="20"/>
              </w:rPr>
            </w:pPr>
          </w:p>
        </w:tc>
        <w:tc>
          <w:tcPr>
            <w:tcW w:w="810" w:type="dxa"/>
            <w:vMerge w:val="restart"/>
            <w:vAlign w:val="center"/>
          </w:tcPr>
          <w:p w:rsidR="0091673C" w:rsidRPr="00831B35" w:rsidRDefault="0091673C" w:rsidP="00FE2791">
            <w:pPr>
              <w:spacing w:after="0" w:line="240" w:lineRule="auto"/>
              <w:jc w:val="center"/>
              <w:rPr>
                <w:rFonts w:ascii="Calibri" w:eastAsia="Times New Roman" w:hAnsi="Calibri" w:cs="Times New Roman"/>
                <w:sz w:val="20"/>
                <w:szCs w:val="20"/>
              </w:rPr>
            </w:pPr>
            <w:r w:rsidRPr="00831B35">
              <w:rPr>
                <w:rFonts w:ascii="Calibri" w:eastAsia="Times New Roman" w:hAnsi="Calibri" w:cs="Times New Roman"/>
                <w:sz w:val="20"/>
                <w:szCs w:val="20"/>
              </w:rPr>
              <w:t>State</w:t>
            </w:r>
          </w:p>
        </w:tc>
        <w:tc>
          <w:tcPr>
            <w:tcW w:w="720" w:type="dxa"/>
          </w:tcPr>
          <w:p w:rsidR="0091673C" w:rsidRPr="00831B35" w:rsidRDefault="0091673C" w:rsidP="00FE2791">
            <w:pPr>
              <w:spacing w:after="0" w:line="240" w:lineRule="auto"/>
              <w:rPr>
                <w:rFonts w:ascii="Calibri" w:eastAsia="Times New Roman" w:hAnsi="Calibri" w:cs="Times New Roman"/>
                <w:sz w:val="20"/>
                <w:szCs w:val="20"/>
              </w:rPr>
            </w:pPr>
            <w:r w:rsidRPr="00831B35">
              <w:rPr>
                <w:rFonts w:ascii="Calibri" w:eastAsia="Times New Roman" w:hAnsi="Calibri" w:cs="Times New Roman"/>
                <w:sz w:val="20"/>
                <w:szCs w:val="20"/>
              </w:rPr>
              <w:t>CPI</w:t>
            </w:r>
          </w:p>
        </w:tc>
        <w:tc>
          <w:tcPr>
            <w:tcW w:w="990"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38,109</w:t>
            </w:r>
          </w:p>
        </w:tc>
        <w:tc>
          <w:tcPr>
            <w:tcW w:w="810"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59.8</w:t>
            </w:r>
          </w:p>
        </w:tc>
        <w:tc>
          <w:tcPr>
            <w:tcW w:w="810"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60.1</w:t>
            </w:r>
          </w:p>
        </w:tc>
        <w:tc>
          <w:tcPr>
            <w:tcW w:w="810"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60.2</w:t>
            </w:r>
          </w:p>
        </w:tc>
        <w:tc>
          <w:tcPr>
            <w:tcW w:w="810"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59.7</w:t>
            </w:r>
          </w:p>
        </w:tc>
        <w:tc>
          <w:tcPr>
            <w:tcW w:w="936"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-0.1</w:t>
            </w:r>
          </w:p>
        </w:tc>
        <w:tc>
          <w:tcPr>
            <w:tcW w:w="882"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-0.5</w:t>
            </w:r>
          </w:p>
        </w:tc>
      </w:tr>
      <w:tr w:rsidR="0091673C" w:rsidRPr="00831B35" w:rsidTr="00FE2791">
        <w:tc>
          <w:tcPr>
            <w:tcW w:w="1278" w:type="dxa"/>
            <w:vMerge/>
            <w:vAlign w:val="center"/>
          </w:tcPr>
          <w:p w:rsidR="0091673C" w:rsidRPr="00831B35" w:rsidRDefault="0091673C" w:rsidP="00FE279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91673C" w:rsidRPr="00831B35" w:rsidRDefault="0091673C" w:rsidP="00FE279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1673C" w:rsidRPr="00831B35" w:rsidRDefault="0091673C" w:rsidP="00FE2791">
            <w:pPr>
              <w:spacing w:after="0" w:line="240" w:lineRule="auto"/>
              <w:rPr>
                <w:rFonts w:ascii="Calibri" w:eastAsia="Times New Roman" w:hAnsi="Calibri" w:cs="Times New Roman"/>
                <w:sz w:val="20"/>
                <w:szCs w:val="20"/>
              </w:rPr>
            </w:pPr>
            <w:r w:rsidRPr="00831B35">
              <w:rPr>
                <w:rFonts w:ascii="Calibri" w:eastAsia="Times New Roman" w:hAnsi="Calibri" w:cs="Times New Roman"/>
                <w:sz w:val="20"/>
                <w:szCs w:val="20"/>
              </w:rPr>
              <w:t>P+</w:t>
            </w:r>
          </w:p>
        </w:tc>
        <w:tc>
          <w:tcPr>
            <w:tcW w:w="990"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38,109</w:t>
            </w:r>
          </w:p>
        </w:tc>
        <w:tc>
          <w:tcPr>
            <w:tcW w:w="810"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20%</w:t>
            </w:r>
          </w:p>
        </w:tc>
        <w:tc>
          <w:tcPr>
            <w:tcW w:w="810"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22%</w:t>
            </w:r>
          </w:p>
        </w:tc>
        <w:tc>
          <w:tcPr>
            <w:tcW w:w="810"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22%</w:t>
            </w:r>
          </w:p>
        </w:tc>
        <w:tc>
          <w:tcPr>
            <w:tcW w:w="810"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21%</w:t>
            </w:r>
          </w:p>
        </w:tc>
        <w:tc>
          <w:tcPr>
            <w:tcW w:w="936"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1</w:t>
            </w:r>
          </w:p>
        </w:tc>
        <w:tc>
          <w:tcPr>
            <w:tcW w:w="882"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-1</w:t>
            </w:r>
          </w:p>
        </w:tc>
      </w:tr>
      <w:tr w:rsidR="0091673C" w:rsidRPr="00831B35" w:rsidTr="00FE2791">
        <w:tc>
          <w:tcPr>
            <w:tcW w:w="1278" w:type="dxa"/>
            <w:vMerge w:val="restart"/>
            <w:vAlign w:val="center"/>
          </w:tcPr>
          <w:p w:rsidR="0091673C" w:rsidRPr="00831B35" w:rsidRDefault="0091673C" w:rsidP="00FE2791">
            <w:pPr>
              <w:spacing w:after="0" w:line="240" w:lineRule="auto"/>
              <w:jc w:val="center"/>
              <w:rPr>
                <w:rFonts w:ascii="Calibri" w:eastAsia="Times New Roman" w:hAnsi="Calibri" w:cs="Times New Roman"/>
                <w:sz w:val="20"/>
                <w:szCs w:val="20"/>
              </w:rPr>
            </w:pPr>
            <w:r w:rsidRPr="00831B35">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91673C" w:rsidRPr="00831B35" w:rsidRDefault="0091673C" w:rsidP="00FE2791">
            <w:pPr>
              <w:spacing w:after="0" w:line="240" w:lineRule="auto"/>
              <w:jc w:val="center"/>
              <w:rPr>
                <w:rFonts w:ascii="Calibri" w:eastAsia="Times New Roman" w:hAnsi="Calibri" w:cs="Times New Roman"/>
                <w:sz w:val="20"/>
                <w:szCs w:val="20"/>
              </w:rPr>
            </w:pPr>
            <w:r w:rsidRPr="00831B35">
              <w:rPr>
                <w:rFonts w:ascii="Calibri" w:eastAsia="Times New Roman" w:hAnsi="Calibri" w:cs="Times New Roman"/>
                <w:sz w:val="20"/>
                <w:szCs w:val="20"/>
              </w:rPr>
              <w:t>District</w:t>
            </w:r>
          </w:p>
        </w:tc>
        <w:tc>
          <w:tcPr>
            <w:tcW w:w="720" w:type="dxa"/>
            <w:shd w:val="clear" w:color="auto" w:fill="D9D9D9" w:themeFill="background1" w:themeFillShade="D9"/>
          </w:tcPr>
          <w:p w:rsidR="0091673C" w:rsidRPr="00831B35" w:rsidRDefault="0091673C" w:rsidP="00FE2791">
            <w:pPr>
              <w:spacing w:after="0" w:line="240" w:lineRule="auto"/>
              <w:rPr>
                <w:rFonts w:ascii="Calibri" w:eastAsia="Times New Roman" w:hAnsi="Calibri" w:cs="Times New Roman"/>
                <w:sz w:val="20"/>
                <w:szCs w:val="20"/>
              </w:rPr>
            </w:pPr>
            <w:r w:rsidRPr="00831B35">
              <w:rPr>
                <w:rFonts w:ascii="Calibri" w:eastAsia="Times New Roman" w:hAnsi="Calibri" w:cs="Times New Roman"/>
                <w:sz w:val="20"/>
                <w:szCs w:val="20"/>
              </w:rPr>
              <w:t>CPI</w:t>
            </w:r>
          </w:p>
        </w:tc>
        <w:tc>
          <w:tcPr>
            <w:tcW w:w="99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8</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w:t>
            </w:r>
          </w:p>
        </w:tc>
        <w:tc>
          <w:tcPr>
            <w:tcW w:w="936"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w:t>
            </w:r>
          </w:p>
        </w:tc>
        <w:tc>
          <w:tcPr>
            <w:tcW w:w="882"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w:t>
            </w:r>
          </w:p>
        </w:tc>
      </w:tr>
      <w:tr w:rsidR="0091673C" w:rsidRPr="00831B35" w:rsidTr="00FE2791">
        <w:tc>
          <w:tcPr>
            <w:tcW w:w="1278" w:type="dxa"/>
            <w:vMerge/>
            <w:vAlign w:val="center"/>
          </w:tcPr>
          <w:p w:rsidR="0091673C" w:rsidRPr="00831B35" w:rsidRDefault="0091673C" w:rsidP="00FE279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1673C" w:rsidRPr="00831B35" w:rsidRDefault="0091673C" w:rsidP="00FE279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1673C" w:rsidRPr="00831B35" w:rsidRDefault="0091673C" w:rsidP="00FE2791">
            <w:pPr>
              <w:spacing w:after="0" w:line="240" w:lineRule="auto"/>
              <w:rPr>
                <w:rFonts w:ascii="Calibri" w:eastAsia="Times New Roman" w:hAnsi="Calibri" w:cs="Times New Roman"/>
                <w:sz w:val="20"/>
                <w:szCs w:val="20"/>
              </w:rPr>
            </w:pPr>
            <w:r w:rsidRPr="00831B35">
              <w:rPr>
                <w:rFonts w:ascii="Calibri" w:eastAsia="Times New Roman" w:hAnsi="Calibri" w:cs="Times New Roman"/>
                <w:sz w:val="20"/>
                <w:szCs w:val="20"/>
              </w:rPr>
              <w:t>P+</w:t>
            </w:r>
          </w:p>
        </w:tc>
        <w:tc>
          <w:tcPr>
            <w:tcW w:w="99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8</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w:t>
            </w:r>
          </w:p>
        </w:tc>
        <w:tc>
          <w:tcPr>
            <w:tcW w:w="936"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w:t>
            </w:r>
          </w:p>
        </w:tc>
        <w:tc>
          <w:tcPr>
            <w:tcW w:w="882"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w:t>
            </w:r>
          </w:p>
        </w:tc>
      </w:tr>
      <w:tr w:rsidR="0091673C" w:rsidRPr="00831B35" w:rsidTr="00FE2791">
        <w:tc>
          <w:tcPr>
            <w:tcW w:w="1278" w:type="dxa"/>
            <w:vMerge/>
            <w:vAlign w:val="center"/>
          </w:tcPr>
          <w:p w:rsidR="0091673C" w:rsidRPr="00831B35" w:rsidRDefault="0091673C" w:rsidP="00FE2791">
            <w:pPr>
              <w:spacing w:after="0" w:line="240" w:lineRule="auto"/>
              <w:jc w:val="center"/>
              <w:rPr>
                <w:rFonts w:ascii="Calibri" w:eastAsia="Times New Roman" w:hAnsi="Calibri" w:cs="Times New Roman"/>
                <w:sz w:val="20"/>
                <w:szCs w:val="20"/>
              </w:rPr>
            </w:pPr>
          </w:p>
        </w:tc>
        <w:tc>
          <w:tcPr>
            <w:tcW w:w="810" w:type="dxa"/>
            <w:vMerge w:val="restart"/>
            <w:vAlign w:val="center"/>
          </w:tcPr>
          <w:p w:rsidR="0091673C" w:rsidRPr="00831B35" w:rsidRDefault="0091673C" w:rsidP="00FE2791">
            <w:pPr>
              <w:spacing w:after="0" w:line="240" w:lineRule="auto"/>
              <w:jc w:val="center"/>
              <w:rPr>
                <w:rFonts w:ascii="Calibri" w:eastAsia="Times New Roman" w:hAnsi="Calibri" w:cs="Times New Roman"/>
                <w:sz w:val="20"/>
                <w:szCs w:val="20"/>
              </w:rPr>
            </w:pPr>
            <w:r w:rsidRPr="00831B35">
              <w:rPr>
                <w:rFonts w:ascii="Calibri" w:eastAsia="Times New Roman" w:hAnsi="Calibri" w:cs="Times New Roman"/>
                <w:sz w:val="20"/>
                <w:szCs w:val="20"/>
              </w:rPr>
              <w:t>State</w:t>
            </w:r>
          </w:p>
        </w:tc>
        <w:tc>
          <w:tcPr>
            <w:tcW w:w="720" w:type="dxa"/>
          </w:tcPr>
          <w:p w:rsidR="0091673C" w:rsidRPr="00831B35" w:rsidRDefault="0091673C" w:rsidP="00FE2791">
            <w:pPr>
              <w:spacing w:after="0" w:line="240" w:lineRule="auto"/>
              <w:rPr>
                <w:rFonts w:ascii="Calibri" w:eastAsia="Times New Roman" w:hAnsi="Calibri" w:cs="Times New Roman"/>
                <w:sz w:val="20"/>
                <w:szCs w:val="20"/>
              </w:rPr>
            </w:pPr>
            <w:r w:rsidRPr="00831B35">
              <w:rPr>
                <w:rFonts w:ascii="Calibri" w:eastAsia="Times New Roman" w:hAnsi="Calibri" w:cs="Times New Roman"/>
                <w:sz w:val="20"/>
                <w:szCs w:val="20"/>
              </w:rPr>
              <w:t>CPI</w:t>
            </w:r>
          </w:p>
        </w:tc>
        <w:tc>
          <w:tcPr>
            <w:tcW w:w="990"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18,594</w:t>
            </w:r>
          </w:p>
        </w:tc>
        <w:tc>
          <w:tcPr>
            <w:tcW w:w="810"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54</w:t>
            </w:r>
          </w:p>
        </w:tc>
        <w:tc>
          <w:tcPr>
            <w:tcW w:w="810"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54</w:t>
            </w:r>
          </w:p>
        </w:tc>
        <w:tc>
          <w:tcPr>
            <w:tcW w:w="810"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53.9</w:t>
            </w:r>
          </w:p>
        </w:tc>
        <w:tc>
          <w:tcPr>
            <w:tcW w:w="810"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54.1</w:t>
            </w:r>
          </w:p>
        </w:tc>
        <w:tc>
          <w:tcPr>
            <w:tcW w:w="936"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0.1</w:t>
            </w:r>
          </w:p>
        </w:tc>
        <w:tc>
          <w:tcPr>
            <w:tcW w:w="882"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0.2</w:t>
            </w:r>
          </w:p>
        </w:tc>
      </w:tr>
      <w:tr w:rsidR="0091673C" w:rsidRPr="00831B35" w:rsidTr="00FE2791">
        <w:tc>
          <w:tcPr>
            <w:tcW w:w="1278" w:type="dxa"/>
            <w:vMerge/>
            <w:vAlign w:val="center"/>
          </w:tcPr>
          <w:p w:rsidR="0091673C" w:rsidRPr="00831B35" w:rsidRDefault="0091673C" w:rsidP="00FE279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91673C" w:rsidRPr="00831B35" w:rsidRDefault="0091673C" w:rsidP="00FE279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91673C" w:rsidRPr="00831B35" w:rsidRDefault="0091673C" w:rsidP="00FE2791">
            <w:pPr>
              <w:spacing w:after="0" w:line="240" w:lineRule="auto"/>
              <w:rPr>
                <w:rFonts w:ascii="Calibri" w:eastAsia="Times New Roman" w:hAnsi="Calibri" w:cs="Times New Roman"/>
                <w:sz w:val="20"/>
                <w:szCs w:val="20"/>
              </w:rPr>
            </w:pPr>
            <w:r w:rsidRPr="00831B35">
              <w:rPr>
                <w:rFonts w:ascii="Calibri" w:eastAsia="Times New Roman" w:hAnsi="Calibri" w:cs="Times New Roman"/>
                <w:sz w:val="20"/>
                <w:szCs w:val="20"/>
              </w:rPr>
              <w:t>P+</w:t>
            </w:r>
          </w:p>
        </w:tc>
        <w:tc>
          <w:tcPr>
            <w:tcW w:w="990"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18,594</w:t>
            </w:r>
          </w:p>
        </w:tc>
        <w:tc>
          <w:tcPr>
            <w:tcW w:w="810"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19%</w:t>
            </w:r>
          </w:p>
        </w:tc>
        <w:tc>
          <w:tcPr>
            <w:tcW w:w="810"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18%</w:t>
            </w:r>
          </w:p>
        </w:tc>
        <w:tc>
          <w:tcPr>
            <w:tcW w:w="810"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18%</w:t>
            </w:r>
          </w:p>
        </w:tc>
        <w:tc>
          <w:tcPr>
            <w:tcW w:w="810"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19%</w:t>
            </w:r>
          </w:p>
        </w:tc>
        <w:tc>
          <w:tcPr>
            <w:tcW w:w="936"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0</w:t>
            </w:r>
          </w:p>
        </w:tc>
        <w:tc>
          <w:tcPr>
            <w:tcW w:w="882"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1</w:t>
            </w:r>
          </w:p>
        </w:tc>
      </w:tr>
      <w:tr w:rsidR="0091673C" w:rsidRPr="00831B35" w:rsidTr="00FE2791">
        <w:tc>
          <w:tcPr>
            <w:tcW w:w="1278" w:type="dxa"/>
            <w:vMerge w:val="restart"/>
            <w:vAlign w:val="center"/>
          </w:tcPr>
          <w:p w:rsidR="0091673C" w:rsidRPr="00831B35" w:rsidRDefault="0091673C" w:rsidP="00FE2791">
            <w:pPr>
              <w:spacing w:after="0" w:line="240" w:lineRule="auto"/>
              <w:jc w:val="center"/>
              <w:rPr>
                <w:rFonts w:ascii="Calibri" w:eastAsia="Times New Roman" w:hAnsi="Calibri" w:cs="Times New Roman"/>
                <w:sz w:val="20"/>
                <w:szCs w:val="20"/>
              </w:rPr>
            </w:pPr>
            <w:r w:rsidRPr="00831B35">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91673C" w:rsidRPr="00831B35" w:rsidRDefault="0091673C" w:rsidP="00FE2791">
            <w:pPr>
              <w:spacing w:after="0" w:line="240" w:lineRule="auto"/>
              <w:jc w:val="center"/>
              <w:rPr>
                <w:rFonts w:ascii="Calibri" w:eastAsia="Times New Roman" w:hAnsi="Calibri" w:cs="Times New Roman"/>
                <w:sz w:val="20"/>
                <w:szCs w:val="20"/>
              </w:rPr>
            </w:pPr>
            <w:r w:rsidRPr="00831B35">
              <w:rPr>
                <w:rFonts w:ascii="Calibri" w:eastAsia="Times New Roman" w:hAnsi="Calibri" w:cs="Times New Roman"/>
                <w:sz w:val="20"/>
                <w:szCs w:val="20"/>
              </w:rPr>
              <w:t>District</w:t>
            </w:r>
          </w:p>
        </w:tc>
        <w:tc>
          <w:tcPr>
            <w:tcW w:w="720" w:type="dxa"/>
            <w:shd w:val="clear" w:color="auto" w:fill="D9D9D9" w:themeFill="background1" w:themeFillShade="D9"/>
          </w:tcPr>
          <w:p w:rsidR="0091673C" w:rsidRPr="00831B35" w:rsidRDefault="0091673C" w:rsidP="00FE2791">
            <w:pPr>
              <w:spacing w:after="0" w:line="240" w:lineRule="auto"/>
              <w:rPr>
                <w:rFonts w:ascii="Calibri" w:eastAsia="Times New Roman" w:hAnsi="Calibri" w:cs="Times New Roman"/>
                <w:sz w:val="20"/>
                <w:szCs w:val="20"/>
              </w:rPr>
            </w:pPr>
            <w:r w:rsidRPr="00831B35">
              <w:rPr>
                <w:rFonts w:ascii="Calibri" w:eastAsia="Times New Roman" w:hAnsi="Calibri" w:cs="Times New Roman"/>
                <w:sz w:val="20"/>
                <w:szCs w:val="20"/>
              </w:rPr>
              <w:t>CPI</w:t>
            </w:r>
          </w:p>
        </w:tc>
        <w:tc>
          <w:tcPr>
            <w:tcW w:w="99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445</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78.3</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81.7</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77.2</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74.1</w:t>
            </w:r>
          </w:p>
        </w:tc>
        <w:tc>
          <w:tcPr>
            <w:tcW w:w="936"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-4.2</w:t>
            </w:r>
          </w:p>
        </w:tc>
        <w:tc>
          <w:tcPr>
            <w:tcW w:w="882"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-3.1</w:t>
            </w:r>
          </w:p>
        </w:tc>
      </w:tr>
      <w:tr w:rsidR="0091673C" w:rsidRPr="00831B35" w:rsidTr="00FE2791">
        <w:tc>
          <w:tcPr>
            <w:tcW w:w="1278" w:type="dxa"/>
            <w:vMerge/>
          </w:tcPr>
          <w:p w:rsidR="0091673C" w:rsidRPr="00831B35" w:rsidRDefault="0091673C" w:rsidP="00FE2791">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1673C" w:rsidRPr="00831B35" w:rsidRDefault="0091673C" w:rsidP="00FE279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1673C" w:rsidRPr="00831B35" w:rsidRDefault="0091673C" w:rsidP="00FE2791">
            <w:pPr>
              <w:spacing w:after="0" w:line="240" w:lineRule="auto"/>
              <w:rPr>
                <w:rFonts w:ascii="Calibri" w:eastAsia="Times New Roman" w:hAnsi="Calibri" w:cs="Times New Roman"/>
                <w:sz w:val="20"/>
                <w:szCs w:val="20"/>
              </w:rPr>
            </w:pPr>
            <w:r w:rsidRPr="00831B35">
              <w:rPr>
                <w:rFonts w:ascii="Calibri" w:eastAsia="Times New Roman" w:hAnsi="Calibri" w:cs="Times New Roman"/>
                <w:sz w:val="20"/>
                <w:szCs w:val="20"/>
              </w:rPr>
              <w:t>P+</w:t>
            </w:r>
          </w:p>
        </w:tc>
        <w:tc>
          <w:tcPr>
            <w:tcW w:w="99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445</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48%</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54%</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47%</w:t>
            </w:r>
          </w:p>
        </w:tc>
        <w:tc>
          <w:tcPr>
            <w:tcW w:w="810"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44%</w:t>
            </w:r>
          </w:p>
        </w:tc>
        <w:tc>
          <w:tcPr>
            <w:tcW w:w="936"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-4%</w:t>
            </w:r>
          </w:p>
        </w:tc>
        <w:tc>
          <w:tcPr>
            <w:tcW w:w="882" w:type="dxa"/>
            <w:shd w:val="clear" w:color="auto" w:fill="D9D9D9" w:themeFill="background1" w:themeFillShade="D9"/>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-3%</w:t>
            </w:r>
          </w:p>
        </w:tc>
      </w:tr>
      <w:tr w:rsidR="0091673C" w:rsidRPr="00831B35" w:rsidTr="00FE2791">
        <w:tc>
          <w:tcPr>
            <w:tcW w:w="1278" w:type="dxa"/>
            <w:vMerge/>
          </w:tcPr>
          <w:p w:rsidR="0091673C" w:rsidRPr="00831B35" w:rsidRDefault="0091673C" w:rsidP="00FE2791">
            <w:pPr>
              <w:spacing w:after="0" w:line="240" w:lineRule="auto"/>
              <w:rPr>
                <w:rFonts w:ascii="Calibri" w:eastAsia="Times New Roman" w:hAnsi="Calibri" w:cs="Times New Roman"/>
                <w:sz w:val="20"/>
                <w:szCs w:val="20"/>
              </w:rPr>
            </w:pPr>
          </w:p>
        </w:tc>
        <w:tc>
          <w:tcPr>
            <w:tcW w:w="810" w:type="dxa"/>
            <w:vMerge w:val="restart"/>
            <w:vAlign w:val="center"/>
          </w:tcPr>
          <w:p w:rsidR="0091673C" w:rsidRPr="00831B35" w:rsidRDefault="0091673C" w:rsidP="00FE2791">
            <w:pPr>
              <w:spacing w:after="0" w:line="240" w:lineRule="auto"/>
              <w:jc w:val="center"/>
              <w:rPr>
                <w:rFonts w:ascii="Calibri" w:eastAsia="Times New Roman" w:hAnsi="Calibri" w:cs="Times New Roman"/>
                <w:sz w:val="20"/>
                <w:szCs w:val="20"/>
              </w:rPr>
            </w:pPr>
            <w:r w:rsidRPr="00831B35">
              <w:rPr>
                <w:rFonts w:ascii="Calibri" w:eastAsia="Times New Roman" w:hAnsi="Calibri" w:cs="Times New Roman"/>
                <w:sz w:val="20"/>
                <w:szCs w:val="20"/>
              </w:rPr>
              <w:t>State</w:t>
            </w:r>
          </w:p>
        </w:tc>
        <w:tc>
          <w:tcPr>
            <w:tcW w:w="720" w:type="dxa"/>
          </w:tcPr>
          <w:p w:rsidR="0091673C" w:rsidRPr="00831B35" w:rsidRDefault="0091673C" w:rsidP="00FE2791">
            <w:pPr>
              <w:spacing w:after="0" w:line="240" w:lineRule="auto"/>
              <w:rPr>
                <w:rFonts w:ascii="Calibri" w:eastAsia="Times New Roman" w:hAnsi="Calibri" w:cs="Times New Roman"/>
                <w:sz w:val="20"/>
                <w:szCs w:val="20"/>
              </w:rPr>
            </w:pPr>
            <w:r w:rsidRPr="00831B35">
              <w:rPr>
                <w:rFonts w:ascii="Calibri" w:eastAsia="Times New Roman" w:hAnsi="Calibri" w:cs="Times New Roman"/>
                <w:sz w:val="20"/>
                <w:szCs w:val="20"/>
              </w:rPr>
              <w:t>CPI</w:t>
            </w:r>
          </w:p>
        </w:tc>
        <w:tc>
          <w:tcPr>
            <w:tcW w:w="990"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208,262</w:t>
            </w:r>
          </w:p>
        </w:tc>
        <w:tc>
          <w:tcPr>
            <w:tcW w:w="810"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79</w:t>
            </w:r>
          </w:p>
        </w:tc>
        <w:tc>
          <w:tcPr>
            <w:tcW w:w="810"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79.6</w:t>
            </w:r>
          </w:p>
        </w:tc>
        <w:tc>
          <w:tcPr>
            <w:tcW w:w="810"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79.4</w:t>
            </w:r>
          </w:p>
        </w:tc>
        <w:tc>
          <w:tcPr>
            <w:tcW w:w="810"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78.7</w:t>
            </w:r>
          </w:p>
        </w:tc>
        <w:tc>
          <w:tcPr>
            <w:tcW w:w="936"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-0.3</w:t>
            </w:r>
          </w:p>
        </w:tc>
        <w:tc>
          <w:tcPr>
            <w:tcW w:w="882" w:type="dxa"/>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-0.7</w:t>
            </w:r>
          </w:p>
        </w:tc>
      </w:tr>
      <w:tr w:rsidR="0091673C" w:rsidRPr="00831B35" w:rsidTr="00FE2791">
        <w:tc>
          <w:tcPr>
            <w:tcW w:w="1278" w:type="dxa"/>
            <w:vMerge/>
            <w:tcBorders>
              <w:bottom w:val="single" w:sz="4" w:space="0" w:color="auto"/>
            </w:tcBorders>
          </w:tcPr>
          <w:p w:rsidR="0091673C" w:rsidRPr="00831B35" w:rsidRDefault="0091673C" w:rsidP="00FE2791">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91673C" w:rsidRPr="00831B35" w:rsidRDefault="0091673C" w:rsidP="00FE279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91673C" w:rsidRPr="00831B35" w:rsidRDefault="0091673C" w:rsidP="00FE2791">
            <w:pPr>
              <w:spacing w:after="0" w:line="240" w:lineRule="auto"/>
              <w:rPr>
                <w:rFonts w:ascii="Calibri" w:eastAsia="Times New Roman" w:hAnsi="Calibri" w:cs="Times New Roman"/>
                <w:sz w:val="20"/>
                <w:szCs w:val="20"/>
              </w:rPr>
            </w:pPr>
            <w:r w:rsidRPr="00831B35">
              <w:rPr>
                <w:rFonts w:ascii="Calibri" w:eastAsia="Times New Roman" w:hAnsi="Calibri" w:cs="Times New Roman"/>
                <w:sz w:val="20"/>
                <w:szCs w:val="20"/>
              </w:rPr>
              <w:t>P+</w:t>
            </w:r>
          </w:p>
        </w:tc>
        <w:tc>
          <w:tcPr>
            <w:tcW w:w="990"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208,262</w:t>
            </w:r>
          </w:p>
        </w:tc>
        <w:tc>
          <w:tcPr>
            <w:tcW w:w="810"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53%</w:t>
            </w:r>
          </w:p>
        </w:tc>
        <w:tc>
          <w:tcPr>
            <w:tcW w:w="810"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55%</w:t>
            </w:r>
          </w:p>
        </w:tc>
        <w:tc>
          <w:tcPr>
            <w:tcW w:w="810"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54%</w:t>
            </w:r>
          </w:p>
        </w:tc>
        <w:tc>
          <w:tcPr>
            <w:tcW w:w="810"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54%</w:t>
            </w:r>
          </w:p>
        </w:tc>
        <w:tc>
          <w:tcPr>
            <w:tcW w:w="936"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1</w:t>
            </w:r>
          </w:p>
        </w:tc>
        <w:tc>
          <w:tcPr>
            <w:tcW w:w="882" w:type="dxa"/>
            <w:tcBorders>
              <w:bottom w:val="single" w:sz="4" w:space="0" w:color="auto"/>
            </w:tcBorders>
            <w:vAlign w:val="bottom"/>
          </w:tcPr>
          <w:p w:rsidR="0091673C" w:rsidRPr="00831B35" w:rsidRDefault="0091673C" w:rsidP="00FE2791">
            <w:pPr>
              <w:spacing w:after="0" w:line="240" w:lineRule="auto"/>
              <w:jc w:val="center"/>
              <w:rPr>
                <w:rFonts w:ascii="Calibri" w:hAnsi="Calibri"/>
                <w:sz w:val="20"/>
                <w:szCs w:val="20"/>
              </w:rPr>
            </w:pPr>
            <w:r w:rsidRPr="00831B35">
              <w:rPr>
                <w:rFonts w:ascii="Calibri" w:hAnsi="Calibri"/>
                <w:sz w:val="20"/>
                <w:szCs w:val="20"/>
              </w:rPr>
              <w:t>0</w:t>
            </w:r>
          </w:p>
        </w:tc>
      </w:tr>
      <w:tr w:rsidR="0091673C" w:rsidRPr="00831B35" w:rsidTr="00FE2791">
        <w:tc>
          <w:tcPr>
            <w:tcW w:w="8856" w:type="dxa"/>
            <w:gridSpan w:val="10"/>
            <w:tcBorders>
              <w:left w:val="nil"/>
              <w:bottom w:val="nil"/>
              <w:right w:val="nil"/>
            </w:tcBorders>
          </w:tcPr>
          <w:p w:rsidR="0091673C" w:rsidRPr="00831B35" w:rsidRDefault="0091673C" w:rsidP="00FE2791">
            <w:pPr>
              <w:spacing w:after="0" w:line="240" w:lineRule="auto"/>
              <w:rPr>
                <w:rFonts w:ascii="Calibri" w:eastAsia="Times New Roman" w:hAnsi="Calibri" w:cs="Times New Roman"/>
                <w:sz w:val="20"/>
                <w:szCs w:val="20"/>
              </w:rPr>
            </w:pPr>
            <w:r w:rsidRPr="00831B35">
              <w:rPr>
                <w:rFonts w:ascii="Calibri" w:eastAsia="Times New Roman" w:hAnsi="Calibri" w:cs="Times New Roman"/>
                <w:bCs/>
                <w:kern w:val="28"/>
                <w:sz w:val="20"/>
                <w:szCs w:val="20"/>
              </w:rPr>
              <w:t>Notes: Median SGPs are not calculated for Science and Technology/ Engineering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r w:rsidRPr="002F1EBE">
        <w:rPr>
          <w:rFonts w:ascii="Calibri" w:eastAsia="Calibri" w:hAnsi="Calibri" w:cs="Times New Roman"/>
          <w:b/>
          <w:sz w:val="20"/>
        </w:rPr>
        <w:br w:type="page"/>
      </w:r>
    </w:p>
    <w:p w:rsidR="0015782B" w:rsidRPr="00831B35" w:rsidRDefault="0015782B" w:rsidP="0015782B">
      <w:pPr>
        <w:spacing w:after="0"/>
        <w:jc w:val="center"/>
        <w:rPr>
          <w:rFonts w:ascii="Calibri" w:eastAsia="Calibri" w:hAnsi="Calibri" w:cs="Times New Roman"/>
          <w:b/>
          <w:sz w:val="20"/>
        </w:rPr>
      </w:pPr>
      <w:r w:rsidRPr="00831B35">
        <w:rPr>
          <w:rFonts w:ascii="Calibri" w:eastAsia="Calibri" w:hAnsi="Calibri" w:cs="Times New Roman"/>
          <w:b/>
          <w:sz w:val="20"/>
        </w:rPr>
        <w:lastRenderedPageBreak/>
        <w:t>Table B4: Fairhaven Public Schools</w:t>
      </w:r>
    </w:p>
    <w:p w:rsidR="0015782B" w:rsidRPr="00831B35" w:rsidRDefault="0015782B" w:rsidP="0015782B">
      <w:pPr>
        <w:spacing w:after="0" w:line="240" w:lineRule="auto"/>
        <w:jc w:val="center"/>
        <w:rPr>
          <w:rFonts w:ascii="Times New Roman" w:eastAsia="Times New Roman" w:hAnsi="Times New Roman" w:cs="Times New Roman"/>
          <w:kern w:val="28"/>
          <w:sz w:val="24"/>
          <w:szCs w:val="24"/>
        </w:rPr>
      </w:pPr>
      <w:r w:rsidRPr="00831B35">
        <w:rPr>
          <w:rFonts w:ascii="Calibri" w:eastAsia="Calibri" w:hAnsi="Calibri" w:cs="Times New Roman"/>
          <w:b/>
          <w:sz w:val="20"/>
        </w:rPr>
        <w:t>Annual Grade 9-12 Drop-Out Rates, 2012–2015</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15782B" w:rsidRPr="00831B35" w:rsidTr="00FE2791">
        <w:tc>
          <w:tcPr>
            <w:tcW w:w="1260" w:type="dxa"/>
            <w:vMerge w:val="restart"/>
            <w:vAlign w:val="center"/>
          </w:tcPr>
          <w:p w:rsidR="0015782B" w:rsidRPr="00831B35" w:rsidRDefault="0015782B" w:rsidP="00FE2791">
            <w:pPr>
              <w:spacing w:after="0" w:line="240" w:lineRule="auto"/>
              <w:jc w:val="center"/>
              <w:rPr>
                <w:rFonts w:ascii="Calibri" w:eastAsia="Times New Roman" w:hAnsi="Calibri" w:cs="Times New Roman"/>
                <w:b/>
                <w:sz w:val="20"/>
                <w:szCs w:val="20"/>
              </w:rPr>
            </w:pPr>
            <w:r w:rsidRPr="00831B35">
              <w:rPr>
                <w:rFonts w:ascii="Calibri" w:eastAsia="Times New Roman" w:hAnsi="Calibri" w:cs="Times New Roman"/>
                <w:b/>
                <w:sz w:val="20"/>
                <w:szCs w:val="20"/>
              </w:rPr>
              <w:t>Group</w:t>
            </w:r>
          </w:p>
        </w:tc>
        <w:tc>
          <w:tcPr>
            <w:tcW w:w="2880" w:type="dxa"/>
            <w:gridSpan w:val="4"/>
          </w:tcPr>
          <w:p w:rsidR="0015782B" w:rsidRPr="00831B35" w:rsidRDefault="0015782B" w:rsidP="00FE2791">
            <w:pPr>
              <w:spacing w:after="0" w:line="240" w:lineRule="auto"/>
              <w:jc w:val="center"/>
              <w:rPr>
                <w:rFonts w:ascii="Calibri" w:eastAsia="Times New Roman" w:hAnsi="Calibri" w:cs="Times New Roman"/>
                <w:b/>
                <w:sz w:val="20"/>
                <w:szCs w:val="20"/>
              </w:rPr>
            </w:pPr>
            <w:r w:rsidRPr="00831B35">
              <w:rPr>
                <w:rFonts w:ascii="Calibri" w:eastAsia="Times New Roman" w:hAnsi="Calibri" w:cs="Times New Roman"/>
                <w:b/>
                <w:sz w:val="20"/>
                <w:szCs w:val="20"/>
              </w:rPr>
              <w:t>School Year Ending</w:t>
            </w:r>
          </w:p>
        </w:tc>
        <w:tc>
          <w:tcPr>
            <w:tcW w:w="2160" w:type="dxa"/>
            <w:gridSpan w:val="2"/>
          </w:tcPr>
          <w:p w:rsidR="0015782B" w:rsidRPr="00831B35" w:rsidRDefault="0015782B" w:rsidP="00FE2791">
            <w:pPr>
              <w:spacing w:after="0" w:line="240" w:lineRule="auto"/>
              <w:rPr>
                <w:rFonts w:ascii="Calibri" w:eastAsia="Times New Roman" w:hAnsi="Calibri" w:cs="Times New Roman"/>
                <w:b/>
                <w:sz w:val="20"/>
                <w:szCs w:val="20"/>
              </w:rPr>
            </w:pPr>
            <w:r w:rsidRPr="00831B35">
              <w:rPr>
                <w:rFonts w:ascii="Calibri" w:eastAsia="Times New Roman" w:hAnsi="Calibri" w:cs="Times New Roman"/>
                <w:b/>
                <w:sz w:val="20"/>
                <w:szCs w:val="20"/>
              </w:rPr>
              <w:t>Change 2012–2015</w:t>
            </w:r>
          </w:p>
        </w:tc>
        <w:tc>
          <w:tcPr>
            <w:tcW w:w="2070" w:type="dxa"/>
            <w:gridSpan w:val="2"/>
          </w:tcPr>
          <w:p w:rsidR="0015782B" w:rsidRPr="00831B35" w:rsidRDefault="0015782B" w:rsidP="00FE2791">
            <w:pPr>
              <w:spacing w:after="0" w:line="240" w:lineRule="auto"/>
              <w:rPr>
                <w:rFonts w:ascii="Calibri" w:eastAsia="Times New Roman" w:hAnsi="Calibri" w:cs="Times New Roman"/>
                <w:b/>
                <w:sz w:val="20"/>
                <w:szCs w:val="20"/>
              </w:rPr>
            </w:pPr>
            <w:r w:rsidRPr="00831B35">
              <w:rPr>
                <w:rFonts w:ascii="Calibri" w:eastAsia="Times New Roman" w:hAnsi="Calibri" w:cs="Times New Roman"/>
                <w:b/>
                <w:sz w:val="20"/>
                <w:szCs w:val="20"/>
              </w:rPr>
              <w:t>Change 2014–2015</w:t>
            </w:r>
          </w:p>
        </w:tc>
        <w:tc>
          <w:tcPr>
            <w:tcW w:w="810" w:type="dxa"/>
            <w:vMerge w:val="restart"/>
            <w:vAlign w:val="center"/>
          </w:tcPr>
          <w:p w:rsidR="0015782B" w:rsidRPr="00831B35" w:rsidRDefault="0015782B" w:rsidP="00FE2791">
            <w:pPr>
              <w:spacing w:after="0" w:line="240" w:lineRule="auto"/>
              <w:jc w:val="center"/>
              <w:rPr>
                <w:rFonts w:ascii="Calibri" w:eastAsia="Times New Roman" w:hAnsi="Calibri" w:cs="Times New Roman"/>
                <w:b/>
                <w:sz w:val="20"/>
                <w:szCs w:val="20"/>
              </w:rPr>
            </w:pPr>
            <w:r w:rsidRPr="00831B35">
              <w:rPr>
                <w:rFonts w:ascii="Calibri" w:eastAsia="Times New Roman" w:hAnsi="Calibri" w:cs="Times New Roman"/>
                <w:b/>
                <w:sz w:val="20"/>
                <w:szCs w:val="20"/>
              </w:rPr>
              <w:t>State (2015)</w:t>
            </w:r>
          </w:p>
        </w:tc>
      </w:tr>
      <w:tr w:rsidR="0015782B" w:rsidRPr="00831B35" w:rsidTr="00FE2791">
        <w:tc>
          <w:tcPr>
            <w:tcW w:w="1260" w:type="dxa"/>
            <w:vMerge/>
          </w:tcPr>
          <w:p w:rsidR="0015782B" w:rsidRPr="00831B35" w:rsidRDefault="0015782B" w:rsidP="00FE2791">
            <w:pPr>
              <w:spacing w:after="0" w:line="240" w:lineRule="auto"/>
              <w:rPr>
                <w:rFonts w:ascii="Calibri" w:eastAsia="Times New Roman" w:hAnsi="Calibri" w:cs="Times New Roman"/>
                <w:sz w:val="20"/>
                <w:szCs w:val="20"/>
              </w:rPr>
            </w:pPr>
          </w:p>
        </w:tc>
        <w:tc>
          <w:tcPr>
            <w:tcW w:w="720" w:type="dxa"/>
            <w:vAlign w:val="center"/>
          </w:tcPr>
          <w:p w:rsidR="0015782B" w:rsidRPr="00831B35" w:rsidRDefault="0015782B" w:rsidP="00FE2791">
            <w:pPr>
              <w:spacing w:after="0" w:line="240" w:lineRule="auto"/>
              <w:jc w:val="center"/>
              <w:rPr>
                <w:rFonts w:ascii="Calibri" w:eastAsia="Times New Roman" w:hAnsi="Calibri" w:cs="Times New Roman"/>
                <w:b/>
                <w:sz w:val="20"/>
                <w:szCs w:val="20"/>
              </w:rPr>
            </w:pPr>
            <w:r w:rsidRPr="00831B35">
              <w:rPr>
                <w:rFonts w:ascii="Calibri" w:eastAsia="Times New Roman" w:hAnsi="Calibri" w:cs="Times New Roman"/>
                <w:b/>
                <w:sz w:val="20"/>
                <w:szCs w:val="20"/>
              </w:rPr>
              <w:t>2012</w:t>
            </w:r>
          </w:p>
        </w:tc>
        <w:tc>
          <w:tcPr>
            <w:tcW w:w="720" w:type="dxa"/>
            <w:vAlign w:val="center"/>
          </w:tcPr>
          <w:p w:rsidR="0015782B" w:rsidRPr="00831B35" w:rsidRDefault="0015782B" w:rsidP="00FE2791">
            <w:pPr>
              <w:spacing w:after="0" w:line="240" w:lineRule="auto"/>
              <w:jc w:val="center"/>
              <w:rPr>
                <w:rFonts w:ascii="Calibri" w:eastAsia="Times New Roman" w:hAnsi="Calibri" w:cs="Times New Roman"/>
                <w:b/>
                <w:sz w:val="20"/>
                <w:szCs w:val="20"/>
              </w:rPr>
            </w:pPr>
            <w:r w:rsidRPr="00831B35">
              <w:rPr>
                <w:rFonts w:ascii="Calibri" w:eastAsia="Times New Roman" w:hAnsi="Calibri" w:cs="Times New Roman"/>
                <w:b/>
                <w:sz w:val="20"/>
                <w:szCs w:val="20"/>
              </w:rPr>
              <w:t>2013</w:t>
            </w:r>
          </w:p>
        </w:tc>
        <w:tc>
          <w:tcPr>
            <w:tcW w:w="720" w:type="dxa"/>
            <w:vAlign w:val="center"/>
          </w:tcPr>
          <w:p w:rsidR="0015782B" w:rsidRPr="00831B35" w:rsidRDefault="0015782B" w:rsidP="00FE2791">
            <w:pPr>
              <w:spacing w:after="0" w:line="240" w:lineRule="auto"/>
              <w:jc w:val="center"/>
              <w:rPr>
                <w:rFonts w:ascii="Calibri" w:eastAsia="Times New Roman" w:hAnsi="Calibri" w:cs="Times New Roman"/>
                <w:b/>
                <w:sz w:val="20"/>
                <w:szCs w:val="20"/>
              </w:rPr>
            </w:pPr>
            <w:r w:rsidRPr="00831B35">
              <w:rPr>
                <w:rFonts w:ascii="Calibri" w:eastAsia="Times New Roman" w:hAnsi="Calibri" w:cs="Times New Roman"/>
                <w:b/>
                <w:sz w:val="20"/>
                <w:szCs w:val="20"/>
              </w:rPr>
              <w:t>2014</w:t>
            </w:r>
          </w:p>
        </w:tc>
        <w:tc>
          <w:tcPr>
            <w:tcW w:w="720" w:type="dxa"/>
            <w:vAlign w:val="center"/>
          </w:tcPr>
          <w:p w:rsidR="0015782B" w:rsidRPr="00831B35" w:rsidRDefault="0015782B" w:rsidP="00FE2791">
            <w:pPr>
              <w:spacing w:after="0" w:line="240" w:lineRule="auto"/>
              <w:jc w:val="center"/>
              <w:rPr>
                <w:rFonts w:ascii="Calibri" w:eastAsia="Times New Roman" w:hAnsi="Calibri" w:cs="Times New Roman"/>
                <w:b/>
                <w:sz w:val="20"/>
                <w:szCs w:val="20"/>
              </w:rPr>
            </w:pPr>
            <w:r w:rsidRPr="00831B35">
              <w:rPr>
                <w:rFonts w:ascii="Calibri" w:eastAsia="Times New Roman" w:hAnsi="Calibri" w:cs="Times New Roman"/>
                <w:b/>
                <w:sz w:val="20"/>
                <w:szCs w:val="20"/>
              </w:rPr>
              <w:t>2015</w:t>
            </w:r>
          </w:p>
        </w:tc>
        <w:tc>
          <w:tcPr>
            <w:tcW w:w="1170" w:type="dxa"/>
            <w:vAlign w:val="center"/>
          </w:tcPr>
          <w:p w:rsidR="0015782B" w:rsidRPr="00831B35" w:rsidRDefault="0015782B" w:rsidP="00FE2791">
            <w:pPr>
              <w:spacing w:after="0" w:line="240" w:lineRule="auto"/>
              <w:jc w:val="center"/>
              <w:rPr>
                <w:rFonts w:ascii="Calibri" w:eastAsia="Times New Roman" w:hAnsi="Calibri" w:cs="Times New Roman"/>
                <w:b/>
                <w:sz w:val="20"/>
                <w:szCs w:val="20"/>
              </w:rPr>
            </w:pPr>
            <w:r w:rsidRPr="00831B35">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15782B" w:rsidRPr="00831B35" w:rsidRDefault="0015782B" w:rsidP="00FE2791">
            <w:pPr>
              <w:spacing w:after="0" w:line="240" w:lineRule="auto"/>
              <w:jc w:val="center"/>
              <w:rPr>
                <w:rFonts w:ascii="Calibri" w:eastAsia="Times New Roman" w:hAnsi="Calibri" w:cs="Times New Roman"/>
                <w:b/>
                <w:sz w:val="20"/>
                <w:szCs w:val="20"/>
              </w:rPr>
            </w:pPr>
            <w:r w:rsidRPr="00831B35">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15782B" w:rsidRPr="00831B35" w:rsidRDefault="0015782B" w:rsidP="00FE2791">
            <w:pPr>
              <w:spacing w:after="0" w:line="240" w:lineRule="auto"/>
              <w:jc w:val="center"/>
              <w:rPr>
                <w:rFonts w:ascii="Calibri" w:eastAsia="Times New Roman" w:hAnsi="Calibri" w:cs="Times New Roman"/>
                <w:b/>
                <w:sz w:val="20"/>
                <w:szCs w:val="20"/>
              </w:rPr>
            </w:pPr>
            <w:r w:rsidRPr="00831B35">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15782B" w:rsidRPr="00831B35" w:rsidRDefault="0015782B" w:rsidP="00FE2791">
            <w:pPr>
              <w:spacing w:after="0" w:line="240" w:lineRule="auto"/>
              <w:jc w:val="center"/>
              <w:rPr>
                <w:rFonts w:ascii="Calibri" w:eastAsia="Times New Roman" w:hAnsi="Calibri" w:cs="Times New Roman"/>
                <w:b/>
                <w:sz w:val="20"/>
                <w:szCs w:val="20"/>
              </w:rPr>
            </w:pPr>
            <w:r w:rsidRPr="00831B35">
              <w:rPr>
                <w:rFonts w:ascii="Calibri" w:eastAsia="Times New Roman" w:hAnsi="Calibri" w:cs="Times New Roman"/>
                <w:b/>
                <w:sz w:val="20"/>
                <w:szCs w:val="20"/>
              </w:rPr>
              <w:t>Percent Change</w:t>
            </w:r>
          </w:p>
        </w:tc>
        <w:tc>
          <w:tcPr>
            <w:tcW w:w="810" w:type="dxa"/>
            <w:vMerge/>
          </w:tcPr>
          <w:p w:rsidR="0015782B" w:rsidRPr="00831B35" w:rsidRDefault="0015782B" w:rsidP="00FE2791">
            <w:pPr>
              <w:spacing w:after="0" w:line="240" w:lineRule="auto"/>
              <w:rPr>
                <w:rFonts w:ascii="Calibri" w:eastAsia="Times New Roman" w:hAnsi="Calibri" w:cs="Times New Roman"/>
                <w:sz w:val="20"/>
                <w:szCs w:val="20"/>
              </w:rPr>
            </w:pPr>
          </w:p>
        </w:tc>
      </w:tr>
      <w:tr w:rsidR="0015782B" w:rsidRPr="00831B35" w:rsidTr="00FE2791">
        <w:tc>
          <w:tcPr>
            <w:tcW w:w="1260" w:type="dxa"/>
            <w:tcBorders>
              <w:bottom w:val="single" w:sz="4" w:space="0" w:color="auto"/>
            </w:tcBorders>
            <w:shd w:val="clear" w:color="auto" w:fill="D9D9D9" w:themeFill="background1" w:themeFillShade="D9"/>
          </w:tcPr>
          <w:p w:rsidR="0015782B" w:rsidRPr="00831B35" w:rsidRDefault="0015782B" w:rsidP="00FE2791">
            <w:pPr>
              <w:spacing w:after="0" w:line="240" w:lineRule="auto"/>
              <w:rPr>
                <w:rFonts w:ascii="Calibri" w:eastAsia="Times New Roman" w:hAnsi="Calibri" w:cs="Times New Roman"/>
                <w:sz w:val="20"/>
                <w:szCs w:val="20"/>
              </w:rPr>
            </w:pPr>
            <w:r w:rsidRPr="00831B35">
              <w:rPr>
                <w:rFonts w:ascii="Calibri" w:eastAsia="Times New Roman" w:hAnsi="Calibri" w:cs="Times New Roman"/>
                <w:sz w:val="20"/>
                <w:szCs w:val="20"/>
              </w:rPr>
              <w:t>High Needs</w:t>
            </w:r>
          </w:p>
        </w:tc>
        <w:tc>
          <w:tcPr>
            <w:tcW w:w="720" w:type="dxa"/>
            <w:tcBorders>
              <w:bottom w:val="single" w:sz="4" w:space="0" w:color="auto"/>
            </w:tcBorders>
            <w:shd w:val="clear" w:color="auto" w:fill="D9D9D9" w:themeFill="background1" w:themeFillShade="D9"/>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5.7</w:t>
            </w:r>
            <w:r>
              <w:rPr>
                <w:rFonts w:ascii="Calibri" w:hAnsi="Calibri"/>
                <w:sz w:val="20"/>
                <w:szCs w:val="20"/>
              </w:rPr>
              <w:t>%</w:t>
            </w:r>
          </w:p>
        </w:tc>
        <w:tc>
          <w:tcPr>
            <w:tcW w:w="720" w:type="dxa"/>
            <w:tcBorders>
              <w:bottom w:val="single" w:sz="4" w:space="0" w:color="auto"/>
            </w:tcBorders>
            <w:shd w:val="clear" w:color="auto" w:fill="D9D9D9" w:themeFill="background1" w:themeFillShade="D9"/>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3.8</w:t>
            </w:r>
            <w:r>
              <w:rPr>
                <w:rFonts w:ascii="Calibri" w:hAnsi="Calibri"/>
                <w:sz w:val="20"/>
                <w:szCs w:val="20"/>
              </w:rPr>
              <w:t>%</w:t>
            </w:r>
          </w:p>
        </w:tc>
        <w:tc>
          <w:tcPr>
            <w:tcW w:w="720" w:type="dxa"/>
            <w:tcBorders>
              <w:bottom w:val="single" w:sz="4" w:space="0" w:color="auto"/>
            </w:tcBorders>
            <w:shd w:val="clear" w:color="auto" w:fill="D9D9D9" w:themeFill="background1" w:themeFillShade="D9"/>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5.1</w:t>
            </w:r>
            <w:r>
              <w:rPr>
                <w:rFonts w:ascii="Calibri" w:hAnsi="Calibri"/>
                <w:sz w:val="20"/>
                <w:szCs w:val="20"/>
              </w:rPr>
              <w:t>%</w:t>
            </w:r>
          </w:p>
        </w:tc>
        <w:tc>
          <w:tcPr>
            <w:tcW w:w="720" w:type="dxa"/>
            <w:tcBorders>
              <w:bottom w:val="single" w:sz="4" w:space="0" w:color="auto"/>
            </w:tcBorders>
            <w:shd w:val="clear" w:color="auto" w:fill="D9D9D9" w:themeFill="background1" w:themeFillShade="D9"/>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2.9</w:t>
            </w:r>
            <w:r>
              <w:rPr>
                <w:rFonts w:ascii="Calibri" w:hAnsi="Calibri"/>
                <w:sz w:val="20"/>
                <w:szCs w:val="20"/>
              </w:rPr>
              <w:t>%</w:t>
            </w:r>
          </w:p>
        </w:tc>
        <w:tc>
          <w:tcPr>
            <w:tcW w:w="1170" w:type="dxa"/>
            <w:tcBorders>
              <w:bottom w:val="single" w:sz="4" w:space="0" w:color="auto"/>
            </w:tcBorders>
            <w:shd w:val="clear" w:color="auto" w:fill="D9D9D9" w:themeFill="background1" w:themeFillShade="D9"/>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-2.8</w:t>
            </w:r>
          </w:p>
        </w:tc>
        <w:tc>
          <w:tcPr>
            <w:tcW w:w="990" w:type="dxa"/>
            <w:tcBorders>
              <w:bottom w:val="single" w:sz="4" w:space="0" w:color="auto"/>
            </w:tcBorders>
            <w:shd w:val="clear" w:color="auto" w:fill="D9D9D9" w:themeFill="background1" w:themeFillShade="D9"/>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-49%</w:t>
            </w:r>
          </w:p>
        </w:tc>
        <w:tc>
          <w:tcPr>
            <w:tcW w:w="1170" w:type="dxa"/>
            <w:tcBorders>
              <w:bottom w:val="single" w:sz="4" w:space="0" w:color="auto"/>
            </w:tcBorders>
            <w:shd w:val="clear" w:color="auto" w:fill="D9D9D9" w:themeFill="background1" w:themeFillShade="D9"/>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-2.2</w:t>
            </w:r>
          </w:p>
        </w:tc>
        <w:tc>
          <w:tcPr>
            <w:tcW w:w="900" w:type="dxa"/>
            <w:tcBorders>
              <w:bottom w:val="single" w:sz="4" w:space="0" w:color="auto"/>
            </w:tcBorders>
            <w:shd w:val="clear" w:color="auto" w:fill="D9D9D9" w:themeFill="background1" w:themeFillShade="D9"/>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-43%</w:t>
            </w:r>
          </w:p>
        </w:tc>
        <w:tc>
          <w:tcPr>
            <w:tcW w:w="810" w:type="dxa"/>
            <w:tcBorders>
              <w:bottom w:val="single" w:sz="4" w:space="0" w:color="auto"/>
            </w:tcBorders>
            <w:shd w:val="clear" w:color="auto" w:fill="D9D9D9" w:themeFill="background1" w:themeFillShade="D9"/>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3.4</w:t>
            </w:r>
            <w:r>
              <w:rPr>
                <w:rFonts w:ascii="Calibri" w:hAnsi="Calibri"/>
                <w:sz w:val="20"/>
                <w:szCs w:val="20"/>
              </w:rPr>
              <w:t>%</w:t>
            </w:r>
          </w:p>
        </w:tc>
      </w:tr>
      <w:tr w:rsidR="0015782B" w:rsidRPr="00831B35" w:rsidTr="00FE2791">
        <w:tc>
          <w:tcPr>
            <w:tcW w:w="1260" w:type="dxa"/>
            <w:tcBorders>
              <w:bottom w:val="single" w:sz="4" w:space="0" w:color="auto"/>
            </w:tcBorders>
          </w:tcPr>
          <w:p w:rsidR="0015782B" w:rsidRPr="00831B35" w:rsidRDefault="0015782B" w:rsidP="00E05049">
            <w:pPr>
              <w:spacing w:after="0" w:line="240" w:lineRule="auto"/>
              <w:rPr>
                <w:rFonts w:ascii="Calibri" w:eastAsia="Times New Roman" w:hAnsi="Calibri" w:cs="Times New Roman"/>
                <w:sz w:val="20"/>
                <w:szCs w:val="20"/>
              </w:rPr>
            </w:pPr>
            <w:r w:rsidRPr="00831B35">
              <w:rPr>
                <w:rFonts w:ascii="Calibri" w:eastAsia="Times New Roman" w:hAnsi="Calibri" w:cs="Times New Roman"/>
                <w:sz w:val="20"/>
                <w:szCs w:val="20"/>
              </w:rPr>
              <w:t>Econ</w:t>
            </w:r>
            <w:r w:rsidR="002F30B5">
              <w:rPr>
                <w:rFonts w:ascii="Calibri" w:eastAsia="Times New Roman" w:hAnsi="Calibri" w:cs="Times New Roman"/>
                <w:sz w:val="20"/>
                <w:szCs w:val="20"/>
              </w:rPr>
              <w:t>.</w:t>
            </w:r>
            <w:r w:rsidRPr="00831B35">
              <w:rPr>
                <w:rFonts w:ascii="Calibri" w:eastAsia="Times New Roman" w:hAnsi="Calibri" w:cs="Times New Roman"/>
                <w:sz w:val="20"/>
                <w:szCs w:val="20"/>
              </w:rPr>
              <w:t xml:space="preserve"> Disad</w:t>
            </w:r>
            <w:r w:rsidR="002F30B5">
              <w:rPr>
                <w:rFonts w:ascii="Calibri" w:eastAsia="Times New Roman" w:hAnsi="Calibri" w:cs="Times New Roman"/>
                <w:sz w:val="20"/>
                <w:szCs w:val="20"/>
              </w:rPr>
              <w:t>.</w:t>
            </w:r>
            <w:r w:rsidRPr="00831B35">
              <w:rPr>
                <w:rStyle w:val="FootnoteReference"/>
                <w:rFonts w:ascii="Calibri" w:eastAsia="Times New Roman" w:hAnsi="Calibri" w:cs="Times New Roman"/>
                <w:sz w:val="20"/>
                <w:szCs w:val="20"/>
              </w:rPr>
              <w:footnoteReference w:id="19"/>
            </w:r>
          </w:p>
        </w:tc>
        <w:tc>
          <w:tcPr>
            <w:tcW w:w="720" w:type="dxa"/>
            <w:tcBorders>
              <w:bottom w:val="single" w:sz="4" w:space="0" w:color="auto"/>
            </w:tcBorders>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5.7</w:t>
            </w:r>
            <w:r>
              <w:rPr>
                <w:rFonts w:ascii="Calibri" w:hAnsi="Calibri"/>
                <w:sz w:val="20"/>
                <w:szCs w:val="20"/>
              </w:rPr>
              <w:t>%</w:t>
            </w:r>
          </w:p>
        </w:tc>
        <w:tc>
          <w:tcPr>
            <w:tcW w:w="720" w:type="dxa"/>
            <w:tcBorders>
              <w:bottom w:val="single" w:sz="4" w:space="0" w:color="auto"/>
            </w:tcBorders>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4.6</w:t>
            </w:r>
            <w:r>
              <w:rPr>
                <w:rFonts w:ascii="Calibri" w:hAnsi="Calibri"/>
                <w:sz w:val="20"/>
                <w:szCs w:val="20"/>
              </w:rPr>
              <w:t>%</w:t>
            </w:r>
          </w:p>
        </w:tc>
        <w:tc>
          <w:tcPr>
            <w:tcW w:w="720" w:type="dxa"/>
            <w:tcBorders>
              <w:bottom w:val="single" w:sz="4" w:space="0" w:color="auto"/>
            </w:tcBorders>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5.6</w:t>
            </w:r>
            <w:r>
              <w:rPr>
                <w:rFonts w:ascii="Calibri" w:hAnsi="Calibri"/>
                <w:sz w:val="20"/>
                <w:szCs w:val="20"/>
              </w:rPr>
              <w:t>%</w:t>
            </w:r>
          </w:p>
        </w:tc>
        <w:tc>
          <w:tcPr>
            <w:tcW w:w="720" w:type="dxa"/>
            <w:tcBorders>
              <w:bottom w:val="single" w:sz="4" w:space="0" w:color="auto"/>
            </w:tcBorders>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1.7</w:t>
            </w:r>
            <w:r>
              <w:rPr>
                <w:rFonts w:ascii="Calibri" w:hAnsi="Calibri"/>
                <w:sz w:val="20"/>
                <w:szCs w:val="20"/>
              </w:rPr>
              <w:t>%</w:t>
            </w:r>
          </w:p>
        </w:tc>
        <w:tc>
          <w:tcPr>
            <w:tcW w:w="1170" w:type="dxa"/>
            <w:tcBorders>
              <w:bottom w:val="single" w:sz="4" w:space="0" w:color="auto"/>
            </w:tcBorders>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-4</w:t>
            </w:r>
          </w:p>
        </w:tc>
        <w:tc>
          <w:tcPr>
            <w:tcW w:w="990" w:type="dxa"/>
            <w:tcBorders>
              <w:bottom w:val="single" w:sz="4" w:space="0" w:color="auto"/>
            </w:tcBorders>
            <w:shd w:val="clear" w:color="auto" w:fill="auto"/>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-70%</w:t>
            </w:r>
          </w:p>
        </w:tc>
        <w:tc>
          <w:tcPr>
            <w:tcW w:w="1170" w:type="dxa"/>
            <w:tcBorders>
              <w:bottom w:val="single" w:sz="4" w:space="0" w:color="auto"/>
            </w:tcBorders>
            <w:shd w:val="clear" w:color="auto" w:fill="FFFFFF" w:themeFill="background1"/>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-3.9</w:t>
            </w:r>
          </w:p>
        </w:tc>
        <w:tc>
          <w:tcPr>
            <w:tcW w:w="900" w:type="dxa"/>
            <w:tcBorders>
              <w:bottom w:val="single" w:sz="4" w:space="0" w:color="auto"/>
            </w:tcBorders>
            <w:shd w:val="clear" w:color="auto" w:fill="auto"/>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-70%</w:t>
            </w:r>
          </w:p>
        </w:tc>
        <w:tc>
          <w:tcPr>
            <w:tcW w:w="810" w:type="dxa"/>
            <w:tcBorders>
              <w:bottom w:val="single" w:sz="4" w:space="0" w:color="auto"/>
            </w:tcBorders>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3.3</w:t>
            </w:r>
            <w:r>
              <w:rPr>
                <w:rFonts w:ascii="Calibri" w:hAnsi="Calibri"/>
                <w:sz w:val="20"/>
                <w:szCs w:val="20"/>
              </w:rPr>
              <w:t>%</w:t>
            </w:r>
          </w:p>
        </w:tc>
      </w:tr>
      <w:tr w:rsidR="0015782B" w:rsidRPr="00831B35" w:rsidTr="00FE2791">
        <w:tc>
          <w:tcPr>
            <w:tcW w:w="1260" w:type="dxa"/>
            <w:tcBorders>
              <w:bottom w:val="single" w:sz="4" w:space="0" w:color="auto"/>
            </w:tcBorders>
            <w:shd w:val="clear" w:color="auto" w:fill="D9D9D9" w:themeFill="background1" w:themeFillShade="D9"/>
          </w:tcPr>
          <w:p w:rsidR="0015782B" w:rsidRPr="00831B35" w:rsidRDefault="0015782B" w:rsidP="00FE2791">
            <w:pPr>
              <w:spacing w:after="0" w:line="240" w:lineRule="auto"/>
              <w:rPr>
                <w:rFonts w:ascii="Calibri" w:eastAsia="Times New Roman" w:hAnsi="Calibri" w:cs="Times New Roman"/>
                <w:sz w:val="20"/>
                <w:szCs w:val="20"/>
              </w:rPr>
            </w:pPr>
            <w:r w:rsidRPr="00831B35">
              <w:rPr>
                <w:rFonts w:ascii="Calibri" w:eastAsia="Times New Roman" w:hAnsi="Calibri" w:cs="Times New Roman"/>
                <w:sz w:val="20"/>
                <w:szCs w:val="20"/>
              </w:rPr>
              <w:t>Students w/ disabilities</w:t>
            </w:r>
          </w:p>
        </w:tc>
        <w:tc>
          <w:tcPr>
            <w:tcW w:w="720" w:type="dxa"/>
            <w:tcBorders>
              <w:bottom w:val="single" w:sz="4" w:space="0" w:color="auto"/>
            </w:tcBorders>
            <w:shd w:val="clear" w:color="auto" w:fill="D9D9D9" w:themeFill="background1" w:themeFillShade="D9"/>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7.0</w:t>
            </w:r>
            <w:r>
              <w:rPr>
                <w:rFonts w:ascii="Calibri" w:hAnsi="Calibri"/>
                <w:sz w:val="20"/>
                <w:szCs w:val="20"/>
              </w:rPr>
              <w:t>%</w:t>
            </w:r>
          </w:p>
        </w:tc>
        <w:tc>
          <w:tcPr>
            <w:tcW w:w="720" w:type="dxa"/>
            <w:tcBorders>
              <w:bottom w:val="single" w:sz="4" w:space="0" w:color="auto"/>
            </w:tcBorders>
            <w:shd w:val="clear" w:color="auto" w:fill="D9D9D9" w:themeFill="background1" w:themeFillShade="D9"/>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3.6</w:t>
            </w:r>
            <w:r>
              <w:rPr>
                <w:rFonts w:ascii="Calibri" w:hAnsi="Calibri"/>
                <w:sz w:val="20"/>
                <w:szCs w:val="20"/>
              </w:rPr>
              <w:t>%</w:t>
            </w:r>
          </w:p>
        </w:tc>
        <w:tc>
          <w:tcPr>
            <w:tcW w:w="720" w:type="dxa"/>
            <w:tcBorders>
              <w:bottom w:val="single" w:sz="4" w:space="0" w:color="auto"/>
            </w:tcBorders>
            <w:shd w:val="clear" w:color="auto" w:fill="D9D9D9" w:themeFill="background1" w:themeFillShade="D9"/>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3.3</w:t>
            </w:r>
            <w:r>
              <w:rPr>
                <w:rFonts w:ascii="Calibri" w:hAnsi="Calibri"/>
                <w:sz w:val="20"/>
                <w:szCs w:val="20"/>
              </w:rPr>
              <w:t>%</w:t>
            </w:r>
          </w:p>
        </w:tc>
        <w:tc>
          <w:tcPr>
            <w:tcW w:w="720" w:type="dxa"/>
            <w:tcBorders>
              <w:bottom w:val="single" w:sz="4" w:space="0" w:color="auto"/>
            </w:tcBorders>
            <w:shd w:val="clear" w:color="auto" w:fill="D9D9D9" w:themeFill="background1" w:themeFillShade="D9"/>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6.2</w:t>
            </w:r>
            <w:r>
              <w:rPr>
                <w:rFonts w:ascii="Calibri" w:hAnsi="Calibri"/>
                <w:sz w:val="20"/>
                <w:szCs w:val="20"/>
              </w:rPr>
              <w:t>%</w:t>
            </w:r>
          </w:p>
        </w:tc>
        <w:tc>
          <w:tcPr>
            <w:tcW w:w="1170" w:type="dxa"/>
            <w:tcBorders>
              <w:bottom w:val="single" w:sz="4" w:space="0" w:color="auto"/>
            </w:tcBorders>
            <w:shd w:val="clear" w:color="auto" w:fill="D9D9D9" w:themeFill="background1" w:themeFillShade="D9"/>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-0.8</w:t>
            </w:r>
          </w:p>
        </w:tc>
        <w:tc>
          <w:tcPr>
            <w:tcW w:w="990" w:type="dxa"/>
            <w:tcBorders>
              <w:bottom w:val="single" w:sz="4" w:space="0" w:color="auto"/>
            </w:tcBorders>
            <w:shd w:val="clear" w:color="auto" w:fill="D9D9D9" w:themeFill="background1" w:themeFillShade="D9"/>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-11%</w:t>
            </w:r>
          </w:p>
        </w:tc>
        <w:tc>
          <w:tcPr>
            <w:tcW w:w="1170" w:type="dxa"/>
            <w:tcBorders>
              <w:bottom w:val="single" w:sz="4" w:space="0" w:color="auto"/>
            </w:tcBorders>
            <w:shd w:val="clear" w:color="auto" w:fill="D9D9D9" w:themeFill="background1" w:themeFillShade="D9"/>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2.9</w:t>
            </w:r>
          </w:p>
        </w:tc>
        <w:tc>
          <w:tcPr>
            <w:tcW w:w="900" w:type="dxa"/>
            <w:tcBorders>
              <w:bottom w:val="single" w:sz="4" w:space="0" w:color="auto"/>
            </w:tcBorders>
            <w:shd w:val="clear" w:color="auto" w:fill="D9D9D9" w:themeFill="background1" w:themeFillShade="D9"/>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88%</w:t>
            </w:r>
          </w:p>
        </w:tc>
        <w:tc>
          <w:tcPr>
            <w:tcW w:w="810" w:type="dxa"/>
            <w:tcBorders>
              <w:bottom w:val="single" w:sz="4" w:space="0" w:color="auto"/>
            </w:tcBorders>
            <w:shd w:val="clear" w:color="auto" w:fill="D9D9D9" w:themeFill="background1" w:themeFillShade="D9"/>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3.5</w:t>
            </w:r>
            <w:r>
              <w:rPr>
                <w:rFonts w:ascii="Calibri" w:hAnsi="Calibri"/>
                <w:sz w:val="20"/>
                <w:szCs w:val="20"/>
              </w:rPr>
              <w:t>%</w:t>
            </w:r>
          </w:p>
        </w:tc>
      </w:tr>
      <w:tr w:rsidR="0015782B" w:rsidRPr="00831B35" w:rsidTr="00FE2791">
        <w:tc>
          <w:tcPr>
            <w:tcW w:w="1260" w:type="dxa"/>
            <w:tcBorders>
              <w:bottom w:val="single" w:sz="4" w:space="0" w:color="auto"/>
            </w:tcBorders>
          </w:tcPr>
          <w:p w:rsidR="0015782B" w:rsidRPr="00831B35" w:rsidRDefault="0015782B" w:rsidP="00FE2791">
            <w:pPr>
              <w:spacing w:after="0" w:line="240" w:lineRule="auto"/>
              <w:rPr>
                <w:rFonts w:ascii="Calibri" w:eastAsia="Times New Roman" w:hAnsi="Calibri" w:cs="Times New Roman"/>
                <w:sz w:val="20"/>
                <w:szCs w:val="20"/>
              </w:rPr>
            </w:pPr>
            <w:r w:rsidRPr="00831B35">
              <w:rPr>
                <w:rFonts w:ascii="Calibri" w:eastAsia="Times New Roman" w:hAnsi="Calibri" w:cs="Times New Roman"/>
                <w:sz w:val="20"/>
                <w:szCs w:val="20"/>
              </w:rPr>
              <w:t>ELL</w:t>
            </w:r>
          </w:p>
        </w:tc>
        <w:tc>
          <w:tcPr>
            <w:tcW w:w="720" w:type="dxa"/>
            <w:tcBorders>
              <w:bottom w:val="single" w:sz="4" w:space="0" w:color="auto"/>
            </w:tcBorders>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w:t>
            </w:r>
          </w:p>
        </w:tc>
        <w:tc>
          <w:tcPr>
            <w:tcW w:w="720" w:type="dxa"/>
            <w:tcBorders>
              <w:bottom w:val="single" w:sz="4" w:space="0" w:color="auto"/>
            </w:tcBorders>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w:t>
            </w:r>
          </w:p>
        </w:tc>
        <w:tc>
          <w:tcPr>
            <w:tcW w:w="720" w:type="dxa"/>
            <w:tcBorders>
              <w:bottom w:val="single" w:sz="4" w:space="0" w:color="auto"/>
            </w:tcBorders>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w:t>
            </w:r>
          </w:p>
        </w:tc>
        <w:tc>
          <w:tcPr>
            <w:tcW w:w="720" w:type="dxa"/>
            <w:tcBorders>
              <w:bottom w:val="single" w:sz="4" w:space="0" w:color="auto"/>
            </w:tcBorders>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w:t>
            </w:r>
          </w:p>
        </w:tc>
        <w:tc>
          <w:tcPr>
            <w:tcW w:w="1170" w:type="dxa"/>
            <w:tcBorders>
              <w:bottom w:val="single" w:sz="4" w:space="0" w:color="auto"/>
            </w:tcBorders>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w:t>
            </w:r>
          </w:p>
        </w:tc>
        <w:tc>
          <w:tcPr>
            <w:tcW w:w="990" w:type="dxa"/>
            <w:tcBorders>
              <w:bottom w:val="single" w:sz="4" w:space="0" w:color="auto"/>
            </w:tcBorders>
            <w:shd w:val="clear" w:color="auto" w:fill="auto"/>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w:t>
            </w:r>
          </w:p>
        </w:tc>
        <w:tc>
          <w:tcPr>
            <w:tcW w:w="1170" w:type="dxa"/>
            <w:tcBorders>
              <w:bottom w:val="single" w:sz="4" w:space="0" w:color="auto"/>
            </w:tcBorders>
            <w:shd w:val="clear" w:color="auto" w:fill="FFFFFF" w:themeFill="background1"/>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w:t>
            </w:r>
          </w:p>
        </w:tc>
        <w:tc>
          <w:tcPr>
            <w:tcW w:w="900" w:type="dxa"/>
            <w:tcBorders>
              <w:bottom w:val="single" w:sz="4" w:space="0" w:color="auto"/>
            </w:tcBorders>
            <w:shd w:val="clear" w:color="auto" w:fill="auto"/>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w:t>
            </w:r>
          </w:p>
        </w:tc>
        <w:tc>
          <w:tcPr>
            <w:tcW w:w="810" w:type="dxa"/>
            <w:tcBorders>
              <w:bottom w:val="single" w:sz="4" w:space="0" w:color="auto"/>
            </w:tcBorders>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5.7</w:t>
            </w:r>
            <w:r>
              <w:rPr>
                <w:rFonts w:ascii="Calibri" w:hAnsi="Calibri"/>
                <w:sz w:val="20"/>
                <w:szCs w:val="20"/>
              </w:rPr>
              <w:t>%</w:t>
            </w:r>
          </w:p>
        </w:tc>
      </w:tr>
      <w:tr w:rsidR="0015782B" w:rsidRPr="00831B35" w:rsidTr="00FE2791">
        <w:tc>
          <w:tcPr>
            <w:tcW w:w="1260" w:type="dxa"/>
            <w:tcBorders>
              <w:bottom w:val="single" w:sz="4" w:space="0" w:color="auto"/>
            </w:tcBorders>
            <w:shd w:val="clear" w:color="auto" w:fill="D9D9D9" w:themeFill="background1" w:themeFillShade="D9"/>
          </w:tcPr>
          <w:p w:rsidR="0015782B" w:rsidRPr="00831B35" w:rsidRDefault="0015782B" w:rsidP="00FE2791">
            <w:pPr>
              <w:spacing w:after="0" w:line="240" w:lineRule="auto"/>
              <w:rPr>
                <w:rFonts w:ascii="Calibri" w:eastAsia="Times New Roman" w:hAnsi="Calibri" w:cs="Times New Roman"/>
                <w:sz w:val="20"/>
                <w:szCs w:val="20"/>
              </w:rPr>
            </w:pPr>
            <w:r w:rsidRPr="00831B35">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2.4</w:t>
            </w:r>
            <w:r>
              <w:rPr>
                <w:rFonts w:ascii="Calibri" w:hAnsi="Calibri"/>
                <w:sz w:val="20"/>
                <w:szCs w:val="20"/>
              </w:rPr>
              <w:t>%</w:t>
            </w:r>
          </w:p>
        </w:tc>
        <w:tc>
          <w:tcPr>
            <w:tcW w:w="720" w:type="dxa"/>
            <w:tcBorders>
              <w:bottom w:val="single" w:sz="4" w:space="0" w:color="auto"/>
            </w:tcBorders>
            <w:shd w:val="clear" w:color="auto" w:fill="D9D9D9" w:themeFill="background1" w:themeFillShade="D9"/>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1.9</w:t>
            </w:r>
            <w:r>
              <w:rPr>
                <w:rFonts w:ascii="Calibri" w:hAnsi="Calibri"/>
                <w:sz w:val="20"/>
                <w:szCs w:val="20"/>
              </w:rPr>
              <w:t>%</w:t>
            </w:r>
          </w:p>
        </w:tc>
        <w:tc>
          <w:tcPr>
            <w:tcW w:w="720" w:type="dxa"/>
            <w:tcBorders>
              <w:bottom w:val="single" w:sz="4" w:space="0" w:color="auto"/>
            </w:tcBorders>
            <w:shd w:val="clear" w:color="auto" w:fill="D9D9D9" w:themeFill="background1" w:themeFillShade="D9"/>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3.1</w:t>
            </w:r>
            <w:r>
              <w:rPr>
                <w:rFonts w:ascii="Calibri" w:hAnsi="Calibri"/>
                <w:sz w:val="20"/>
                <w:szCs w:val="20"/>
              </w:rPr>
              <w:t>%</w:t>
            </w:r>
          </w:p>
        </w:tc>
        <w:tc>
          <w:tcPr>
            <w:tcW w:w="720" w:type="dxa"/>
            <w:tcBorders>
              <w:bottom w:val="single" w:sz="4" w:space="0" w:color="auto"/>
            </w:tcBorders>
            <w:shd w:val="clear" w:color="auto" w:fill="D9D9D9" w:themeFill="background1" w:themeFillShade="D9"/>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1.2</w:t>
            </w:r>
            <w:r>
              <w:rPr>
                <w:rFonts w:ascii="Calibri" w:hAnsi="Calibri"/>
                <w:sz w:val="20"/>
                <w:szCs w:val="20"/>
              </w:rPr>
              <w:t>%</w:t>
            </w:r>
          </w:p>
        </w:tc>
        <w:tc>
          <w:tcPr>
            <w:tcW w:w="1170" w:type="dxa"/>
            <w:tcBorders>
              <w:bottom w:val="single" w:sz="4" w:space="0" w:color="auto"/>
            </w:tcBorders>
            <w:shd w:val="clear" w:color="auto" w:fill="D9D9D9" w:themeFill="background1" w:themeFillShade="D9"/>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-1.2</w:t>
            </w:r>
          </w:p>
        </w:tc>
        <w:tc>
          <w:tcPr>
            <w:tcW w:w="990" w:type="dxa"/>
            <w:tcBorders>
              <w:bottom w:val="single" w:sz="4" w:space="0" w:color="auto"/>
            </w:tcBorders>
            <w:shd w:val="clear" w:color="auto" w:fill="D9D9D9" w:themeFill="background1" w:themeFillShade="D9"/>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-50%</w:t>
            </w:r>
          </w:p>
        </w:tc>
        <w:tc>
          <w:tcPr>
            <w:tcW w:w="1170" w:type="dxa"/>
            <w:tcBorders>
              <w:bottom w:val="single" w:sz="4" w:space="0" w:color="auto"/>
            </w:tcBorders>
            <w:shd w:val="clear" w:color="auto" w:fill="D9D9D9" w:themeFill="background1" w:themeFillShade="D9"/>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-1.9</w:t>
            </w:r>
          </w:p>
        </w:tc>
        <w:tc>
          <w:tcPr>
            <w:tcW w:w="900" w:type="dxa"/>
            <w:tcBorders>
              <w:bottom w:val="single" w:sz="4" w:space="0" w:color="auto"/>
            </w:tcBorders>
            <w:shd w:val="clear" w:color="auto" w:fill="D9D9D9" w:themeFill="background1" w:themeFillShade="D9"/>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-61%</w:t>
            </w:r>
          </w:p>
        </w:tc>
        <w:tc>
          <w:tcPr>
            <w:tcW w:w="810" w:type="dxa"/>
            <w:tcBorders>
              <w:bottom w:val="single" w:sz="4" w:space="0" w:color="auto"/>
            </w:tcBorders>
            <w:shd w:val="clear" w:color="auto" w:fill="D9D9D9" w:themeFill="background1" w:themeFillShade="D9"/>
            <w:vAlign w:val="center"/>
          </w:tcPr>
          <w:p w:rsidR="0015782B" w:rsidRPr="00831B35" w:rsidRDefault="0015782B" w:rsidP="00FE2791">
            <w:pPr>
              <w:spacing w:after="0" w:line="240" w:lineRule="auto"/>
              <w:jc w:val="center"/>
              <w:rPr>
                <w:rFonts w:ascii="Calibri" w:hAnsi="Calibri"/>
                <w:sz w:val="20"/>
                <w:szCs w:val="20"/>
              </w:rPr>
            </w:pPr>
            <w:r w:rsidRPr="00831B35">
              <w:rPr>
                <w:rFonts w:ascii="Calibri" w:hAnsi="Calibri"/>
                <w:sz w:val="20"/>
                <w:szCs w:val="20"/>
              </w:rPr>
              <w:t>1.9</w:t>
            </w:r>
            <w:r>
              <w:rPr>
                <w:rFonts w:ascii="Calibri" w:hAnsi="Calibri"/>
                <w:sz w:val="20"/>
                <w:szCs w:val="20"/>
              </w:rPr>
              <w:t>%</w:t>
            </w:r>
          </w:p>
        </w:tc>
      </w:tr>
      <w:tr w:rsidR="0015782B" w:rsidRPr="00831B35" w:rsidTr="00FE2791">
        <w:trPr>
          <w:trHeight w:val="1232"/>
        </w:trPr>
        <w:tc>
          <w:tcPr>
            <w:tcW w:w="9180" w:type="dxa"/>
            <w:gridSpan w:val="10"/>
            <w:tcBorders>
              <w:left w:val="nil"/>
              <w:bottom w:val="nil"/>
              <w:right w:val="nil"/>
            </w:tcBorders>
          </w:tcPr>
          <w:p w:rsidR="0015782B" w:rsidRPr="00831B35" w:rsidRDefault="0015782B" w:rsidP="00FE2791">
            <w:pPr>
              <w:spacing w:after="0" w:line="240" w:lineRule="auto"/>
              <w:rPr>
                <w:rFonts w:ascii="Calibri" w:eastAsia="Times New Roman" w:hAnsi="Calibri" w:cs="Times New Roman"/>
                <w:sz w:val="20"/>
                <w:szCs w:val="20"/>
              </w:rPr>
            </w:pPr>
            <w:r w:rsidRPr="00831B35">
              <w:rPr>
                <w:rFonts w:ascii="Calibri" w:eastAsia="Times New Roman" w:hAnsi="Calibri" w:cs="Times New Roman"/>
                <w:kern w:val="28"/>
                <w:sz w:val="20"/>
                <w:szCs w:val="20"/>
              </w:rPr>
              <w:t xml:space="preserve">Notes: </w:t>
            </w:r>
            <w:r w:rsidRPr="00831B35">
              <w:rPr>
                <w:rFonts w:ascii="Calibri" w:eastAsia="Times New Roman" w:hAnsi="Calibri" w:cs="Times New Roman"/>
                <w:bCs/>
                <w:kern w:val="28"/>
                <w:sz w:val="20"/>
                <w:szCs w:val="20"/>
              </w:rPr>
              <w:t>The annual drop-out rate is calculated by dividing the number of students who drop out over a one-year period by the October 1 grade 9–12 enrollment, multiplied by 100. Drop outs are those students who dropped out of school between July 1 and June 30 of a given year and who did not return to school, graduate, or receive a high school equivalency by the following October 1. Drop-out rates have been rounded; percent change is based on unrounded numbers</w:t>
            </w:r>
            <w:r w:rsidRPr="00831B35">
              <w:rPr>
                <w:rFonts w:ascii="Calibri" w:eastAsia="Times New Roman" w:hAnsi="Calibri" w:cs="Times New Roman"/>
                <w:bCs/>
                <w:sz w:val="20"/>
                <w:szCs w:val="20"/>
              </w:rPr>
              <w:t>.</w:t>
            </w:r>
          </w:p>
        </w:tc>
      </w:tr>
    </w:tbl>
    <w:p w:rsidR="0015782B" w:rsidRPr="00831B35" w:rsidRDefault="0015782B" w:rsidP="0015782B">
      <w:pPr>
        <w:spacing w:after="0" w:line="240" w:lineRule="auto"/>
        <w:rPr>
          <w:rFonts w:ascii="Calibri" w:eastAsia="Times New Roman" w:hAnsi="Calibri" w:cs="Times New Roman"/>
          <w:sz w:val="20"/>
          <w:szCs w:val="20"/>
        </w:rPr>
      </w:pPr>
    </w:p>
    <w:p w:rsidR="0015782B" w:rsidRPr="00831B35" w:rsidRDefault="0015782B" w:rsidP="0015782B">
      <w:pPr>
        <w:spacing w:after="0" w:line="240" w:lineRule="auto"/>
        <w:rPr>
          <w:rFonts w:ascii="Calibri" w:eastAsia="Times New Roman" w:hAnsi="Calibri" w:cs="Times New Roman"/>
          <w:sz w:val="20"/>
          <w:szCs w:val="20"/>
        </w:rPr>
      </w:pPr>
    </w:p>
    <w:p w:rsidR="0015782B" w:rsidRPr="00831B35" w:rsidRDefault="0015782B" w:rsidP="0015782B">
      <w:pPr>
        <w:spacing w:after="0" w:line="240" w:lineRule="auto"/>
        <w:rPr>
          <w:rFonts w:ascii="Calibri" w:eastAsia="Times New Roman" w:hAnsi="Calibri" w:cs="Times New Roman"/>
          <w:sz w:val="20"/>
          <w:szCs w:val="20"/>
        </w:rPr>
      </w:pPr>
    </w:p>
    <w:p w:rsidR="0015782B" w:rsidRPr="007F37F5" w:rsidRDefault="0015782B" w:rsidP="0015782B">
      <w:pPr>
        <w:spacing w:after="0" w:line="240" w:lineRule="auto"/>
        <w:rPr>
          <w:rFonts w:ascii="Calibri" w:eastAsia="Times New Roman" w:hAnsi="Calibri" w:cs="Times New Roman"/>
          <w:sz w:val="20"/>
          <w:szCs w:val="20"/>
        </w:rPr>
      </w:pPr>
    </w:p>
    <w:p w:rsidR="0015782B" w:rsidRPr="007F37F5" w:rsidRDefault="0015782B" w:rsidP="0015782B">
      <w:pPr>
        <w:spacing w:after="0" w:line="240" w:lineRule="auto"/>
        <w:rPr>
          <w:rFonts w:ascii="Calibri" w:eastAsia="Times New Roman" w:hAnsi="Calibri" w:cs="Times New Roman"/>
          <w:sz w:val="20"/>
          <w:szCs w:val="20"/>
        </w:rPr>
      </w:pPr>
    </w:p>
    <w:p w:rsidR="0015782B" w:rsidRPr="007F37F5" w:rsidRDefault="0015782B" w:rsidP="0015782B">
      <w:pPr>
        <w:spacing w:after="0" w:line="240" w:lineRule="auto"/>
        <w:rPr>
          <w:rFonts w:ascii="Calibri" w:eastAsia="Times New Roman" w:hAnsi="Calibri" w:cs="Times New Roman"/>
          <w:sz w:val="20"/>
          <w:szCs w:val="20"/>
        </w:rPr>
      </w:pPr>
    </w:p>
    <w:p w:rsidR="0015782B" w:rsidRPr="007F37F5" w:rsidRDefault="0015782B" w:rsidP="0015782B">
      <w:pPr>
        <w:spacing w:after="0" w:line="240" w:lineRule="auto"/>
        <w:rPr>
          <w:rFonts w:ascii="Calibri" w:eastAsia="Times New Roman" w:hAnsi="Calibri" w:cs="Times New Roman"/>
          <w:sz w:val="20"/>
          <w:szCs w:val="20"/>
        </w:rPr>
      </w:pPr>
    </w:p>
    <w:p w:rsidR="0015782B" w:rsidRPr="007F37F5" w:rsidRDefault="0015782B" w:rsidP="0015782B">
      <w:pPr>
        <w:spacing w:after="0"/>
        <w:rPr>
          <w:rFonts w:ascii="Calibri" w:eastAsia="Calibri" w:hAnsi="Calibri" w:cs="Times New Roman"/>
          <w:sz w:val="20"/>
        </w:rPr>
      </w:pPr>
    </w:p>
    <w:p w:rsidR="0015782B" w:rsidRPr="007F37F5" w:rsidRDefault="0015782B" w:rsidP="0015782B">
      <w:pPr>
        <w:spacing w:after="0"/>
        <w:jc w:val="center"/>
        <w:rPr>
          <w:rFonts w:ascii="Calibri" w:eastAsia="Calibri" w:hAnsi="Calibri" w:cs="Times New Roman"/>
          <w:b/>
          <w:sz w:val="20"/>
        </w:rPr>
      </w:pPr>
      <w:r w:rsidRPr="007F37F5">
        <w:rPr>
          <w:rFonts w:ascii="Calibri" w:eastAsia="Calibri" w:hAnsi="Calibri" w:cs="Times New Roman"/>
          <w:b/>
          <w:sz w:val="20"/>
        </w:rPr>
        <w:t>Table B5: Fairhaven Public Schools</w:t>
      </w:r>
    </w:p>
    <w:p w:rsidR="0015782B" w:rsidRPr="007F37F5" w:rsidRDefault="0015782B" w:rsidP="0015782B">
      <w:pPr>
        <w:spacing w:after="0" w:line="240" w:lineRule="auto"/>
        <w:jc w:val="center"/>
        <w:rPr>
          <w:rFonts w:ascii="Times New Roman" w:eastAsia="Times New Roman" w:hAnsi="Times New Roman" w:cs="Times New Roman"/>
          <w:kern w:val="28"/>
          <w:sz w:val="24"/>
          <w:szCs w:val="24"/>
        </w:rPr>
      </w:pPr>
      <w:r w:rsidRPr="007F37F5">
        <w:rPr>
          <w:rFonts w:ascii="Calibri" w:eastAsia="Calibri" w:hAnsi="Calibri" w:cs="Times New Roman"/>
          <w:b/>
          <w:sz w:val="20"/>
        </w:rPr>
        <w:t>Attendance Rates, 2013–2016</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15782B" w:rsidRPr="007F37F5" w:rsidTr="00FE2791">
        <w:tc>
          <w:tcPr>
            <w:tcW w:w="1260" w:type="dxa"/>
            <w:vMerge w:val="restart"/>
            <w:vAlign w:val="center"/>
          </w:tcPr>
          <w:p w:rsidR="0015782B" w:rsidRPr="007F37F5" w:rsidRDefault="0015782B" w:rsidP="00FE2791">
            <w:pPr>
              <w:spacing w:after="0" w:line="240" w:lineRule="auto"/>
              <w:jc w:val="center"/>
              <w:rPr>
                <w:rFonts w:ascii="Calibri" w:eastAsia="Times New Roman" w:hAnsi="Calibri" w:cs="Times New Roman"/>
                <w:b/>
                <w:sz w:val="20"/>
                <w:szCs w:val="20"/>
              </w:rPr>
            </w:pPr>
            <w:r w:rsidRPr="007F37F5">
              <w:rPr>
                <w:rFonts w:ascii="Calibri" w:eastAsia="Times New Roman" w:hAnsi="Calibri" w:cs="Times New Roman"/>
                <w:b/>
                <w:sz w:val="20"/>
                <w:szCs w:val="20"/>
              </w:rPr>
              <w:t>Group</w:t>
            </w:r>
          </w:p>
        </w:tc>
        <w:tc>
          <w:tcPr>
            <w:tcW w:w="2880" w:type="dxa"/>
            <w:gridSpan w:val="4"/>
          </w:tcPr>
          <w:p w:rsidR="0015782B" w:rsidRPr="007F37F5" w:rsidRDefault="0015782B" w:rsidP="00FE2791">
            <w:pPr>
              <w:spacing w:after="0" w:line="240" w:lineRule="auto"/>
              <w:jc w:val="center"/>
              <w:rPr>
                <w:rFonts w:ascii="Calibri" w:eastAsia="Times New Roman" w:hAnsi="Calibri" w:cs="Times New Roman"/>
                <w:b/>
                <w:sz w:val="20"/>
                <w:szCs w:val="20"/>
              </w:rPr>
            </w:pPr>
            <w:r w:rsidRPr="007F37F5">
              <w:rPr>
                <w:rFonts w:ascii="Calibri" w:eastAsia="Times New Roman" w:hAnsi="Calibri" w:cs="Times New Roman"/>
                <w:b/>
                <w:sz w:val="20"/>
                <w:szCs w:val="20"/>
              </w:rPr>
              <w:t>School Year Ending</w:t>
            </w:r>
          </w:p>
        </w:tc>
        <w:tc>
          <w:tcPr>
            <w:tcW w:w="2160" w:type="dxa"/>
            <w:gridSpan w:val="2"/>
          </w:tcPr>
          <w:p w:rsidR="0015782B" w:rsidRPr="007F37F5" w:rsidRDefault="0015782B" w:rsidP="00FE2791">
            <w:pPr>
              <w:spacing w:after="0" w:line="240" w:lineRule="auto"/>
              <w:rPr>
                <w:rFonts w:ascii="Calibri" w:eastAsia="Times New Roman" w:hAnsi="Calibri" w:cs="Times New Roman"/>
                <w:b/>
                <w:sz w:val="20"/>
                <w:szCs w:val="20"/>
              </w:rPr>
            </w:pPr>
            <w:r w:rsidRPr="007F37F5">
              <w:rPr>
                <w:rFonts w:ascii="Calibri" w:eastAsia="Times New Roman" w:hAnsi="Calibri" w:cs="Times New Roman"/>
                <w:b/>
                <w:sz w:val="20"/>
                <w:szCs w:val="20"/>
              </w:rPr>
              <w:t>Change 2013–2016</w:t>
            </w:r>
          </w:p>
        </w:tc>
        <w:tc>
          <w:tcPr>
            <w:tcW w:w="2070" w:type="dxa"/>
            <w:gridSpan w:val="2"/>
          </w:tcPr>
          <w:p w:rsidR="0015782B" w:rsidRPr="007F37F5" w:rsidRDefault="0015782B" w:rsidP="00FE2791">
            <w:pPr>
              <w:spacing w:after="0" w:line="240" w:lineRule="auto"/>
              <w:rPr>
                <w:rFonts w:ascii="Calibri" w:eastAsia="Times New Roman" w:hAnsi="Calibri" w:cs="Times New Roman"/>
                <w:b/>
                <w:sz w:val="20"/>
                <w:szCs w:val="20"/>
              </w:rPr>
            </w:pPr>
            <w:r w:rsidRPr="007F37F5">
              <w:rPr>
                <w:rFonts w:ascii="Calibri" w:eastAsia="Times New Roman" w:hAnsi="Calibri" w:cs="Times New Roman"/>
                <w:b/>
                <w:sz w:val="20"/>
                <w:szCs w:val="20"/>
              </w:rPr>
              <w:t>Change 2015–2016</w:t>
            </w:r>
          </w:p>
        </w:tc>
        <w:tc>
          <w:tcPr>
            <w:tcW w:w="810" w:type="dxa"/>
            <w:vMerge w:val="restart"/>
            <w:vAlign w:val="center"/>
          </w:tcPr>
          <w:p w:rsidR="0015782B" w:rsidRPr="007F37F5" w:rsidRDefault="0015782B" w:rsidP="00FE2791">
            <w:pPr>
              <w:spacing w:after="0" w:line="240" w:lineRule="auto"/>
              <w:jc w:val="center"/>
              <w:rPr>
                <w:rFonts w:ascii="Calibri" w:eastAsia="Times New Roman" w:hAnsi="Calibri" w:cs="Times New Roman"/>
                <w:b/>
                <w:sz w:val="20"/>
                <w:szCs w:val="20"/>
              </w:rPr>
            </w:pPr>
            <w:r w:rsidRPr="007F37F5">
              <w:rPr>
                <w:rFonts w:ascii="Calibri" w:eastAsia="Times New Roman" w:hAnsi="Calibri" w:cs="Times New Roman"/>
                <w:b/>
                <w:sz w:val="20"/>
                <w:szCs w:val="20"/>
              </w:rPr>
              <w:t>State (2016)</w:t>
            </w:r>
          </w:p>
        </w:tc>
      </w:tr>
      <w:tr w:rsidR="0015782B" w:rsidRPr="007F37F5" w:rsidTr="00FE2791">
        <w:tc>
          <w:tcPr>
            <w:tcW w:w="1260" w:type="dxa"/>
            <w:vMerge/>
          </w:tcPr>
          <w:p w:rsidR="0015782B" w:rsidRPr="007F37F5" w:rsidRDefault="0015782B" w:rsidP="00FE2791">
            <w:pPr>
              <w:spacing w:after="0" w:line="240" w:lineRule="auto"/>
              <w:rPr>
                <w:rFonts w:ascii="Calibri" w:eastAsia="Times New Roman" w:hAnsi="Calibri" w:cs="Times New Roman"/>
                <w:sz w:val="20"/>
                <w:szCs w:val="20"/>
              </w:rPr>
            </w:pPr>
          </w:p>
        </w:tc>
        <w:tc>
          <w:tcPr>
            <w:tcW w:w="720" w:type="dxa"/>
            <w:vAlign w:val="center"/>
          </w:tcPr>
          <w:p w:rsidR="0015782B" w:rsidRPr="007F37F5" w:rsidRDefault="0015782B" w:rsidP="00FE2791">
            <w:pPr>
              <w:spacing w:after="0" w:line="240" w:lineRule="auto"/>
              <w:jc w:val="center"/>
              <w:rPr>
                <w:rFonts w:ascii="Calibri" w:eastAsia="Times New Roman" w:hAnsi="Calibri" w:cs="Times New Roman"/>
                <w:b/>
                <w:sz w:val="20"/>
                <w:szCs w:val="20"/>
              </w:rPr>
            </w:pPr>
            <w:r w:rsidRPr="007F37F5">
              <w:rPr>
                <w:rFonts w:ascii="Calibri" w:eastAsia="Times New Roman" w:hAnsi="Calibri" w:cs="Times New Roman"/>
                <w:b/>
                <w:sz w:val="20"/>
                <w:szCs w:val="20"/>
              </w:rPr>
              <w:t>2013</w:t>
            </w:r>
          </w:p>
        </w:tc>
        <w:tc>
          <w:tcPr>
            <w:tcW w:w="720" w:type="dxa"/>
            <w:vAlign w:val="center"/>
          </w:tcPr>
          <w:p w:rsidR="0015782B" w:rsidRPr="007F37F5" w:rsidRDefault="0015782B" w:rsidP="00FE2791">
            <w:pPr>
              <w:spacing w:after="0" w:line="240" w:lineRule="auto"/>
              <w:jc w:val="center"/>
              <w:rPr>
                <w:rFonts w:ascii="Calibri" w:eastAsia="Times New Roman" w:hAnsi="Calibri" w:cs="Times New Roman"/>
                <w:b/>
                <w:sz w:val="20"/>
                <w:szCs w:val="20"/>
              </w:rPr>
            </w:pPr>
            <w:r w:rsidRPr="007F37F5">
              <w:rPr>
                <w:rFonts w:ascii="Calibri" w:eastAsia="Times New Roman" w:hAnsi="Calibri" w:cs="Times New Roman"/>
                <w:b/>
                <w:sz w:val="20"/>
                <w:szCs w:val="20"/>
              </w:rPr>
              <w:t>2014</w:t>
            </w:r>
          </w:p>
        </w:tc>
        <w:tc>
          <w:tcPr>
            <w:tcW w:w="720" w:type="dxa"/>
            <w:vAlign w:val="center"/>
          </w:tcPr>
          <w:p w:rsidR="0015782B" w:rsidRPr="007F37F5" w:rsidRDefault="0015782B" w:rsidP="00FE2791">
            <w:pPr>
              <w:spacing w:after="0" w:line="240" w:lineRule="auto"/>
              <w:jc w:val="center"/>
              <w:rPr>
                <w:rFonts w:ascii="Calibri" w:eastAsia="Times New Roman" w:hAnsi="Calibri" w:cs="Times New Roman"/>
                <w:b/>
                <w:sz w:val="20"/>
                <w:szCs w:val="20"/>
              </w:rPr>
            </w:pPr>
            <w:r w:rsidRPr="007F37F5">
              <w:rPr>
                <w:rFonts w:ascii="Calibri" w:eastAsia="Times New Roman" w:hAnsi="Calibri" w:cs="Times New Roman"/>
                <w:b/>
                <w:sz w:val="20"/>
                <w:szCs w:val="20"/>
              </w:rPr>
              <w:t>2015</w:t>
            </w:r>
          </w:p>
        </w:tc>
        <w:tc>
          <w:tcPr>
            <w:tcW w:w="720" w:type="dxa"/>
            <w:vAlign w:val="center"/>
          </w:tcPr>
          <w:p w:rsidR="0015782B" w:rsidRPr="007F37F5" w:rsidRDefault="0015782B" w:rsidP="00FE2791">
            <w:pPr>
              <w:spacing w:after="0" w:line="240" w:lineRule="auto"/>
              <w:jc w:val="center"/>
              <w:rPr>
                <w:rFonts w:ascii="Calibri" w:eastAsia="Times New Roman" w:hAnsi="Calibri" w:cs="Times New Roman"/>
                <w:b/>
                <w:sz w:val="20"/>
                <w:szCs w:val="20"/>
              </w:rPr>
            </w:pPr>
            <w:r w:rsidRPr="007F37F5">
              <w:rPr>
                <w:rFonts w:ascii="Calibri" w:eastAsia="Times New Roman" w:hAnsi="Calibri" w:cs="Times New Roman"/>
                <w:b/>
                <w:sz w:val="20"/>
                <w:szCs w:val="20"/>
              </w:rPr>
              <w:t>2016</w:t>
            </w:r>
          </w:p>
        </w:tc>
        <w:tc>
          <w:tcPr>
            <w:tcW w:w="1170" w:type="dxa"/>
            <w:vAlign w:val="center"/>
          </w:tcPr>
          <w:p w:rsidR="0015782B" w:rsidRPr="007F37F5" w:rsidRDefault="0015782B" w:rsidP="00FE2791">
            <w:pPr>
              <w:spacing w:after="0" w:line="240" w:lineRule="auto"/>
              <w:jc w:val="center"/>
              <w:rPr>
                <w:rFonts w:ascii="Calibri" w:eastAsia="Times New Roman" w:hAnsi="Calibri" w:cs="Times New Roman"/>
                <w:b/>
                <w:sz w:val="20"/>
                <w:szCs w:val="20"/>
              </w:rPr>
            </w:pPr>
            <w:r w:rsidRPr="007F37F5">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15782B" w:rsidRPr="007F37F5" w:rsidRDefault="0015782B" w:rsidP="00FE2791">
            <w:pPr>
              <w:spacing w:after="0" w:line="240" w:lineRule="auto"/>
              <w:jc w:val="center"/>
              <w:rPr>
                <w:rFonts w:ascii="Calibri" w:eastAsia="Times New Roman" w:hAnsi="Calibri" w:cs="Times New Roman"/>
                <w:b/>
                <w:sz w:val="20"/>
                <w:szCs w:val="20"/>
              </w:rPr>
            </w:pPr>
            <w:r w:rsidRPr="007F37F5">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15782B" w:rsidRPr="007F37F5" w:rsidRDefault="0015782B" w:rsidP="00FE2791">
            <w:pPr>
              <w:spacing w:after="0" w:line="240" w:lineRule="auto"/>
              <w:jc w:val="center"/>
              <w:rPr>
                <w:rFonts w:ascii="Calibri" w:eastAsia="Times New Roman" w:hAnsi="Calibri" w:cs="Times New Roman"/>
                <w:b/>
                <w:sz w:val="20"/>
                <w:szCs w:val="20"/>
              </w:rPr>
            </w:pPr>
            <w:r w:rsidRPr="007F37F5">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15782B" w:rsidRPr="007F37F5" w:rsidRDefault="0015782B" w:rsidP="00FE2791">
            <w:pPr>
              <w:spacing w:after="0" w:line="240" w:lineRule="auto"/>
              <w:jc w:val="center"/>
              <w:rPr>
                <w:rFonts w:ascii="Calibri" w:eastAsia="Times New Roman" w:hAnsi="Calibri" w:cs="Times New Roman"/>
                <w:b/>
                <w:sz w:val="20"/>
                <w:szCs w:val="20"/>
              </w:rPr>
            </w:pPr>
            <w:r w:rsidRPr="007F37F5">
              <w:rPr>
                <w:rFonts w:ascii="Calibri" w:eastAsia="Times New Roman" w:hAnsi="Calibri" w:cs="Times New Roman"/>
                <w:b/>
                <w:sz w:val="20"/>
                <w:szCs w:val="20"/>
              </w:rPr>
              <w:t>Percent Change</w:t>
            </w:r>
          </w:p>
        </w:tc>
        <w:tc>
          <w:tcPr>
            <w:tcW w:w="810" w:type="dxa"/>
            <w:vMerge/>
          </w:tcPr>
          <w:p w:rsidR="0015782B" w:rsidRPr="007F37F5" w:rsidRDefault="0015782B" w:rsidP="00FE2791">
            <w:pPr>
              <w:spacing w:after="0" w:line="240" w:lineRule="auto"/>
              <w:rPr>
                <w:rFonts w:ascii="Calibri" w:eastAsia="Times New Roman" w:hAnsi="Calibri" w:cs="Times New Roman"/>
                <w:sz w:val="20"/>
                <w:szCs w:val="20"/>
              </w:rPr>
            </w:pPr>
          </w:p>
        </w:tc>
      </w:tr>
      <w:tr w:rsidR="0015782B" w:rsidRPr="007F37F5" w:rsidTr="00FE2791">
        <w:tc>
          <w:tcPr>
            <w:tcW w:w="1260" w:type="dxa"/>
            <w:tcBorders>
              <w:bottom w:val="single" w:sz="4" w:space="0" w:color="auto"/>
            </w:tcBorders>
            <w:shd w:val="clear" w:color="auto" w:fill="D9D9D9" w:themeFill="background1" w:themeFillShade="D9"/>
          </w:tcPr>
          <w:p w:rsidR="0015782B" w:rsidRPr="007F37F5" w:rsidRDefault="0015782B" w:rsidP="00FE2791">
            <w:pPr>
              <w:spacing w:after="0" w:line="240" w:lineRule="auto"/>
              <w:rPr>
                <w:rFonts w:ascii="Calibri" w:eastAsia="Times New Roman" w:hAnsi="Calibri" w:cs="Times New Roman"/>
                <w:sz w:val="20"/>
                <w:szCs w:val="20"/>
              </w:rPr>
            </w:pPr>
            <w:r w:rsidRPr="007F37F5">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15782B" w:rsidRPr="007F37F5" w:rsidRDefault="0015782B" w:rsidP="00FE2791">
            <w:pPr>
              <w:spacing w:after="0" w:line="240" w:lineRule="auto"/>
              <w:jc w:val="center"/>
              <w:rPr>
                <w:rFonts w:ascii="Calibri" w:eastAsia="Times New Roman" w:hAnsi="Calibri" w:cs="Times New Roman"/>
                <w:sz w:val="20"/>
                <w:szCs w:val="20"/>
              </w:rPr>
            </w:pPr>
            <w:r w:rsidRPr="007F37F5">
              <w:rPr>
                <w:rFonts w:ascii="Calibri" w:eastAsia="Times New Roman" w:hAnsi="Calibri" w:cs="Times New Roman"/>
                <w:sz w:val="20"/>
                <w:szCs w:val="20"/>
              </w:rPr>
              <w:t>95.7%</w:t>
            </w:r>
          </w:p>
        </w:tc>
        <w:tc>
          <w:tcPr>
            <w:tcW w:w="720" w:type="dxa"/>
            <w:tcBorders>
              <w:bottom w:val="single" w:sz="4" w:space="0" w:color="auto"/>
            </w:tcBorders>
            <w:shd w:val="clear" w:color="auto" w:fill="D9D9D9" w:themeFill="background1" w:themeFillShade="D9"/>
            <w:vAlign w:val="bottom"/>
          </w:tcPr>
          <w:p w:rsidR="0015782B" w:rsidRPr="007F37F5" w:rsidRDefault="0015782B" w:rsidP="00FE2791">
            <w:pPr>
              <w:spacing w:after="0" w:line="240" w:lineRule="auto"/>
              <w:jc w:val="center"/>
              <w:rPr>
                <w:rFonts w:ascii="Calibri" w:eastAsia="Times New Roman" w:hAnsi="Calibri" w:cs="Times New Roman"/>
                <w:sz w:val="20"/>
                <w:szCs w:val="20"/>
              </w:rPr>
            </w:pPr>
            <w:r w:rsidRPr="007F37F5">
              <w:rPr>
                <w:rFonts w:ascii="Calibri" w:eastAsia="Times New Roman" w:hAnsi="Calibri" w:cs="Times New Roman"/>
                <w:sz w:val="20"/>
                <w:szCs w:val="20"/>
              </w:rPr>
              <w:t>95.6%</w:t>
            </w:r>
          </w:p>
        </w:tc>
        <w:tc>
          <w:tcPr>
            <w:tcW w:w="720" w:type="dxa"/>
            <w:tcBorders>
              <w:bottom w:val="single" w:sz="4" w:space="0" w:color="auto"/>
            </w:tcBorders>
            <w:shd w:val="clear" w:color="auto" w:fill="D9D9D9" w:themeFill="background1" w:themeFillShade="D9"/>
            <w:vAlign w:val="bottom"/>
          </w:tcPr>
          <w:p w:rsidR="0015782B" w:rsidRPr="007F37F5" w:rsidRDefault="0015782B" w:rsidP="00FE2791">
            <w:pPr>
              <w:spacing w:after="0" w:line="240" w:lineRule="auto"/>
              <w:jc w:val="center"/>
              <w:rPr>
                <w:rFonts w:ascii="Calibri" w:eastAsia="Times New Roman" w:hAnsi="Calibri" w:cs="Times New Roman"/>
                <w:sz w:val="20"/>
                <w:szCs w:val="20"/>
              </w:rPr>
            </w:pPr>
            <w:r w:rsidRPr="007F37F5">
              <w:rPr>
                <w:rFonts w:ascii="Calibri" w:eastAsia="Times New Roman" w:hAnsi="Calibri" w:cs="Times New Roman"/>
                <w:sz w:val="20"/>
                <w:szCs w:val="20"/>
              </w:rPr>
              <w:t>95.3%</w:t>
            </w:r>
          </w:p>
        </w:tc>
        <w:tc>
          <w:tcPr>
            <w:tcW w:w="720" w:type="dxa"/>
            <w:tcBorders>
              <w:bottom w:val="single" w:sz="4" w:space="0" w:color="auto"/>
            </w:tcBorders>
            <w:shd w:val="clear" w:color="auto" w:fill="D9D9D9" w:themeFill="background1" w:themeFillShade="D9"/>
            <w:vAlign w:val="bottom"/>
          </w:tcPr>
          <w:p w:rsidR="0015782B" w:rsidRPr="007F37F5" w:rsidRDefault="0015782B" w:rsidP="00FE2791">
            <w:pPr>
              <w:spacing w:after="0" w:line="240" w:lineRule="auto"/>
              <w:jc w:val="center"/>
              <w:rPr>
                <w:rFonts w:ascii="Calibri" w:eastAsia="Times New Roman" w:hAnsi="Calibri" w:cs="Times New Roman"/>
                <w:sz w:val="20"/>
                <w:szCs w:val="20"/>
              </w:rPr>
            </w:pPr>
            <w:r w:rsidRPr="007F37F5">
              <w:rPr>
                <w:rFonts w:ascii="Calibri" w:eastAsia="Times New Roman" w:hAnsi="Calibri" w:cs="Times New Roman"/>
                <w:sz w:val="20"/>
                <w:szCs w:val="20"/>
              </w:rPr>
              <w:t>95.7%</w:t>
            </w:r>
          </w:p>
        </w:tc>
        <w:tc>
          <w:tcPr>
            <w:tcW w:w="1170" w:type="dxa"/>
            <w:tcBorders>
              <w:bottom w:val="single" w:sz="4" w:space="0" w:color="auto"/>
            </w:tcBorders>
            <w:shd w:val="clear" w:color="auto" w:fill="D9D9D9" w:themeFill="background1" w:themeFillShade="D9"/>
            <w:vAlign w:val="bottom"/>
          </w:tcPr>
          <w:p w:rsidR="0015782B" w:rsidRPr="007F37F5" w:rsidRDefault="0015782B" w:rsidP="00FE2791">
            <w:pPr>
              <w:spacing w:after="0" w:line="240" w:lineRule="auto"/>
              <w:jc w:val="center"/>
              <w:rPr>
                <w:rFonts w:ascii="Calibri" w:eastAsia="Times New Roman" w:hAnsi="Calibri" w:cs="Times New Roman"/>
                <w:sz w:val="20"/>
                <w:szCs w:val="20"/>
              </w:rPr>
            </w:pPr>
            <w:r w:rsidRPr="007F37F5">
              <w:rPr>
                <w:rFonts w:ascii="Calibri" w:eastAsia="Times New Roman" w:hAnsi="Calibri" w:cs="Times New Roman"/>
                <w:sz w:val="20"/>
                <w:szCs w:val="20"/>
              </w:rPr>
              <w:t>0.0</w:t>
            </w:r>
          </w:p>
        </w:tc>
        <w:tc>
          <w:tcPr>
            <w:tcW w:w="990" w:type="dxa"/>
            <w:tcBorders>
              <w:bottom w:val="single" w:sz="4" w:space="0" w:color="auto"/>
            </w:tcBorders>
            <w:shd w:val="clear" w:color="auto" w:fill="D9D9D9" w:themeFill="background1" w:themeFillShade="D9"/>
            <w:vAlign w:val="bottom"/>
          </w:tcPr>
          <w:p w:rsidR="0015782B" w:rsidRPr="007F37F5" w:rsidRDefault="0015782B" w:rsidP="00FE2791">
            <w:pPr>
              <w:spacing w:after="0" w:line="240" w:lineRule="auto"/>
              <w:jc w:val="center"/>
              <w:rPr>
                <w:rFonts w:ascii="Calibri" w:eastAsia="Times New Roman" w:hAnsi="Calibri" w:cs="Times New Roman"/>
                <w:sz w:val="20"/>
                <w:szCs w:val="20"/>
              </w:rPr>
            </w:pPr>
            <w:r w:rsidRPr="007F37F5">
              <w:rPr>
                <w:rFonts w:ascii="Calibri" w:eastAsia="Times New Roman" w:hAnsi="Calibri" w:cs="Times New Roman"/>
                <w:sz w:val="20"/>
                <w:szCs w:val="20"/>
              </w:rPr>
              <w:t>0.0%</w:t>
            </w:r>
          </w:p>
        </w:tc>
        <w:tc>
          <w:tcPr>
            <w:tcW w:w="1170" w:type="dxa"/>
            <w:tcBorders>
              <w:bottom w:val="single" w:sz="4" w:space="0" w:color="auto"/>
            </w:tcBorders>
            <w:shd w:val="clear" w:color="auto" w:fill="D9D9D9" w:themeFill="background1" w:themeFillShade="D9"/>
            <w:vAlign w:val="bottom"/>
          </w:tcPr>
          <w:p w:rsidR="0015782B" w:rsidRPr="007F37F5" w:rsidRDefault="0015782B" w:rsidP="00FE2791">
            <w:pPr>
              <w:spacing w:after="0" w:line="240" w:lineRule="auto"/>
              <w:jc w:val="center"/>
              <w:rPr>
                <w:rFonts w:ascii="Calibri" w:eastAsia="Times New Roman" w:hAnsi="Calibri" w:cs="Times New Roman"/>
                <w:sz w:val="20"/>
                <w:szCs w:val="20"/>
              </w:rPr>
            </w:pPr>
            <w:r w:rsidRPr="007F37F5">
              <w:rPr>
                <w:rFonts w:ascii="Calibri" w:eastAsia="Times New Roman" w:hAnsi="Calibri" w:cs="Times New Roman"/>
                <w:sz w:val="20"/>
                <w:szCs w:val="20"/>
              </w:rPr>
              <w:t>0.4</w:t>
            </w:r>
          </w:p>
        </w:tc>
        <w:tc>
          <w:tcPr>
            <w:tcW w:w="900" w:type="dxa"/>
            <w:tcBorders>
              <w:bottom w:val="single" w:sz="4" w:space="0" w:color="auto"/>
            </w:tcBorders>
            <w:shd w:val="clear" w:color="auto" w:fill="D9D9D9" w:themeFill="background1" w:themeFillShade="D9"/>
            <w:vAlign w:val="bottom"/>
          </w:tcPr>
          <w:p w:rsidR="0015782B" w:rsidRPr="007F37F5" w:rsidRDefault="0015782B" w:rsidP="00FE2791">
            <w:pPr>
              <w:spacing w:after="0" w:line="240" w:lineRule="auto"/>
              <w:jc w:val="center"/>
              <w:rPr>
                <w:rFonts w:ascii="Calibri" w:eastAsia="Times New Roman" w:hAnsi="Calibri" w:cs="Times New Roman"/>
                <w:sz w:val="20"/>
                <w:szCs w:val="20"/>
              </w:rPr>
            </w:pPr>
            <w:r w:rsidRPr="007F37F5">
              <w:rPr>
                <w:rFonts w:ascii="Calibri" w:eastAsia="Times New Roman" w:hAnsi="Calibri" w:cs="Times New Roman"/>
                <w:sz w:val="20"/>
                <w:szCs w:val="20"/>
              </w:rPr>
              <w:t>0.4%</w:t>
            </w:r>
          </w:p>
        </w:tc>
        <w:tc>
          <w:tcPr>
            <w:tcW w:w="810" w:type="dxa"/>
            <w:tcBorders>
              <w:bottom w:val="single" w:sz="4" w:space="0" w:color="auto"/>
            </w:tcBorders>
            <w:shd w:val="clear" w:color="auto" w:fill="D9D9D9" w:themeFill="background1" w:themeFillShade="D9"/>
            <w:vAlign w:val="bottom"/>
          </w:tcPr>
          <w:p w:rsidR="0015782B" w:rsidRPr="007F37F5" w:rsidRDefault="0015782B" w:rsidP="00FE2791">
            <w:pPr>
              <w:spacing w:after="0" w:line="240" w:lineRule="auto"/>
              <w:jc w:val="center"/>
              <w:rPr>
                <w:rFonts w:ascii="Calibri" w:eastAsia="Times New Roman" w:hAnsi="Calibri" w:cs="Times New Roman"/>
                <w:sz w:val="20"/>
                <w:szCs w:val="20"/>
              </w:rPr>
            </w:pPr>
            <w:r w:rsidRPr="007F37F5">
              <w:rPr>
                <w:rFonts w:ascii="Calibri" w:eastAsia="Times New Roman" w:hAnsi="Calibri" w:cs="Times New Roman"/>
                <w:sz w:val="20"/>
                <w:szCs w:val="20"/>
              </w:rPr>
              <w:t>94.9%</w:t>
            </w:r>
          </w:p>
        </w:tc>
      </w:tr>
      <w:tr w:rsidR="0015782B" w:rsidRPr="007F37F5" w:rsidTr="00FE2791">
        <w:tc>
          <w:tcPr>
            <w:tcW w:w="9180" w:type="dxa"/>
            <w:gridSpan w:val="10"/>
            <w:tcBorders>
              <w:left w:val="nil"/>
              <w:bottom w:val="nil"/>
              <w:right w:val="nil"/>
            </w:tcBorders>
          </w:tcPr>
          <w:p w:rsidR="0015782B" w:rsidRPr="007F37F5" w:rsidRDefault="0015782B" w:rsidP="00FE2791">
            <w:pPr>
              <w:spacing w:after="0" w:line="240" w:lineRule="auto"/>
              <w:rPr>
                <w:rFonts w:ascii="Calibri" w:eastAsia="Times New Roman" w:hAnsi="Calibri" w:cs="Times New Roman"/>
                <w:sz w:val="20"/>
                <w:szCs w:val="20"/>
              </w:rPr>
            </w:pPr>
            <w:r w:rsidRPr="007F37F5">
              <w:rPr>
                <w:rFonts w:ascii="Calibri" w:eastAsia="Times New Roman" w:hAnsi="Calibri" w:cs="Times New Roman"/>
                <w:sz w:val="20"/>
                <w:szCs w:val="20"/>
              </w:rPr>
              <w:t xml:space="preserve">Notes: </w:t>
            </w:r>
            <w:r w:rsidRPr="007F37F5">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15782B" w:rsidRPr="007F37F5" w:rsidRDefault="0015782B" w:rsidP="0015782B">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D85271" w:rsidRDefault="002F1EBE" w:rsidP="002F1EBE">
      <w:pPr>
        <w:spacing w:after="0" w:line="240" w:lineRule="auto"/>
        <w:rPr>
          <w:rFonts w:ascii="Calibri" w:eastAsia="Times New Roman" w:hAnsi="Calibri" w:cs="Times New Roman"/>
          <w:sz w:val="20"/>
          <w:szCs w:val="20"/>
        </w:rPr>
        <w:sectPr w:rsidR="00D85271" w:rsidSect="0014523A">
          <w:footerReference w:type="default" r:id="rId50"/>
          <w:pgSz w:w="12240" w:h="15840"/>
          <w:pgMar w:top="1440" w:right="1440" w:bottom="1440" w:left="1440" w:header="720" w:footer="720" w:gutter="0"/>
          <w:pgNumType w:start="1"/>
          <w:cols w:space="720"/>
          <w:docGrid w:linePitch="360"/>
        </w:sect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pPr>
    </w:p>
    <w:p w:rsidR="00F92A65" w:rsidRPr="00414079" w:rsidRDefault="00F92A65" w:rsidP="00F92A65">
      <w:pPr>
        <w:spacing w:after="0"/>
        <w:jc w:val="center"/>
        <w:rPr>
          <w:rFonts w:ascii="Calibri" w:eastAsia="Calibri" w:hAnsi="Calibri" w:cs="Times New Roman"/>
          <w:b/>
          <w:sz w:val="20"/>
        </w:rPr>
      </w:pPr>
      <w:r w:rsidRPr="00414079">
        <w:rPr>
          <w:rFonts w:ascii="Calibri" w:eastAsia="Calibri" w:hAnsi="Calibri" w:cs="Times New Roman"/>
          <w:b/>
          <w:sz w:val="20"/>
        </w:rPr>
        <w:t>Table B6: Fairhaven Public Schools</w:t>
      </w:r>
    </w:p>
    <w:p w:rsidR="00F92A65" w:rsidRPr="00414079" w:rsidRDefault="00F92A65" w:rsidP="00F92A65">
      <w:pPr>
        <w:spacing w:after="0"/>
        <w:jc w:val="center"/>
        <w:rPr>
          <w:rFonts w:ascii="Calibri" w:eastAsia="Calibri" w:hAnsi="Calibri" w:cs="Times New Roman"/>
          <w:b/>
          <w:sz w:val="20"/>
        </w:rPr>
      </w:pPr>
      <w:r w:rsidRPr="00414079">
        <w:rPr>
          <w:rFonts w:ascii="Calibri" w:eastAsia="Calibri" w:hAnsi="Calibri" w:cs="Times New Roman"/>
          <w:b/>
          <w:sz w:val="20"/>
        </w:rPr>
        <w:t>Expenditures, Chapter 70 State Aid, and Net School Spending Fiscal Years 2014–2016</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20"/>
        <w:gridCol w:w="1350"/>
        <w:gridCol w:w="70"/>
        <w:gridCol w:w="1290"/>
        <w:gridCol w:w="1287"/>
        <w:gridCol w:w="143"/>
        <w:gridCol w:w="1260"/>
        <w:gridCol w:w="90"/>
        <w:gridCol w:w="1260"/>
        <w:gridCol w:w="180"/>
        <w:gridCol w:w="1260"/>
      </w:tblGrid>
      <w:tr w:rsidR="00F92A65" w:rsidRPr="00414079" w:rsidTr="00FE2791">
        <w:trPr>
          <w:trHeight w:val="300"/>
        </w:trPr>
        <w:tc>
          <w:tcPr>
            <w:tcW w:w="3420" w:type="dxa"/>
            <w:tcBorders>
              <w:left w:val="single" w:sz="4" w:space="0" w:color="auto"/>
              <w:bottom w:val="single" w:sz="12" w:space="0" w:color="auto"/>
              <w:right w:val="single" w:sz="12" w:space="0" w:color="auto"/>
            </w:tcBorders>
            <w:noWrap/>
            <w:vAlign w:val="center"/>
          </w:tcPr>
          <w:p w:rsidR="00F92A65" w:rsidRPr="00414079" w:rsidRDefault="00F92A65" w:rsidP="00FE2791">
            <w:pPr>
              <w:widowControl w:val="0"/>
              <w:overflowPunct w:val="0"/>
              <w:adjustRightInd w:val="0"/>
              <w:spacing w:after="0" w:line="240" w:lineRule="auto"/>
              <w:rPr>
                <w:rFonts w:ascii="Calibri" w:eastAsia="Times New Roman" w:hAnsi="Calibri" w:cs="Times New Roman"/>
                <w:kern w:val="28"/>
                <w:sz w:val="20"/>
                <w:szCs w:val="20"/>
              </w:rPr>
            </w:pPr>
            <w:r w:rsidRPr="00414079">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vAlign w:val="center"/>
          </w:tcPr>
          <w:p w:rsidR="00F92A65" w:rsidRPr="00414079" w:rsidRDefault="00F92A65" w:rsidP="00FE2791">
            <w:pPr>
              <w:widowControl w:val="0"/>
              <w:overflowPunct w:val="0"/>
              <w:adjustRightInd w:val="0"/>
              <w:spacing w:after="0" w:line="240" w:lineRule="auto"/>
              <w:jc w:val="center"/>
              <w:rPr>
                <w:rFonts w:ascii="Calibri" w:eastAsia="Times New Roman" w:hAnsi="Calibri" w:cs="Times New Roman"/>
                <w:b/>
                <w:kern w:val="28"/>
                <w:sz w:val="20"/>
                <w:szCs w:val="20"/>
              </w:rPr>
            </w:pPr>
            <w:r w:rsidRPr="00414079">
              <w:rPr>
                <w:rFonts w:ascii="Calibri" w:eastAsia="Times New Roman" w:hAnsi="Calibri" w:cs="Times New Roman"/>
                <w:b/>
                <w:kern w:val="28"/>
                <w:sz w:val="20"/>
                <w:szCs w:val="20"/>
              </w:rPr>
              <w:t>FY14</w:t>
            </w:r>
          </w:p>
        </w:tc>
        <w:tc>
          <w:tcPr>
            <w:tcW w:w="2690" w:type="dxa"/>
            <w:gridSpan w:val="3"/>
            <w:tcBorders>
              <w:left w:val="single" w:sz="12" w:space="0" w:color="auto"/>
              <w:bottom w:val="single" w:sz="12" w:space="0" w:color="auto"/>
              <w:right w:val="single" w:sz="12" w:space="0" w:color="auto"/>
            </w:tcBorders>
            <w:noWrap/>
            <w:vAlign w:val="center"/>
          </w:tcPr>
          <w:p w:rsidR="00F92A65" w:rsidRPr="00414079" w:rsidRDefault="00F92A65" w:rsidP="00FE2791">
            <w:pPr>
              <w:widowControl w:val="0"/>
              <w:overflowPunct w:val="0"/>
              <w:adjustRightInd w:val="0"/>
              <w:spacing w:after="0" w:line="240" w:lineRule="auto"/>
              <w:jc w:val="center"/>
              <w:rPr>
                <w:rFonts w:ascii="Calibri" w:eastAsia="Times New Roman" w:hAnsi="Calibri" w:cs="Times New Roman"/>
                <w:b/>
                <w:kern w:val="28"/>
                <w:sz w:val="20"/>
                <w:szCs w:val="20"/>
              </w:rPr>
            </w:pPr>
            <w:r w:rsidRPr="00414079">
              <w:rPr>
                <w:rFonts w:ascii="Calibri" w:eastAsia="Times New Roman" w:hAnsi="Calibri" w:cs="Times New Roman"/>
                <w:b/>
                <w:kern w:val="28"/>
                <w:sz w:val="20"/>
                <w:szCs w:val="20"/>
              </w:rPr>
              <w:t>FY15</w:t>
            </w:r>
          </w:p>
        </w:tc>
        <w:tc>
          <w:tcPr>
            <w:tcW w:w="2790" w:type="dxa"/>
            <w:gridSpan w:val="4"/>
            <w:tcBorders>
              <w:left w:val="single" w:sz="12" w:space="0" w:color="auto"/>
              <w:bottom w:val="single" w:sz="12" w:space="0" w:color="auto"/>
              <w:right w:val="single" w:sz="4" w:space="0" w:color="auto"/>
            </w:tcBorders>
            <w:noWrap/>
            <w:vAlign w:val="center"/>
          </w:tcPr>
          <w:p w:rsidR="00F92A65" w:rsidRPr="00414079" w:rsidRDefault="00F92A65" w:rsidP="00FE2791">
            <w:pPr>
              <w:widowControl w:val="0"/>
              <w:overflowPunct w:val="0"/>
              <w:adjustRightInd w:val="0"/>
              <w:spacing w:after="0" w:line="240" w:lineRule="auto"/>
              <w:jc w:val="center"/>
              <w:rPr>
                <w:rFonts w:ascii="Calibri" w:eastAsia="Times New Roman" w:hAnsi="Calibri" w:cs="Times New Roman"/>
                <w:b/>
                <w:kern w:val="28"/>
                <w:sz w:val="20"/>
                <w:szCs w:val="20"/>
              </w:rPr>
            </w:pPr>
            <w:r w:rsidRPr="00414079">
              <w:rPr>
                <w:rFonts w:ascii="Calibri" w:eastAsia="Times New Roman" w:hAnsi="Calibri" w:cs="Times New Roman"/>
                <w:b/>
                <w:kern w:val="28"/>
                <w:sz w:val="20"/>
                <w:szCs w:val="20"/>
              </w:rPr>
              <w:t>FY16</w:t>
            </w:r>
          </w:p>
        </w:tc>
      </w:tr>
      <w:tr w:rsidR="00F92A65" w:rsidRPr="00414079" w:rsidTr="00FE2791">
        <w:trPr>
          <w:trHeight w:val="315"/>
        </w:trPr>
        <w:tc>
          <w:tcPr>
            <w:tcW w:w="3420" w:type="dxa"/>
            <w:tcBorders>
              <w:top w:val="single" w:sz="12" w:space="0" w:color="auto"/>
              <w:left w:val="single" w:sz="4" w:space="0" w:color="auto"/>
              <w:bottom w:val="single" w:sz="12" w:space="0" w:color="auto"/>
              <w:right w:val="single" w:sz="12" w:space="0" w:color="auto"/>
            </w:tcBorders>
            <w:noWrap/>
            <w:vAlign w:val="center"/>
          </w:tcPr>
          <w:p w:rsidR="00F92A65" w:rsidRPr="00414079" w:rsidRDefault="00F92A65" w:rsidP="00FE2791">
            <w:pPr>
              <w:widowControl w:val="0"/>
              <w:overflowPunct w:val="0"/>
              <w:adjustRightInd w:val="0"/>
              <w:spacing w:after="0" w:line="240" w:lineRule="auto"/>
              <w:rPr>
                <w:rFonts w:ascii="Calibri" w:eastAsia="Times New Roman" w:hAnsi="Calibri" w:cs="Times New Roman"/>
                <w:kern w:val="28"/>
                <w:sz w:val="20"/>
                <w:szCs w:val="20"/>
              </w:rPr>
            </w:pPr>
            <w:r w:rsidRPr="00414079">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vAlign w:val="center"/>
          </w:tcPr>
          <w:p w:rsidR="00F92A65" w:rsidRPr="00414079" w:rsidRDefault="00F92A65" w:rsidP="00FE2791">
            <w:pPr>
              <w:widowControl w:val="0"/>
              <w:overflowPunct w:val="0"/>
              <w:adjustRightInd w:val="0"/>
              <w:spacing w:after="0" w:line="240" w:lineRule="auto"/>
              <w:jc w:val="center"/>
              <w:rPr>
                <w:rFonts w:ascii="Calibri" w:eastAsia="Times New Roman" w:hAnsi="Calibri" w:cs="Times New Roman"/>
                <w:b/>
                <w:kern w:val="28"/>
                <w:sz w:val="20"/>
                <w:szCs w:val="20"/>
              </w:rPr>
            </w:pPr>
            <w:r w:rsidRPr="00414079">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F92A65" w:rsidRPr="00414079" w:rsidRDefault="00F92A65" w:rsidP="00FE2791">
            <w:pPr>
              <w:widowControl w:val="0"/>
              <w:overflowPunct w:val="0"/>
              <w:adjustRightInd w:val="0"/>
              <w:spacing w:after="0" w:line="240" w:lineRule="auto"/>
              <w:jc w:val="center"/>
              <w:rPr>
                <w:rFonts w:ascii="Calibri" w:eastAsia="Times New Roman" w:hAnsi="Calibri" w:cs="Times New Roman"/>
                <w:b/>
                <w:kern w:val="28"/>
                <w:sz w:val="20"/>
                <w:szCs w:val="20"/>
              </w:rPr>
            </w:pPr>
            <w:r w:rsidRPr="00414079">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F92A65" w:rsidRPr="00414079" w:rsidRDefault="00F92A65" w:rsidP="00FE2791">
            <w:pPr>
              <w:widowControl w:val="0"/>
              <w:overflowPunct w:val="0"/>
              <w:adjustRightInd w:val="0"/>
              <w:spacing w:after="0" w:line="240" w:lineRule="auto"/>
              <w:jc w:val="center"/>
              <w:rPr>
                <w:rFonts w:ascii="Calibri" w:eastAsia="Times New Roman" w:hAnsi="Calibri" w:cs="Times New Roman"/>
                <w:b/>
                <w:kern w:val="28"/>
                <w:sz w:val="20"/>
                <w:szCs w:val="20"/>
              </w:rPr>
            </w:pPr>
            <w:r w:rsidRPr="00414079">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vAlign w:val="center"/>
          </w:tcPr>
          <w:p w:rsidR="00F92A65" w:rsidRPr="00414079" w:rsidRDefault="00F92A65" w:rsidP="00FE2791">
            <w:pPr>
              <w:widowControl w:val="0"/>
              <w:overflowPunct w:val="0"/>
              <w:adjustRightInd w:val="0"/>
              <w:spacing w:after="0" w:line="240" w:lineRule="auto"/>
              <w:jc w:val="center"/>
              <w:rPr>
                <w:rFonts w:ascii="Calibri" w:eastAsia="Times New Roman" w:hAnsi="Calibri" w:cs="Times New Roman"/>
                <w:b/>
                <w:kern w:val="28"/>
                <w:sz w:val="20"/>
                <w:szCs w:val="20"/>
              </w:rPr>
            </w:pPr>
            <w:r w:rsidRPr="00414079">
              <w:rPr>
                <w:rFonts w:ascii="Calibri" w:eastAsia="Times New Roman" w:hAnsi="Calibri" w:cs="Times New Roman"/>
                <w:b/>
                <w:kern w:val="28"/>
                <w:sz w:val="20"/>
                <w:szCs w:val="20"/>
              </w:rPr>
              <w:t>Actual</w:t>
            </w:r>
          </w:p>
        </w:tc>
        <w:tc>
          <w:tcPr>
            <w:tcW w:w="1350" w:type="dxa"/>
            <w:gridSpan w:val="2"/>
            <w:tcBorders>
              <w:top w:val="single" w:sz="12" w:space="0" w:color="auto"/>
              <w:left w:val="single" w:sz="12" w:space="0" w:color="auto"/>
              <w:bottom w:val="single" w:sz="12" w:space="0" w:color="auto"/>
              <w:right w:val="single" w:sz="4" w:space="0" w:color="auto"/>
            </w:tcBorders>
            <w:noWrap/>
            <w:vAlign w:val="center"/>
          </w:tcPr>
          <w:p w:rsidR="00F92A65" w:rsidRPr="00414079" w:rsidRDefault="00F92A65" w:rsidP="00FE2791">
            <w:pPr>
              <w:widowControl w:val="0"/>
              <w:overflowPunct w:val="0"/>
              <w:adjustRightInd w:val="0"/>
              <w:spacing w:after="0" w:line="240" w:lineRule="auto"/>
              <w:jc w:val="center"/>
              <w:rPr>
                <w:rFonts w:ascii="Calibri" w:eastAsia="Times New Roman" w:hAnsi="Calibri" w:cs="Times New Roman"/>
                <w:b/>
                <w:kern w:val="28"/>
                <w:sz w:val="20"/>
                <w:szCs w:val="20"/>
              </w:rPr>
            </w:pPr>
            <w:r w:rsidRPr="00414079">
              <w:rPr>
                <w:rFonts w:ascii="Calibri" w:eastAsia="Times New Roman" w:hAnsi="Calibri" w:cs="Times New Roman"/>
                <w:b/>
                <w:kern w:val="28"/>
                <w:sz w:val="20"/>
                <w:szCs w:val="20"/>
              </w:rPr>
              <w:t>Estimated</w:t>
            </w:r>
          </w:p>
        </w:tc>
        <w:tc>
          <w:tcPr>
            <w:tcW w:w="1440" w:type="dxa"/>
            <w:gridSpan w:val="2"/>
            <w:tcBorders>
              <w:top w:val="single" w:sz="12" w:space="0" w:color="auto"/>
              <w:left w:val="single" w:sz="12" w:space="0" w:color="auto"/>
              <w:bottom w:val="single" w:sz="12" w:space="0" w:color="auto"/>
              <w:right w:val="single" w:sz="4" w:space="0" w:color="auto"/>
            </w:tcBorders>
          </w:tcPr>
          <w:p w:rsidR="00F92A65" w:rsidRPr="00414079" w:rsidRDefault="00F92A65" w:rsidP="00FE2791">
            <w:pPr>
              <w:widowControl w:val="0"/>
              <w:overflowPunct w:val="0"/>
              <w:adjustRightInd w:val="0"/>
              <w:spacing w:after="0" w:line="240" w:lineRule="auto"/>
              <w:jc w:val="center"/>
              <w:rPr>
                <w:rFonts w:ascii="Calibri" w:eastAsia="Times New Roman" w:hAnsi="Calibri" w:cs="Times New Roman"/>
                <w:b/>
                <w:kern w:val="28"/>
                <w:sz w:val="20"/>
                <w:szCs w:val="20"/>
              </w:rPr>
            </w:pPr>
            <w:r w:rsidRPr="00414079">
              <w:rPr>
                <w:rFonts w:ascii="Calibri" w:eastAsia="Times New Roman" w:hAnsi="Calibri" w:cs="Times New Roman"/>
                <w:b/>
                <w:kern w:val="28"/>
                <w:sz w:val="20"/>
                <w:szCs w:val="20"/>
              </w:rPr>
              <w:t>Actual</w:t>
            </w:r>
          </w:p>
        </w:tc>
      </w:tr>
      <w:tr w:rsidR="00F92A65" w:rsidRPr="00414079" w:rsidTr="00FE2791">
        <w:trPr>
          <w:trHeight w:val="315"/>
        </w:trPr>
        <w:tc>
          <w:tcPr>
            <w:tcW w:w="11610" w:type="dxa"/>
            <w:gridSpan w:val="11"/>
            <w:tcBorders>
              <w:top w:val="single" w:sz="12" w:space="0" w:color="auto"/>
            </w:tcBorders>
            <w:shd w:val="pct10" w:color="auto" w:fill="auto"/>
            <w:vAlign w:val="center"/>
          </w:tcPr>
          <w:p w:rsidR="00F92A65" w:rsidRPr="00414079" w:rsidRDefault="00F92A65" w:rsidP="00FE2791">
            <w:pPr>
              <w:widowControl w:val="0"/>
              <w:overflowPunct w:val="0"/>
              <w:adjustRightInd w:val="0"/>
              <w:spacing w:after="0" w:line="240" w:lineRule="auto"/>
              <w:rPr>
                <w:rFonts w:ascii="Calibri" w:eastAsia="Times New Roman" w:hAnsi="Calibri" w:cs="Times New Roman"/>
                <w:kern w:val="28"/>
                <w:sz w:val="20"/>
                <w:szCs w:val="20"/>
              </w:rPr>
            </w:pPr>
            <w:r w:rsidRPr="00414079">
              <w:rPr>
                <w:rFonts w:ascii="Calibri" w:eastAsia="Times New Roman" w:hAnsi="Calibri" w:cs="Times New Roman"/>
                <w:kern w:val="28"/>
                <w:sz w:val="20"/>
                <w:szCs w:val="20"/>
              </w:rPr>
              <w:t>Expenditures</w:t>
            </w:r>
          </w:p>
        </w:tc>
      </w:tr>
      <w:tr w:rsidR="00F92A65" w:rsidRPr="00414079" w:rsidTr="00FE2791">
        <w:trPr>
          <w:trHeight w:val="300"/>
        </w:trPr>
        <w:tc>
          <w:tcPr>
            <w:tcW w:w="3420" w:type="dxa"/>
            <w:tcBorders>
              <w:right w:val="single" w:sz="12" w:space="0" w:color="auto"/>
            </w:tcBorders>
            <w:vAlign w:val="center"/>
          </w:tcPr>
          <w:p w:rsidR="00F92A65" w:rsidRPr="00414079" w:rsidRDefault="00F92A65" w:rsidP="00FE2791">
            <w:pPr>
              <w:widowControl w:val="0"/>
              <w:overflowPunct w:val="0"/>
              <w:adjustRightInd w:val="0"/>
              <w:spacing w:after="0" w:line="240" w:lineRule="auto"/>
              <w:rPr>
                <w:rFonts w:ascii="Calibri" w:eastAsia="Times New Roman" w:hAnsi="Calibri" w:cs="Times New Roman"/>
                <w:kern w:val="28"/>
                <w:sz w:val="20"/>
                <w:szCs w:val="20"/>
              </w:rPr>
            </w:pPr>
            <w:r w:rsidRPr="00414079">
              <w:rPr>
                <w:rFonts w:ascii="Calibri" w:eastAsia="Times New Roman" w:hAnsi="Calibri" w:cs="Times New Roman"/>
                <w:kern w:val="28"/>
                <w:sz w:val="20"/>
                <w:szCs w:val="20"/>
              </w:rPr>
              <w:t>From local appropriations for schools:</w:t>
            </w:r>
          </w:p>
        </w:tc>
        <w:tc>
          <w:tcPr>
            <w:tcW w:w="8190" w:type="dxa"/>
            <w:gridSpan w:val="10"/>
            <w:tcBorders>
              <w:left w:val="single" w:sz="12" w:space="0" w:color="auto"/>
            </w:tcBorders>
            <w:shd w:val="pct5" w:color="auto" w:fill="auto"/>
          </w:tcPr>
          <w:p w:rsidR="00F92A65" w:rsidRPr="00414079" w:rsidRDefault="00F92A65" w:rsidP="00FE2791">
            <w:pPr>
              <w:widowControl w:val="0"/>
              <w:overflowPunct w:val="0"/>
              <w:adjustRightInd w:val="0"/>
              <w:spacing w:after="0" w:line="240" w:lineRule="auto"/>
              <w:jc w:val="right"/>
              <w:rPr>
                <w:rFonts w:ascii="Calibri" w:eastAsia="Times New Roman" w:hAnsi="Calibri" w:cs="Times New Roman"/>
                <w:kern w:val="28"/>
                <w:sz w:val="20"/>
                <w:szCs w:val="20"/>
              </w:rPr>
            </w:pPr>
          </w:p>
        </w:tc>
      </w:tr>
      <w:tr w:rsidR="00F92A65" w:rsidRPr="00414079" w:rsidTr="00FE2791">
        <w:trPr>
          <w:trHeight w:val="300"/>
        </w:trPr>
        <w:tc>
          <w:tcPr>
            <w:tcW w:w="3420" w:type="dxa"/>
            <w:tcBorders>
              <w:right w:val="single" w:sz="12" w:space="0" w:color="auto"/>
            </w:tcBorders>
            <w:noWrap/>
            <w:vAlign w:val="center"/>
          </w:tcPr>
          <w:p w:rsidR="00F92A65" w:rsidRPr="00414079" w:rsidRDefault="00F92A65" w:rsidP="00FE2791">
            <w:pPr>
              <w:widowControl w:val="0"/>
              <w:overflowPunct w:val="0"/>
              <w:adjustRightInd w:val="0"/>
              <w:spacing w:after="0" w:line="240" w:lineRule="auto"/>
              <w:rPr>
                <w:rFonts w:ascii="Calibri" w:eastAsia="Times New Roman" w:hAnsi="Calibri" w:cs="Times New Roman"/>
                <w:kern w:val="28"/>
                <w:sz w:val="20"/>
                <w:szCs w:val="20"/>
              </w:rPr>
            </w:pPr>
            <w:r w:rsidRPr="00414079">
              <w:rPr>
                <w:rFonts w:ascii="Calibri" w:eastAsia="Times New Roman" w:hAnsi="Calibri" w:cs="Times New Roman"/>
                <w:kern w:val="28"/>
                <w:sz w:val="20"/>
                <w:szCs w:val="20"/>
              </w:rPr>
              <w:t>By school committee</w:t>
            </w:r>
          </w:p>
        </w:tc>
        <w:tc>
          <w:tcPr>
            <w:tcW w:w="1350" w:type="dxa"/>
            <w:tcBorders>
              <w:lef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$17,424,735</w:t>
            </w:r>
          </w:p>
        </w:tc>
        <w:tc>
          <w:tcPr>
            <w:tcW w:w="1360" w:type="dxa"/>
            <w:gridSpan w:val="2"/>
            <w:tcBorders>
              <w:righ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$17,975,880</w:t>
            </w:r>
          </w:p>
        </w:tc>
        <w:tc>
          <w:tcPr>
            <w:tcW w:w="1430" w:type="dxa"/>
            <w:gridSpan w:val="2"/>
            <w:tcBorders>
              <w:lef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$18,348,083</w:t>
            </w:r>
          </w:p>
        </w:tc>
        <w:tc>
          <w:tcPr>
            <w:tcW w:w="1350" w:type="dxa"/>
            <w:gridSpan w:val="2"/>
            <w:tcBorders>
              <w:righ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$18,340,407</w:t>
            </w:r>
          </w:p>
        </w:tc>
        <w:tc>
          <w:tcPr>
            <w:tcW w:w="1440" w:type="dxa"/>
            <w:gridSpan w:val="2"/>
            <w:tcBorders>
              <w:left w:val="single" w:sz="12" w:space="0" w:color="auto"/>
            </w:tcBorders>
            <w:noWrap/>
            <w:vAlign w:val="bottom"/>
          </w:tcPr>
          <w:p w:rsidR="00F92A65" w:rsidRPr="00E05049" w:rsidRDefault="00D00A32" w:rsidP="00FE2791">
            <w:pPr>
              <w:spacing w:after="0" w:line="240" w:lineRule="auto"/>
              <w:jc w:val="center"/>
              <w:rPr>
                <w:rFonts w:ascii="Calibri" w:hAnsi="Calibri"/>
                <w:sz w:val="20"/>
                <w:szCs w:val="20"/>
              </w:rPr>
            </w:pPr>
            <w:r w:rsidRPr="00E05049">
              <w:rPr>
                <w:rFonts w:ascii="Calibri" w:hAnsi="Calibri"/>
                <w:sz w:val="20"/>
                <w:szCs w:val="20"/>
              </w:rPr>
              <w:t>$18,737186</w:t>
            </w:r>
          </w:p>
        </w:tc>
        <w:tc>
          <w:tcPr>
            <w:tcW w:w="1260" w:type="dxa"/>
            <w:tcBorders>
              <w:left w:val="single" w:sz="12" w:space="0" w:color="auto"/>
            </w:tcBorders>
            <w:vAlign w:val="bottom"/>
          </w:tcPr>
          <w:p w:rsidR="00F92A65" w:rsidRPr="00E05049" w:rsidRDefault="006724C5" w:rsidP="00FE2791">
            <w:pPr>
              <w:spacing w:after="0" w:line="240" w:lineRule="auto"/>
              <w:jc w:val="center"/>
              <w:rPr>
                <w:rFonts w:ascii="Calibri" w:hAnsi="Calibri"/>
                <w:sz w:val="20"/>
                <w:szCs w:val="20"/>
              </w:rPr>
            </w:pPr>
            <w:r w:rsidRPr="00E05049">
              <w:rPr>
                <w:rFonts w:ascii="Calibri" w:hAnsi="Calibri"/>
                <w:sz w:val="20"/>
                <w:szCs w:val="20"/>
              </w:rPr>
              <w:t>$18,761,403</w:t>
            </w:r>
          </w:p>
        </w:tc>
      </w:tr>
      <w:tr w:rsidR="00F92A65" w:rsidRPr="00414079" w:rsidTr="00FE2791">
        <w:trPr>
          <w:trHeight w:val="300"/>
        </w:trPr>
        <w:tc>
          <w:tcPr>
            <w:tcW w:w="3420" w:type="dxa"/>
            <w:tcBorders>
              <w:right w:val="single" w:sz="12" w:space="0" w:color="auto"/>
            </w:tcBorders>
            <w:noWrap/>
            <w:vAlign w:val="center"/>
          </w:tcPr>
          <w:p w:rsidR="00F92A65" w:rsidRPr="00414079" w:rsidRDefault="00F92A65" w:rsidP="00FE2791">
            <w:pPr>
              <w:widowControl w:val="0"/>
              <w:overflowPunct w:val="0"/>
              <w:adjustRightInd w:val="0"/>
              <w:spacing w:after="0" w:line="240" w:lineRule="auto"/>
              <w:rPr>
                <w:rFonts w:ascii="Calibri" w:eastAsia="Times New Roman" w:hAnsi="Calibri" w:cs="Times New Roman"/>
                <w:kern w:val="28"/>
                <w:sz w:val="20"/>
                <w:szCs w:val="20"/>
              </w:rPr>
            </w:pPr>
            <w:r w:rsidRPr="00414079">
              <w:rPr>
                <w:rFonts w:ascii="Calibri" w:eastAsia="Times New Roman" w:hAnsi="Calibri" w:cs="Times New Roman"/>
                <w:kern w:val="28"/>
                <w:sz w:val="20"/>
                <w:szCs w:val="20"/>
              </w:rPr>
              <w:t>By municipality</w:t>
            </w:r>
          </w:p>
        </w:tc>
        <w:tc>
          <w:tcPr>
            <w:tcW w:w="1350" w:type="dxa"/>
            <w:tcBorders>
              <w:lef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$8,820,091</w:t>
            </w:r>
          </w:p>
        </w:tc>
        <w:tc>
          <w:tcPr>
            <w:tcW w:w="1360" w:type="dxa"/>
            <w:gridSpan w:val="2"/>
            <w:tcBorders>
              <w:righ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$12,274,161</w:t>
            </w:r>
          </w:p>
        </w:tc>
        <w:tc>
          <w:tcPr>
            <w:tcW w:w="1430" w:type="dxa"/>
            <w:gridSpan w:val="2"/>
            <w:tcBorders>
              <w:lef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$11,421,429</w:t>
            </w:r>
          </w:p>
        </w:tc>
        <w:tc>
          <w:tcPr>
            <w:tcW w:w="1350" w:type="dxa"/>
            <w:gridSpan w:val="2"/>
            <w:tcBorders>
              <w:righ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$9,632,363</w:t>
            </w:r>
          </w:p>
        </w:tc>
        <w:tc>
          <w:tcPr>
            <w:tcW w:w="1440" w:type="dxa"/>
            <w:gridSpan w:val="2"/>
            <w:tcBorders>
              <w:left w:val="single" w:sz="12" w:space="0" w:color="auto"/>
            </w:tcBorders>
            <w:noWrap/>
            <w:vAlign w:val="bottom"/>
          </w:tcPr>
          <w:p w:rsidR="00F92A65" w:rsidRPr="00E05049" w:rsidRDefault="00D00A32" w:rsidP="00FE2791">
            <w:pPr>
              <w:spacing w:after="0" w:line="240" w:lineRule="auto"/>
              <w:jc w:val="center"/>
              <w:rPr>
                <w:rFonts w:ascii="Calibri" w:hAnsi="Calibri"/>
                <w:sz w:val="20"/>
                <w:szCs w:val="20"/>
              </w:rPr>
            </w:pPr>
            <w:r w:rsidRPr="00E05049">
              <w:rPr>
                <w:rFonts w:ascii="Calibri" w:hAnsi="Calibri"/>
                <w:sz w:val="20"/>
                <w:szCs w:val="20"/>
              </w:rPr>
              <w:t>$9,201,212</w:t>
            </w:r>
            <w:r w:rsidR="00F92A65" w:rsidRPr="00E05049">
              <w:rPr>
                <w:rFonts w:ascii="Calibri" w:hAnsi="Calibri"/>
                <w:sz w:val="20"/>
                <w:szCs w:val="20"/>
              </w:rPr>
              <w:t>--</w:t>
            </w:r>
          </w:p>
        </w:tc>
        <w:tc>
          <w:tcPr>
            <w:tcW w:w="1260" w:type="dxa"/>
            <w:tcBorders>
              <w:left w:val="single" w:sz="12" w:space="0" w:color="auto"/>
            </w:tcBorders>
            <w:vAlign w:val="bottom"/>
          </w:tcPr>
          <w:p w:rsidR="00F92A65" w:rsidRPr="00E05049" w:rsidRDefault="006724C5" w:rsidP="00FE2791">
            <w:pPr>
              <w:spacing w:after="0" w:line="240" w:lineRule="auto"/>
              <w:jc w:val="center"/>
              <w:rPr>
                <w:rFonts w:ascii="Calibri" w:hAnsi="Calibri"/>
                <w:sz w:val="20"/>
                <w:szCs w:val="20"/>
              </w:rPr>
            </w:pPr>
            <w:r w:rsidRPr="00E05049">
              <w:rPr>
                <w:rFonts w:ascii="Calibri" w:hAnsi="Calibri"/>
                <w:sz w:val="20"/>
                <w:szCs w:val="20"/>
              </w:rPr>
              <w:t>$9,243,221</w:t>
            </w:r>
          </w:p>
        </w:tc>
      </w:tr>
      <w:tr w:rsidR="00F92A65" w:rsidRPr="00414079" w:rsidTr="00FE2791">
        <w:trPr>
          <w:trHeight w:val="300"/>
        </w:trPr>
        <w:tc>
          <w:tcPr>
            <w:tcW w:w="3420" w:type="dxa"/>
            <w:tcBorders>
              <w:right w:val="single" w:sz="12" w:space="0" w:color="auto"/>
            </w:tcBorders>
            <w:noWrap/>
            <w:vAlign w:val="center"/>
          </w:tcPr>
          <w:p w:rsidR="00F92A65" w:rsidRPr="00414079" w:rsidRDefault="00F92A65" w:rsidP="00FE2791">
            <w:pPr>
              <w:widowControl w:val="0"/>
              <w:overflowPunct w:val="0"/>
              <w:adjustRightInd w:val="0"/>
              <w:spacing w:after="0" w:line="240" w:lineRule="auto"/>
              <w:rPr>
                <w:rFonts w:ascii="Calibri" w:eastAsia="Times New Roman" w:hAnsi="Calibri" w:cs="Times New Roman"/>
                <w:kern w:val="28"/>
                <w:sz w:val="20"/>
                <w:szCs w:val="20"/>
              </w:rPr>
            </w:pPr>
            <w:r w:rsidRPr="00414079">
              <w:rPr>
                <w:rFonts w:ascii="Calibri" w:eastAsia="Times New Roman" w:hAnsi="Calibri" w:cs="Times New Roman"/>
                <w:kern w:val="28"/>
                <w:sz w:val="20"/>
                <w:szCs w:val="20"/>
              </w:rPr>
              <w:t>Total from local appropriations</w:t>
            </w:r>
          </w:p>
        </w:tc>
        <w:tc>
          <w:tcPr>
            <w:tcW w:w="1350" w:type="dxa"/>
            <w:tcBorders>
              <w:lef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$26,244,826</w:t>
            </w:r>
          </w:p>
        </w:tc>
        <w:tc>
          <w:tcPr>
            <w:tcW w:w="1360" w:type="dxa"/>
            <w:gridSpan w:val="2"/>
            <w:tcBorders>
              <w:righ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$30,250,041</w:t>
            </w:r>
          </w:p>
        </w:tc>
        <w:tc>
          <w:tcPr>
            <w:tcW w:w="1430" w:type="dxa"/>
            <w:gridSpan w:val="2"/>
            <w:tcBorders>
              <w:lef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$29,769,512</w:t>
            </w:r>
          </w:p>
        </w:tc>
        <w:tc>
          <w:tcPr>
            <w:tcW w:w="1350" w:type="dxa"/>
            <w:gridSpan w:val="2"/>
            <w:tcBorders>
              <w:righ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$27,972,770</w:t>
            </w:r>
          </w:p>
        </w:tc>
        <w:tc>
          <w:tcPr>
            <w:tcW w:w="1440" w:type="dxa"/>
            <w:gridSpan w:val="2"/>
            <w:tcBorders>
              <w:left w:val="single" w:sz="12" w:space="0" w:color="auto"/>
            </w:tcBorders>
            <w:noWrap/>
            <w:vAlign w:val="bottom"/>
          </w:tcPr>
          <w:p w:rsidR="00F92A65" w:rsidRPr="00E05049" w:rsidRDefault="00F92A65" w:rsidP="00FE2791">
            <w:pPr>
              <w:spacing w:after="0" w:line="240" w:lineRule="auto"/>
              <w:jc w:val="center"/>
              <w:rPr>
                <w:rFonts w:ascii="Calibri" w:hAnsi="Calibri"/>
                <w:sz w:val="20"/>
                <w:szCs w:val="20"/>
              </w:rPr>
            </w:pPr>
            <w:r w:rsidRPr="00E05049">
              <w:rPr>
                <w:rFonts w:ascii="Calibri" w:hAnsi="Calibri"/>
                <w:sz w:val="20"/>
                <w:szCs w:val="20"/>
              </w:rPr>
              <w:t>--</w:t>
            </w:r>
          </w:p>
        </w:tc>
        <w:tc>
          <w:tcPr>
            <w:tcW w:w="1260" w:type="dxa"/>
            <w:tcBorders>
              <w:left w:val="single" w:sz="12" w:space="0" w:color="auto"/>
            </w:tcBorders>
            <w:vAlign w:val="bottom"/>
          </w:tcPr>
          <w:p w:rsidR="00F92A65" w:rsidRPr="00E05049" w:rsidRDefault="006724C5" w:rsidP="00FE2791">
            <w:pPr>
              <w:spacing w:after="0" w:line="240" w:lineRule="auto"/>
              <w:jc w:val="center"/>
              <w:rPr>
                <w:rFonts w:ascii="Calibri" w:hAnsi="Calibri"/>
                <w:sz w:val="20"/>
                <w:szCs w:val="20"/>
              </w:rPr>
            </w:pPr>
            <w:r w:rsidRPr="00E05049">
              <w:rPr>
                <w:rFonts w:ascii="Calibri" w:hAnsi="Calibri"/>
                <w:sz w:val="20"/>
                <w:szCs w:val="20"/>
              </w:rPr>
              <w:t>$28,004,624</w:t>
            </w:r>
          </w:p>
        </w:tc>
      </w:tr>
      <w:tr w:rsidR="00F92A65" w:rsidRPr="00414079" w:rsidTr="00FE2791">
        <w:trPr>
          <w:trHeight w:val="300"/>
        </w:trPr>
        <w:tc>
          <w:tcPr>
            <w:tcW w:w="3420" w:type="dxa"/>
            <w:tcBorders>
              <w:right w:val="single" w:sz="12" w:space="0" w:color="auto"/>
            </w:tcBorders>
            <w:vAlign w:val="center"/>
          </w:tcPr>
          <w:p w:rsidR="00F92A65" w:rsidRPr="00414079" w:rsidRDefault="00F92A65" w:rsidP="00FE2791">
            <w:pPr>
              <w:widowControl w:val="0"/>
              <w:overflowPunct w:val="0"/>
              <w:adjustRightInd w:val="0"/>
              <w:spacing w:after="0" w:line="240" w:lineRule="auto"/>
              <w:rPr>
                <w:rFonts w:ascii="Calibri" w:eastAsia="Times New Roman" w:hAnsi="Calibri" w:cs="Times New Roman"/>
                <w:kern w:val="28"/>
                <w:sz w:val="20"/>
                <w:szCs w:val="20"/>
              </w:rPr>
            </w:pPr>
            <w:r w:rsidRPr="00414079">
              <w:rPr>
                <w:rFonts w:ascii="Calibri" w:eastAsia="Times New Roman" w:hAnsi="Calibri" w:cs="Times New Roman"/>
                <w:kern w:val="28"/>
                <w:sz w:val="20"/>
                <w:szCs w:val="20"/>
              </w:rPr>
              <w:t>From revolving funds and grants</w:t>
            </w:r>
          </w:p>
        </w:tc>
        <w:tc>
          <w:tcPr>
            <w:tcW w:w="1350" w:type="dxa"/>
            <w:tcBorders>
              <w:lef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w:t>
            </w:r>
          </w:p>
        </w:tc>
        <w:tc>
          <w:tcPr>
            <w:tcW w:w="1360" w:type="dxa"/>
            <w:gridSpan w:val="2"/>
            <w:tcBorders>
              <w:righ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$2,792,940</w:t>
            </w:r>
          </w:p>
        </w:tc>
        <w:tc>
          <w:tcPr>
            <w:tcW w:w="1430" w:type="dxa"/>
            <w:gridSpan w:val="2"/>
            <w:tcBorders>
              <w:lef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w:t>
            </w:r>
          </w:p>
        </w:tc>
        <w:tc>
          <w:tcPr>
            <w:tcW w:w="1350" w:type="dxa"/>
            <w:gridSpan w:val="2"/>
            <w:tcBorders>
              <w:righ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$2,458,284</w:t>
            </w:r>
          </w:p>
        </w:tc>
        <w:tc>
          <w:tcPr>
            <w:tcW w:w="1440" w:type="dxa"/>
            <w:gridSpan w:val="2"/>
            <w:tcBorders>
              <w:left w:val="single" w:sz="12" w:space="0" w:color="auto"/>
            </w:tcBorders>
            <w:noWrap/>
            <w:vAlign w:val="bottom"/>
          </w:tcPr>
          <w:p w:rsidR="00F92A65" w:rsidRPr="00E05049" w:rsidRDefault="00D00A32" w:rsidP="00FE2791">
            <w:pPr>
              <w:spacing w:after="0" w:line="240" w:lineRule="auto"/>
              <w:jc w:val="center"/>
              <w:rPr>
                <w:rFonts w:ascii="Calibri" w:hAnsi="Calibri"/>
                <w:sz w:val="20"/>
                <w:szCs w:val="20"/>
              </w:rPr>
            </w:pPr>
            <w:r w:rsidRPr="00E05049">
              <w:rPr>
                <w:rFonts w:ascii="Calibri" w:hAnsi="Calibri"/>
                <w:sz w:val="20"/>
                <w:szCs w:val="20"/>
              </w:rPr>
              <w:t>$2,582,568</w:t>
            </w:r>
          </w:p>
        </w:tc>
        <w:tc>
          <w:tcPr>
            <w:tcW w:w="1260" w:type="dxa"/>
            <w:tcBorders>
              <w:left w:val="single" w:sz="12" w:space="0" w:color="auto"/>
            </w:tcBorders>
            <w:vAlign w:val="bottom"/>
          </w:tcPr>
          <w:p w:rsidR="00F92A65" w:rsidRPr="00E05049" w:rsidRDefault="006724C5" w:rsidP="00FE2791">
            <w:pPr>
              <w:spacing w:after="0" w:line="240" w:lineRule="auto"/>
              <w:jc w:val="center"/>
              <w:rPr>
                <w:rFonts w:ascii="Calibri" w:hAnsi="Calibri"/>
                <w:sz w:val="20"/>
                <w:szCs w:val="20"/>
              </w:rPr>
            </w:pPr>
            <w:r w:rsidRPr="00E05049">
              <w:rPr>
                <w:rFonts w:ascii="Calibri" w:hAnsi="Calibri"/>
                <w:sz w:val="20"/>
                <w:szCs w:val="20"/>
              </w:rPr>
              <w:t>$2,696,673</w:t>
            </w:r>
          </w:p>
        </w:tc>
      </w:tr>
      <w:tr w:rsidR="00F92A65" w:rsidRPr="00414079" w:rsidTr="00FE2791">
        <w:trPr>
          <w:trHeight w:val="315"/>
        </w:trPr>
        <w:tc>
          <w:tcPr>
            <w:tcW w:w="3420" w:type="dxa"/>
            <w:tcBorders>
              <w:right w:val="single" w:sz="12" w:space="0" w:color="auto"/>
            </w:tcBorders>
            <w:vAlign w:val="center"/>
          </w:tcPr>
          <w:p w:rsidR="00F92A65" w:rsidRPr="00414079" w:rsidRDefault="00F92A65" w:rsidP="00FE2791">
            <w:pPr>
              <w:widowControl w:val="0"/>
              <w:overflowPunct w:val="0"/>
              <w:adjustRightInd w:val="0"/>
              <w:spacing w:after="0" w:line="240" w:lineRule="auto"/>
              <w:rPr>
                <w:rFonts w:ascii="Calibri" w:eastAsia="Times New Roman" w:hAnsi="Calibri" w:cs="Times New Roman"/>
                <w:kern w:val="28"/>
                <w:sz w:val="20"/>
                <w:szCs w:val="20"/>
              </w:rPr>
            </w:pPr>
            <w:r w:rsidRPr="00414079">
              <w:rPr>
                <w:rFonts w:ascii="Calibri" w:eastAsia="Times New Roman" w:hAnsi="Calibri" w:cs="Times New Roman"/>
                <w:kern w:val="28"/>
                <w:sz w:val="20"/>
                <w:szCs w:val="20"/>
              </w:rPr>
              <w:t>Total expenditures</w:t>
            </w:r>
          </w:p>
        </w:tc>
        <w:tc>
          <w:tcPr>
            <w:tcW w:w="1350" w:type="dxa"/>
            <w:tcBorders>
              <w:lef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w:t>
            </w:r>
          </w:p>
        </w:tc>
        <w:tc>
          <w:tcPr>
            <w:tcW w:w="1360" w:type="dxa"/>
            <w:gridSpan w:val="2"/>
            <w:tcBorders>
              <w:righ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$33,042,981</w:t>
            </w:r>
          </w:p>
        </w:tc>
        <w:tc>
          <w:tcPr>
            <w:tcW w:w="1430" w:type="dxa"/>
            <w:gridSpan w:val="2"/>
            <w:tcBorders>
              <w:lef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w:t>
            </w:r>
          </w:p>
        </w:tc>
        <w:tc>
          <w:tcPr>
            <w:tcW w:w="1350" w:type="dxa"/>
            <w:gridSpan w:val="2"/>
            <w:tcBorders>
              <w:righ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$30,431,054</w:t>
            </w:r>
          </w:p>
        </w:tc>
        <w:tc>
          <w:tcPr>
            <w:tcW w:w="1440" w:type="dxa"/>
            <w:gridSpan w:val="2"/>
            <w:tcBorders>
              <w:left w:val="single" w:sz="12" w:space="0" w:color="auto"/>
            </w:tcBorders>
            <w:noWrap/>
            <w:vAlign w:val="bottom"/>
          </w:tcPr>
          <w:p w:rsidR="00F92A65" w:rsidRPr="00E05049" w:rsidRDefault="00F92A65" w:rsidP="00FE2791">
            <w:pPr>
              <w:spacing w:after="0" w:line="240" w:lineRule="auto"/>
              <w:jc w:val="center"/>
              <w:rPr>
                <w:rFonts w:ascii="Calibri" w:hAnsi="Calibri"/>
                <w:sz w:val="20"/>
                <w:szCs w:val="20"/>
              </w:rPr>
            </w:pPr>
            <w:r w:rsidRPr="00E05049">
              <w:rPr>
                <w:rFonts w:ascii="Calibri" w:hAnsi="Calibri"/>
                <w:sz w:val="20"/>
                <w:szCs w:val="20"/>
              </w:rPr>
              <w:t>--</w:t>
            </w:r>
          </w:p>
        </w:tc>
        <w:tc>
          <w:tcPr>
            <w:tcW w:w="1260" w:type="dxa"/>
            <w:tcBorders>
              <w:left w:val="single" w:sz="12" w:space="0" w:color="auto"/>
            </w:tcBorders>
            <w:vAlign w:val="bottom"/>
          </w:tcPr>
          <w:p w:rsidR="00F92A65" w:rsidRPr="00E05049" w:rsidRDefault="006724C5" w:rsidP="00FE2791">
            <w:pPr>
              <w:spacing w:after="0" w:line="240" w:lineRule="auto"/>
              <w:jc w:val="center"/>
              <w:rPr>
                <w:rFonts w:ascii="Calibri" w:hAnsi="Calibri"/>
                <w:sz w:val="20"/>
                <w:szCs w:val="20"/>
              </w:rPr>
            </w:pPr>
            <w:r w:rsidRPr="00E05049">
              <w:rPr>
                <w:rFonts w:ascii="Calibri" w:hAnsi="Calibri"/>
                <w:sz w:val="20"/>
                <w:szCs w:val="20"/>
              </w:rPr>
              <w:t>$30,701,297</w:t>
            </w:r>
          </w:p>
        </w:tc>
      </w:tr>
      <w:tr w:rsidR="00F92A65" w:rsidRPr="00414079" w:rsidTr="00FE2791">
        <w:trPr>
          <w:trHeight w:val="315"/>
        </w:trPr>
        <w:tc>
          <w:tcPr>
            <w:tcW w:w="11610" w:type="dxa"/>
            <w:gridSpan w:val="11"/>
            <w:shd w:val="clear" w:color="auto" w:fill="E6E6E6"/>
            <w:vAlign w:val="center"/>
          </w:tcPr>
          <w:p w:rsidR="00F92A65" w:rsidRPr="00414079" w:rsidRDefault="00F92A65" w:rsidP="00FE2791">
            <w:pPr>
              <w:widowControl w:val="0"/>
              <w:overflowPunct w:val="0"/>
              <w:adjustRightInd w:val="0"/>
              <w:spacing w:after="0" w:line="240" w:lineRule="auto"/>
              <w:rPr>
                <w:rFonts w:ascii="Calibri" w:eastAsia="Times New Roman" w:hAnsi="Calibri" w:cs="Times New Roman"/>
                <w:kern w:val="28"/>
                <w:sz w:val="20"/>
                <w:szCs w:val="20"/>
              </w:rPr>
            </w:pPr>
            <w:r w:rsidRPr="00414079">
              <w:rPr>
                <w:rFonts w:ascii="Calibri" w:eastAsia="Times New Roman" w:hAnsi="Calibri" w:cs="Times New Roman"/>
                <w:kern w:val="28"/>
                <w:sz w:val="20"/>
                <w:szCs w:val="20"/>
              </w:rPr>
              <w:t>Chapter 70 aid to education program</w:t>
            </w:r>
          </w:p>
        </w:tc>
      </w:tr>
      <w:tr w:rsidR="00F92A65" w:rsidRPr="00414079" w:rsidTr="00FE2791">
        <w:trPr>
          <w:trHeight w:val="300"/>
        </w:trPr>
        <w:tc>
          <w:tcPr>
            <w:tcW w:w="3420" w:type="dxa"/>
            <w:tcBorders>
              <w:right w:val="single" w:sz="12" w:space="0" w:color="auto"/>
            </w:tcBorders>
            <w:noWrap/>
            <w:vAlign w:val="center"/>
          </w:tcPr>
          <w:p w:rsidR="00F92A65" w:rsidRPr="00414079" w:rsidRDefault="00F92A65" w:rsidP="00FE2791">
            <w:pPr>
              <w:widowControl w:val="0"/>
              <w:overflowPunct w:val="0"/>
              <w:adjustRightInd w:val="0"/>
              <w:spacing w:after="0" w:line="240" w:lineRule="auto"/>
              <w:rPr>
                <w:rFonts w:ascii="Calibri" w:eastAsia="Times New Roman" w:hAnsi="Calibri" w:cs="Times New Roman"/>
                <w:kern w:val="28"/>
                <w:sz w:val="20"/>
                <w:szCs w:val="20"/>
              </w:rPr>
            </w:pPr>
            <w:r w:rsidRPr="00414079">
              <w:rPr>
                <w:rFonts w:ascii="Calibri" w:eastAsia="Times New Roman" w:hAnsi="Calibri" w:cs="Times New Roman"/>
                <w:kern w:val="28"/>
                <w:sz w:val="20"/>
                <w:szCs w:val="20"/>
              </w:rPr>
              <w:t>Chapter 70 state aid*</w:t>
            </w:r>
          </w:p>
        </w:tc>
        <w:tc>
          <w:tcPr>
            <w:tcW w:w="1350" w:type="dxa"/>
            <w:tcBorders>
              <w:lef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w:t>
            </w:r>
          </w:p>
        </w:tc>
        <w:tc>
          <w:tcPr>
            <w:tcW w:w="1360" w:type="dxa"/>
            <w:gridSpan w:val="2"/>
            <w:tcBorders>
              <w:righ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$7,338,560</w:t>
            </w:r>
          </w:p>
        </w:tc>
        <w:tc>
          <w:tcPr>
            <w:tcW w:w="1430" w:type="dxa"/>
            <w:gridSpan w:val="2"/>
            <w:tcBorders>
              <w:lef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w:t>
            </w:r>
          </w:p>
        </w:tc>
        <w:tc>
          <w:tcPr>
            <w:tcW w:w="1350" w:type="dxa"/>
            <w:gridSpan w:val="2"/>
            <w:tcBorders>
              <w:righ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$7,383,635</w:t>
            </w:r>
          </w:p>
        </w:tc>
        <w:tc>
          <w:tcPr>
            <w:tcW w:w="1440" w:type="dxa"/>
            <w:gridSpan w:val="2"/>
            <w:tcBorders>
              <w:lef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w:t>
            </w:r>
          </w:p>
        </w:tc>
        <w:tc>
          <w:tcPr>
            <w:tcW w:w="1260" w:type="dxa"/>
            <w:tcBorders>
              <w:left w:val="single" w:sz="12" w:space="0" w:color="auto"/>
            </w:tcBorders>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$7,428,260</w:t>
            </w:r>
          </w:p>
        </w:tc>
      </w:tr>
      <w:tr w:rsidR="00F92A65" w:rsidRPr="00414079" w:rsidTr="00FE2791">
        <w:trPr>
          <w:trHeight w:val="300"/>
        </w:trPr>
        <w:tc>
          <w:tcPr>
            <w:tcW w:w="3420" w:type="dxa"/>
            <w:tcBorders>
              <w:right w:val="single" w:sz="12" w:space="0" w:color="auto"/>
            </w:tcBorders>
            <w:noWrap/>
            <w:vAlign w:val="center"/>
          </w:tcPr>
          <w:p w:rsidR="00F92A65" w:rsidRPr="00414079" w:rsidRDefault="00F92A65" w:rsidP="00FE2791">
            <w:pPr>
              <w:widowControl w:val="0"/>
              <w:overflowPunct w:val="0"/>
              <w:adjustRightInd w:val="0"/>
              <w:spacing w:after="0" w:line="240" w:lineRule="auto"/>
              <w:rPr>
                <w:rFonts w:ascii="Calibri" w:eastAsia="Times New Roman" w:hAnsi="Calibri" w:cs="Times New Roman"/>
                <w:kern w:val="28"/>
                <w:sz w:val="20"/>
                <w:szCs w:val="20"/>
              </w:rPr>
            </w:pPr>
            <w:r w:rsidRPr="00414079">
              <w:rPr>
                <w:rFonts w:ascii="Calibri" w:eastAsia="Times New Roman" w:hAnsi="Calibri" w:cs="Times New Roman"/>
                <w:kern w:val="28"/>
                <w:sz w:val="20"/>
                <w:szCs w:val="20"/>
              </w:rPr>
              <w:t>Required local contribution</w:t>
            </w:r>
          </w:p>
        </w:tc>
        <w:tc>
          <w:tcPr>
            <w:tcW w:w="1350" w:type="dxa"/>
            <w:tcBorders>
              <w:lef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w:t>
            </w:r>
          </w:p>
        </w:tc>
        <w:tc>
          <w:tcPr>
            <w:tcW w:w="1360" w:type="dxa"/>
            <w:gridSpan w:val="2"/>
            <w:tcBorders>
              <w:righ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$11,242,923</w:t>
            </w:r>
          </w:p>
        </w:tc>
        <w:tc>
          <w:tcPr>
            <w:tcW w:w="1430" w:type="dxa"/>
            <w:gridSpan w:val="2"/>
            <w:tcBorders>
              <w:lef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w:t>
            </w:r>
          </w:p>
        </w:tc>
        <w:tc>
          <w:tcPr>
            <w:tcW w:w="1350" w:type="dxa"/>
            <w:gridSpan w:val="2"/>
            <w:tcBorders>
              <w:righ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$11,371,020</w:t>
            </w:r>
          </w:p>
        </w:tc>
        <w:tc>
          <w:tcPr>
            <w:tcW w:w="1440" w:type="dxa"/>
            <w:gridSpan w:val="2"/>
            <w:tcBorders>
              <w:lef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w:t>
            </w:r>
          </w:p>
        </w:tc>
        <w:tc>
          <w:tcPr>
            <w:tcW w:w="1260" w:type="dxa"/>
            <w:tcBorders>
              <w:left w:val="single" w:sz="12" w:space="0" w:color="auto"/>
            </w:tcBorders>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$11,597,160</w:t>
            </w:r>
          </w:p>
        </w:tc>
      </w:tr>
      <w:tr w:rsidR="00F92A65" w:rsidRPr="00414079" w:rsidTr="00FE2791">
        <w:trPr>
          <w:trHeight w:val="34"/>
        </w:trPr>
        <w:tc>
          <w:tcPr>
            <w:tcW w:w="3420" w:type="dxa"/>
            <w:tcBorders>
              <w:right w:val="single" w:sz="12" w:space="0" w:color="auto"/>
            </w:tcBorders>
            <w:noWrap/>
            <w:vAlign w:val="center"/>
          </w:tcPr>
          <w:p w:rsidR="00F92A65" w:rsidRPr="00414079" w:rsidRDefault="00F92A65" w:rsidP="00FE2791">
            <w:pPr>
              <w:widowControl w:val="0"/>
              <w:overflowPunct w:val="0"/>
              <w:adjustRightInd w:val="0"/>
              <w:spacing w:after="0" w:line="240" w:lineRule="auto"/>
              <w:rPr>
                <w:rFonts w:ascii="Calibri" w:eastAsia="Times New Roman" w:hAnsi="Calibri" w:cs="Times New Roman"/>
                <w:kern w:val="28"/>
                <w:sz w:val="20"/>
                <w:szCs w:val="20"/>
              </w:rPr>
            </w:pPr>
            <w:r w:rsidRPr="00414079">
              <w:rPr>
                <w:rFonts w:ascii="Calibri" w:eastAsia="Times New Roman" w:hAnsi="Calibri" w:cs="Times New Roman"/>
                <w:kern w:val="28"/>
                <w:sz w:val="20"/>
                <w:szCs w:val="20"/>
              </w:rPr>
              <w:t>Required net school spending**</w:t>
            </w:r>
          </w:p>
        </w:tc>
        <w:tc>
          <w:tcPr>
            <w:tcW w:w="1350" w:type="dxa"/>
            <w:tcBorders>
              <w:lef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w:t>
            </w:r>
          </w:p>
        </w:tc>
        <w:tc>
          <w:tcPr>
            <w:tcW w:w="1360" w:type="dxa"/>
            <w:gridSpan w:val="2"/>
            <w:tcBorders>
              <w:righ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$18,581,483</w:t>
            </w:r>
          </w:p>
        </w:tc>
        <w:tc>
          <w:tcPr>
            <w:tcW w:w="1430" w:type="dxa"/>
            <w:gridSpan w:val="2"/>
            <w:tcBorders>
              <w:lef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w:t>
            </w:r>
          </w:p>
        </w:tc>
        <w:tc>
          <w:tcPr>
            <w:tcW w:w="1350" w:type="dxa"/>
            <w:gridSpan w:val="2"/>
            <w:tcBorders>
              <w:righ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$18,754,655</w:t>
            </w:r>
          </w:p>
        </w:tc>
        <w:tc>
          <w:tcPr>
            <w:tcW w:w="1440" w:type="dxa"/>
            <w:gridSpan w:val="2"/>
            <w:tcBorders>
              <w:lef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w:t>
            </w:r>
          </w:p>
        </w:tc>
        <w:tc>
          <w:tcPr>
            <w:tcW w:w="1260" w:type="dxa"/>
            <w:tcBorders>
              <w:left w:val="single" w:sz="12" w:space="0" w:color="auto"/>
            </w:tcBorders>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$19,025,420</w:t>
            </w:r>
          </w:p>
        </w:tc>
      </w:tr>
      <w:tr w:rsidR="00F92A65" w:rsidRPr="00414079" w:rsidTr="00FE2791">
        <w:trPr>
          <w:trHeight w:val="300"/>
        </w:trPr>
        <w:tc>
          <w:tcPr>
            <w:tcW w:w="3420" w:type="dxa"/>
            <w:tcBorders>
              <w:right w:val="single" w:sz="12" w:space="0" w:color="auto"/>
            </w:tcBorders>
            <w:noWrap/>
            <w:vAlign w:val="center"/>
          </w:tcPr>
          <w:p w:rsidR="00F92A65" w:rsidRPr="00414079" w:rsidRDefault="00F92A65" w:rsidP="00FE2791">
            <w:pPr>
              <w:widowControl w:val="0"/>
              <w:overflowPunct w:val="0"/>
              <w:adjustRightInd w:val="0"/>
              <w:spacing w:after="0" w:line="240" w:lineRule="auto"/>
              <w:rPr>
                <w:rFonts w:ascii="Calibri" w:eastAsia="Times New Roman" w:hAnsi="Calibri" w:cs="Times New Roman"/>
                <w:kern w:val="28"/>
                <w:sz w:val="20"/>
                <w:szCs w:val="20"/>
              </w:rPr>
            </w:pPr>
            <w:r w:rsidRPr="00414079">
              <w:rPr>
                <w:rFonts w:ascii="Calibri" w:eastAsia="Times New Roman" w:hAnsi="Calibri" w:cs="Times New Roman"/>
                <w:kern w:val="28"/>
                <w:sz w:val="20"/>
                <w:szCs w:val="20"/>
              </w:rPr>
              <w:t>Actual net school spending</w:t>
            </w:r>
          </w:p>
        </w:tc>
        <w:tc>
          <w:tcPr>
            <w:tcW w:w="1350" w:type="dxa"/>
            <w:tcBorders>
              <w:lef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w:t>
            </w:r>
          </w:p>
        </w:tc>
        <w:tc>
          <w:tcPr>
            <w:tcW w:w="1360" w:type="dxa"/>
            <w:gridSpan w:val="2"/>
            <w:tcBorders>
              <w:righ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$19,282,842</w:t>
            </w:r>
          </w:p>
        </w:tc>
        <w:tc>
          <w:tcPr>
            <w:tcW w:w="1430" w:type="dxa"/>
            <w:gridSpan w:val="2"/>
            <w:tcBorders>
              <w:lef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w:t>
            </w:r>
          </w:p>
        </w:tc>
        <w:tc>
          <w:tcPr>
            <w:tcW w:w="1350" w:type="dxa"/>
            <w:gridSpan w:val="2"/>
            <w:tcBorders>
              <w:righ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$18,851,338</w:t>
            </w:r>
          </w:p>
        </w:tc>
        <w:tc>
          <w:tcPr>
            <w:tcW w:w="1440" w:type="dxa"/>
            <w:gridSpan w:val="2"/>
            <w:tcBorders>
              <w:lef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w:t>
            </w:r>
          </w:p>
        </w:tc>
        <w:tc>
          <w:tcPr>
            <w:tcW w:w="1260" w:type="dxa"/>
            <w:tcBorders>
              <w:left w:val="single" w:sz="12" w:space="0" w:color="auto"/>
            </w:tcBorders>
            <w:vAlign w:val="bottom"/>
          </w:tcPr>
          <w:p w:rsidR="00F92A65" w:rsidRPr="00414079" w:rsidRDefault="00F92A65" w:rsidP="00D00A32">
            <w:pPr>
              <w:spacing w:after="0" w:line="240" w:lineRule="auto"/>
              <w:jc w:val="center"/>
              <w:rPr>
                <w:rFonts w:ascii="Calibri" w:hAnsi="Calibri"/>
                <w:sz w:val="20"/>
                <w:szCs w:val="20"/>
              </w:rPr>
            </w:pPr>
            <w:r w:rsidRPr="00414079">
              <w:rPr>
                <w:rFonts w:ascii="Calibri" w:hAnsi="Calibri"/>
                <w:sz w:val="20"/>
                <w:szCs w:val="20"/>
              </w:rPr>
              <w:t>$</w:t>
            </w:r>
            <w:r w:rsidR="00D00A32">
              <w:rPr>
                <w:rFonts w:ascii="Calibri" w:hAnsi="Calibri"/>
                <w:sz w:val="20"/>
                <w:szCs w:val="20"/>
              </w:rPr>
              <w:t>19,175,108</w:t>
            </w:r>
          </w:p>
        </w:tc>
      </w:tr>
      <w:tr w:rsidR="00F92A65" w:rsidRPr="00414079" w:rsidTr="00FE2791">
        <w:trPr>
          <w:trHeight w:val="300"/>
        </w:trPr>
        <w:tc>
          <w:tcPr>
            <w:tcW w:w="3420" w:type="dxa"/>
            <w:tcBorders>
              <w:right w:val="single" w:sz="12" w:space="0" w:color="auto"/>
            </w:tcBorders>
            <w:noWrap/>
            <w:vAlign w:val="center"/>
          </w:tcPr>
          <w:p w:rsidR="00F92A65" w:rsidRPr="00414079" w:rsidRDefault="00F92A65" w:rsidP="00FE2791">
            <w:pPr>
              <w:widowControl w:val="0"/>
              <w:overflowPunct w:val="0"/>
              <w:adjustRightInd w:val="0"/>
              <w:spacing w:after="0" w:line="240" w:lineRule="auto"/>
              <w:rPr>
                <w:rFonts w:ascii="Calibri" w:eastAsia="Times New Roman" w:hAnsi="Calibri" w:cs="Times New Roman"/>
                <w:kern w:val="28"/>
                <w:sz w:val="20"/>
                <w:szCs w:val="20"/>
              </w:rPr>
            </w:pPr>
            <w:r w:rsidRPr="00414079">
              <w:rPr>
                <w:rFonts w:ascii="Calibri" w:eastAsia="Times New Roman" w:hAnsi="Calibri" w:cs="Times New Roman"/>
                <w:kern w:val="28"/>
                <w:sz w:val="20"/>
                <w:szCs w:val="20"/>
              </w:rPr>
              <w:t>Over/under required ($)</w:t>
            </w:r>
          </w:p>
        </w:tc>
        <w:tc>
          <w:tcPr>
            <w:tcW w:w="1350" w:type="dxa"/>
            <w:tcBorders>
              <w:lef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w:t>
            </w:r>
          </w:p>
        </w:tc>
        <w:tc>
          <w:tcPr>
            <w:tcW w:w="1360" w:type="dxa"/>
            <w:gridSpan w:val="2"/>
            <w:tcBorders>
              <w:righ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$701,359</w:t>
            </w:r>
          </w:p>
        </w:tc>
        <w:tc>
          <w:tcPr>
            <w:tcW w:w="1430" w:type="dxa"/>
            <w:gridSpan w:val="2"/>
            <w:tcBorders>
              <w:lef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w:t>
            </w:r>
          </w:p>
        </w:tc>
        <w:tc>
          <w:tcPr>
            <w:tcW w:w="1350" w:type="dxa"/>
            <w:gridSpan w:val="2"/>
            <w:tcBorders>
              <w:righ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$96,683</w:t>
            </w:r>
          </w:p>
        </w:tc>
        <w:tc>
          <w:tcPr>
            <w:tcW w:w="1440" w:type="dxa"/>
            <w:gridSpan w:val="2"/>
            <w:tcBorders>
              <w:lef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w:t>
            </w:r>
          </w:p>
        </w:tc>
        <w:tc>
          <w:tcPr>
            <w:tcW w:w="1260" w:type="dxa"/>
            <w:tcBorders>
              <w:left w:val="single" w:sz="12" w:space="0" w:color="auto"/>
            </w:tcBorders>
            <w:vAlign w:val="bottom"/>
          </w:tcPr>
          <w:p w:rsidR="00F92A65" w:rsidRPr="00414079" w:rsidRDefault="00F92A65" w:rsidP="00D00A32">
            <w:pPr>
              <w:spacing w:after="0" w:line="240" w:lineRule="auto"/>
              <w:jc w:val="center"/>
              <w:rPr>
                <w:rFonts w:ascii="Calibri" w:hAnsi="Calibri"/>
                <w:sz w:val="20"/>
                <w:szCs w:val="20"/>
              </w:rPr>
            </w:pPr>
            <w:r w:rsidRPr="00414079">
              <w:rPr>
                <w:rFonts w:ascii="Calibri" w:hAnsi="Calibri"/>
                <w:sz w:val="20"/>
                <w:szCs w:val="20"/>
              </w:rPr>
              <w:t>$</w:t>
            </w:r>
            <w:r w:rsidR="00D00A32">
              <w:rPr>
                <w:rFonts w:ascii="Calibri" w:hAnsi="Calibri"/>
                <w:sz w:val="20"/>
                <w:szCs w:val="20"/>
              </w:rPr>
              <w:t>149,688</w:t>
            </w:r>
          </w:p>
        </w:tc>
      </w:tr>
      <w:tr w:rsidR="00F92A65" w:rsidRPr="00414079" w:rsidTr="00FE2791">
        <w:trPr>
          <w:trHeight w:val="300"/>
        </w:trPr>
        <w:tc>
          <w:tcPr>
            <w:tcW w:w="3420" w:type="dxa"/>
            <w:tcBorders>
              <w:bottom w:val="single" w:sz="4" w:space="0" w:color="auto"/>
              <w:right w:val="single" w:sz="12" w:space="0" w:color="auto"/>
            </w:tcBorders>
            <w:noWrap/>
            <w:vAlign w:val="center"/>
          </w:tcPr>
          <w:p w:rsidR="00F92A65" w:rsidRPr="00414079" w:rsidRDefault="00F92A65" w:rsidP="00FE2791">
            <w:pPr>
              <w:widowControl w:val="0"/>
              <w:overflowPunct w:val="0"/>
              <w:adjustRightInd w:val="0"/>
              <w:spacing w:after="0" w:line="240" w:lineRule="auto"/>
              <w:rPr>
                <w:rFonts w:ascii="Calibri" w:eastAsia="Times New Roman" w:hAnsi="Calibri" w:cs="Times New Roman"/>
                <w:kern w:val="28"/>
                <w:sz w:val="20"/>
                <w:szCs w:val="20"/>
              </w:rPr>
            </w:pPr>
            <w:r w:rsidRPr="00414079">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w:t>
            </w:r>
          </w:p>
        </w:tc>
        <w:tc>
          <w:tcPr>
            <w:tcW w:w="1360" w:type="dxa"/>
            <w:gridSpan w:val="2"/>
            <w:tcBorders>
              <w:bottom w:val="single" w:sz="4" w:space="0" w:color="auto"/>
              <w:righ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3.8%</w:t>
            </w:r>
          </w:p>
        </w:tc>
        <w:tc>
          <w:tcPr>
            <w:tcW w:w="1430" w:type="dxa"/>
            <w:gridSpan w:val="2"/>
            <w:tcBorders>
              <w:left w:val="single" w:sz="12" w:space="0" w:color="auto"/>
              <w:bottom w:val="single" w:sz="4"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w:t>
            </w:r>
          </w:p>
        </w:tc>
        <w:tc>
          <w:tcPr>
            <w:tcW w:w="1350" w:type="dxa"/>
            <w:gridSpan w:val="2"/>
            <w:tcBorders>
              <w:bottom w:val="single" w:sz="4" w:space="0" w:color="auto"/>
              <w:right w:val="single" w:sz="12"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0.5%</w:t>
            </w:r>
          </w:p>
        </w:tc>
        <w:tc>
          <w:tcPr>
            <w:tcW w:w="1440" w:type="dxa"/>
            <w:gridSpan w:val="2"/>
            <w:tcBorders>
              <w:left w:val="single" w:sz="12" w:space="0" w:color="auto"/>
              <w:bottom w:val="single" w:sz="4" w:space="0" w:color="auto"/>
            </w:tcBorders>
            <w:noWrap/>
            <w:vAlign w:val="bottom"/>
          </w:tcPr>
          <w:p w:rsidR="00F92A65" w:rsidRPr="00414079" w:rsidRDefault="00F92A65" w:rsidP="00FE2791">
            <w:pPr>
              <w:spacing w:after="0" w:line="240" w:lineRule="auto"/>
              <w:jc w:val="center"/>
              <w:rPr>
                <w:rFonts w:ascii="Calibri" w:hAnsi="Calibri"/>
                <w:sz w:val="20"/>
                <w:szCs w:val="20"/>
              </w:rPr>
            </w:pPr>
            <w:r w:rsidRPr="00414079">
              <w:rPr>
                <w:rFonts w:ascii="Calibri" w:hAnsi="Calibri"/>
                <w:sz w:val="20"/>
                <w:szCs w:val="20"/>
              </w:rPr>
              <w:t>--</w:t>
            </w:r>
          </w:p>
        </w:tc>
        <w:tc>
          <w:tcPr>
            <w:tcW w:w="1260" w:type="dxa"/>
            <w:tcBorders>
              <w:left w:val="single" w:sz="12" w:space="0" w:color="auto"/>
              <w:bottom w:val="single" w:sz="4" w:space="0" w:color="auto"/>
            </w:tcBorders>
            <w:vAlign w:val="bottom"/>
          </w:tcPr>
          <w:p w:rsidR="00F92A65" w:rsidRPr="00414079" w:rsidRDefault="00F92A65" w:rsidP="00D00A32">
            <w:pPr>
              <w:spacing w:after="0" w:line="240" w:lineRule="auto"/>
              <w:jc w:val="center"/>
              <w:rPr>
                <w:rFonts w:ascii="Calibri" w:hAnsi="Calibri"/>
                <w:sz w:val="20"/>
                <w:szCs w:val="20"/>
              </w:rPr>
            </w:pPr>
            <w:r w:rsidRPr="00414079">
              <w:rPr>
                <w:rFonts w:ascii="Calibri" w:hAnsi="Calibri"/>
                <w:sz w:val="20"/>
                <w:szCs w:val="20"/>
              </w:rPr>
              <w:t>0.</w:t>
            </w:r>
            <w:r w:rsidR="00D00A32">
              <w:rPr>
                <w:rFonts w:ascii="Calibri" w:hAnsi="Calibri"/>
                <w:sz w:val="20"/>
                <w:szCs w:val="20"/>
              </w:rPr>
              <w:t>8</w:t>
            </w:r>
            <w:r w:rsidRPr="00414079">
              <w:rPr>
                <w:rFonts w:ascii="Calibri" w:hAnsi="Calibri"/>
                <w:sz w:val="20"/>
                <w:szCs w:val="20"/>
              </w:rPr>
              <w:t>%</w:t>
            </w:r>
          </w:p>
        </w:tc>
      </w:tr>
      <w:tr w:rsidR="00F92A65" w:rsidRPr="00414079" w:rsidTr="00FE2791">
        <w:trPr>
          <w:trHeight w:val="300"/>
        </w:trPr>
        <w:tc>
          <w:tcPr>
            <w:tcW w:w="11610" w:type="dxa"/>
            <w:gridSpan w:val="11"/>
            <w:tcBorders>
              <w:left w:val="nil"/>
              <w:bottom w:val="nil"/>
              <w:right w:val="nil"/>
            </w:tcBorders>
            <w:noWrap/>
            <w:vAlign w:val="center"/>
          </w:tcPr>
          <w:p w:rsidR="00F92A65" w:rsidRPr="00414079" w:rsidRDefault="00F92A65" w:rsidP="00FE2791">
            <w:pPr>
              <w:widowControl w:val="0"/>
              <w:overflowPunct w:val="0"/>
              <w:adjustRightInd w:val="0"/>
              <w:spacing w:before="40" w:after="40" w:line="240" w:lineRule="auto"/>
              <w:rPr>
                <w:rFonts w:ascii="Calibri" w:eastAsia="Times New Roman" w:hAnsi="Calibri" w:cs="Times New Roman"/>
                <w:kern w:val="28"/>
                <w:sz w:val="16"/>
                <w:szCs w:val="16"/>
              </w:rPr>
            </w:pPr>
            <w:r w:rsidRPr="00414079">
              <w:rPr>
                <w:rFonts w:ascii="Calibri" w:eastAsia="Times New Roman" w:hAnsi="Calibri" w:cs="Times New Roman"/>
                <w:kern w:val="28"/>
                <w:sz w:val="20"/>
                <w:szCs w:val="20"/>
              </w:rPr>
              <w:t>*</w:t>
            </w:r>
            <w:r w:rsidRPr="00414079">
              <w:rPr>
                <w:rFonts w:ascii="Calibri" w:eastAsia="Times New Roman" w:hAnsi="Calibri" w:cs="Times New Roman"/>
                <w:kern w:val="28"/>
                <w:sz w:val="16"/>
                <w:szCs w:val="16"/>
              </w:rPr>
              <w:t>Chapter 70 state aid funds are deposited in the local general fund and spent as local appropriations.</w:t>
            </w:r>
          </w:p>
          <w:p w:rsidR="00F92A65" w:rsidRPr="00414079" w:rsidRDefault="00F92A65" w:rsidP="00FE2791">
            <w:pPr>
              <w:widowControl w:val="0"/>
              <w:overflowPunct w:val="0"/>
              <w:adjustRightInd w:val="0"/>
              <w:spacing w:before="40" w:after="40" w:line="240" w:lineRule="auto"/>
              <w:rPr>
                <w:rFonts w:ascii="Calibri" w:eastAsia="Times New Roman" w:hAnsi="Calibri" w:cs="Times New Roman"/>
                <w:kern w:val="28"/>
                <w:sz w:val="16"/>
                <w:szCs w:val="16"/>
              </w:rPr>
            </w:pPr>
            <w:r w:rsidRPr="00414079">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F92A65" w:rsidRPr="00414079" w:rsidRDefault="00F92A65" w:rsidP="00FE2791">
            <w:pPr>
              <w:widowControl w:val="0"/>
              <w:overflowPunct w:val="0"/>
              <w:adjustRightInd w:val="0"/>
              <w:spacing w:before="40" w:after="40" w:line="240" w:lineRule="auto"/>
              <w:rPr>
                <w:rFonts w:ascii="Calibri" w:eastAsia="Times New Roman" w:hAnsi="Calibri" w:cs="Times New Roman"/>
                <w:kern w:val="28"/>
                <w:sz w:val="16"/>
                <w:szCs w:val="16"/>
              </w:rPr>
            </w:pPr>
            <w:r w:rsidRPr="00414079">
              <w:rPr>
                <w:rFonts w:ascii="Calibri" w:eastAsia="Times New Roman" w:hAnsi="Calibri" w:cs="Times New Roman"/>
                <w:kern w:val="28"/>
                <w:sz w:val="16"/>
                <w:szCs w:val="16"/>
              </w:rPr>
              <w:t>Sources: FY14, FY15, and FY16 District End-of-Year Reports, Chapter 70 Program information on ESE website</w:t>
            </w:r>
          </w:p>
          <w:p w:rsidR="00F92A65" w:rsidRPr="00414079" w:rsidRDefault="00F92A65" w:rsidP="00FE2791">
            <w:pPr>
              <w:widowControl w:val="0"/>
              <w:overflowPunct w:val="0"/>
              <w:adjustRightInd w:val="0"/>
              <w:spacing w:before="40" w:after="40" w:line="240" w:lineRule="auto"/>
              <w:rPr>
                <w:rFonts w:ascii="Calibri" w:eastAsia="Times New Roman" w:hAnsi="Calibri" w:cs="Times New Roman"/>
                <w:kern w:val="28"/>
                <w:sz w:val="20"/>
                <w:szCs w:val="20"/>
              </w:rPr>
            </w:pPr>
            <w:r w:rsidRPr="00414079">
              <w:rPr>
                <w:rFonts w:ascii="Calibri" w:eastAsia="Times New Roman" w:hAnsi="Calibri" w:cs="Times New Roman"/>
                <w:kern w:val="28"/>
                <w:sz w:val="16"/>
                <w:szCs w:val="16"/>
              </w:rPr>
              <w:t>Data retrieved 12/13/16</w:t>
            </w:r>
            <w:r w:rsidR="00D00A32">
              <w:rPr>
                <w:rFonts w:ascii="Calibri" w:eastAsia="Times New Roman" w:hAnsi="Calibri" w:cs="Times New Roman"/>
                <w:kern w:val="28"/>
                <w:sz w:val="16"/>
                <w:szCs w:val="16"/>
              </w:rPr>
              <w:t>, 6/27/17</w:t>
            </w:r>
          </w:p>
        </w:tc>
      </w:tr>
    </w:tbl>
    <w:p w:rsidR="00D85271" w:rsidRDefault="00D85271" w:rsidP="002F1EBE">
      <w:pPr>
        <w:spacing w:after="0" w:line="240" w:lineRule="auto"/>
        <w:rPr>
          <w:rFonts w:ascii="Calibri" w:eastAsia="Times New Roman" w:hAnsi="Calibri" w:cs="Times New Roman"/>
          <w:sz w:val="20"/>
          <w:szCs w:val="20"/>
        </w:rPr>
        <w:sectPr w:rsidR="00D85271" w:rsidSect="00E05049">
          <w:pgSz w:w="15840" w:h="12240" w:orient="landscape"/>
          <w:pgMar w:top="1440" w:right="1440" w:bottom="1440" w:left="1440" w:header="720" w:footer="720" w:gutter="0"/>
          <w:cols w:space="720"/>
          <w:docGrid w:linePitch="360"/>
        </w:sect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55151F" w:rsidRPr="00A07B42" w:rsidRDefault="0055151F" w:rsidP="0055151F">
      <w:pPr>
        <w:spacing w:after="0"/>
        <w:jc w:val="center"/>
        <w:rPr>
          <w:b/>
          <w:sz w:val="20"/>
        </w:rPr>
      </w:pPr>
      <w:r w:rsidRPr="00A07B42">
        <w:rPr>
          <w:b/>
          <w:sz w:val="20"/>
        </w:rPr>
        <w:t xml:space="preserve">Table B7: </w:t>
      </w:r>
      <w:r w:rsidRPr="00A07B42">
        <w:rPr>
          <w:rFonts w:ascii="Calibri" w:eastAsia="Calibri" w:hAnsi="Calibri" w:cs="Times New Roman"/>
          <w:b/>
          <w:sz w:val="20"/>
        </w:rPr>
        <w:t>Fairhaven Public Schools</w:t>
      </w:r>
    </w:p>
    <w:p w:rsidR="0055151F" w:rsidRPr="00A07B42" w:rsidRDefault="0055151F" w:rsidP="0055151F">
      <w:pPr>
        <w:spacing w:after="0"/>
        <w:jc w:val="center"/>
        <w:rPr>
          <w:b/>
          <w:sz w:val="20"/>
        </w:rPr>
      </w:pPr>
      <w:r w:rsidRPr="00A07B42">
        <w:rPr>
          <w:b/>
          <w:sz w:val="20"/>
        </w:rPr>
        <w:t>Expenditures Per In-District Pupil</w:t>
      </w:r>
    </w:p>
    <w:p w:rsidR="0055151F" w:rsidRPr="00A07B42" w:rsidRDefault="0055151F" w:rsidP="0055151F">
      <w:pPr>
        <w:spacing w:after="0"/>
        <w:jc w:val="center"/>
        <w:rPr>
          <w:b/>
          <w:sz w:val="20"/>
        </w:rPr>
      </w:pPr>
      <w:r w:rsidRPr="00A07B42">
        <w:rPr>
          <w:b/>
          <w:sz w:val="20"/>
        </w:rPr>
        <w:t>Fiscal Years 2013–2015</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375"/>
        <w:gridCol w:w="1375"/>
        <w:gridCol w:w="1374"/>
      </w:tblGrid>
      <w:tr w:rsidR="0055151F" w:rsidRPr="00A07B42" w:rsidTr="00FE2791">
        <w:trPr>
          <w:trHeight w:val="432"/>
          <w:jc w:val="center"/>
        </w:trPr>
        <w:tc>
          <w:tcPr>
            <w:tcW w:w="2484" w:type="pct"/>
            <w:tcBorders>
              <w:bottom w:val="single" w:sz="12" w:space="0" w:color="auto"/>
            </w:tcBorders>
            <w:vAlign w:val="center"/>
          </w:tcPr>
          <w:p w:rsidR="0055151F" w:rsidRPr="00A07B42" w:rsidRDefault="0055151F" w:rsidP="00FE2791">
            <w:pPr>
              <w:widowControl w:val="0"/>
              <w:overflowPunct w:val="0"/>
              <w:adjustRightInd w:val="0"/>
              <w:spacing w:before="40" w:after="40" w:line="240" w:lineRule="auto"/>
              <w:rPr>
                <w:rFonts w:ascii="Calibri" w:eastAsia="Times New Roman" w:hAnsi="Calibri" w:cs="Times New Roman"/>
                <w:b/>
                <w:kern w:val="28"/>
                <w:sz w:val="20"/>
                <w:szCs w:val="20"/>
              </w:rPr>
            </w:pPr>
            <w:r w:rsidRPr="00A07B42">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55151F" w:rsidRPr="00A07B42" w:rsidRDefault="0055151F" w:rsidP="00FE279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A07B42">
              <w:rPr>
                <w:rFonts w:ascii="Calibri" w:eastAsia="Times New Roman" w:hAnsi="Calibri" w:cs="Times New Roman"/>
                <w:b/>
                <w:kern w:val="28"/>
                <w:sz w:val="20"/>
                <w:szCs w:val="20"/>
              </w:rPr>
              <w:t>2013</w:t>
            </w:r>
          </w:p>
        </w:tc>
        <w:tc>
          <w:tcPr>
            <w:tcW w:w="839" w:type="pct"/>
            <w:tcBorders>
              <w:bottom w:val="single" w:sz="12" w:space="0" w:color="auto"/>
            </w:tcBorders>
            <w:vAlign w:val="center"/>
          </w:tcPr>
          <w:p w:rsidR="0055151F" w:rsidRPr="00A07B42" w:rsidRDefault="0055151F" w:rsidP="00FE279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A07B42">
              <w:rPr>
                <w:rFonts w:ascii="Calibri" w:eastAsia="Times New Roman" w:hAnsi="Calibri" w:cs="Times New Roman"/>
                <w:b/>
                <w:kern w:val="28"/>
                <w:sz w:val="20"/>
                <w:szCs w:val="20"/>
              </w:rPr>
              <w:t>2014</w:t>
            </w:r>
          </w:p>
        </w:tc>
        <w:tc>
          <w:tcPr>
            <w:tcW w:w="838" w:type="pct"/>
            <w:tcBorders>
              <w:bottom w:val="single" w:sz="12" w:space="0" w:color="auto"/>
            </w:tcBorders>
            <w:shd w:val="clear" w:color="auto" w:fill="auto"/>
            <w:vAlign w:val="center"/>
          </w:tcPr>
          <w:p w:rsidR="0055151F" w:rsidRPr="00A07B42" w:rsidRDefault="0055151F" w:rsidP="00FE279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A07B42">
              <w:rPr>
                <w:rFonts w:ascii="Calibri" w:eastAsia="Times New Roman" w:hAnsi="Calibri" w:cs="Times New Roman"/>
                <w:b/>
                <w:kern w:val="28"/>
                <w:sz w:val="20"/>
                <w:szCs w:val="20"/>
              </w:rPr>
              <w:t>2015</w:t>
            </w:r>
          </w:p>
        </w:tc>
      </w:tr>
      <w:tr w:rsidR="0055151F" w:rsidRPr="00A07B42" w:rsidTr="00FE2791">
        <w:trPr>
          <w:trHeight w:val="170"/>
          <w:jc w:val="center"/>
        </w:trPr>
        <w:tc>
          <w:tcPr>
            <w:tcW w:w="2484" w:type="pct"/>
            <w:tcBorders>
              <w:top w:val="single" w:sz="12" w:space="0" w:color="auto"/>
            </w:tcBorders>
            <w:vAlign w:val="center"/>
          </w:tcPr>
          <w:p w:rsidR="0055151F" w:rsidRPr="00A07B42" w:rsidRDefault="0055151F" w:rsidP="00FE2791">
            <w:pPr>
              <w:widowControl w:val="0"/>
              <w:overflowPunct w:val="0"/>
              <w:adjustRightInd w:val="0"/>
              <w:spacing w:before="40" w:after="40" w:line="240" w:lineRule="auto"/>
              <w:rPr>
                <w:rFonts w:ascii="Calibri" w:eastAsia="Times New Roman" w:hAnsi="Calibri" w:cs="Times New Roman"/>
                <w:kern w:val="28"/>
                <w:sz w:val="20"/>
                <w:szCs w:val="20"/>
              </w:rPr>
            </w:pPr>
            <w:r w:rsidRPr="00A07B42">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$365</w:t>
            </w:r>
          </w:p>
        </w:tc>
        <w:tc>
          <w:tcPr>
            <w:tcW w:w="839" w:type="pct"/>
            <w:tcBorders>
              <w:top w:val="single" w:sz="12" w:space="0" w:color="auto"/>
            </w:tcBorders>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$1,308</w:t>
            </w:r>
          </w:p>
        </w:tc>
        <w:tc>
          <w:tcPr>
            <w:tcW w:w="838" w:type="pct"/>
            <w:tcBorders>
              <w:top w:val="single" w:sz="12" w:space="0" w:color="auto"/>
            </w:tcBorders>
            <w:shd w:val="clear" w:color="auto" w:fill="auto"/>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$490</w:t>
            </w:r>
          </w:p>
        </w:tc>
      </w:tr>
      <w:tr w:rsidR="0055151F" w:rsidRPr="00A07B42" w:rsidTr="00FE2791">
        <w:trPr>
          <w:trHeight w:val="77"/>
          <w:jc w:val="center"/>
        </w:trPr>
        <w:tc>
          <w:tcPr>
            <w:tcW w:w="2484" w:type="pct"/>
            <w:vAlign w:val="center"/>
          </w:tcPr>
          <w:p w:rsidR="0055151F" w:rsidRPr="00A07B42" w:rsidRDefault="0055151F" w:rsidP="00FE2791">
            <w:pPr>
              <w:widowControl w:val="0"/>
              <w:overflowPunct w:val="0"/>
              <w:adjustRightInd w:val="0"/>
              <w:spacing w:before="40" w:after="40" w:line="240" w:lineRule="auto"/>
              <w:rPr>
                <w:rFonts w:ascii="Calibri" w:eastAsia="Times New Roman" w:hAnsi="Calibri" w:cs="Times New Roman"/>
                <w:kern w:val="28"/>
                <w:sz w:val="20"/>
                <w:szCs w:val="20"/>
              </w:rPr>
            </w:pPr>
            <w:r w:rsidRPr="00A07B42">
              <w:rPr>
                <w:rFonts w:ascii="Calibri" w:eastAsia="Times New Roman" w:hAnsi="Calibri" w:cs="Times New Roman"/>
                <w:kern w:val="28"/>
                <w:sz w:val="20"/>
                <w:szCs w:val="20"/>
              </w:rPr>
              <w:t>Instructional leadership (district and school)</w:t>
            </w:r>
          </w:p>
        </w:tc>
        <w:tc>
          <w:tcPr>
            <w:tcW w:w="839" w:type="pct"/>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$658</w:t>
            </w:r>
          </w:p>
        </w:tc>
        <w:tc>
          <w:tcPr>
            <w:tcW w:w="839" w:type="pct"/>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$699</w:t>
            </w:r>
          </w:p>
        </w:tc>
        <w:tc>
          <w:tcPr>
            <w:tcW w:w="838" w:type="pct"/>
            <w:shd w:val="clear" w:color="auto" w:fill="auto"/>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$673</w:t>
            </w:r>
          </w:p>
        </w:tc>
      </w:tr>
      <w:tr w:rsidR="0055151F" w:rsidRPr="00A07B42" w:rsidTr="00FE2791">
        <w:trPr>
          <w:trHeight w:val="77"/>
          <w:jc w:val="center"/>
        </w:trPr>
        <w:tc>
          <w:tcPr>
            <w:tcW w:w="2484" w:type="pct"/>
            <w:vAlign w:val="center"/>
          </w:tcPr>
          <w:p w:rsidR="0055151F" w:rsidRPr="00A07B42" w:rsidRDefault="0055151F" w:rsidP="00FE2791">
            <w:pPr>
              <w:widowControl w:val="0"/>
              <w:overflowPunct w:val="0"/>
              <w:adjustRightInd w:val="0"/>
              <w:spacing w:before="40" w:after="40" w:line="240" w:lineRule="auto"/>
              <w:rPr>
                <w:rFonts w:ascii="Calibri" w:eastAsia="Times New Roman" w:hAnsi="Calibri" w:cs="Times New Roman"/>
                <w:kern w:val="28"/>
                <w:sz w:val="20"/>
                <w:szCs w:val="20"/>
              </w:rPr>
            </w:pPr>
            <w:r w:rsidRPr="00A07B42">
              <w:rPr>
                <w:rFonts w:ascii="Calibri" w:eastAsia="Times New Roman" w:hAnsi="Calibri" w:cs="Times New Roman"/>
                <w:kern w:val="28"/>
                <w:sz w:val="20"/>
                <w:szCs w:val="20"/>
              </w:rPr>
              <w:t>Teachers</w:t>
            </w:r>
          </w:p>
        </w:tc>
        <w:tc>
          <w:tcPr>
            <w:tcW w:w="839" w:type="pct"/>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$4,482</w:t>
            </w:r>
          </w:p>
        </w:tc>
        <w:tc>
          <w:tcPr>
            <w:tcW w:w="839" w:type="pct"/>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$4,686</w:t>
            </w:r>
          </w:p>
        </w:tc>
        <w:tc>
          <w:tcPr>
            <w:tcW w:w="838" w:type="pct"/>
            <w:shd w:val="clear" w:color="auto" w:fill="auto"/>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$4,712</w:t>
            </w:r>
          </w:p>
        </w:tc>
      </w:tr>
      <w:tr w:rsidR="0055151F" w:rsidRPr="00A07B42" w:rsidTr="00FE2791">
        <w:trPr>
          <w:trHeight w:val="77"/>
          <w:jc w:val="center"/>
        </w:trPr>
        <w:tc>
          <w:tcPr>
            <w:tcW w:w="2484" w:type="pct"/>
            <w:vAlign w:val="center"/>
          </w:tcPr>
          <w:p w:rsidR="0055151F" w:rsidRPr="00A07B42" w:rsidDel="00DB21D5" w:rsidRDefault="0055151F" w:rsidP="00FE2791">
            <w:pPr>
              <w:widowControl w:val="0"/>
              <w:overflowPunct w:val="0"/>
              <w:adjustRightInd w:val="0"/>
              <w:spacing w:before="40" w:after="40" w:line="240" w:lineRule="auto"/>
              <w:rPr>
                <w:rFonts w:ascii="Calibri" w:eastAsia="Times New Roman" w:hAnsi="Calibri" w:cs="Times New Roman"/>
                <w:kern w:val="28"/>
                <w:sz w:val="20"/>
                <w:szCs w:val="20"/>
              </w:rPr>
            </w:pPr>
            <w:r w:rsidRPr="00A07B42">
              <w:rPr>
                <w:rFonts w:ascii="Calibri" w:eastAsia="Times New Roman" w:hAnsi="Calibri" w:cs="Times New Roman"/>
                <w:kern w:val="28"/>
                <w:sz w:val="20"/>
                <w:szCs w:val="20"/>
              </w:rPr>
              <w:t>Other teaching services</w:t>
            </w:r>
          </w:p>
        </w:tc>
        <w:tc>
          <w:tcPr>
            <w:tcW w:w="839" w:type="pct"/>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$813</w:t>
            </w:r>
          </w:p>
        </w:tc>
        <w:tc>
          <w:tcPr>
            <w:tcW w:w="839" w:type="pct"/>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$723</w:t>
            </w:r>
          </w:p>
        </w:tc>
        <w:tc>
          <w:tcPr>
            <w:tcW w:w="838" w:type="pct"/>
            <w:shd w:val="clear" w:color="auto" w:fill="auto"/>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$763</w:t>
            </w:r>
          </w:p>
        </w:tc>
      </w:tr>
      <w:tr w:rsidR="0055151F" w:rsidRPr="00A07B42" w:rsidTr="00FE2791">
        <w:trPr>
          <w:trHeight w:val="77"/>
          <w:jc w:val="center"/>
        </w:trPr>
        <w:tc>
          <w:tcPr>
            <w:tcW w:w="2484" w:type="pct"/>
            <w:vAlign w:val="center"/>
          </w:tcPr>
          <w:p w:rsidR="0055151F" w:rsidRPr="00A07B42" w:rsidRDefault="0055151F" w:rsidP="00FE2791">
            <w:pPr>
              <w:widowControl w:val="0"/>
              <w:overflowPunct w:val="0"/>
              <w:adjustRightInd w:val="0"/>
              <w:spacing w:before="40" w:after="40" w:line="240" w:lineRule="auto"/>
              <w:rPr>
                <w:rFonts w:ascii="Calibri" w:eastAsia="Times New Roman" w:hAnsi="Calibri" w:cs="Times New Roman"/>
                <w:kern w:val="28"/>
                <w:sz w:val="20"/>
                <w:szCs w:val="20"/>
              </w:rPr>
            </w:pPr>
            <w:r w:rsidRPr="00A07B42">
              <w:rPr>
                <w:rFonts w:ascii="Calibri" w:eastAsia="Times New Roman" w:hAnsi="Calibri" w:cs="Times New Roman"/>
                <w:kern w:val="28"/>
                <w:sz w:val="20"/>
                <w:szCs w:val="20"/>
              </w:rPr>
              <w:t>Professional development</w:t>
            </w:r>
          </w:p>
        </w:tc>
        <w:tc>
          <w:tcPr>
            <w:tcW w:w="839" w:type="pct"/>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$63</w:t>
            </w:r>
          </w:p>
        </w:tc>
        <w:tc>
          <w:tcPr>
            <w:tcW w:w="839" w:type="pct"/>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$44</w:t>
            </w:r>
          </w:p>
        </w:tc>
        <w:tc>
          <w:tcPr>
            <w:tcW w:w="838" w:type="pct"/>
            <w:shd w:val="clear" w:color="auto" w:fill="auto"/>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$58</w:t>
            </w:r>
          </w:p>
        </w:tc>
      </w:tr>
      <w:tr w:rsidR="0055151F" w:rsidRPr="00A07B42" w:rsidTr="00FE2791">
        <w:trPr>
          <w:trHeight w:val="562"/>
          <w:jc w:val="center"/>
        </w:trPr>
        <w:tc>
          <w:tcPr>
            <w:tcW w:w="2484" w:type="pct"/>
            <w:vAlign w:val="center"/>
          </w:tcPr>
          <w:p w:rsidR="0055151F" w:rsidRPr="00A07B42" w:rsidRDefault="0055151F" w:rsidP="00FE2791">
            <w:pPr>
              <w:widowControl w:val="0"/>
              <w:overflowPunct w:val="0"/>
              <w:adjustRightInd w:val="0"/>
              <w:spacing w:before="40" w:after="40" w:line="240" w:lineRule="auto"/>
              <w:rPr>
                <w:rFonts w:ascii="Calibri" w:eastAsia="Times New Roman" w:hAnsi="Calibri" w:cs="Times New Roman"/>
                <w:kern w:val="28"/>
                <w:sz w:val="20"/>
                <w:szCs w:val="20"/>
              </w:rPr>
            </w:pPr>
            <w:r w:rsidRPr="00A07B42">
              <w:rPr>
                <w:rFonts w:ascii="Calibri" w:eastAsia="Times New Roman" w:hAnsi="Calibri" w:cs="Times New Roman"/>
                <w:kern w:val="28"/>
                <w:sz w:val="20"/>
                <w:szCs w:val="20"/>
              </w:rPr>
              <w:t>Instructional materials, equipment and technology</w:t>
            </w:r>
          </w:p>
        </w:tc>
        <w:tc>
          <w:tcPr>
            <w:tcW w:w="839" w:type="pct"/>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$342</w:t>
            </w:r>
          </w:p>
        </w:tc>
        <w:tc>
          <w:tcPr>
            <w:tcW w:w="839" w:type="pct"/>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$399</w:t>
            </w:r>
          </w:p>
        </w:tc>
        <w:tc>
          <w:tcPr>
            <w:tcW w:w="838" w:type="pct"/>
            <w:shd w:val="clear" w:color="auto" w:fill="auto"/>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$361</w:t>
            </w:r>
          </w:p>
        </w:tc>
      </w:tr>
      <w:tr w:rsidR="0055151F" w:rsidRPr="00A07B42" w:rsidTr="00FE2791">
        <w:trPr>
          <w:trHeight w:val="77"/>
          <w:jc w:val="center"/>
        </w:trPr>
        <w:tc>
          <w:tcPr>
            <w:tcW w:w="2484" w:type="pct"/>
            <w:vAlign w:val="center"/>
          </w:tcPr>
          <w:p w:rsidR="0055151F" w:rsidRPr="00A07B42" w:rsidRDefault="0055151F" w:rsidP="00FE2791">
            <w:pPr>
              <w:widowControl w:val="0"/>
              <w:overflowPunct w:val="0"/>
              <w:adjustRightInd w:val="0"/>
              <w:spacing w:before="40" w:after="40" w:line="240" w:lineRule="auto"/>
              <w:rPr>
                <w:rFonts w:ascii="Calibri" w:eastAsia="Times New Roman" w:hAnsi="Calibri" w:cs="Times New Roman"/>
                <w:kern w:val="28"/>
                <w:sz w:val="20"/>
                <w:szCs w:val="20"/>
              </w:rPr>
            </w:pPr>
            <w:r w:rsidRPr="00A07B42">
              <w:rPr>
                <w:rFonts w:ascii="Calibri" w:eastAsia="Times New Roman" w:hAnsi="Calibri" w:cs="Times New Roman"/>
                <w:kern w:val="28"/>
                <w:sz w:val="20"/>
                <w:szCs w:val="20"/>
              </w:rPr>
              <w:t>Guidance, counseling and testing services</w:t>
            </w:r>
          </w:p>
        </w:tc>
        <w:tc>
          <w:tcPr>
            <w:tcW w:w="839" w:type="pct"/>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$394</w:t>
            </w:r>
          </w:p>
        </w:tc>
        <w:tc>
          <w:tcPr>
            <w:tcW w:w="839" w:type="pct"/>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$407</w:t>
            </w:r>
          </w:p>
        </w:tc>
        <w:tc>
          <w:tcPr>
            <w:tcW w:w="838" w:type="pct"/>
            <w:shd w:val="clear" w:color="auto" w:fill="auto"/>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$360</w:t>
            </w:r>
          </w:p>
        </w:tc>
      </w:tr>
      <w:tr w:rsidR="0055151F" w:rsidRPr="00A07B42" w:rsidTr="00FE2791">
        <w:trPr>
          <w:trHeight w:val="77"/>
          <w:jc w:val="center"/>
        </w:trPr>
        <w:tc>
          <w:tcPr>
            <w:tcW w:w="2484" w:type="pct"/>
            <w:vAlign w:val="center"/>
          </w:tcPr>
          <w:p w:rsidR="0055151F" w:rsidRPr="00A07B42" w:rsidRDefault="0055151F" w:rsidP="00FE2791">
            <w:pPr>
              <w:widowControl w:val="0"/>
              <w:overflowPunct w:val="0"/>
              <w:adjustRightInd w:val="0"/>
              <w:spacing w:before="40" w:after="40" w:line="240" w:lineRule="auto"/>
              <w:rPr>
                <w:rFonts w:ascii="Calibri" w:eastAsia="Times New Roman" w:hAnsi="Calibri" w:cs="Times New Roman"/>
                <w:kern w:val="28"/>
                <w:sz w:val="20"/>
                <w:szCs w:val="20"/>
              </w:rPr>
            </w:pPr>
            <w:r w:rsidRPr="00A07B42">
              <w:rPr>
                <w:rFonts w:ascii="Calibri" w:eastAsia="Times New Roman" w:hAnsi="Calibri" w:cs="Times New Roman"/>
                <w:kern w:val="28"/>
                <w:sz w:val="20"/>
                <w:szCs w:val="20"/>
              </w:rPr>
              <w:t>Pupil services</w:t>
            </w:r>
          </w:p>
        </w:tc>
        <w:tc>
          <w:tcPr>
            <w:tcW w:w="839" w:type="pct"/>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$1,023</w:t>
            </w:r>
          </w:p>
        </w:tc>
        <w:tc>
          <w:tcPr>
            <w:tcW w:w="839" w:type="pct"/>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$1,081</w:t>
            </w:r>
          </w:p>
        </w:tc>
        <w:tc>
          <w:tcPr>
            <w:tcW w:w="838" w:type="pct"/>
            <w:shd w:val="clear" w:color="auto" w:fill="auto"/>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$1,049</w:t>
            </w:r>
          </w:p>
        </w:tc>
      </w:tr>
      <w:tr w:rsidR="0055151F" w:rsidRPr="00A07B42" w:rsidTr="00FE2791">
        <w:trPr>
          <w:trHeight w:val="77"/>
          <w:jc w:val="center"/>
        </w:trPr>
        <w:tc>
          <w:tcPr>
            <w:tcW w:w="2484" w:type="pct"/>
            <w:vAlign w:val="center"/>
          </w:tcPr>
          <w:p w:rsidR="0055151F" w:rsidRPr="00A07B42" w:rsidRDefault="0055151F" w:rsidP="00FE2791">
            <w:pPr>
              <w:widowControl w:val="0"/>
              <w:overflowPunct w:val="0"/>
              <w:adjustRightInd w:val="0"/>
              <w:spacing w:before="40" w:after="40" w:line="240" w:lineRule="auto"/>
              <w:rPr>
                <w:rFonts w:ascii="Calibri" w:eastAsia="Times New Roman" w:hAnsi="Calibri" w:cs="Times New Roman"/>
                <w:kern w:val="28"/>
                <w:sz w:val="20"/>
                <w:szCs w:val="20"/>
              </w:rPr>
            </w:pPr>
            <w:r w:rsidRPr="00A07B42">
              <w:rPr>
                <w:rFonts w:ascii="Calibri" w:eastAsia="Times New Roman" w:hAnsi="Calibri" w:cs="Times New Roman"/>
                <w:kern w:val="28"/>
                <w:sz w:val="20"/>
                <w:szCs w:val="20"/>
              </w:rPr>
              <w:t>Operations and maintenance</w:t>
            </w:r>
          </w:p>
        </w:tc>
        <w:tc>
          <w:tcPr>
            <w:tcW w:w="839" w:type="pct"/>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$1,016</w:t>
            </w:r>
          </w:p>
        </w:tc>
        <w:tc>
          <w:tcPr>
            <w:tcW w:w="839" w:type="pct"/>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$913</w:t>
            </w:r>
          </w:p>
        </w:tc>
        <w:tc>
          <w:tcPr>
            <w:tcW w:w="838" w:type="pct"/>
            <w:shd w:val="clear" w:color="auto" w:fill="auto"/>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$946</w:t>
            </w:r>
          </w:p>
        </w:tc>
      </w:tr>
      <w:tr w:rsidR="0055151F" w:rsidRPr="00A07B42" w:rsidTr="00FE2791">
        <w:trPr>
          <w:trHeight w:val="77"/>
          <w:jc w:val="center"/>
        </w:trPr>
        <w:tc>
          <w:tcPr>
            <w:tcW w:w="2484" w:type="pct"/>
            <w:tcBorders>
              <w:bottom w:val="single" w:sz="12" w:space="0" w:color="auto"/>
            </w:tcBorders>
            <w:vAlign w:val="center"/>
          </w:tcPr>
          <w:p w:rsidR="0055151F" w:rsidRPr="00A07B42" w:rsidRDefault="0055151F" w:rsidP="00FE2791">
            <w:pPr>
              <w:widowControl w:val="0"/>
              <w:overflowPunct w:val="0"/>
              <w:adjustRightInd w:val="0"/>
              <w:spacing w:before="40" w:after="40" w:line="240" w:lineRule="auto"/>
              <w:rPr>
                <w:rFonts w:ascii="Calibri" w:eastAsia="Times New Roman" w:hAnsi="Calibri" w:cs="Times New Roman"/>
                <w:kern w:val="28"/>
                <w:sz w:val="20"/>
                <w:szCs w:val="20"/>
              </w:rPr>
            </w:pPr>
            <w:r w:rsidRPr="00A07B42">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$1,806</w:t>
            </w:r>
          </w:p>
        </w:tc>
        <w:tc>
          <w:tcPr>
            <w:tcW w:w="839" w:type="pct"/>
            <w:tcBorders>
              <w:bottom w:val="single" w:sz="12" w:space="0" w:color="auto"/>
            </w:tcBorders>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$1,949</w:t>
            </w:r>
          </w:p>
        </w:tc>
        <w:tc>
          <w:tcPr>
            <w:tcW w:w="838" w:type="pct"/>
            <w:tcBorders>
              <w:bottom w:val="single" w:sz="12" w:space="0" w:color="auto"/>
            </w:tcBorders>
            <w:shd w:val="clear" w:color="auto" w:fill="auto"/>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$1,804</w:t>
            </w:r>
          </w:p>
        </w:tc>
      </w:tr>
      <w:tr w:rsidR="0055151F" w:rsidRPr="00A07B42" w:rsidTr="00FE2791">
        <w:trPr>
          <w:trHeight w:val="107"/>
          <w:jc w:val="center"/>
        </w:trPr>
        <w:tc>
          <w:tcPr>
            <w:tcW w:w="2484" w:type="pct"/>
            <w:tcBorders>
              <w:top w:val="single" w:sz="12" w:space="0" w:color="auto"/>
              <w:bottom w:val="single" w:sz="12" w:space="0" w:color="auto"/>
            </w:tcBorders>
            <w:vAlign w:val="center"/>
          </w:tcPr>
          <w:p w:rsidR="0055151F" w:rsidRPr="00A07B42" w:rsidRDefault="0055151F" w:rsidP="00FE2791">
            <w:pPr>
              <w:widowControl w:val="0"/>
              <w:overflowPunct w:val="0"/>
              <w:adjustRightInd w:val="0"/>
              <w:spacing w:before="40" w:after="40" w:line="240" w:lineRule="auto"/>
              <w:rPr>
                <w:rFonts w:ascii="Calibri" w:eastAsia="Times New Roman" w:hAnsi="Calibri" w:cs="Times New Roman"/>
                <w:kern w:val="28"/>
                <w:sz w:val="20"/>
                <w:szCs w:val="20"/>
              </w:rPr>
            </w:pPr>
            <w:r w:rsidRPr="00A07B42">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$10,961</w:t>
            </w:r>
          </w:p>
        </w:tc>
        <w:tc>
          <w:tcPr>
            <w:tcW w:w="839" w:type="pct"/>
            <w:tcBorders>
              <w:top w:val="single" w:sz="12" w:space="0" w:color="auto"/>
              <w:bottom w:val="single" w:sz="12" w:space="0" w:color="auto"/>
            </w:tcBorders>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$12,209</w:t>
            </w:r>
          </w:p>
        </w:tc>
        <w:tc>
          <w:tcPr>
            <w:tcW w:w="838" w:type="pct"/>
            <w:tcBorders>
              <w:top w:val="single" w:sz="12" w:space="0" w:color="auto"/>
              <w:bottom w:val="single" w:sz="12" w:space="0" w:color="auto"/>
            </w:tcBorders>
            <w:shd w:val="clear" w:color="auto" w:fill="auto"/>
            <w:vAlign w:val="center"/>
          </w:tcPr>
          <w:p w:rsidR="0055151F" w:rsidRPr="00A07B42" w:rsidRDefault="0055151F" w:rsidP="00FE2791">
            <w:pPr>
              <w:spacing w:after="0" w:line="240" w:lineRule="auto"/>
              <w:jc w:val="center"/>
              <w:rPr>
                <w:rFonts w:ascii="Calibri" w:hAnsi="Calibri"/>
                <w:sz w:val="20"/>
                <w:szCs w:val="20"/>
              </w:rPr>
            </w:pPr>
            <w:r w:rsidRPr="00A07B42">
              <w:rPr>
                <w:rFonts w:ascii="Calibri" w:hAnsi="Calibri"/>
                <w:sz w:val="20"/>
                <w:szCs w:val="20"/>
              </w:rPr>
              <w:t>$11,215</w:t>
            </w:r>
          </w:p>
        </w:tc>
      </w:tr>
      <w:tr w:rsidR="0055151F" w:rsidRPr="00A07B42" w:rsidTr="00FE2791">
        <w:trPr>
          <w:trHeight w:val="107"/>
          <w:jc w:val="center"/>
        </w:trPr>
        <w:tc>
          <w:tcPr>
            <w:tcW w:w="5000" w:type="pct"/>
            <w:gridSpan w:val="4"/>
            <w:tcBorders>
              <w:top w:val="single" w:sz="12" w:space="0" w:color="auto"/>
              <w:left w:val="nil"/>
              <w:bottom w:val="nil"/>
              <w:right w:val="nil"/>
            </w:tcBorders>
            <w:vAlign w:val="center"/>
          </w:tcPr>
          <w:p w:rsidR="0055151F" w:rsidRPr="00A07B42" w:rsidRDefault="0055151F" w:rsidP="00FE2791">
            <w:pPr>
              <w:widowControl w:val="0"/>
              <w:overflowPunct w:val="0"/>
              <w:adjustRightInd w:val="0"/>
              <w:spacing w:after="0" w:line="240" w:lineRule="auto"/>
              <w:rPr>
                <w:rFonts w:ascii="Calibri" w:eastAsia="Times New Roman" w:hAnsi="Calibri" w:cs="Times New Roman"/>
                <w:kern w:val="28"/>
                <w:sz w:val="20"/>
                <w:szCs w:val="20"/>
              </w:rPr>
            </w:pPr>
            <w:r w:rsidRPr="00A07B42">
              <w:rPr>
                <w:rFonts w:ascii="Calibri" w:eastAsia="Times New Roman" w:hAnsi="Calibri" w:cs="Times New Roman"/>
                <w:bCs/>
                <w:kern w:val="28"/>
                <w:sz w:val="20"/>
                <w:szCs w:val="20"/>
              </w:rPr>
              <w:t xml:space="preserve">Sources: </w:t>
            </w:r>
            <w:hyperlink r:id="rId51" w:history="1">
              <w:r w:rsidRPr="00A07B42">
                <w:rPr>
                  <w:rFonts w:ascii="Calibri" w:eastAsia="Times New Roman" w:hAnsi="Calibri" w:cs="Times New Roman"/>
                  <w:bCs/>
                  <w:kern w:val="28"/>
                  <w:sz w:val="20"/>
                  <w:szCs w:val="24"/>
                  <w:u w:val="single"/>
                </w:rPr>
                <w:t>Per-pupil expenditure reports on ESE website</w:t>
              </w:r>
            </w:hyperlink>
          </w:p>
          <w:p w:rsidR="0055151F" w:rsidRPr="00A07B42" w:rsidRDefault="0055151F" w:rsidP="00FE2791">
            <w:pPr>
              <w:widowControl w:val="0"/>
              <w:overflowPunct w:val="0"/>
              <w:adjustRightInd w:val="0"/>
              <w:spacing w:after="0" w:line="240" w:lineRule="auto"/>
              <w:rPr>
                <w:rFonts w:ascii="Calibri" w:eastAsia="Times New Roman" w:hAnsi="Calibri" w:cs="Times New Roman"/>
                <w:kern w:val="28"/>
                <w:sz w:val="20"/>
                <w:szCs w:val="20"/>
              </w:rPr>
            </w:pPr>
            <w:r w:rsidRPr="00A07B42">
              <w:rPr>
                <w:rFonts w:ascii="Calibri" w:eastAsia="Times New Roman" w:hAnsi="Calibri" w:cs="Times New Roman"/>
                <w:kern w:val="28"/>
                <w:sz w:val="20"/>
                <w:szCs w:val="20"/>
              </w:rPr>
              <w:t>Note: Any discrepancy between expenditures and total is because of rounding.</w:t>
            </w:r>
          </w:p>
        </w:tc>
      </w:tr>
    </w:tbl>
    <w:p w:rsidR="0055151F" w:rsidRPr="00A07B42" w:rsidRDefault="0055151F" w:rsidP="0055151F">
      <w:pPr>
        <w:spacing w:after="0" w:line="240" w:lineRule="auto"/>
        <w:rPr>
          <w:rFonts w:ascii="Calibri" w:eastAsia="Times New Roman" w:hAnsi="Calibri" w:cs="Arial"/>
          <w:b/>
          <w:kern w:val="28"/>
          <w:sz w:val="20"/>
          <w:szCs w:val="20"/>
        </w:rPr>
      </w:pPr>
    </w:p>
    <w:p w:rsidR="0055151F" w:rsidRPr="00A07B42" w:rsidRDefault="0055151F" w:rsidP="0055151F">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8B279C">
          <w:pgSz w:w="12240" w:h="15840"/>
          <w:pgMar w:top="1440" w:right="1440" w:bottom="1440" w:left="1440" w:header="720" w:footer="720" w:gutter="0"/>
          <w:cols w:space="720"/>
          <w:docGrid w:linePitch="360"/>
        </w:sectPr>
      </w:pPr>
    </w:p>
    <w:p w:rsidR="00D549BC" w:rsidRDefault="00350132" w:rsidP="0036533B">
      <w:pPr>
        <w:pStyle w:val="Section"/>
      </w:pPr>
      <w:bookmarkStart w:id="24" w:name="_Toc490808470"/>
      <w:r w:rsidRPr="00476E71">
        <w:lastRenderedPageBreak/>
        <w:t xml:space="preserve">Appendix </w:t>
      </w:r>
      <w:r>
        <w:t>C: Instructional Inventory</w:t>
      </w:r>
      <w:bookmarkEnd w:id="22"/>
      <w:bookmarkEnd w:id="24"/>
    </w:p>
    <w:tbl>
      <w:tblPr>
        <w:tblStyle w:val="TableGrid5"/>
        <w:tblW w:w="0" w:type="auto"/>
        <w:tblInd w:w="-162" w:type="dxa"/>
        <w:tblLayout w:type="fixed"/>
        <w:tblLook w:val="04A0" w:firstRow="1" w:lastRow="0" w:firstColumn="1" w:lastColumn="0" w:noHBand="0" w:noVBand="1"/>
      </w:tblPr>
      <w:tblGrid>
        <w:gridCol w:w="2970"/>
        <w:gridCol w:w="900"/>
        <w:gridCol w:w="1260"/>
        <w:gridCol w:w="1080"/>
        <w:gridCol w:w="1170"/>
        <w:gridCol w:w="990"/>
        <w:gridCol w:w="1368"/>
      </w:tblGrid>
      <w:tr w:rsidR="00586A25" w:rsidRPr="00586A25" w:rsidTr="00586A25">
        <w:tc>
          <w:tcPr>
            <w:tcW w:w="2970" w:type="dxa"/>
          </w:tcPr>
          <w:p w:rsidR="00586A25" w:rsidRPr="00586A25" w:rsidRDefault="00586A25" w:rsidP="00586A25">
            <w:pPr>
              <w:spacing w:after="0" w:line="240" w:lineRule="auto"/>
            </w:pPr>
          </w:p>
        </w:tc>
        <w:tc>
          <w:tcPr>
            <w:tcW w:w="900" w:type="dxa"/>
          </w:tcPr>
          <w:p w:rsidR="00586A25" w:rsidRPr="00586A25" w:rsidRDefault="00586A25" w:rsidP="00586A25">
            <w:pPr>
              <w:spacing w:after="0" w:line="240" w:lineRule="auto"/>
            </w:pPr>
          </w:p>
        </w:tc>
        <w:tc>
          <w:tcPr>
            <w:tcW w:w="1260" w:type="dxa"/>
          </w:tcPr>
          <w:p w:rsidR="00586A25" w:rsidRPr="00586A25" w:rsidRDefault="00586A25" w:rsidP="00586A25">
            <w:pPr>
              <w:spacing w:after="0" w:line="240" w:lineRule="auto"/>
            </w:pPr>
          </w:p>
        </w:tc>
        <w:tc>
          <w:tcPr>
            <w:tcW w:w="1080" w:type="dxa"/>
          </w:tcPr>
          <w:p w:rsidR="00586A25" w:rsidRPr="00586A25" w:rsidRDefault="00586A25" w:rsidP="00586A25">
            <w:pPr>
              <w:spacing w:after="0" w:line="240" w:lineRule="auto"/>
            </w:pPr>
          </w:p>
        </w:tc>
        <w:tc>
          <w:tcPr>
            <w:tcW w:w="1170" w:type="dxa"/>
          </w:tcPr>
          <w:p w:rsidR="00586A25" w:rsidRPr="00586A25" w:rsidRDefault="00586A25" w:rsidP="00586A25">
            <w:pPr>
              <w:spacing w:after="0" w:line="240" w:lineRule="auto"/>
            </w:pPr>
          </w:p>
        </w:tc>
        <w:tc>
          <w:tcPr>
            <w:tcW w:w="990" w:type="dxa"/>
          </w:tcPr>
          <w:p w:rsidR="00586A25" w:rsidRPr="00586A25" w:rsidRDefault="00586A25" w:rsidP="00586A25">
            <w:pPr>
              <w:spacing w:after="0" w:line="240" w:lineRule="auto"/>
            </w:pPr>
          </w:p>
        </w:tc>
        <w:tc>
          <w:tcPr>
            <w:tcW w:w="1368" w:type="dxa"/>
          </w:tcPr>
          <w:p w:rsidR="00586A25" w:rsidRPr="00586A25" w:rsidRDefault="00586A25" w:rsidP="00586A25">
            <w:pPr>
              <w:spacing w:after="0" w:line="240" w:lineRule="auto"/>
            </w:pPr>
          </w:p>
        </w:tc>
      </w:tr>
      <w:tr w:rsidR="00586A25" w:rsidRPr="00586A25" w:rsidTr="00586A25">
        <w:tc>
          <w:tcPr>
            <w:tcW w:w="2970" w:type="dxa"/>
            <w:vMerge w:val="restart"/>
          </w:tcPr>
          <w:p w:rsidR="00586A25" w:rsidRPr="00586A25" w:rsidRDefault="00586A25" w:rsidP="00586A25">
            <w:pPr>
              <w:spacing w:after="0" w:line="240" w:lineRule="auto"/>
              <w:rPr>
                <w:b/>
              </w:rPr>
            </w:pPr>
            <w:r w:rsidRPr="00586A25">
              <w:rPr>
                <w:b/>
              </w:rPr>
              <w:t>Focus Area #1: Learning Objectives &amp; Instruction</w:t>
            </w:r>
          </w:p>
        </w:tc>
        <w:tc>
          <w:tcPr>
            <w:tcW w:w="900" w:type="dxa"/>
          </w:tcPr>
          <w:p w:rsidR="00586A25" w:rsidRPr="00586A25" w:rsidRDefault="00586A25" w:rsidP="00586A25">
            <w:pPr>
              <w:spacing w:after="0" w:line="240" w:lineRule="auto"/>
            </w:pPr>
          </w:p>
        </w:tc>
        <w:tc>
          <w:tcPr>
            <w:tcW w:w="1260" w:type="dxa"/>
          </w:tcPr>
          <w:p w:rsidR="00586A25" w:rsidRPr="00586A25" w:rsidRDefault="00586A25" w:rsidP="00586A25">
            <w:pPr>
              <w:spacing w:after="0" w:line="240" w:lineRule="auto"/>
            </w:pPr>
            <w:r w:rsidRPr="00586A25">
              <w:t>Insufficient</w:t>
            </w:r>
          </w:p>
        </w:tc>
        <w:tc>
          <w:tcPr>
            <w:tcW w:w="1080" w:type="dxa"/>
          </w:tcPr>
          <w:p w:rsidR="00586A25" w:rsidRPr="00586A25" w:rsidRDefault="00586A25" w:rsidP="00586A25">
            <w:pPr>
              <w:spacing w:after="0" w:line="240" w:lineRule="auto"/>
            </w:pPr>
            <w:r w:rsidRPr="00586A25">
              <w:t>Minimal</w:t>
            </w:r>
          </w:p>
        </w:tc>
        <w:tc>
          <w:tcPr>
            <w:tcW w:w="1170" w:type="dxa"/>
          </w:tcPr>
          <w:p w:rsidR="00586A25" w:rsidRPr="00586A25" w:rsidRDefault="00586A25" w:rsidP="00586A25">
            <w:pPr>
              <w:spacing w:after="0" w:line="240" w:lineRule="auto"/>
            </w:pPr>
            <w:r w:rsidRPr="00586A25">
              <w:t>Moderate</w:t>
            </w:r>
          </w:p>
        </w:tc>
        <w:tc>
          <w:tcPr>
            <w:tcW w:w="990" w:type="dxa"/>
          </w:tcPr>
          <w:p w:rsidR="00586A25" w:rsidRPr="00586A25" w:rsidRDefault="00586A25" w:rsidP="00586A25">
            <w:pPr>
              <w:spacing w:after="0" w:line="240" w:lineRule="auto"/>
            </w:pPr>
            <w:r w:rsidRPr="00586A25">
              <w:t>Strong</w:t>
            </w:r>
          </w:p>
        </w:tc>
        <w:tc>
          <w:tcPr>
            <w:tcW w:w="1368" w:type="dxa"/>
          </w:tcPr>
          <w:p w:rsidR="00586A25" w:rsidRPr="00586A25" w:rsidRDefault="00586A25" w:rsidP="00586A25">
            <w:pPr>
              <w:spacing w:after="0" w:line="240" w:lineRule="auto"/>
            </w:pPr>
            <w:r w:rsidRPr="00586A25">
              <w:t>Avg Number of points</w:t>
            </w:r>
          </w:p>
        </w:tc>
      </w:tr>
      <w:tr w:rsidR="00586A25" w:rsidRPr="00586A25" w:rsidTr="00586A25">
        <w:tc>
          <w:tcPr>
            <w:tcW w:w="2970" w:type="dxa"/>
            <w:vMerge/>
          </w:tcPr>
          <w:p w:rsidR="00586A25" w:rsidRPr="00586A25" w:rsidRDefault="00586A25" w:rsidP="00586A25">
            <w:pPr>
              <w:spacing w:after="0" w:line="240" w:lineRule="auto"/>
            </w:pPr>
          </w:p>
        </w:tc>
        <w:tc>
          <w:tcPr>
            <w:tcW w:w="900" w:type="dxa"/>
          </w:tcPr>
          <w:p w:rsidR="00586A25" w:rsidRPr="00586A25" w:rsidRDefault="00586A25" w:rsidP="00586A25">
            <w:pPr>
              <w:spacing w:after="0" w:line="240" w:lineRule="auto"/>
            </w:pPr>
          </w:p>
        </w:tc>
        <w:tc>
          <w:tcPr>
            <w:tcW w:w="1260" w:type="dxa"/>
          </w:tcPr>
          <w:p w:rsidR="00586A25" w:rsidRPr="00586A25" w:rsidRDefault="00586A25" w:rsidP="00586A25">
            <w:pPr>
              <w:spacing w:after="0" w:line="240" w:lineRule="auto"/>
              <w:jc w:val="both"/>
            </w:pPr>
            <w:r w:rsidRPr="00586A25">
              <w:t>(0)</w:t>
            </w:r>
          </w:p>
        </w:tc>
        <w:tc>
          <w:tcPr>
            <w:tcW w:w="1080" w:type="dxa"/>
          </w:tcPr>
          <w:p w:rsidR="00586A25" w:rsidRPr="00586A25" w:rsidRDefault="00586A25" w:rsidP="00586A25">
            <w:pPr>
              <w:spacing w:after="0" w:line="240" w:lineRule="auto"/>
              <w:jc w:val="both"/>
            </w:pPr>
            <w:r w:rsidRPr="00586A25">
              <w:t>(1)</w:t>
            </w:r>
          </w:p>
        </w:tc>
        <w:tc>
          <w:tcPr>
            <w:tcW w:w="1170" w:type="dxa"/>
          </w:tcPr>
          <w:p w:rsidR="00586A25" w:rsidRPr="00586A25" w:rsidRDefault="00586A25" w:rsidP="00586A25">
            <w:pPr>
              <w:spacing w:after="0" w:line="240" w:lineRule="auto"/>
              <w:jc w:val="both"/>
            </w:pPr>
            <w:r w:rsidRPr="00586A25">
              <w:t>(2)</w:t>
            </w:r>
          </w:p>
        </w:tc>
        <w:tc>
          <w:tcPr>
            <w:tcW w:w="990" w:type="dxa"/>
          </w:tcPr>
          <w:p w:rsidR="00586A25" w:rsidRPr="00586A25" w:rsidRDefault="00586A25" w:rsidP="00586A25">
            <w:pPr>
              <w:spacing w:after="0" w:line="240" w:lineRule="auto"/>
              <w:jc w:val="both"/>
            </w:pPr>
            <w:r w:rsidRPr="00586A25">
              <w:t>(3)</w:t>
            </w:r>
          </w:p>
        </w:tc>
        <w:tc>
          <w:tcPr>
            <w:tcW w:w="1368" w:type="dxa"/>
          </w:tcPr>
          <w:p w:rsidR="00586A25" w:rsidRPr="00586A25" w:rsidRDefault="00586A25" w:rsidP="00586A25">
            <w:pPr>
              <w:spacing w:after="0" w:line="240" w:lineRule="auto"/>
            </w:pPr>
            <w:r w:rsidRPr="00586A25">
              <w:t>(0 to 3)</w:t>
            </w:r>
          </w:p>
        </w:tc>
      </w:tr>
      <w:tr w:rsidR="00586A25" w:rsidRPr="00586A25" w:rsidTr="00586A25">
        <w:tc>
          <w:tcPr>
            <w:tcW w:w="2970" w:type="dxa"/>
            <w:vMerge w:val="restart"/>
            <w:shd w:val="clear" w:color="auto" w:fill="BFBFBF" w:themeFill="background1" w:themeFillShade="BF"/>
          </w:tcPr>
          <w:p w:rsidR="00586A25" w:rsidRPr="00586A25" w:rsidRDefault="00586A25" w:rsidP="00586A25">
            <w:pPr>
              <w:spacing w:after="0" w:line="240" w:lineRule="auto"/>
              <w:rPr>
                <w:rFonts w:ascii="Calibri" w:hAnsi="Calibri"/>
                <w:color w:val="000000"/>
              </w:rPr>
            </w:pPr>
            <w:r w:rsidRPr="00586A25">
              <w:rPr>
                <w:rFonts w:ascii="Calibri" w:hAnsi="Calibri"/>
                <w:color w:val="000000"/>
              </w:rPr>
              <w:t>1. The teacher demonstrates knowledge of subject matter and content.</w:t>
            </w: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ES</w:t>
            </w:r>
          </w:p>
        </w:tc>
        <w:tc>
          <w:tcPr>
            <w:tcW w:w="1260" w:type="dxa"/>
            <w:shd w:val="clear" w:color="auto" w:fill="BFBFBF" w:themeFill="background1" w:themeFillShade="BF"/>
          </w:tcPr>
          <w:p w:rsidR="00586A25" w:rsidRPr="00586A25" w:rsidRDefault="00586A25" w:rsidP="00586A25">
            <w:pPr>
              <w:spacing w:after="0" w:line="240" w:lineRule="auto"/>
              <w:jc w:val="both"/>
            </w:pPr>
            <w:r w:rsidRPr="00586A25">
              <w:t>0%</w:t>
            </w:r>
          </w:p>
        </w:tc>
        <w:tc>
          <w:tcPr>
            <w:tcW w:w="1080" w:type="dxa"/>
            <w:shd w:val="clear" w:color="auto" w:fill="BFBFBF" w:themeFill="background1" w:themeFillShade="BF"/>
          </w:tcPr>
          <w:p w:rsidR="00586A25" w:rsidRPr="00586A25" w:rsidRDefault="00586A25" w:rsidP="00586A25">
            <w:pPr>
              <w:spacing w:after="0" w:line="240" w:lineRule="auto"/>
              <w:jc w:val="both"/>
            </w:pPr>
            <w:r w:rsidRPr="00586A25">
              <w:t>14%</w:t>
            </w:r>
          </w:p>
        </w:tc>
        <w:tc>
          <w:tcPr>
            <w:tcW w:w="1170" w:type="dxa"/>
            <w:shd w:val="clear" w:color="auto" w:fill="BFBFBF" w:themeFill="background1" w:themeFillShade="BF"/>
          </w:tcPr>
          <w:p w:rsidR="00586A25" w:rsidRPr="00586A25" w:rsidRDefault="00586A25" w:rsidP="00586A25">
            <w:pPr>
              <w:spacing w:after="0" w:line="240" w:lineRule="auto"/>
              <w:jc w:val="both"/>
            </w:pPr>
            <w:r w:rsidRPr="00586A25">
              <w:t>39%</w:t>
            </w:r>
          </w:p>
        </w:tc>
        <w:tc>
          <w:tcPr>
            <w:tcW w:w="990" w:type="dxa"/>
            <w:shd w:val="clear" w:color="auto" w:fill="BFBFBF" w:themeFill="background1" w:themeFillShade="BF"/>
          </w:tcPr>
          <w:p w:rsidR="00586A25" w:rsidRPr="00586A25" w:rsidRDefault="00586A25" w:rsidP="00586A25">
            <w:pPr>
              <w:spacing w:after="0" w:line="240" w:lineRule="auto"/>
              <w:jc w:val="both"/>
            </w:pPr>
            <w:r w:rsidRPr="00586A25">
              <w:t>47%</w:t>
            </w:r>
          </w:p>
        </w:tc>
        <w:tc>
          <w:tcPr>
            <w:tcW w:w="1368" w:type="dxa"/>
            <w:shd w:val="clear" w:color="auto" w:fill="BFBFBF" w:themeFill="background1" w:themeFillShade="BF"/>
          </w:tcPr>
          <w:p w:rsidR="00586A25" w:rsidRPr="00586A25" w:rsidRDefault="00586A25" w:rsidP="00586A25">
            <w:pPr>
              <w:spacing w:after="0" w:line="240" w:lineRule="auto"/>
            </w:pPr>
            <w:r w:rsidRPr="00586A25">
              <w:t>2.3</w:t>
            </w:r>
          </w:p>
        </w:tc>
      </w:tr>
      <w:tr w:rsidR="00586A25" w:rsidRPr="00586A25" w:rsidTr="00586A25">
        <w:tc>
          <w:tcPr>
            <w:tcW w:w="2970" w:type="dxa"/>
            <w:vMerge/>
            <w:shd w:val="clear" w:color="auto" w:fill="BFBFBF" w:themeFill="background1" w:themeFillShade="BF"/>
            <w:vAlign w:val="center"/>
          </w:tcPr>
          <w:p w:rsidR="00586A25" w:rsidRPr="00586A25" w:rsidRDefault="00586A25" w:rsidP="00586A25">
            <w:pPr>
              <w:spacing w:after="0" w:line="240" w:lineRule="auto"/>
            </w:pP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MS</w:t>
            </w:r>
          </w:p>
        </w:tc>
        <w:tc>
          <w:tcPr>
            <w:tcW w:w="1260" w:type="dxa"/>
            <w:shd w:val="clear" w:color="auto" w:fill="BFBFBF" w:themeFill="background1" w:themeFillShade="BF"/>
          </w:tcPr>
          <w:p w:rsidR="00586A25" w:rsidRPr="00586A25" w:rsidRDefault="00586A25" w:rsidP="00586A25">
            <w:pPr>
              <w:spacing w:after="0" w:line="240" w:lineRule="auto"/>
              <w:jc w:val="both"/>
            </w:pPr>
            <w:r w:rsidRPr="00586A25">
              <w:t>0%</w:t>
            </w:r>
          </w:p>
        </w:tc>
        <w:tc>
          <w:tcPr>
            <w:tcW w:w="1080" w:type="dxa"/>
            <w:shd w:val="clear" w:color="auto" w:fill="BFBFBF" w:themeFill="background1" w:themeFillShade="BF"/>
          </w:tcPr>
          <w:p w:rsidR="00586A25" w:rsidRPr="00586A25" w:rsidRDefault="00586A25" w:rsidP="00586A25">
            <w:pPr>
              <w:spacing w:after="0" w:line="240" w:lineRule="auto"/>
              <w:jc w:val="both"/>
            </w:pPr>
            <w:r w:rsidRPr="00586A25">
              <w:t>25%</w:t>
            </w:r>
          </w:p>
        </w:tc>
        <w:tc>
          <w:tcPr>
            <w:tcW w:w="1170" w:type="dxa"/>
            <w:shd w:val="clear" w:color="auto" w:fill="BFBFBF" w:themeFill="background1" w:themeFillShade="BF"/>
          </w:tcPr>
          <w:p w:rsidR="00586A25" w:rsidRPr="00586A25" w:rsidRDefault="00586A25" w:rsidP="00586A25">
            <w:pPr>
              <w:spacing w:after="0" w:line="240" w:lineRule="auto"/>
              <w:jc w:val="both"/>
            </w:pPr>
            <w:r w:rsidRPr="00586A25">
              <w:t>31%</w:t>
            </w:r>
          </w:p>
        </w:tc>
        <w:tc>
          <w:tcPr>
            <w:tcW w:w="990" w:type="dxa"/>
            <w:shd w:val="clear" w:color="auto" w:fill="BFBFBF" w:themeFill="background1" w:themeFillShade="BF"/>
          </w:tcPr>
          <w:p w:rsidR="00586A25" w:rsidRPr="00586A25" w:rsidRDefault="00586A25" w:rsidP="00586A25">
            <w:pPr>
              <w:spacing w:after="0" w:line="240" w:lineRule="auto"/>
              <w:jc w:val="both"/>
            </w:pPr>
            <w:r w:rsidRPr="00586A25">
              <w:t>44%</w:t>
            </w:r>
          </w:p>
        </w:tc>
        <w:tc>
          <w:tcPr>
            <w:tcW w:w="1368" w:type="dxa"/>
            <w:shd w:val="clear" w:color="auto" w:fill="BFBFBF" w:themeFill="background1" w:themeFillShade="BF"/>
          </w:tcPr>
          <w:p w:rsidR="00586A25" w:rsidRPr="00586A25" w:rsidRDefault="00586A25" w:rsidP="00586A25">
            <w:pPr>
              <w:spacing w:after="0" w:line="240" w:lineRule="auto"/>
            </w:pPr>
            <w:r w:rsidRPr="00586A25">
              <w:t>2.2</w:t>
            </w:r>
          </w:p>
        </w:tc>
      </w:tr>
      <w:tr w:rsidR="00586A25" w:rsidRPr="00586A25" w:rsidTr="00586A25">
        <w:tc>
          <w:tcPr>
            <w:tcW w:w="2970" w:type="dxa"/>
            <w:vMerge/>
            <w:shd w:val="clear" w:color="auto" w:fill="BFBFBF" w:themeFill="background1" w:themeFillShade="BF"/>
            <w:vAlign w:val="center"/>
          </w:tcPr>
          <w:p w:rsidR="00586A25" w:rsidRPr="00586A25" w:rsidRDefault="00586A25" w:rsidP="00586A25">
            <w:pPr>
              <w:spacing w:after="0" w:line="240" w:lineRule="auto"/>
            </w:pP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HS</w:t>
            </w:r>
          </w:p>
        </w:tc>
        <w:tc>
          <w:tcPr>
            <w:tcW w:w="1260" w:type="dxa"/>
            <w:shd w:val="clear" w:color="auto" w:fill="BFBFBF" w:themeFill="background1" w:themeFillShade="BF"/>
          </w:tcPr>
          <w:p w:rsidR="00586A25" w:rsidRPr="00586A25" w:rsidRDefault="00586A25" w:rsidP="00586A25">
            <w:pPr>
              <w:spacing w:after="0" w:line="240" w:lineRule="auto"/>
              <w:jc w:val="both"/>
            </w:pPr>
            <w:r w:rsidRPr="00586A25">
              <w:t>4%</w:t>
            </w:r>
          </w:p>
        </w:tc>
        <w:tc>
          <w:tcPr>
            <w:tcW w:w="1080" w:type="dxa"/>
            <w:shd w:val="clear" w:color="auto" w:fill="BFBFBF" w:themeFill="background1" w:themeFillShade="BF"/>
          </w:tcPr>
          <w:p w:rsidR="00586A25" w:rsidRPr="00586A25" w:rsidRDefault="00586A25" w:rsidP="00586A25">
            <w:pPr>
              <w:spacing w:after="0" w:line="240" w:lineRule="auto"/>
              <w:jc w:val="both"/>
            </w:pPr>
            <w:r w:rsidRPr="00586A25">
              <w:t>35%</w:t>
            </w:r>
          </w:p>
        </w:tc>
        <w:tc>
          <w:tcPr>
            <w:tcW w:w="1170" w:type="dxa"/>
            <w:shd w:val="clear" w:color="auto" w:fill="BFBFBF" w:themeFill="background1" w:themeFillShade="BF"/>
          </w:tcPr>
          <w:p w:rsidR="00586A25" w:rsidRPr="00586A25" w:rsidRDefault="00586A25" w:rsidP="00586A25">
            <w:pPr>
              <w:spacing w:after="0" w:line="240" w:lineRule="auto"/>
              <w:jc w:val="both"/>
            </w:pPr>
            <w:r w:rsidRPr="00586A25">
              <w:t>46%</w:t>
            </w:r>
          </w:p>
        </w:tc>
        <w:tc>
          <w:tcPr>
            <w:tcW w:w="990" w:type="dxa"/>
            <w:shd w:val="clear" w:color="auto" w:fill="BFBFBF" w:themeFill="background1" w:themeFillShade="BF"/>
          </w:tcPr>
          <w:p w:rsidR="00586A25" w:rsidRPr="00586A25" w:rsidRDefault="00586A25" w:rsidP="00586A25">
            <w:pPr>
              <w:spacing w:after="0" w:line="240" w:lineRule="auto"/>
              <w:jc w:val="both"/>
            </w:pPr>
            <w:r w:rsidRPr="00586A25">
              <w:t>15%</w:t>
            </w:r>
          </w:p>
        </w:tc>
        <w:tc>
          <w:tcPr>
            <w:tcW w:w="1368" w:type="dxa"/>
            <w:shd w:val="clear" w:color="auto" w:fill="BFBFBF" w:themeFill="background1" w:themeFillShade="BF"/>
          </w:tcPr>
          <w:p w:rsidR="00586A25" w:rsidRPr="00586A25" w:rsidRDefault="00586A25" w:rsidP="00586A25">
            <w:pPr>
              <w:spacing w:after="0" w:line="240" w:lineRule="auto"/>
            </w:pPr>
            <w:r w:rsidRPr="00586A25">
              <w:t>1.7</w:t>
            </w:r>
          </w:p>
        </w:tc>
      </w:tr>
      <w:tr w:rsidR="00586A25" w:rsidRPr="00586A25" w:rsidTr="00586A25">
        <w:tc>
          <w:tcPr>
            <w:tcW w:w="2970" w:type="dxa"/>
            <w:vMerge/>
            <w:shd w:val="clear" w:color="auto" w:fill="BFBFBF" w:themeFill="background1" w:themeFillShade="BF"/>
            <w:vAlign w:val="center"/>
          </w:tcPr>
          <w:p w:rsidR="00586A25" w:rsidRPr="00586A25" w:rsidRDefault="00586A25" w:rsidP="00586A25">
            <w:pPr>
              <w:spacing w:after="0" w:line="240" w:lineRule="auto"/>
            </w:pP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Total  #</w:t>
            </w:r>
          </w:p>
        </w:tc>
        <w:tc>
          <w:tcPr>
            <w:tcW w:w="1260" w:type="dxa"/>
            <w:shd w:val="clear" w:color="auto" w:fill="BFBFBF" w:themeFill="background1" w:themeFillShade="BF"/>
          </w:tcPr>
          <w:p w:rsidR="00586A25" w:rsidRPr="00586A25" w:rsidRDefault="00586A25" w:rsidP="00586A25">
            <w:pPr>
              <w:spacing w:after="0" w:line="240" w:lineRule="auto"/>
              <w:jc w:val="both"/>
            </w:pPr>
            <w:r w:rsidRPr="00586A25">
              <w:t>1</w:t>
            </w:r>
          </w:p>
        </w:tc>
        <w:tc>
          <w:tcPr>
            <w:tcW w:w="1080" w:type="dxa"/>
            <w:shd w:val="clear" w:color="auto" w:fill="BFBFBF" w:themeFill="background1" w:themeFillShade="BF"/>
          </w:tcPr>
          <w:p w:rsidR="00586A25" w:rsidRPr="00586A25" w:rsidRDefault="00586A25" w:rsidP="00586A25">
            <w:pPr>
              <w:spacing w:after="0" w:line="240" w:lineRule="auto"/>
              <w:jc w:val="both"/>
            </w:pPr>
            <w:r w:rsidRPr="00586A25">
              <w:t>18</w:t>
            </w:r>
          </w:p>
        </w:tc>
        <w:tc>
          <w:tcPr>
            <w:tcW w:w="1170" w:type="dxa"/>
            <w:shd w:val="clear" w:color="auto" w:fill="BFBFBF" w:themeFill="background1" w:themeFillShade="BF"/>
          </w:tcPr>
          <w:p w:rsidR="00586A25" w:rsidRPr="00586A25" w:rsidRDefault="00586A25" w:rsidP="00586A25">
            <w:pPr>
              <w:spacing w:after="0" w:line="240" w:lineRule="auto"/>
              <w:jc w:val="both"/>
            </w:pPr>
            <w:r w:rsidRPr="00586A25">
              <w:t>31</w:t>
            </w:r>
          </w:p>
        </w:tc>
        <w:tc>
          <w:tcPr>
            <w:tcW w:w="990" w:type="dxa"/>
            <w:shd w:val="clear" w:color="auto" w:fill="BFBFBF" w:themeFill="background1" w:themeFillShade="BF"/>
          </w:tcPr>
          <w:p w:rsidR="00586A25" w:rsidRPr="00586A25" w:rsidRDefault="00586A25" w:rsidP="00586A25">
            <w:pPr>
              <w:spacing w:after="0" w:line="240" w:lineRule="auto"/>
              <w:jc w:val="both"/>
            </w:pPr>
            <w:r w:rsidRPr="00586A25">
              <w:t>28</w:t>
            </w:r>
          </w:p>
        </w:tc>
        <w:tc>
          <w:tcPr>
            <w:tcW w:w="1368" w:type="dxa"/>
            <w:shd w:val="clear" w:color="auto" w:fill="BFBFBF" w:themeFill="background1" w:themeFillShade="BF"/>
          </w:tcPr>
          <w:p w:rsidR="00586A25" w:rsidRPr="00586A25" w:rsidRDefault="00586A25" w:rsidP="00586A25">
            <w:pPr>
              <w:spacing w:after="0" w:line="240" w:lineRule="auto"/>
            </w:pPr>
            <w:r w:rsidRPr="00586A25">
              <w:t>2.1</w:t>
            </w:r>
          </w:p>
        </w:tc>
      </w:tr>
      <w:tr w:rsidR="00586A25" w:rsidRPr="00586A25" w:rsidTr="00586A25">
        <w:tc>
          <w:tcPr>
            <w:tcW w:w="2970" w:type="dxa"/>
            <w:vMerge/>
            <w:shd w:val="clear" w:color="auto" w:fill="BFBFBF" w:themeFill="background1" w:themeFillShade="BF"/>
            <w:vAlign w:val="center"/>
          </w:tcPr>
          <w:p w:rsidR="00586A25" w:rsidRPr="00586A25" w:rsidRDefault="00586A25" w:rsidP="00586A25">
            <w:pPr>
              <w:spacing w:after="0" w:line="240" w:lineRule="auto"/>
            </w:pP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Total %</w:t>
            </w:r>
          </w:p>
        </w:tc>
        <w:tc>
          <w:tcPr>
            <w:tcW w:w="1260" w:type="dxa"/>
            <w:shd w:val="clear" w:color="auto" w:fill="BFBFBF" w:themeFill="background1" w:themeFillShade="BF"/>
          </w:tcPr>
          <w:p w:rsidR="00586A25" w:rsidRPr="00586A25" w:rsidRDefault="00586A25" w:rsidP="00586A25">
            <w:pPr>
              <w:spacing w:after="0" w:line="240" w:lineRule="auto"/>
              <w:jc w:val="both"/>
            </w:pPr>
            <w:r w:rsidRPr="00586A25">
              <w:t>1%</w:t>
            </w:r>
          </w:p>
        </w:tc>
        <w:tc>
          <w:tcPr>
            <w:tcW w:w="1080" w:type="dxa"/>
            <w:shd w:val="clear" w:color="auto" w:fill="BFBFBF" w:themeFill="background1" w:themeFillShade="BF"/>
          </w:tcPr>
          <w:p w:rsidR="00586A25" w:rsidRPr="00586A25" w:rsidRDefault="00586A25" w:rsidP="00586A25">
            <w:pPr>
              <w:spacing w:after="0" w:line="240" w:lineRule="auto"/>
              <w:jc w:val="both"/>
            </w:pPr>
            <w:r w:rsidRPr="00586A25">
              <w:t>23%</w:t>
            </w:r>
          </w:p>
        </w:tc>
        <w:tc>
          <w:tcPr>
            <w:tcW w:w="1170" w:type="dxa"/>
            <w:shd w:val="clear" w:color="auto" w:fill="BFBFBF" w:themeFill="background1" w:themeFillShade="BF"/>
          </w:tcPr>
          <w:p w:rsidR="00586A25" w:rsidRPr="00586A25" w:rsidRDefault="00586A25" w:rsidP="00586A25">
            <w:pPr>
              <w:spacing w:after="0" w:line="240" w:lineRule="auto"/>
              <w:jc w:val="both"/>
            </w:pPr>
            <w:r w:rsidRPr="00586A25">
              <w:t>40%</w:t>
            </w:r>
          </w:p>
        </w:tc>
        <w:tc>
          <w:tcPr>
            <w:tcW w:w="990" w:type="dxa"/>
            <w:shd w:val="clear" w:color="auto" w:fill="BFBFBF" w:themeFill="background1" w:themeFillShade="BF"/>
          </w:tcPr>
          <w:p w:rsidR="00586A25" w:rsidRPr="00586A25" w:rsidRDefault="00586A25" w:rsidP="00586A25">
            <w:pPr>
              <w:spacing w:after="0" w:line="240" w:lineRule="auto"/>
              <w:jc w:val="both"/>
            </w:pPr>
            <w:r w:rsidRPr="00586A25">
              <w:t>36%</w:t>
            </w:r>
          </w:p>
        </w:tc>
        <w:tc>
          <w:tcPr>
            <w:tcW w:w="1368" w:type="dxa"/>
            <w:shd w:val="clear" w:color="auto" w:fill="BFBFBF" w:themeFill="background1" w:themeFillShade="BF"/>
          </w:tcPr>
          <w:p w:rsidR="00586A25" w:rsidRPr="00586A25" w:rsidRDefault="00586A25" w:rsidP="00586A25">
            <w:pPr>
              <w:spacing w:after="0" w:line="240" w:lineRule="auto"/>
            </w:pPr>
          </w:p>
        </w:tc>
      </w:tr>
      <w:tr w:rsidR="00586A25" w:rsidRPr="00586A25" w:rsidTr="00586A25">
        <w:tc>
          <w:tcPr>
            <w:tcW w:w="2970" w:type="dxa"/>
            <w:vMerge w:val="restart"/>
          </w:tcPr>
          <w:p w:rsidR="00586A25" w:rsidRPr="00586A25" w:rsidRDefault="00586A25" w:rsidP="00586A25">
            <w:pPr>
              <w:spacing w:after="0" w:line="240" w:lineRule="auto"/>
              <w:rPr>
                <w:rFonts w:ascii="Calibri" w:hAnsi="Calibri"/>
                <w:color w:val="000000"/>
              </w:rPr>
            </w:pPr>
            <w:r w:rsidRPr="00586A25">
              <w:rPr>
                <w:rFonts w:ascii="Calibri" w:hAnsi="Calibri"/>
                <w:color w:val="000000"/>
              </w:rPr>
              <w:t>2. The teacher provides and refers to clear learning objective(s) in the lesson.</w:t>
            </w:r>
          </w:p>
        </w:tc>
        <w:tc>
          <w:tcPr>
            <w:tcW w:w="900" w:type="dxa"/>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ES</w:t>
            </w:r>
          </w:p>
        </w:tc>
        <w:tc>
          <w:tcPr>
            <w:tcW w:w="1260" w:type="dxa"/>
          </w:tcPr>
          <w:p w:rsidR="00586A25" w:rsidRPr="00586A25" w:rsidRDefault="00586A25" w:rsidP="00586A25">
            <w:pPr>
              <w:spacing w:after="0" w:line="240" w:lineRule="auto"/>
              <w:jc w:val="both"/>
            </w:pPr>
            <w:r w:rsidRPr="00586A25">
              <w:t>0%</w:t>
            </w:r>
          </w:p>
        </w:tc>
        <w:tc>
          <w:tcPr>
            <w:tcW w:w="1080" w:type="dxa"/>
          </w:tcPr>
          <w:p w:rsidR="00586A25" w:rsidRPr="00586A25" w:rsidRDefault="00586A25" w:rsidP="00586A25">
            <w:pPr>
              <w:spacing w:after="0" w:line="240" w:lineRule="auto"/>
              <w:jc w:val="both"/>
            </w:pPr>
            <w:r w:rsidRPr="00586A25">
              <w:t>6%</w:t>
            </w:r>
          </w:p>
        </w:tc>
        <w:tc>
          <w:tcPr>
            <w:tcW w:w="1170" w:type="dxa"/>
          </w:tcPr>
          <w:p w:rsidR="00586A25" w:rsidRPr="00586A25" w:rsidRDefault="00586A25" w:rsidP="00586A25">
            <w:pPr>
              <w:spacing w:after="0" w:line="240" w:lineRule="auto"/>
              <w:jc w:val="both"/>
            </w:pPr>
            <w:r w:rsidRPr="00586A25">
              <w:t>56%</w:t>
            </w:r>
          </w:p>
        </w:tc>
        <w:tc>
          <w:tcPr>
            <w:tcW w:w="990" w:type="dxa"/>
          </w:tcPr>
          <w:p w:rsidR="00586A25" w:rsidRPr="00586A25" w:rsidRDefault="00586A25" w:rsidP="00586A25">
            <w:pPr>
              <w:spacing w:after="0" w:line="240" w:lineRule="auto"/>
              <w:jc w:val="both"/>
            </w:pPr>
            <w:r w:rsidRPr="00586A25">
              <w:t>39%</w:t>
            </w:r>
          </w:p>
        </w:tc>
        <w:tc>
          <w:tcPr>
            <w:tcW w:w="1368" w:type="dxa"/>
          </w:tcPr>
          <w:p w:rsidR="00586A25" w:rsidRPr="00586A25" w:rsidRDefault="00586A25" w:rsidP="00586A25">
            <w:pPr>
              <w:spacing w:after="0" w:line="240" w:lineRule="auto"/>
            </w:pPr>
            <w:r w:rsidRPr="00586A25">
              <w:t>2.3</w:t>
            </w:r>
          </w:p>
        </w:tc>
      </w:tr>
      <w:tr w:rsidR="00586A25" w:rsidRPr="00586A25" w:rsidTr="00586A25">
        <w:tc>
          <w:tcPr>
            <w:tcW w:w="2970" w:type="dxa"/>
            <w:vMerge/>
            <w:vAlign w:val="center"/>
          </w:tcPr>
          <w:p w:rsidR="00586A25" w:rsidRPr="00586A25" w:rsidRDefault="00586A25" w:rsidP="00586A25">
            <w:pPr>
              <w:spacing w:after="0" w:line="240" w:lineRule="auto"/>
            </w:pPr>
          </w:p>
        </w:tc>
        <w:tc>
          <w:tcPr>
            <w:tcW w:w="900" w:type="dxa"/>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MS</w:t>
            </w:r>
          </w:p>
        </w:tc>
        <w:tc>
          <w:tcPr>
            <w:tcW w:w="1260" w:type="dxa"/>
          </w:tcPr>
          <w:p w:rsidR="00586A25" w:rsidRPr="00586A25" w:rsidRDefault="00586A25" w:rsidP="00586A25">
            <w:pPr>
              <w:spacing w:after="0" w:line="240" w:lineRule="auto"/>
              <w:jc w:val="both"/>
            </w:pPr>
            <w:r w:rsidRPr="00586A25">
              <w:t>0%</w:t>
            </w:r>
          </w:p>
        </w:tc>
        <w:tc>
          <w:tcPr>
            <w:tcW w:w="1080" w:type="dxa"/>
          </w:tcPr>
          <w:p w:rsidR="00586A25" w:rsidRPr="00586A25" w:rsidRDefault="00586A25" w:rsidP="00586A25">
            <w:pPr>
              <w:spacing w:after="0" w:line="240" w:lineRule="auto"/>
              <w:jc w:val="both"/>
            </w:pPr>
            <w:r w:rsidRPr="00586A25">
              <w:t>19%</w:t>
            </w:r>
          </w:p>
        </w:tc>
        <w:tc>
          <w:tcPr>
            <w:tcW w:w="1170" w:type="dxa"/>
          </w:tcPr>
          <w:p w:rsidR="00586A25" w:rsidRPr="00586A25" w:rsidRDefault="00586A25" w:rsidP="00586A25">
            <w:pPr>
              <w:spacing w:after="0" w:line="240" w:lineRule="auto"/>
              <w:jc w:val="both"/>
            </w:pPr>
            <w:r w:rsidRPr="00586A25">
              <w:t>50%</w:t>
            </w:r>
          </w:p>
        </w:tc>
        <w:tc>
          <w:tcPr>
            <w:tcW w:w="990" w:type="dxa"/>
          </w:tcPr>
          <w:p w:rsidR="00586A25" w:rsidRPr="00586A25" w:rsidRDefault="00586A25" w:rsidP="00586A25">
            <w:pPr>
              <w:spacing w:after="0" w:line="240" w:lineRule="auto"/>
              <w:jc w:val="both"/>
            </w:pPr>
            <w:r w:rsidRPr="00586A25">
              <w:t>31%</w:t>
            </w:r>
          </w:p>
        </w:tc>
        <w:tc>
          <w:tcPr>
            <w:tcW w:w="1368" w:type="dxa"/>
          </w:tcPr>
          <w:p w:rsidR="00586A25" w:rsidRPr="00586A25" w:rsidRDefault="00586A25" w:rsidP="00586A25">
            <w:pPr>
              <w:spacing w:after="0" w:line="240" w:lineRule="auto"/>
            </w:pPr>
            <w:r w:rsidRPr="00586A25">
              <w:t>2.1</w:t>
            </w:r>
          </w:p>
        </w:tc>
      </w:tr>
      <w:tr w:rsidR="00586A25" w:rsidRPr="00586A25" w:rsidTr="00586A25">
        <w:tc>
          <w:tcPr>
            <w:tcW w:w="2970" w:type="dxa"/>
            <w:vMerge/>
            <w:vAlign w:val="center"/>
          </w:tcPr>
          <w:p w:rsidR="00586A25" w:rsidRPr="00586A25" w:rsidRDefault="00586A25" w:rsidP="00586A25">
            <w:pPr>
              <w:spacing w:after="0" w:line="240" w:lineRule="auto"/>
            </w:pPr>
          </w:p>
        </w:tc>
        <w:tc>
          <w:tcPr>
            <w:tcW w:w="900" w:type="dxa"/>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HS</w:t>
            </w:r>
          </w:p>
        </w:tc>
        <w:tc>
          <w:tcPr>
            <w:tcW w:w="1260" w:type="dxa"/>
          </w:tcPr>
          <w:p w:rsidR="00586A25" w:rsidRPr="00586A25" w:rsidRDefault="00586A25" w:rsidP="00586A25">
            <w:pPr>
              <w:spacing w:after="0" w:line="240" w:lineRule="auto"/>
              <w:jc w:val="both"/>
            </w:pPr>
            <w:r w:rsidRPr="00586A25">
              <w:t>8%</w:t>
            </w:r>
          </w:p>
        </w:tc>
        <w:tc>
          <w:tcPr>
            <w:tcW w:w="1080" w:type="dxa"/>
          </w:tcPr>
          <w:p w:rsidR="00586A25" w:rsidRPr="00586A25" w:rsidRDefault="00586A25" w:rsidP="00586A25">
            <w:pPr>
              <w:spacing w:after="0" w:line="240" w:lineRule="auto"/>
              <w:jc w:val="both"/>
            </w:pPr>
            <w:r w:rsidRPr="00586A25">
              <w:t>12%</w:t>
            </w:r>
          </w:p>
        </w:tc>
        <w:tc>
          <w:tcPr>
            <w:tcW w:w="1170" w:type="dxa"/>
          </w:tcPr>
          <w:p w:rsidR="00586A25" w:rsidRPr="00586A25" w:rsidRDefault="00586A25" w:rsidP="00586A25">
            <w:pPr>
              <w:spacing w:after="0" w:line="240" w:lineRule="auto"/>
              <w:jc w:val="both"/>
            </w:pPr>
            <w:r w:rsidRPr="00586A25">
              <w:t>54%</w:t>
            </w:r>
          </w:p>
        </w:tc>
        <w:tc>
          <w:tcPr>
            <w:tcW w:w="990" w:type="dxa"/>
          </w:tcPr>
          <w:p w:rsidR="00586A25" w:rsidRPr="00586A25" w:rsidRDefault="00586A25" w:rsidP="00586A25">
            <w:pPr>
              <w:spacing w:after="0" w:line="240" w:lineRule="auto"/>
              <w:jc w:val="both"/>
            </w:pPr>
            <w:r w:rsidRPr="00586A25">
              <w:t>27%</w:t>
            </w:r>
          </w:p>
        </w:tc>
        <w:tc>
          <w:tcPr>
            <w:tcW w:w="1368" w:type="dxa"/>
          </w:tcPr>
          <w:p w:rsidR="00586A25" w:rsidRPr="00586A25" w:rsidRDefault="00586A25" w:rsidP="00586A25">
            <w:pPr>
              <w:spacing w:after="0" w:line="240" w:lineRule="auto"/>
            </w:pPr>
            <w:r w:rsidRPr="00586A25">
              <w:t>2.0</w:t>
            </w:r>
          </w:p>
        </w:tc>
      </w:tr>
      <w:tr w:rsidR="00586A25" w:rsidRPr="00586A25" w:rsidTr="00586A25">
        <w:tc>
          <w:tcPr>
            <w:tcW w:w="2970" w:type="dxa"/>
            <w:vMerge/>
            <w:vAlign w:val="center"/>
          </w:tcPr>
          <w:p w:rsidR="00586A25" w:rsidRPr="00586A25" w:rsidRDefault="00586A25" w:rsidP="00586A25">
            <w:pPr>
              <w:spacing w:after="0" w:line="240" w:lineRule="auto"/>
            </w:pPr>
          </w:p>
        </w:tc>
        <w:tc>
          <w:tcPr>
            <w:tcW w:w="900" w:type="dxa"/>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Total  #</w:t>
            </w:r>
          </w:p>
        </w:tc>
        <w:tc>
          <w:tcPr>
            <w:tcW w:w="1260" w:type="dxa"/>
          </w:tcPr>
          <w:p w:rsidR="00586A25" w:rsidRPr="00586A25" w:rsidRDefault="00586A25" w:rsidP="00586A25">
            <w:pPr>
              <w:spacing w:after="0" w:line="240" w:lineRule="auto"/>
              <w:jc w:val="both"/>
            </w:pPr>
            <w:r w:rsidRPr="00586A25">
              <w:t>2</w:t>
            </w:r>
          </w:p>
        </w:tc>
        <w:tc>
          <w:tcPr>
            <w:tcW w:w="1080" w:type="dxa"/>
          </w:tcPr>
          <w:p w:rsidR="00586A25" w:rsidRPr="00586A25" w:rsidRDefault="00586A25" w:rsidP="00586A25">
            <w:pPr>
              <w:spacing w:after="0" w:line="240" w:lineRule="auto"/>
              <w:jc w:val="both"/>
            </w:pPr>
            <w:r w:rsidRPr="00586A25">
              <w:t>8</w:t>
            </w:r>
          </w:p>
        </w:tc>
        <w:tc>
          <w:tcPr>
            <w:tcW w:w="1170" w:type="dxa"/>
          </w:tcPr>
          <w:p w:rsidR="00586A25" w:rsidRPr="00586A25" w:rsidRDefault="00586A25" w:rsidP="00586A25">
            <w:pPr>
              <w:spacing w:after="0" w:line="240" w:lineRule="auto"/>
              <w:jc w:val="both"/>
            </w:pPr>
            <w:r w:rsidRPr="00586A25">
              <w:t>42</w:t>
            </w:r>
          </w:p>
        </w:tc>
        <w:tc>
          <w:tcPr>
            <w:tcW w:w="990" w:type="dxa"/>
          </w:tcPr>
          <w:p w:rsidR="00586A25" w:rsidRPr="00586A25" w:rsidRDefault="00586A25" w:rsidP="00586A25">
            <w:pPr>
              <w:spacing w:after="0" w:line="240" w:lineRule="auto"/>
              <w:jc w:val="both"/>
            </w:pPr>
            <w:r w:rsidRPr="00586A25">
              <w:t>26</w:t>
            </w:r>
          </w:p>
        </w:tc>
        <w:tc>
          <w:tcPr>
            <w:tcW w:w="1368" w:type="dxa"/>
          </w:tcPr>
          <w:p w:rsidR="00586A25" w:rsidRPr="00586A25" w:rsidRDefault="00586A25" w:rsidP="00586A25">
            <w:pPr>
              <w:spacing w:after="0" w:line="240" w:lineRule="auto"/>
            </w:pPr>
            <w:r w:rsidRPr="00586A25">
              <w:t>2.2</w:t>
            </w:r>
          </w:p>
        </w:tc>
      </w:tr>
      <w:tr w:rsidR="00586A25" w:rsidRPr="00586A25" w:rsidTr="00586A25">
        <w:tc>
          <w:tcPr>
            <w:tcW w:w="2970" w:type="dxa"/>
            <w:vMerge/>
            <w:vAlign w:val="center"/>
          </w:tcPr>
          <w:p w:rsidR="00586A25" w:rsidRPr="00586A25" w:rsidRDefault="00586A25" w:rsidP="00586A25">
            <w:pPr>
              <w:spacing w:after="0" w:line="240" w:lineRule="auto"/>
            </w:pPr>
          </w:p>
        </w:tc>
        <w:tc>
          <w:tcPr>
            <w:tcW w:w="900" w:type="dxa"/>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Total %</w:t>
            </w:r>
          </w:p>
        </w:tc>
        <w:tc>
          <w:tcPr>
            <w:tcW w:w="1260" w:type="dxa"/>
          </w:tcPr>
          <w:p w:rsidR="00586A25" w:rsidRPr="00586A25" w:rsidRDefault="00586A25" w:rsidP="00586A25">
            <w:pPr>
              <w:spacing w:after="0" w:line="240" w:lineRule="auto"/>
              <w:jc w:val="both"/>
            </w:pPr>
            <w:r w:rsidRPr="00586A25">
              <w:t>3%</w:t>
            </w:r>
          </w:p>
        </w:tc>
        <w:tc>
          <w:tcPr>
            <w:tcW w:w="1080" w:type="dxa"/>
          </w:tcPr>
          <w:p w:rsidR="00586A25" w:rsidRPr="00586A25" w:rsidRDefault="00586A25" w:rsidP="00586A25">
            <w:pPr>
              <w:spacing w:after="0" w:line="240" w:lineRule="auto"/>
              <w:jc w:val="both"/>
            </w:pPr>
            <w:r w:rsidRPr="00586A25">
              <w:t>10%</w:t>
            </w:r>
          </w:p>
        </w:tc>
        <w:tc>
          <w:tcPr>
            <w:tcW w:w="1170" w:type="dxa"/>
          </w:tcPr>
          <w:p w:rsidR="00586A25" w:rsidRPr="00586A25" w:rsidRDefault="00586A25" w:rsidP="00586A25">
            <w:pPr>
              <w:spacing w:after="0" w:line="240" w:lineRule="auto"/>
              <w:jc w:val="both"/>
            </w:pPr>
            <w:r w:rsidRPr="00586A25">
              <w:t>54%</w:t>
            </w:r>
          </w:p>
        </w:tc>
        <w:tc>
          <w:tcPr>
            <w:tcW w:w="990" w:type="dxa"/>
          </w:tcPr>
          <w:p w:rsidR="00586A25" w:rsidRPr="00586A25" w:rsidRDefault="00586A25" w:rsidP="00586A25">
            <w:pPr>
              <w:spacing w:after="0" w:line="240" w:lineRule="auto"/>
              <w:jc w:val="both"/>
            </w:pPr>
            <w:r w:rsidRPr="00586A25">
              <w:t>33%</w:t>
            </w:r>
          </w:p>
        </w:tc>
        <w:tc>
          <w:tcPr>
            <w:tcW w:w="1368" w:type="dxa"/>
          </w:tcPr>
          <w:p w:rsidR="00586A25" w:rsidRPr="00586A25" w:rsidRDefault="00586A25" w:rsidP="00586A25">
            <w:pPr>
              <w:spacing w:after="0" w:line="240" w:lineRule="auto"/>
            </w:pPr>
          </w:p>
        </w:tc>
      </w:tr>
      <w:tr w:rsidR="00586A25" w:rsidRPr="00586A25" w:rsidTr="00586A25">
        <w:tc>
          <w:tcPr>
            <w:tcW w:w="2970" w:type="dxa"/>
            <w:vMerge w:val="restart"/>
            <w:shd w:val="clear" w:color="auto" w:fill="BFBFBF" w:themeFill="background1" w:themeFillShade="BF"/>
          </w:tcPr>
          <w:p w:rsidR="00586A25" w:rsidRPr="00586A25" w:rsidRDefault="00586A25" w:rsidP="00586A25">
            <w:pPr>
              <w:spacing w:after="0" w:line="240" w:lineRule="auto"/>
              <w:rPr>
                <w:rFonts w:ascii="Calibri" w:hAnsi="Calibri"/>
                <w:color w:val="000000"/>
              </w:rPr>
            </w:pPr>
            <w:r w:rsidRPr="00586A25">
              <w:rPr>
                <w:rFonts w:ascii="Calibri" w:hAnsi="Calibri"/>
                <w:color w:val="000000"/>
              </w:rPr>
              <w:t>3. The teacher implements a lesson that reflects high expectations aligned to the learning objective (s).</w:t>
            </w: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ES</w:t>
            </w:r>
          </w:p>
        </w:tc>
        <w:tc>
          <w:tcPr>
            <w:tcW w:w="1260" w:type="dxa"/>
            <w:shd w:val="clear" w:color="auto" w:fill="BFBFBF" w:themeFill="background1" w:themeFillShade="BF"/>
          </w:tcPr>
          <w:p w:rsidR="00586A25" w:rsidRPr="00586A25" w:rsidRDefault="00586A25" w:rsidP="00586A25">
            <w:pPr>
              <w:spacing w:after="0" w:line="240" w:lineRule="auto"/>
              <w:jc w:val="both"/>
            </w:pPr>
            <w:r w:rsidRPr="00586A25">
              <w:t>0%</w:t>
            </w:r>
          </w:p>
        </w:tc>
        <w:tc>
          <w:tcPr>
            <w:tcW w:w="1080" w:type="dxa"/>
            <w:shd w:val="clear" w:color="auto" w:fill="BFBFBF" w:themeFill="background1" w:themeFillShade="BF"/>
          </w:tcPr>
          <w:p w:rsidR="00586A25" w:rsidRPr="00586A25" w:rsidRDefault="00586A25" w:rsidP="00586A25">
            <w:pPr>
              <w:spacing w:after="0" w:line="240" w:lineRule="auto"/>
              <w:jc w:val="both"/>
            </w:pPr>
            <w:r w:rsidRPr="00586A25">
              <w:t>17%</w:t>
            </w:r>
          </w:p>
        </w:tc>
        <w:tc>
          <w:tcPr>
            <w:tcW w:w="1170" w:type="dxa"/>
            <w:shd w:val="clear" w:color="auto" w:fill="BFBFBF" w:themeFill="background1" w:themeFillShade="BF"/>
          </w:tcPr>
          <w:p w:rsidR="00586A25" w:rsidRPr="00586A25" w:rsidRDefault="00586A25" w:rsidP="00586A25">
            <w:pPr>
              <w:spacing w:after="0" w:line="240" w:lineRule="auto"/>
              <w:jc w:val="both"/>
            </w:pPr>
            <w:r w:rsidRPr="00586A25">
              <w:t>47%</w:t>
            </w:r>
          </w:p>
        </w:tc>
        <w:tc>
          <w:tcPr>
            <w:tcW w:w="990" w:type="dxa"/>
            <w:shd w:val="clear" w:color="auto" w:fill="BFBFBF" w:themeFill="background1" w:themeFillShade="BF"/>
          </w:tcPr>
          <w:p w:rsidR="00586A25" w:rsidRPr="00586A25" w:rsidRDefault="00586A25" w:rsidP="00586A25">
            <w:pPr>
              <w:spacing w:after="0" w:line="240" w:lineRule="auto"/>
              <w:jc w:val="both"/>
            </w:pPr>
            <w:r w:rsidRPr="00586A25">
              <w:t>36%</w:t>
            </w:r>
          </w:p>
        </w:tc>
        <w:tc>
          <w:tcPr>
            <w:tcW w:w="1368" w:type="dxa"/>
            <w:shd w:val="clear" w:color="auto" w:fill="BFBFBF" w:themeFill="background1" w:themeFillShade="BF"/>
          </w:tcPr>
          <w:p w:rsidR="00586A25" w:rsidRPr="00586A25" w:rsidRDefault="00586A25" w:rsidP="00586A25">
            <w:pPr>
              <w:spacing w:after="0" w:line="240" w:lineRule="auto"/>
            </w:pPr>
            <w:r w:rsidRPr="00586A25">
              <w:t>2.2</w:t>
            </w:r>
          </w:p>
        </w:tc>
      </w:tr>
      <w:tr w:rsidR="00586A25" w:rsidRPr="00586A25" w:rsidTr="00586A25">
        <w:tc>
          <w:tcPr>
            <w:tcW w:w="2970" w:type="dxa"/>
            <w:vMerge/>
            <w:shd w:val="clear" w:color="auto" w:fill="BFBFBF" w:themeFill="background1" w:themeFillShade="BF"/>
            <w:vAlign w:val="center"/>
          </w:tcPr>
          <w:p w:rsidR="00586A25" w:rsidRPr="00586A25" w:rsidRDefault="00586A25" w:rsidP="00586A25">
            <w:pPr>
              <w:spacing w:after="0" w:line="240" w:lineRule="auto"/>
            </w:pP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MS</w:t>
            </w:r>
          </w:p>
        </w:tc>
        <w:tc>
          <w:tcPr>
            <w:tcW w:w="1260" w:type="dxa"/>
            <w:shd w:val="clear" w:color="auto" w:fill="BFBFBF" w:themeFill="background1" w:themeFillShade="BF"/>
          </w:tcPr>
          <w:p w:rsidR="00586A25" w:rsidRPr="00586A25" w:rsidRDefault="00586A25" w:rsidP="00586A25">
            <w:pPr>
              <w:spacing w:after="0" w:line="240" w:lineRule="auto"/>
              <w:jc w:val="both"/>
            </w:pPr>
            <w:r w:rsidRPr="00586A25">
              <w:t>6%</w:t>
            </w:r>
          </w:p>
        </w:tc>
        <w:tc>
          <w:tcPr>
            <w:tcW w:w="1080" w:type="dxa"/>
            <w:shd w:val="clear" w:color="auto" w:fill="BFBFBF" w:themeFill="background1" w:themeFillShade="BF"/>
          </w:tcPr>
          <w:p w:rsidR="00586A25" w:rsidRPr="00586A25" w:rsidRDefault="00586A25" w:rsidP="00586A25">
            <w:pPr>
              <w:spacing w:after="0" w:line="240" w:lineRule="auto"/>
              <w:jc w:val="both"/>
            </w:pPr>
            <w:r w:rsidRPr="00586A25">
              <w:t>19%</w:t>
            </w:r>
          </w:p>
        </w:tc>
        <w:tc>
          <w:tcPr>
            <w:tcW w:w="1170" w:type="dxa"/>
            <w:shd w:val="clear" w:color="auto" w:fill="BFBFBF" w:themeFill="background1" w:themeFillShade="BF"/>
          </w:tcPr>
          <w:p w:rsidR="00586A25" w:rsidRPr="00586A25" w:rsidRDefault="00586A25" w:rsidP="00586A25">
            <w:pPr>
              <w:spacing w:after="0" w:line="240" w:lineRule="auto"/>
              <w:jc w:val="both"/>
            </w:pPr>
            <w:r w:rsidRPr="00586A25">
              <w:t>44%</w:t>
            </w:r>
          </w:p>
        </w:tc>
        <w:tc>
          <w:tcPr>
            <w:tcW w:w="990" w:type="dxa"/>
            <w:shd w:val="clear" w:color="auto" w:fill="BFBFBF" w:themeFill="background1" w:themeFillShade="BF"/>
          </w:tcPr>
          <w:p w:rsidR="00586A25" w:rsidRPr="00586A25" w:rsidRDefault="00586A25" w:rsidP="00586A25">
            <w:pPr>
              <w:spacing w:after="0" w:line="240" w:lineRule="auto"/>
              <w:jc w:val="both"/>
            </w:pPr>
            <w:r w:rsidRPr="00586A25">
              <w:t>31%</w:t>
            </w:r>
          </w:p>
        </w:tc>
        <w:tc>
          <w:tcPr>
            <w:tcW w:w="1368" w:type="dxa"/>
            <w:shd w:val="clear" w:color="auto" w:fill="BFBFBF" w:themeFill="background1" w:themeFillShade="BF"/>
          </w:tcPr>
          <w:p w:rsidR="00586A25" w:rsidRPr="00586A25" w:rsidRDefault="00586A25" w:rsidP="00586A25">
            <w:pPr>
              <w:spacing w:after="0" w:line="240" w:lineRule="auto"/>
            </w:pPr>
            <w:r w:rsidRPr="00586A25">
              <w:t>2.0</w:t>
            </w:r>
          </w:p>
        </w:tc>
      </w:tr>
      <w:tr w:rsidR="00586A25" w:rsidRPr="00586A25" w:rsidTr="00586A25">
        <w:tc>
          <w:tcPr>
            <w:tcW w:w="2970" w:type="dxa"/>
            <w:vMerge/>
            <w:shd w:val="clear" w:color="auto" w:fill="BFBFBF" w:themeFill="background1" w:themeFillShade="BF"/>
            <w:vAlign w:val="center"/>
          </w:tcPr>
          <w:p w:rsidR="00586A25" w:rsidRPr="00586A25" w:rsidRDefault="00586A25" w:rsidP="00586A25">
            <w:pPr>
              <w:spacing w:after="0" w:line="240" w:lineRule="auto"/>
            </w:pP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HS</w:t>
            </w:r>
          </w:p>
        </w:tc>
        <w:tc>
          <w:tcPr>
            <w:tcW w:w="1260" w:type="dxa"/>
            <w:shd w:val="clear" w:color="auto" w:fill="BFBFBF" w:themeFill="background1" w:themeFillShade="BF"/>
          </w:tcPr>
          <w:p w:rsidR="00586A25" w:rsidRPr="00586A25" w:rsidRDefault="00586A25" w:rsidP="00586A25">
            <w:pPr>
              <w:spacing w:after="0" w:line="240" w:lineRule="auto"/>
              <w:jc w:val="both"/>
            </w:pPr>
            <w:r w:rsidRPr="00586A25">
              <w:t>8%</w:t>
            </w:r>
          </w:p>
        </w:tc>
        <w:tc>
          <w:tcPr>
            <w:tcW w:w="1080" w:type="dxa"/>
            <w:shd w:val="clear" w:color="auto" w:fill="BFBFBF" w:themeFill="background1" w:themeFillShade="BF"/>
          </w:tcPr>
          <w:p w:rsidR="00586A25" w:rsidRPr="00586A25" w:rsidRDefault="00586A25" w:rsidP="00586A25">
            <w:pPr>
              <w:spacing w:after="0" w:line="240" w:lineRule="auto"/>
              <w:jc w:val="both"/>
            </w:pPr>
            <w:r w:rsidRPr="00586A25">
              <w:t>50%</w:t>
            </w:r>
          </w:p>
        </w:tc>
        <w:tc>
          <w:tcPr>
            <w:tcW w:w="1170" w:type="dxa"/>
            <w:shd w:val="clear" w:color="auto" w:fill="BFBFBF" w:themeFill="background1" w:themeFillShade="BF"/>
          </w:tcPr>
          <w:p w:rsidR="00586A25" w:rsidRPr="00586A25" w:rsidRDefault="00586A25" w:rsidP="00586A25">
            <w:pPr>
              <w:spacing w:after="0" w:line="240" w:lineRule="auto"/>
              <w:jc w:val="both"/>
            </w:pPr>
            <w:r w:rsidRPr="00586A25">
              <w:t>38%</w:t>
            </w:r>
          </w:p>
        </w:tc>
        <w:tc>
          <w:tcPr>
            <w:tcW w:w="990" w:type="dxa"/>
            <w:shd w:val="clear" w:color="auto" w:fill="BFBFBF" w:themeFill="background1" w:themeFillShade="BF"/>
          </w:tcPr>
          <w:p w:rsidR="00586A25" w:rsidRPr="00586A25" w:rsidRDefault="00586A25" w:rsidP="00586A25">
            <w:pPr>
              <w:spacing w:after="0" w:line="240" w:lineRule="auto"/>
              <w:jc w:val="both"/>
            </w:pPr>
            <w:r w:rsidRPr="00586A25">
              <w:t>4%</w:t>
            </w:r>
          </w:p>
        </w:tc>
        <w:tc>
          <w:tcPr>
            <w:tcW w:w="1368" w:type="dxa"/>
            <w:shd w:val="clear" w:color="auto" w:fill="BFBFBF" w:themeFill="background1" w:themeFillShade="BF"/>
          </w:tcPr>
          <w:p w:rsidR="00586A25" w:rsidRPr="00586A25" w:rsidRDefault="00586A25" w:rsidP="00586A25">
            <w:pPr>
              <w:spacing w:after="0" w:line="240" w:lineRule="auto"/>
            </w:pPr>
            <w:r w:rsidRPr="00586A25">
              <w:t>1.4</w:t>
            </w:r>
          </w:p>
        </w:tc>
      </w:tr>
      <w:tr w:rsidR="00586A25" w:rsidRPr="00586A25" w:rsidTr="00586A25">
        <w:tc>
          <w:tcPr>
            <w:tcW w:w="2970" w:type="dxa"/>
            <w:vMerge/>
            <w:shd w:val="clear" w:color="auto" w:fill="BFBFBF" w:themeFill="background1" w:themeFillShade="BF"/>
            <w:vAlign w:val="center"/>
          </w:tcPr>
          <w:p w:rsidR="00586A25" w:rsidRPr="00586A25" w:rsidRDefault="00586A25" w:rsidP="00586A25">
            <w:pPr>
              <w:spacing w:after="0" w:line="240" w:lineRule="auto"/>
            </w:pP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Total  #</w:t>
            </w:r>
          </w:p>
        </w:tc>
        <w:tc>
          <w:tcPr>
            <w:tcW w:w="1260" w:type="dxa"/>
            <w:shd w:val="clear" w:color="auto" w:fill="BFBFBF" w:themeFill="background1" w:themeFillShade="BF"/>
          </w:tcPr>
          <w:p w:rsidR="00586A25" w:rsidRPr="00586A25" w:rsidRDefault="00586A25" w:rsidP="00586A25">
            <w:pPr>
              <w:spacing w:after="0" w:line="240" w:lineRule="auto"/>
              <w:jc w:val="both"/>
            </w:pPr>
            <w:r w:rsidRPr="00586A25">
              <w:t>3</w:t>
            </w:r>
          </w:p>
        </w:tc>
        <w:tc>
          <w:tcPr>
            <w:tcW w:w="1080" w:type="dxa"/>
            <w:shd w:val="clear" w:color="auto" w:fill="BFBFBF" w:themeFill="background1" w:themeFillShade="BF"/>
          </w:tcPr>
          <w:p w:rsidR="00586A25" w:rsidRPr="00586A25" w:rsidRDefault="00586A25" w:rsidP="00586A25">
            <w:pPr>
              <w:spacing w:after="0" w:line="240" w:lineRule="auto"/>
              <w:jc w:val="both"/>
            </w:pPr>
            <w:r w:rsidRPr="00586A25">
              <w:t>22</w:t>
            </w:r>
          </w:p>
        </w:tc>
        <w:tc>
          <w:tcPr>
            <w:tcW w:w="1170" w:type="dxa"/>
            <w:shd w:val="clear" w:color="auto" w:fill="BFBFBF" w:themeFill="background1" w:themeFillShade="BF"/>
          </w:tcPr>
          <w:p w:rsidR="00586A25" w:rsidRPr="00586A25" w:rsidRDefault="00586A25" w:rsidP="00586A25">
            <w:pPr>
              <w:spacing w:after="0" w:line="240" w:lineRule="auto"/>
              <w:jc w:val="both"/>
            </w:pPr>
            <w:r w:rsidRPr="00586A25">
              <w:t>34</w:t>
            </w:r>
          </w:p>
        </w:tc>
        <w:tc>
          <w:tcPr>
            <w:tcW w:w="990" w:type="dxa"/>
            <w:shd w:val="clear" w:color="auto" w:fill="BFBFBF" w:themeFill="background1" w:themeFillShade="BF"/>
          </w:tcPr>
          <w:p w:rsidR="00586A25" w:rsidRPr="00586A25" w:rsidRDefault="00586A25" w:rsidP="00586A25">
            <w:pPr>
              <w:spacing w:after="0" w:line="240" w:lineRule="auto"/>
              <w:jc w:val="both"/>
            </w:pPr>
            <w:r w:rsidRPr="00586A25">
              <w:t>19</w:t>
            </w:r>
          </w:p>
        </w:tc>
        <w:tc>
          <w:tcPr>
            <w:tcW w:w="1368" w:type="dxa"/>
            <w:shd w:val="clear" w:color="auto" w:fill="BFBFBF" w:themeFill="background1" w:themeFillShade="BF"/>
          </w:tcPr>
          <w:p w:rsidR="00586A25" w:rsidRPr="00586A25" w:rsidRDefault="00586A25" w:rsidP="00586A25">
            <w:pPr>
              <w:spacing w:after="0" w:line="240" w:lineRule="auto"/>
            </w:pPr>
            <w:r w:rsidRPr="00586A25">
              <w:t>1.9</w:t>
            </w:r>
          </w:p>
        </w:tc>
      </w:tr>
      <w:tr w:rsidR="00586A25" w:rsidRPr="00586A25" w:rsidTr="00586A25">
        <w:tc>
          <w:tcPr>
            <w:tcW w:w="2970" w:type="dxa"/>
            <w:vMerge/>
            <w:shd w:val="clear" w:color="auto" w:fill="BFBFBF" w:themeFill="background1" w:themeFillShade="BF"/>
            <w:vAlign w:val="center"/>
          </w:tcPr>
          <w:p w:rsidR="00586A25" w:rsidRPr="00586A25" w:rsidRDefault="00586A25" w:rsidP="00586A25">
            <w:pPr>
              <w:spacing w:after="0" w:line="240" w:lineRule="auto"/>
            </w:pP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Total %</w:t>
            </w:r>
          </w:p>
        </w:tc>
        <w:tc>
          <w:tcPr>
            <w:tcW w:w="1260" w:type="dxa"/>
            <w:shd w:val="clear" w:color="auto" w:fill="BFBFBF" w:themeFill="background1" w:themeFillShade="BF"/>
          </w:tcPr>
          <w:p w:rsidR="00586A25" w:rsidRPr="00586A25" w:rsidRDefault="00586A25" w:rsidP="00586A25">
            <w:pPr>
              <w:spacing w:after="0" w:line="240" w:lineRule="auto"/>
              <w:jc w:val="both"/>
            </w:pPr>
            <w:r w:rsidRPr="00586A25">
              <w:t>4%</w:t>
            </w:r>
          </w:p>
        </w:tc>
        <w:tc>
          <w:tcPr>
            <w:tcW w:w="1080" w:type="dxa"/>
            <w:shd w:val="clear" w:color="auto" w:fill="BFBFBF" w:themeFill="background1" w:themeFillShade="BF"/>
          </w:tcPr>
          <w:p w:rsidR="00586A25" w:rsidRPr="00586A25" w:rsidRDefault="00586A25" w:rsidP="00586A25">
            <w:pPr>
              <w:spacing w:after="0" w:line="240" w:lineRule="auto"/>
              <w:jc w:val="both"/>
            </w:pPr>
            <w:r w:rsidRPr="00586A25">
              <w:t>28%</w:t>
            </w:r>
          </w:p>
        </w:tc>
        <w:tc>
          <w:tcPr>
            <w:tcW w:w="1170" w:type="dxa"/>
            <w:shd w:val="clear" w:color="auto" w:fill="BFBFBF" w:themeFill="background1" w:themeFillShade="BF"/>
          </w:tcPr>
          <w:p w:rsidR="00586A25" w:rsidRPr="00586A25" w:rsidRDefault="00586A25" w:rsidP="00586A25">
            <w:pPr>
              <w:spacing w:after="0" w:line="240" w:lineRule="auto"/>
              <w:jc w:val="both"/>
            </w:pPr>
            <w:r w:rsidRPr="00586A25">
              <w:t>44%</w:t>
            </w:r>
          </w:p>
        </w:tc>
        <w:tc>
          <w:tcPr>
            <w:tcW w:w="990" w:type="dxa"/>
            <w:shd w:val="clear" w:color="auto" w:fill="BFBFBF" w:themeFill="background1" w:themeFillShade="BF"/>
          </w:tcPr>
          <w:p w:rsidR="00586A25" w:rsidRPr="00586A25" w:rsidRDefault="00586A25" w:rsidP="00586A25">
            <w:pPr>
              <w:spacing w:after="0" w:line="240" w:lineRule="auto"/>
              <w:jc w:val="both"/>
            </w:pPr>
            <w:r w:rsidRPr="00586A25">
              <w:t>24%</w:t>
            </w:r>
          </w:p>
        </w:tc>
        <w:tc>
          <w:tcPr>
            <w:tcW w:w="1368" w:type="dxa"/>
            <w:shd w:val="clear" w:color="auto" w:fill="BFBFBF" w:themeFill="background1" w:themeFillShade="BF"/>
          </w:tcPr>
          <w:p w:rsidR="00586A25" w:rsidRPr="00586A25" w:rsidRDefault="00586A25" w:rsidP="00586A25">
            <w:pPr>
              <w:spacing w:after="0" w:line="240" w:lineRule="auto"/>
            </w:pPr>
          </w:p>
        </w:tc>
      </w:tr>
      <w:tr w:rsidR="00586A25" w:rsidRPr="00586A25" w:rsidTr="00586A25">
        <w:tc>
          <w:tcPr>
            <w:tcW w:w="2970" w:type="dxa"/>
            <w:vMerge w:val="restart"/>
          </w:tcPr>
          <w:p w:rsidR="00586A25" w:rsidRPr="00586A25" w:rsidRDefault="00586A25" w:rsidP="00586A25">
            <w:pPr>
              <w:spacing w:after="0" w:line="240" w:lineRule="auto"/>
              <w:rPr>
                <w:rFonts w:ascii="Calibri" w:hAnsi="Calibri"/>
                <w:color w:val="000000"/>
              </w:rPr>
            </w:pPr>
            <w:r w:rsidRPr="00586A25">
              <w:rPr>
                <w:rFonts w:ascii="Calibri" w:hAnsi="Calibri"/>
                <w:color w:val="000000"/>
              </w:rPr>
              <w:t>4. The teacher uses appropriate instructional strategies well matched to the learning objective(s).</w:t>
            </w:r>
          </w:p>
        </w:tc>
        <w:tc>
          <w:tcPr>
            <w:tcW w:w="900" w:type="dxa"/>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ES</w:t>
            </w:r>
          </w:p>
        </w:tc>
        <w:tc>
          <w:tcPr>
            <w:tcW w:w="1260" w:type="dxa"/>
          </w:tcPr>
          <w:p w:rsidR="00586A25" w:rsidRPr="00586A25" w:rsidRDefault="00586A25" w:rsidP="00586A25">
            <w:pPr>
              <w:spacing w:after="0" w:line="240" w:lineRule="auto"/>
              <w:jc w:val="both"/>
            </w:pPr>
            <w:r w:rsidRPr="00586A25">
              <w:t>0%</w:t>
            </w:r>
          </w:p>
        </w:tc>
        <w:tc>
          <w:tcPr>
            <w:tcW w:w="1080" w:type="dxa"/>
          </w:tcPr>
          <w:p w:rsidR="00586A25" w:rsidRPr="00586A25" w:rsidRDefault="00586A25" w:rsidP="00586A25">
            <w:pPr>
              <w:spacing w:after="0" w:line="240" w:lineRule="auto"/>
              <w:jc w:val="both"/>
            </w:pPr>
            <w:r w:rsidRPr="00586A25">
              <w:t>22%</w:t>
            </w:r>
          </w:p>
        </w:tc>
        <w:tc>
          <w:tcPr>
            <w:tcW w:w="1170" w:type="dxa"/>
          </w:tcPr>
          <w:p w:rsidR="00586A25" w:rsidRPr="00586A25" w:rsidRDefault="00586A25" w:rsidP="00586A25">
            <w:pPr>
              <w:spacing w:after="0" w:line="240" w:lineRule="auto"/>
              <w:jc w:val="both"/>
            </w:pPr>
            <w:r w:rsidRPr="00586A25">
              <w:t>44%</w:t>
            </w:r>
          </w:p>
        </w:tc>
        <w:tc>
          <w:tcPr>
            <w:tcW w:w="990" w:type="dxa"/>
          </w:tcPr>
          <w:p w:rsidR="00586A25" w:rsidRPr="00586A25" w:rsidRDefault="00586A25" w:rsidP="00586A25">
            <w:pPr>
              <w:spacing w:after="0" w:line="240" w:lineRule="auto"/>
              <w:jc w:val="both"/>
            </w:pPr>
            <w:r w:rsidRPr="00586A25">
              <w:t>33%</w:t>
            </w:r>
          </w:p>
        </w:tc>
        <w:tc>
          <w:tcPr>
            <w:tcW w:w="1368" w:type="dxa"/>
          </w:tcPr>
          <w:p w:rsidR="00586A25" w:rsidRPr="00586A25" w:rsidRDefault="00586A25" w:rsidP="00586A25">
            <w:pPr>
              <w:spacing w:after="0" w:line="240" w:lineRule="auto"/>
            </w:pPr>
            <w:r w:rsidRPr="00586A25">
              <w:t>2.1</w:t>
            </w:r>
          </w:p>
        </w:tc>
      </w:tr>
      <w:tr w:rsidR="00586A25" w:rsidRPr="00586A25" w:rsidTr="00586A25">
        <w:tc>
          <w:tcPr>
            <w:tcW w:w="2970" w:type="dxa"/>
            <w:vMerge/>
          </w:tcPr>
          <w:p w:rsidR="00586A25" w:rsidRPr="00586A25" w:rsidRDefault="00586A25" w:rsidP="00586A25">
            <w:pPr>
              <w:spacing w:after="0" w:line="240" w:lineRule="auto"/>
            </w:pPr>
          </w:p>
        </w:tc>
        <w:tc>
          <w:tcPr>
            <w:tcW w:w="900" w:type="dxa"/>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MS</w:t>
            </w:r>
          </w:p>
        </w:tc>
        <w:tc>
          <w:tcPr>
            <w:tcW w:w="1260" w:type="dxa"/>
          </w:tcPr>
          <w:p w:rsidR="00586A25" w:rsidRPr="00586A25" w:rsidRDefault="00586A25" w:rsidP="00586A25">
            <w:pPr>
              <w:spacing w:after="0" w:line="240" w:lineRule="auto"/>
              <w:jc w:val="both"/>
            </w:pPr>
            <w:r w:rsidRPr="00586A25">
              <w:t>6%</w:t>
            </w:r>
          </w:p>
        </w:tc>
        <w:tc>
          <w:tcPr>
            <w:tcW w:w="1080" w:type="dxa"/>
          </w:tcPr>
          <w:p w:rsidR="00586A25" w:rsidRPr="00586A25" w:rsidRDefault="00586A25" w:rsidP="00586A25">
            <w:pPr>
              <w:spacing w:after="0" w:line="240" w:lineRule="auto"/>
              <w:jc w:val="both"/>
            </w:pPr>
            <w:r w:rsidRPr="00586A25">
              <w:t>13%</w:t>
            </w:r>
          </w:p>
        </w:tc>
        <w:tc>
          <w:tcPr>
            <w:tcW w:w="1170" w:type="dxa"/>
          </w:tcPr>
          <w:p w:rsidR="00586A25" w:rsidRPr="00586A25" w:rsidRDefault="00586A25" w:rsidP="00586A25">
            <w:pPr>
              <w:spacing w:after="0" w:line="240" w:lineRule="auto"/>
              <w:jc w:val="both"/>
            </w:pPr>
            <w:r w:rsidRPr="00586A25">
              <w:t>63%</w:t>
            </w:r>
          </w:p>
        </w:tc>
        <w:tc>
          <w:tcPr>
            <w:tcW w:w="990" w:type="dxa"/>
          </w:tcPr>
          <w:p w:rsidR="00586A25" w:rsidRPr="00586A25" w:rsidRDefault="00586A25" w:rsidP="00586A25">
            <w:pPr>
              <w:spacing w:after="0" w:line="240" w:lineRule="auto"/>
              <w:jc w:val="both"/>
            </w:pPr>
            <w:r w:rsidRPr="00586A25">
              <w:t>19%</w:t>
            </w:r>
          </w:p>
        </w:tc>
        <w:tc>
          <w:tcPr>
            <w:tcW w:w="1368" w:type="dxa"/>
          </w:tcPr>
          <w:p w:rsidR="00586A25" w:rsidRPr="00586A25" w:rsidRDefault="00586A25" w:rsidP="00586A25">
            <w:pPr>
              <w:spacing w:after="0" w:line="240" w:lineRule="auto"/>
            </w:pPr>
            <w:r w:rsidRPr="00586A25">
              <w:t>1.9</w:t>
            </w:r>
          </w:p>
        </w:tc>
      </w:tr>
      <w:tr w:rsidR="00586A25" w:rsidRPr="00586A25" w:rsidTr="00586A25">
        <w:tc>
          <w:tcPr>
            <w:tcW w:w="2970" w:type="dxa"/>
            <w:vMerge/>
          </w:tcPr>
          <w:p w:rsidR="00586A25" w:rsidRPr="00586A25" w:rsidRDefault="00586A25" w:rsidP="00586A25">
            <w:pPr>
              <w:spacing w:after="0" w:line="240" w:lineRule="auto"/>
            </w:pPr>
          </w:p>
        </w:tc>
        <w:tc>
          <w:tcPr>
            <w:tcW w:w="900" w:type="dxa"/>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HS</w:t>
            </w:r>
          </w:p>
        </w:tc>
        <w:tc>
          <w:tcPr>
            <w:tcW w:w="1260" w:type="dxa"/>
          </w:tcPr>
          <w:p w:rsidR="00586A25" w:rsidRPr="00586A25" w:rsidRDefault="00586A25" w:rsidP="00586A25">
            <w:pPr>
              <w:spacing w:after="0" w:line="240" w:lineRule="auto"/>
              <w:jc w:val="both"/>
            </w:pPr>
            <w:r w:rsidRPr="00586A25">
              <w:t>8%</w:t>
            </w:r>
          </w:p>
        </w:tc>
        <w:tc>
          <w:tcPr>
            <w:tcW w:w="1080" w:type="dxa"/>
          </w:tcPr>
          <w:p w:rsidR="00586A25" w:rsidRPr="00586A25" w:rsidRDefault="00586A25" w:rsidP="00586A25">
            <w:pPr>
              <w:spacing w:after="0" w:line="240" w:lineRule="auto"/>
              <w:jc w:val="both"/>
            </w:pPr>
            <w:r w:rsidRPr="00586A25">
              <w:t>38%</w:t>
            </w:r>
          </w:p>
        </w:tc>
        <w:tc>
          <w:tcPr>
            <w:tcW w:w="1170" w:type="dxa"/>
          </w:tcPr>
          <w:p w:rsidR="00586A25" w:rsidRPr="00586A25" w:rsidRDefault="00586A25" w:rsidP="00586A25">
            <w:pPr>
              <w:spacing w:after="0" w:line="240" w:lineRule="auto"/>
              <w:jc w:val="both"/>
            </w:pPr>
            <w:r w:rsidRPr="00586A25">
              <w:t>42%</w:t>
            </w:r>
          </w:p>
        </w:tc>
        <w:tc>
          <w:tcPr>
            <w:tcW w:w="990" w:type="dxa"/>
          </w:tcPr>
          <w:p w:rsidR="00586A25" w:rsidRPr="00586A25" w:rsidRDefault="00586A25" w:rsidP="00586A25">
            <w:pPr>
              <w:spacing w:after="0" w:line="240" w:lineRule="auto"/>
              <w:jc w:val="both"/>
            </w:pPr>
            <w:r w:rsidRPr="00586A25">
              <w:t>12%</w:t>
            </w:r>
          </w:p>
        </w:tc>
        <w:tc>
          <w:tcPr>
            <w:tcW w:w="1368" w:type="dxa"/>
          </w:tcPr>
          <w:p w:rsidR="00586A25" w:rsidRPr="00586A25" w:rsidRDefault="00586A25" w:rsidP="00586A25">
            <w:pPr>
              <w:spacing w:after="0" w:line="240" w:lineRule="auto"/>
            </w:pPr>
            <w:r w:rsidRPr="00586A25">
              <w:t>1.6</w:t>
            </w:r>
          </w:p>
        </w:tc>
      </w:tr>
      <w:tr w:rsidR="00586A25" w:rsidRPr="00586A25" w:rsidTr="00586A25">
        <w:tc>
          <w:tcPr>
            <w:tcW w:w="2970" w:type="dxa"/>
            <w:vMerge/>
          </w:tcPr>
          <w:p w:rsidR="00586A25" w:rsidRPr="00586A25" w:rsidRDefault="00586A25" w:rsidP="00586A25">
            <w:pPr>
              <w:spacing w:after="0" w:line="240" w:lineRule="auto"/>
            </w:pPr>
          </w:p>
        </w:tc>
        <w:tc>
          <w:tcPr>
            <w:tcW w:w="900" w:type="dxa"/>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Total  #</w:t>
            </w:r>
          </w:p>
        </w:tc>
        <w:tc>
          <w:tcPr>
            <w:tcW w:w="1260" w:type="dxa"/>
          </w:tcPr>
          <w:p w:rsidR="00586A25" w:rsidRPr="00586A25" w:rsidRDefault="00586A25" w:rsidP="00586A25">
            <w:pPr>
              <w:spacing w:after="0" w:line="240" w:lineRule="auto"/>
              <w:jc w:val="both"/>
            </w:pPr>
            <w:r w:rsidRPr="00586A25">
              <w:t>3</w:t>
            </w:r>
          </w:p>
        </w:tc>
        <w:tc>
          <w:tcPr>
            <w:tcW w:w="1080" w:type="dxa"/>
          </w:tcPr>
          <w:p w:rsidR="00586A25" w:rsidRPr="00586A25" w:rsidRDefault="00586A25" w:rsidP="00586A25">
            <w:pPr>
              <w:spacing w:after="0" w:line="240" w:lineRule="auto"/>
              <w:jc w:val="both"/>
            </w:pPr>
            <w:r w:rsidRPr="00586A25">
              <w:t>20</w:t>
            </w:r>
          </w:p>
        </w:tc>
        <w:tc>
          <w:tcPr>
            <w:tcW w:w="1170" w:type="dxa"/>
          </w:tcPr>
          <w:p w:rsidR="00586A25" w:rsidRPr="00586A25" w:rsidRDefault="00586A25" w:rsidP="00586A25">
            <w:pPr>
              <w:spacing w:after="0" w:line="240" w:lineRule="auto"/>
              <w:jc w:val="both"/>
            </w:pPr>
            <w:r w:rsidRPr="00586A25">
              <w:t>37</w:t>
            </w:r>
          </w:p>
        </w:tc>
        <w:tc>
          <w:tcPr>
            <w:tcW w:w="990" w:type="dxa"/>
          </w:tcPr>
          <w:p w:rsidR="00586A25" w:rsidRPr="00586A25" w:rsidRDefault="00586A25" w:rsidP="00586A25">
            <w:pPr>
              <w:spacing w:after="0" w:line="240" w:lineRule="auto"/>
              <w:jc w:val="both"/>
            </w:pPr>
            <w:r w:rsidRPr="00586A25">
              <w:t>18</w:t>
            </w:r>
          </w:p>
        </w:tc>
        <w:tc>
          <w:tcPr>
            <w:tcW w:w="1368" w:type="dxa"/>
          </w:tcPr>
          <w:p w:rsidR="00586A25" w:rsidRPr="00586A25" w:rsidRDefault="00586A25" w:rsidP="00586A25">
            <w:pPr>
              <w:spacing w:after="0" w:line="240" w:lineRule="auto"/>
            </w:pPr>
            <w:r w:rsidRPr="00586A25">
              <w:t>1.9</w:t>
            </w:r>
          </w:p>
        </w:tc>
      </w:tr>
      <w:tr w:rsidR="00586A25" w:rsidRPr="00586A25" w:rsidTr="00586A25">
        <w:tc>
          <w:tcPr>
            <w:tcW w:w="2970" w:type="dxa"/>
            <w:vMerge/>
          </w:tcPr>
          <w:p w:rsidR="00586A25" w:rsidRPr="00586A25" w:rsidRDefault="00586A25" w:rsidP="00586A25">
            <w:pPr>
              <w:spacing w:after="0" w:line="240" w:lineRule="auto"/>
            </w:pPr>
          </w:p>
        </w:tc>
        <w:tc>
          <w:tcPr>
            <w:tcW w:w="900" w:type="dxa"/>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Total %</w:t>
            </w:r>
          </w:p>
        </w:tc>
        <w:tc>
          <w:tcPr>
            <w:tcW w:w="1260" w:type="dxa"/>
          </w:tcPr>
          <w:p w:rsidR="00586A25" w:rsidRPr="00586A25" w:rsidRDefault="00586A25" w:rsidP="00586A25">
            <w:pPr>
              <w:spacing w:after="0" w:line="240" w:lineRule="auto"/>
              <w:jc w:val="both"/>
            </w:pPr>
            <w:r w:rsidRPr="00586A25">
              <w:t>4%</w:t>
            </w:r>
          </w:p>
        </w:tc>
        <w:tc>
          <w:tcPr>
            <w:tcW w:w="1080" w:type="dxa"/>
          </w:tcPr>
          <w:p w:rsidR="00586A25" w:rsidRPr="00586A25" w:rsidRDefault="00586A25" w:rsidP="00586A25">
            <w:pPr>
              <w:spacing w:after="0" w:line="240" w:lineRule="auto"/>
              <w:jc w:val="both"/>
            </w:pPr>
            <w:r w:rsidRPr="00586A25">
              <w:t>26%</w:t>
            </w:r>
          </w:p>
        </w:tc>
        <w:tc>
          <w:tcPr>
            <w:tcW w:w="1170" w:type="dxa"/>
          </w:tcPr>
          <w:p w:rsidR="00586A25" w:rsidRPr="00586A25" w:rsidRDefault="00586A25" w:rsidP="00586A25">
            <w:pPr>
              <w:spacing w:after="0" w:line="240" w:lineRule="auto"/>
              <w:jc w:val="both"/>
            </w:pPr>
            <w:r w:rsidRPr="00586A25">
              <w:t>47%</w:t>
            </w:r>
          </w:p>
        </w:tc>
        <w:tc>
          <w:tcPr>
            <w:tcW w:w="990" w:type="dxa"/>
          </w:tcPr>
          <w:p w:rsidR="00586A25" w:rsidRPr="00586A25" w:rsidRDefault="00586A25" w:rsidP="00586A25">
            <w:pPr>
              <w:spacing w:after="0" w:line="240" w:lineRule="auto"/>
              <w:jc w:val="both"/>
            </w:pPr>
            <w:r w:rsidRPr="00586A25">
              <w:t>23%</w:t>
            </w:r>
          </w:p>
        </w:tc>
        <w:tc>
          <w:tcPr>
            <w:tcW w:w="1368" w:type="dxa"/>
          </w:tcPr>
          <w:p w:rsidR="00586A25" w:rsidRPr="00586A25" w:rsidRDefault="00586A25" w:rsidP="00586A25">
            <w:pPr>
              <w:spacing w:after="0" w:line="240" w:lineRule="auto"/>
            </w:pPr>
          </w:p>
        </w:tc>
      </w:tr>
      <w:tr w:rsidR="00586A25" w:rsidRPr="00586A25" w:rsidTr="00586A25">
        <w:trPr>
          <w:trHeight w:val="274"/>
        </w:trPr>
        <w:tc>
          <w:tcPr>
            <w:tcW w:w="2970" w:type="dxa"/>
            <w:vMerge w:val="restart"/>
            <w:shd w:val="clear" w:color="auto" w:fill="BFBFBF" w:themeFill="background1" w:themeFillShade="BF"/>
            <w:vAlign w:val="center"/>
          </w:tcPr>
          <w:p w:rsidR="00586A25" w:rsidRPr="00586A25" w:rsidRDefault="00586A25" w:rsidP="00586A25">
            <w:pPr>
              <w:spacing w:after="0" w:line="240" w:lineRule="auto"/>
              <w:jc w:val="center"/>
              <w:rPr>
                <w:rFonts w:ascii="Calibri" w:hAnsi="Calibri"/>
                <w:b/>
                <w:color w:val="000000"/>
              </w:rPr>
            </w:pPr>
            <w:r w:rsidRPr="00586A25">
              <w:rPr>
                <w:rFonts w:ascii="Calibri" w:hAnsi="Calibri"/>
                <w:b/>
                <w:color w:val="000000"/>
              </w:rPr>
              <w:t>Total Score For Focus Area #1</w:t>
            </w: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ES</w:t>
            </w:r>
          </w:p>
        </w:tc>
        <w:tc>
          <w:tcPr>
            <w:tcW w:w="1260" w:type="dxa"/>
            <w:shd w:val="clear" w:color="auto" w:fill="BFBFBF" w:themeFill="background1" w:themeFillShade="BF"/>
          </w:tcPr>
          <w:p w:rsidR="00586A25" w:rsidRPr="00586A25" w:rsidRDefault="00586A25" w:rsidP="00586A25">
            <w:pPr>
              <w:spacing w:after="0" w:line="240" w:lineRule="auto"/>
              <w:jc w:val="both"/>
            </w:pPr>
          </w:p>
        </w:tc>
        <w:tc>
          <w:tcPr>
            <w:tcW w:w="1080" w:type="dxa"/>
            <w:shd w:val="clear" w:color="auto" w:fill="BFBFBF" w:themeFill="background1" w:themeFillShade="BF"/>
          </w:tcPr>
          <w:p w:rsidR="00586A25" w:rsidRPr="00586A25" w:rsidRDefault="00586A25" w:rsidP="00586A25">
            <w:pPr>
              <w:spacing w:after="0" w:line="240" w:lineRule="auto"/>
              <w:jc w:val="both"/>
            </w:pPr>
          </w:p>
        </w:tc>
        <w:tc>
          <w:tcPr>
            <w:tcW w:w="1170" w:type="dxa"/>
            <w:shd w:val="clear" w:color="auto" w:fill="BFBFBF" w:themeFill="background1" w:themeFillShade="BF"/>
          </w:tcPr>
          <w:p w:rsidR="00586A25" w:rsidRPr="00586A25" w:rsidRDefault="00586A25" w:rsidP="00586A25">
            <w:pPr>
              <w:spacing w:after="0" w:line="240" w:lineRule="auto"/>
              <w:jc w:val="both"/>
            </w:pPr>
          </w:p>
        </w:tc>
        <w:tc>
          <w:tcPr>
            <w:tcW w:w="990" w:type="dxa"/>
            <w:shd w:val="clear" w:color="auto" w:fill="BFBFBF" w:themeFill="background1" w:themeFillShade="BF"/>
          </w:tcPr>
          <w:p w:rsidR="00586A25" w:rsidRPr="00586A25" w:rsidRDefault="00586A25" w:rsidP="00586A25">
            <w:pPr>
              <w:spacing w:after="0" w:line="240" w:lineRule="auto"/>
              <w:jc w:val="both"/>
            </w:pPr>
          </w:p>
        </w:tc>
        <w:tc>
          <w:tcPr>
            <w:tcW w:w="1368" w:type="dxa"/>
            <w:shd w:val="clear" w:color="auto" w:fill="BFBFBF" w:themeFill="background1" w:themeFillShade="BF"/>
          </w:tcPr>
          <w:p w:rsidR="00586A25" w:rsidRPr="00586A25" w:rsidRDefault="00586A25" w:rsidP="00586A25">
            <w:pPr>
              <w:spacing w:after="0" w:line="240" w:lineRule="auto"/>
            </w:pPr>
            <w:r w:rsidRPr="00586A25">
              <w:rPr>
                <w:b/>
              </w:rPr>
              <w:t>9.0</w:t>
            </w:r>
          </w:p>
        </w:tc>
      </w:tr>
      <w:tr w:rsidR="00586A25" w:rsidRPr="00586A25" w:rsidTr="00586A25">
        <w:trPr>
          <w:trHeight w:val="274"/>
        </w:trPr>
        <w:tc>
          <w:tcPr>
            <w:tcW w:w="2970" w:type="dxa"/>
            <w:vMerge/>
            <w:shd w:val="clear" w:color="auto" w:fill="BFBFBF" w:themeFill="background1" w:themeFillShade="BF"/>
            <w:vAlign w:val="center"/>
          </w:tcPr>
          <w:p w:rsidR="00586A25" w:rsidRPr="00586A25" w:rsidRDefault="00586A25" w:rsidP="00586A25">
            <w:pPr>
              <w:spacing w:after="0" w:line="240" w:lineRule="auto"/>
              <w:jc w:val="center"/>
              <w:rPr>
                <w:rFonts w:ascii="Calibri" w:hAnsi="Calibri"/>
                <w:b/>
                <w:color w:val="000000"/>
              </w:rPr>
            </w:pP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MS</w:t>
            </w:r>
          </w:p>
        </w:tc>
        <w:tc>
          <w:tcPr>
            <w:tcW w:w="1260" w:type="dxa"/>
            <w:shd w:val="clear" w:color="auto" w:fill="BFBFBF" w:themeFill="background1" w:themeFillShade="BF"/>
          </w:tcPr>
          <w:p w:rsidR="00586A25" w:rsidRPr="00586A25" w:rsidRDefault="00586A25" w:rsidP="00586A25">
            <w:pPr>
              <w:spacing w:after="0" w:line="240" w:lineRule="auto"/>
              <w:jc w:val="both"/>
            </w:pPr>
          </w:p>
        </w:tc>
        <w:tc>
          <w:tcPr>
            <w:tcW w:w="1080" w:type="dxa"/>
            <w:shd w:val="clear" w:color="auto" w:fill="BFBFBF" w:themeFill="background1" w:themeFillShade="BF"/>
          </w:tcPr>
          <w:p w:rsidR="00586A25" w:rsidRPr="00586A25" w:rsidRDefault="00586A25" w:rsidP="00586A25">
            <w:pPr>
              <w:spacing w:after="0" w:line="240" w:lineRule="auto"/>
              <w:jc w:val="both"/>
            </w:pPr>
          </w:p>
        </w:tc>
        <w:tc>
          <w:tcPr>
            <w:tcW w:w="1170" w:type="dxa"/>
            <w:shd w:val="clear" w:color="auto" w:fill="BFBFBF" w:themeFill="background1" w:themeFillShade="BF"/>
          </w:tcPr>
          <w:p w:rsidR="00586A25" w:rsidRPr="00586A25" w:rsidRDefault="00586A25" w:rsidP="00586A25">
            <w:pPr>
              <w:spacing w:after="0" w:line="240" w:lineRule="auto"/>
              <w:jc w:val="both"/>
            </w:pPr>
          </w:p>
        </w:tc>
        <w:tc>
          <w:tcPr>
            <w:tcW w:w="990" w:type="dxa"/>
            <w:shd w:val="clear" w:color="auto" w:fill="BFBFBF" w:themeFill="background1" w:themeFillShade="BF"/>
          </w:tcPr>
          <w:p w:rsidR="00586A25" w:rsidRPr="00586A25" w:rsidRDefault="00586A25" w:rsidP="00586A25">
            <w:pPr>
              <w:spacing w:after="0" w:line="240" w:lineRule="auto"/>
              <w:jc w:val="both"/>
            </w:pPr>
          </w:p>
        </w:tc>
        <w:tc>
          <w:tcPr>
            <w:tcW w:w="1368" w:type="dxa"/>
            <w:shd w:val="clear" w:color="auto" w:fill="BFBFBF" w:themeFill="background1" w:themeFillShade="BF"/>
          </w:tcPr>
          <w:p w:rsidR="00586A25" w:rsidRPr="00586A25" w:rsidRDefault="00586A25" w:rsidP="00586A25">
            <w:pPr>
              <w:spacing w:after="0" w:line="240" w:lineRule="auto"/>
            </w:pPr>
            <w:r w:rsidRPr="00586A25">
              <w:rPr>
                <w:b/>
              </w:rPr>
              <w:t>8.3</w:t>
            </w:r>
          </w:p>
        </w:tc>
      </w:tr>
      <w:tr w:rsidR="00586A25" w:rsidRPr="00586A25" w:rsidTr="00586A25">
        <w:trPr>
          <w:trHeight w:val="274"/>
        </w:trPr>
        <w:tc>
          <w:tcPr>
            <w:tcW w:w="2970" w:type="dxa"/>
            <w:vMerge/>
            <w:shd w:val="clear" w:color="auto" w:fill="BFBFBF" w:themeFill="background1" w:themeFillShade="BF"/>
            <w:vAlign w:val="center"/>
          </w:tcPr>
          <w:p w:rsidR="00586A25" w:rsidRPr="00586A25" w:rsidRDefault="00586A25" w:rsidP="00586A25">
            <w:pPr>
              <w:spacing w:after="0" w:line="240" w:lineRule="auto"/>
              <w:jc w:val="center"/>
              <w:rPr>
                <w:rFonts w:ascii="Calibri" w:hAnsi="Calibri"/>
                <w:b/>
                <w:color w:val="000000"/>
              </w:rPr>
            </w:pP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HS</w:t>
            </w:r>
          </w:p>
        </w:tc>
        <w:tc>
          <w:tcPr>
            <w:tcW w:w="1260" w:type="dxa"/>
            <w:shd w:val="clear" w:color="auto" w:fill="BFBFBF" w:themeFill="background1" w:themeFillShade="BF"/>
          </w:tcPr>
          <w:p w:rsidR="00586A25" w:rsidRPr="00586A25" w:rsidRDefault="00586A25" w:rsidP="00586A25">
            <w:pPr>
              <w:spacing w:after="0" w:line="240" w:lineRule="auto"/>
              <w:jc w:val="both"/>
            </w:pPr>
          </w:p>
        </w:tc>
        <w:tc>
          <w:tcPr>
            <w:tcW w:w="1080" w:type="dxa"/>
            <w:shd w:val="clear" w:color="auto" w:fill="BFBFBF" w:themeFill="background1" w:themeFillShade="BF"/>
          </w:tcPr>
          <w:p w:rsidR="00586A25" w:rsidRPr="00586A25" w:rsidRDefault="00586A25" w:rsidP="00586A25">
            <w:pPr>
              <w:spacing w:after="0" w:line="240" w:lineRule="auto"/>
              <w:jc w:val="both"/>
            </w:pPr>
          </w:p>
        </w:tc>
        <w:tc>
          <w:tcPr>
            <w:tcW w:w="1170" w:type="dxa"/>
            <w:shd w:val="clear" w:color="auto" w:fill="BFBFBF" w:themeFill="background1" w:themeFillShade="BF"/>
          </w:tcPr>
          <w:p w:rsidR="00586A25" w:rsidRPr="00586A25" w:rsidRDefault="00586A25" w:rsidP="00586A25">
            <w:pPr>
              <w:spacing w:after="0" w:line="240" w:lineRule="auto"/>
              <w:jc w:val="both"/>
            </w:pPr>
          </w:p>
        </w:tc>
        <w:tc>
          <w:tcPr>
            <w:tcW w:w="990" w:type="dxa"/>
            <w:shd w:val="clear" w:color="auto" w:fill="BFBFBF" w:themeFill="background1" w:themeFillShade="BF"/>
          </w:tcPr>
          <w:p w:rsidR="00586A25" w:rsidRPr="00586A25" w:rsidRDefault="00586A25" w:rsidP="00586A25">
            <w:pPr>
              <w:spacing w:after="0" w:line="240" w:lineRule="auto"/>
              <w:jc w:val="both"/>
            </w:pPr>
          </w:p>
        </w:tc>
        <w:tc>
          <w:tcPr>
            <w:tcW w:w="1368" w:type="dxa"/>
            <w:shd w:val="clear" w:color="auto" w:fill="BFBFBF" w:themeFill="background1" w:themeFillShade="BF"/>
          </w:tcPr>
          <w:p w:rsidR="00586A25" w:rsidRPr="00586A25" w:rsidRDefault="00586A25" w:rsidP="00586A25">
            <w:pPr>
              <w:spacing w:after="0" w:line="240" w:lineRule="auto"/>
            </w:pPr>
            <w:r w:rsidRPr="00586A25">
              <w:rPr>
                <w:b/>
              </w:rPr>
              <w:t>6.7</w:t>
            </w:r>
          </w:p>
        </w:tc>
      </w:tr>
      <w:tr w:rsidR="00586A25" w:rsidRPr="00586A25" w:rsidTr="00586A25">
        <w:trPr>
          <w:trHeight w:val="274"/>
        </w:trPr>
        <w:tc>
          <w:tcPr>
            <w:tcW w:w="2970" w:type="dxa"/>
            <w:vMerge/>
            <w:shd w:val="clear" w:color="auto" w:fill="BFBFBF" w:themeFill="background1" w:themeFillShade="BF"/>
            <w:vAlign w:val="center"/>
          </w:tcPr>
          <w:p w:rsidR="00586A25" w:rsidRPr="00586A25" w:rsidRDefault="00586A25" w:rsidP="00586A25">
            <w:pPr>
              <w:spacing w:after="0" w:line="240" w:lineRule="auto"/>
              <w:jc w:val="center"/>
              <w:rPr>
                <w:rFonts w:ascii="Calibri" w:hAnsi="Calibri"/>
                <w:b/>
                <w:color w:val="000000"/>
              </w:rPr>
            </w:pPr>
          </w:p>
        </w:tc>
        <w:tc>
          <w:tcPr>
            <w:tcW w:w="900" w:type="dxa"/>
            <w:shd w:val="clear" w:color="auto" w:fill="BFBFBF" w:themeFill="background1" w:themeFillShade="BF"/>
          </w:tcPr>
          <w:p w:rsidR="00586A25" w:rsidRPr="00586A25" w:rsidRDefault="00586A25" w:rsidP="00586A25">
            <w:pPr>
              <w:spacing w:after="0" w:line="240" w:lineRule="auto"/>
            </w:pPr>
            <w:r w:rsidRPr="00586A25">
              <w:rPr>
                <w:rFonts w:ascii="Calibri" w:hAnsi="Calibri"/>
                <w:b/>
                <w:bCs/>
                <w:color w:val="000000"/>
                <w:sz w:val="20"/>
                <w:szCs w:val="20"/>
              </w:rPr>
              <w:t>Total</w:t>
            </w:r>
          </w:p>
        </w:tc>
        <w:tc>
          <w:tcPr>
            <w:tcW w:w="1260" w:type="dxa"/>
            <w:shd w:val="clear" w:color="auto" w:fill="BFBFBF" w:themeFill="background1" w:themeFillShade="BF"/>
          </w:tcPr>
          <w:p w:rsidR="00586A25" w:rsidRPr="00586A25" w:rsidRDefault="00586A25" w:rsidP="00586A25">
            <w:pPr>
              <w:spacing w:after="0" w:line="240" w:lineRule="auto"/>
              <w:jc w:val="both"/>
            </w:pPr>
          </w:p>
        </w:tc>
        <w:tc>
          <w:tcPr>
            <w:tcW w:w="1080" w:type="dxa"/>
            <w:shd w:val="clear" w:color="auto" w:fill="BFBFBF" w:themeFill="background1" w:themeFillShade="BF"/>
          </w:tcPr>
          <w:p w:rsidR="00586A25" w:rsidRPr="00586A25" w:rsidRDefault="00586A25" w:rsidP="00586A25">
            <w:pPr>
              <w:spacing w:after="0" w:line="240" w:lineRule="auto"/>
              <w:jc w:val="both"/>
            </w:pPr>
          </w:p>
        </w:tc>
        <w:tc>
          <w:tcPr>
            <w:tcW w:w="1170" w:type="dxa"/>
            <w:shd w:val="clear" w:color="auto" w:fill="BFBFBF" w:themeFill="background1" w:themeFillShade="BF"/>
          </w:tcPr>
          <w:p w:rsidR="00586A25" w:rsidRPr="00586A25" w:rsidRDefault="00586A25" w:rsidP="00586A25">
            <w:pPr>
              <w:spacing w:after="0" w:line="240" w:lineRule="auto"/>
              <w:jc w:val="both"/>
            </w:pPr>
          </w:p>
        </w:tc>
        <w:tc>
          <w:tcPr>
            <w:tcW w:w="990" w:type="dxa"/>
            <w:shd w:val="clear" w:color="auto" w:fill="BFBFBF" w:themeFill="background1" w:themeFillShade="BF"/>
          </w:tcPr>
          <w:p w:rsidR="00586A25" w:rsidRPr="00586A25" w:rsidRDefault="00586A25" w:rsidP="00586A25">
            <w:pPr>
              <w:spacing w:after="0" w:line="240" w:lineRule="auto"/>
              <w:jc w:val="both"/>
            </w:pPr>
          </w:p>
        </w:tc>
        <w:tc>
          <w:tcPr>
            <w:tcW w:w="1368" w:type="dxa"/>
            <w:shd w:val="clear" w:color="auto" w:fill="BFBFBF" w:themeFill="background1" w:themeFillShade="BF"/>
          </w:tcPr>
          <w:p w:rsidR="00586A25" w:rsidRPr="00586A25" w:rsidRDefault="00586A25" w:rsidP="00586A25">
            <w:pPr>
              <w:spacing w:after="0" w:line="240" w:lineRule="auto"/>
            </w:pPr>
            <w:r w:rsidRPr="00586A25">
              <w:rPr>
                <w:b/>
              </w:rPr>
              <w:t>8.1</w:t>
            </w:r>
          </w:p>
        </w:tc>
      </w:tr>
    </w:tbl>
    <w:p w:rsidR="00586A25" w:rsidRDefault="00586A25" w:rsidP="00586A25"/>
    <w:p w:rsidR="00A66532" w:rsidRDefault="00A66532" w:rsidP="00586A25"/>
    <w:p w:rsidR="00A66532" w:rsidRDefault="00A66532" w:rsidP="00586A25"/>
    <w:p w:rsidR="00A66532" w:rsidRDefault="00A66532" w:rsidP="00586A25"/>
    <w:p w:rsidR="00A66532" w:rsidRDefault="00A66532" w:rsidP="00586A25"/>
    <w:p w:rsidR="00A66532" w:rsidRDefault="00A66532" w:rsidP="00586A25"/>
    <w:p w:rsidR="00A66532" w:rsidRDefault="00A66532" w:rsidP="00586A25"/>
    <w:p w:rsidR="00A66532" w:rsidRDefault="00A66532" w:rsidP="00586A25"/>
    <w:p w:rsidR="00A66532" w:rsidRDefault="00A66532" w:rsidP="00586A25"/>
    <w:tbl>
      <w:tblPr>
        <w:tblStyle w:val="TableGrid6"/>
        <w:tblW w:w="0" w:type="auto"/>
        <w:tblInd w:w="-162" w:type="dxa"/>
        <w:tblLayout w:type="fixed"/>
        <w:tblLook w:val="04A0" w:firstRow="1" w:lastRow="0" w:firstColumn="1" w:lastColumn="0" w:noHBand="0" w:noVBand="1"/>
      </w:tblPr>
      <w:tblGrid>
        <w:gridCol w:w="2970"/>
        <w:gridCol w:w="900"/>
        <w:gridCol w:w="1260"/>
        <w:gridCol w:w="1080"/>
        <w:gridCol w:w="1170"/>
        <w:gridCol w:w="990"/>
        <w:gridCol w:w="1368"/>
      </w:tblGrid>
      <w:tr w:rsidR="00586A25" w:rsidRPr="00586A25" w:rsidTr="00586A25">
        <w:trPr>
          <w:trHeight w:val="170"/>
        </w:trPr>
        <w:tc>
          <w:tcPr>
            <w:tcW w:w="2970" w:type="dxa"/>
          </w:tcPr>
          <w:p w:rsidR="00586A25" w:rsidRPr="00586A25" w:rsidRDefault="00586A25" w:rsidP="00586A25">
            <w:pPr>
              <w:spacing w:after="0" w:line="240" w:lineRule="auto"/>
            </w:pPr>
          </w:p>
        </w:tc>
        <w:tc>
          <w:tcPr>
            <w:tcW w:w="900" w:type="dxa"/>
          </w:tcPr>
          <w:p w:rsidR="00586A25" w:rsidRPr="00586A25" w:rsidRDefault="00586A25" w:rsidP="00586A25">
            <w:pPr>
              <w:spacing w:after="0" w:line="240" w:lineRule="auto"/>
            </w:pPr>
          </w:p>
        </w:tc>
        <w:tc>
          <w:tcPr>
            <w:tcW w:w="1260" w:type="dxa"/>
          </w:tcPr>
          <w:p w:rsidR="00586A25" w:rsidRPr="00586A25" w:rsidRDefault="00586A25" w:rsidP="00586A25">
            <w:pPr>
              <w:spacing w:after="0" w:line="240" w:lineRule="auto"/>
            </w:pPr>
          </w:p>
        </w:tc>
        <w:tc>
          <w:tcPr>
            <w:tcW w:w="1080" w:type="dxa"/>
          </w:tcPr>
          <w:p w:rsidR="00586A25" w:rsidRPr="00586A25" w:rsidRDefault="00586A25" w:rsidP="00586A25">
            <w:pPr>
              <w:spacing w:after="0" w:line="240" w:lineRule="auto"/>
            </w:pPr>
          </w:p>
        </w:tc>
        <w:tc>
          <w:tcPr>
            <w:tcW w:w="1170" w:type="dxa"/>
          </w:tcPr>
          <w:p w:rsidR="00586A25" w:rsidRPr="00586A25" w:rsidRDefault="00586A25" w:rsidP="00586A25">
            <w:pPr>
              <w:spacing w:after="0" w:line="240" w:lineRule="auto"/>
            </w:pPr>
          </w:p>
        </w:tc>
        <w:tc>
          <w:tcPr>
            <w:tcW w:w="990" w:type="dxa"/>
          </w:tcPr>
          <w:p w:rsidR="00586A25" w:rsidRPr="00586A25" w:rsidRDefault="00586A25" w:rsidP="00586A25">
            <w:pPr>
              <w:spacing w:after="0" w:line="240" w:lineRule="auto"/>
            </w:pPr>
          </w:p>
        </w:tc>
        <w:tc>
          <w:tcPr>
            <w:tcW w:w="1368" w:type="dxa"/>
          </w:tcPr>
          <w:p w:rsidR="00586A25" w:rsidRPr="00586A25" w:rsidRDefault="00586A25" w:rsidP="00586A25">
            <w:pPr>
              <w:spacing w:after="0" w:line="240" w:lineRule="auto"/>
            </w:pPr>
          </w:p>
        </w:tc>
      </w:tr>
      <w:tr w:rsidR="00586A25" w:rsidRPr="00586A25" w:rsidTr="00586A25">
        <w:tc>
          <w:tcPr>
            <w:tcW w:w="2970" w:type="dxa"/>
            <w:vMerge w:val="restart"/>
          </w:tcPr>
          <w:p w:rsidR="00586A25" w:rsidRPr="00586A25" w:rsidRDefault="00586A25" w:rsidP="00586A25">
            <w:pPr>
              <w:spacing w:after="0" w:line="240" w:lineRule="auto"/>
              <w:rPr>
                <w:rFonts w:ascii="Calibri" w:hAnsi="Calibri"/>
                <w:b/>
                <w:bCs/>
                <w:color w:val="000000"/>
              </w:rPr>
            </w:pPr>
            <w:r w:rsidRPr="00586A25">
              <w:rPr>
                <w:rFonts w:ascii="Calibri" w:hAnsi="Calibri"/>
                <w:b/>
                <w:bCs/>
                <w:color w:val="000000"/>
              </w:rPr>
              <w:t>Focus Area #2: Student Engagement &amp; Critical Thinking</w:t>
            </w:r>
          </w:p>
        </w:tc>
        <w:tc>
          <w:tcPr>
            <w:tcW w:w="900" w:type="dxa"/>
          </w:tcPr>
          <w:p w:rsidR="00586A25" w:rsidRPr="00586A25" w:rsidRDefault="00586A25" w:rsidP="00586A25">
            <w:pPr>
              <w:spacing w:after="0" w:line="240" w:lineRule="auto"/>
            </w:pPr>
          </w:p>
        </w:tc>
        <w:tc>
          <w:tcPr>
            <w:tcW w:w="1260" w:type="dxa"/>
          </w:tcPr>
          <w:p w:rsidR="00586A25" w:rsidRPr="00586A25" w:rsidRDefault="00586A25" w:rsidP="00586A25">
            <w:pPr>
              <w:spacing w:after="0" w:line="240" w:lineRule="auto"/>
            </w:pPr>
            <w:r w:rsidRPr="00586A25">
              <w:t>Insufficient</w:t>
            </w:r>
          </w:p>
        </w:tc>
        <w:tc>
          <w:tcPr>
            <w:tcW w:w="1080" w:type="dxa"/>
          </w:tcPr>
          <w:p w:rsidR="00586A25" w:rsidRPr="00586A25" w:rsidRDefault="00586A25" w:rsidP="00586A25">
            <w:pPr>
              <w:spacing w:after="0" w:line="240" w:lineRule="auto"/>
            </w:pPr>
            <w:r w:rsidRPr="00586A25">
              <w:t>Minimal</w:t>
            </w:r>
          </w:p>
        </w:tc>
        <w:tc>
          <w:tcPr>
            <w:tcW w:w="1170" w:type="dxa"/>
          </w:tcPr>
          <w:p w:rsidR="00586A25" w:rsidRPr="00586A25" w:rsidRDefault="00586A25" w:rsidP="00586A25">
            <w:pPr>
              <w:spacing w:after="0" w:line="240" w:lineRule="auto"/>
            </w:pPr>
            <w:r w:rsidRPr="00586A25">
              <w:t>Moderate</w:t>
            </w:r>
          </w:p>
        </w:tc>
        <w:tc>
          <w:tcPr>
            <w:tcW w:w="990" w:type="dxa"/>
          </w:tcPr>
          <w:p w:rsidR="00586A25" w:rsidRPr="00586A25" w:rsidRDefault="00586A25" w:rsidP="00586A25">
            <w:pPr>
              <w:spacing w:after="0" w:line="240" w:lineRule="auto"/>
            </w:pPr>
            <w:r w:rsidRPr="00586A25">
              <w:t>Strong</w:t>
            </w:r>
          </w:p>
        </w:tc>
        <w:tc>
          <w:tcPr>
            <w:tcW w:w="1368" w:type="dxa"/>
          </w:tcPr>
          <w:p w:rsidR="00586A25" w:rsidRPr="00586A25" w:rsidRDefault="00586A25" w:rsidP="00586A25">
            <w:pPr>
              <w:spacing w:after="0" w:line="240" w:lineRule="auto"/>
            </w:pPr>
            <w:r w:rsidRPr="00586A25">
              <w:t>Avg Number of points</w:t>
            </w:r>
          </w:p>
        </w:tc>
      </w:tr>
      <w:tr w:rsidR="00586A25" w:rsidRPr="00586A25" w:rsidTr="00586A25">
        <w:tc>
          <w:tcPr>
            <w:tcW w:w="2970" w:type="dxa"/>
            <w:vMerge/>
          </w:tcPr>
          <w:p w:rsidR="00586A25" w:rsidRPr="00586A25" w:rsidRDefault="00586A25" w:rsidP="00586A25">
            <w:pPr>
              <w:spacing w:after="0" w:line="240" w:lineRule="auto"/>
            </w:pPr>
          </w:p>
        </w:tc>
        <w:tc>
          <w:tcPr>
            <w:tcW w:w="900" w:type="dxa"/>
          </w:tcPr>
          <w:p w:rsidR="00586A25" w:rsidRPr="00586A25" w:rsidRDefault="00586A25" w:rsidP="00586A25">
            <w:pPr>
              <w:spacing w:after="0" w:line="240" w:lineRule="auto"/>
            </w:pPr>
          </w:p>
        </w:tc>
        <w:tc>
          <w:tcPr>
            <w:tcW w:w="1260" w:type="dxa"/>
          </w:tcPr>
          <w:p w:rsidR="00586A25" w:rsidRPr="00586A25" w:rsidRDefault="00586A25" w:rsidP="00586A25">
            <w:pPr>
              <w:spacing w:after="0" w:line="240" w:lineRule="auto"/>
            </w:pPr>
            <w:r w:rsidRPr="00586A25">
              <w:t>(0)</w:t>
            </w:r>
          </w:p>
        </w:tc>
        <w:tc>
          <w:tcPr>
            <w:tcW w:w="1080" w:type="dxa"/>
          </w:tcPr>
          <w:p w:rsidR="00586A25" w:rsidRPr="00586A25" w:rsidRDefault="00586A25" w:rsidP="00586A25">
            <w:pPr>
              <w:spacing w:after="0" w:line="240" w:lineRule="auto"/>
            </w:pPr>
            <w:r w:rsidRPr="00586A25">
              <w:t>(1)</w:t>
            </w:r>
          </w:p>
        </w:tc>
        <w:tc>
          <w:tcPr>
            <w:tcW w:w="1170" w:type="dxa"/>
          </w:tcPr>
          <w:p w:rsidR="00586A25" w:rsidRPr="00586A25" w:rsidRDefault="00586A25" w:rsidP="00586A25">
            <w:pPr>
              <w:spacing w:after="0" w:line="240" w:lineRule="auto"/>
            </w:pPr>
            <w:r w:rsidRPr="00586A25">
              <w:t>(2)</w:t>
            </w:r>
          </w:p>
        </w:tc>
        <w:tc>
          <w:tcPr>
            <w:tcW w:w="990" w:type="dxa"/>
          </w:tcPr>
          <w:p w:rsidR="00586A25" w:rsidRPr="00586A25" w:rsidRDefault="00586A25" w:rsidP="00586A25">
            <w:pPr>
              <w:spacing w:after="0" w:line="240" w:lineRule="auto"/>
            </w:pPr>
            <w:r w:rsidRPr="00586A25">
              <w:t>(3)</w:t>
            </w:r>
          </w:p>
        </w:tc>
        <w:tc>
          <w:tcPr>
            <w:tcW w:w="1368" w:type="dxa"/>
          </w:tcPr>
          <w:p w:rsidR="00586A25" w:rsidRPr="00586A25" w:rsidRDefault="00586A25" w:rsidP="00586A25">
            <w:pPr>
              <w:spacing w:after="0" w:line="240" w:lineRule="auto"/>
            </w:pPr>
            <w:r w:rsidRPr="00586A25">
              <w:t>(0 to 3)</w:t>
            </w:r>
          </w:p>
        </w:tc>
      </w:tr>
      <w:tr w:rsidR="00586A25" w:rsidRPr="00586A25" w:rsidTr="00586A25">
        <w:tc>
          <w:tcPr>
            <w:tcW w:w="2970" w:type="dxa"/>
            <w:vMerge w:val="restart"/>
            <w:shd w:val="clear" w:color="auto" w:fill="BFBFBF" w:themeFill="background1" w:themeFillShade="BF"/>
          </w:tcPr>
          <w:p w:rsidR="00586A25" w:rsidRPr="00586A25" w:rsidRDefault="00586A25" w:rsidP="00586A25">
            <w:pPr>
              <w:spacing w:after="0" w:line="240" w:lineRule="auto"/>
              <w:rPr>
                <w:rFonts w:ascii="Calibri" w:hAnsi="Calibri"/>
                <w:color w:val="000000"/>
              </w:rPr>
            </w:pPr>
            <w:r w:rsidRPr="00586A25">
              <w:rPr>
                <w:rFonts w:ascii="Calibri" w:hAnsi="Calibri"/>
                <w:color w:val="000000"/>
              </w:rPr>
              <w:t>5. Students are motivated and engaged in the lesson.</w:t>
            </w: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ES</w:t>
            </w:r>
          </w:p>
        </w:tc>
        <w:tc>
          <w:tcPr>
            <w:tcW w:w="1260" w:type="dxa"/>
            <w:shd w:val="clear" w:color="auto" w:fill="BFBFBF" w:themeFill="background1" w:themeFillShade="BF"/>
          </w:tcPr>
          <w:p w:rsidR="00586A25" w:rsidRPr="00586A25" w:rsidRDefault="00586A25" w:rsidP="00586A25">
            <w:pPr>
              <w:spacing w:after="0" w:line="240" w:lineRule="auto"/>
            </w:pPr>
            <w:r w:rsidRPr="00586A25">
              <w:t>0%</w:t>
            </w:r>
          </w:p>
        </w:tc>
        <w:tc>
          <w:tcPr>
            <w:tcW w:w="1080" w:type="dxa"/>
            <w:shd w:val="clear" w:color="auto" w:fill="BFBFBF" w:themeFill="background1" w:themeFillShade="BF"/>
          </w:tcPr>
          <w:p w:rsidR="00586A25" w:rsidRPr="00586A25" w:rsidRDefault="00586A25" w:rsidP="00586A25">
            <w:pPr>
              <w:spacing w:after="0" w:line="240" w:lineRule="auto"/>
            </w:pPr>
            <w:r w:rsidRPr="00586A25">
              <w:t>19%</w:t>
            </w:r>
          </w:p>
        </w:tc>
        <w:tc>
          <w:tcPr>
            <w:tcW w:w="1170" w:type="dxa"/>
            <w:shd w:val="clear" w:color="auto" w:fill="BFBFBF" w:themeFill="background1" w:themeFillShade="BF"/>
          </w:tcPr>
          <w:p w:rsidR="00586A25" w:rsidRPr="00586A25" w:rsidRDefault="00586A25" w:rsidP="00586A25">
            <w:pPr>
              <w:spacing w:after="0" w:line="240" w:lineRule="auto"/>
            </w:pPr>
            <w:r w:rsidRPr="00586A25">
              <w:t>42%</w:t>
            </w:r>
          </w:p>
        </w:tc>
        <w:tc>
          <w:tcPr>
            <w:tcW w:w="990" w:type="dxa"/>
            <w:shd w:val="clear" w:color="auto" w:fill="BFBFBF" w:themeFill="background1" w:themeFillShade="BF"/>
          </w:tcPr>
          <w:p w:rsidR="00586A25" w:rsidRPr="00586A25" w:rsidRDefault="00586A25" w:rsidP="00586A25">
            <w:pPr>
              <w:spacing w:after="0" w:line="240" w:lineRule="auto"/>
            </w:pPr>
            <w:r w:rsidRPr="00586A25">
              <w:t>39%</w:t>
            </w:r>
          </w:p>
        </w:tc>
        <w:tc>
          <w:tcPr>
            <w:tcW w:w="1368" w:type="dxa"/>
            <w:shd w:val="clear" w:color="auto" w:fill="BFBFBF" w:themeFill="background1" w:themeFillShade="BF"/>
          </w:tcPr>
          <w:p w:rsidR="00586A25" w:rsidRPr="00586A25" w:rsidRDefault="00586A25" w:rsidP="00586A25">
            <w:pPr>
              <w:spacing w:after="0" w:line="240" w:lineRule="auto"/>
            </w:pPr>
            <w:r w:rsidRPr="00586A25">
              <w:t>2.2</w:t>
            </w:r>
          </w:p>
        </w:tc>
      </w:tr>
      <w:tr w:rsidR="00586A25" w:rsidRPr="00586A25" w:rsidTr="00586A25">
        <w:tc>
          <w:tcPr>
            <w:tcW w:w="2970" w:type="dxa"/>
            <w:vMerge/>
            <w:shd w:val="clear" w:color="auto" w:fill="BFBFBF" w:themeFill="background1" w:themeFillShade="BF"/>
            <w:vAlign w:val="center"/>
          </w:tcPr>
          <w:p w:rsidR="00586A25" w:rsidRPr="00586A25" w:rsidRDefault="00586A25" w:rsidP="00586A25">
            <w:pPr>
              <w:spacing w:after="0" w:line="240" w:lineRule="auto"/>
            </w:pP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MS</w:t>
            </w:r>
          </w:p>
        </w:tc>
        <w:tc>
          <w:tcPr>
            <w:tcW w:w="1260" w:type="dxa"/>
            <w:shd w:val="clear" w:color="auto" w:fill="BFBFBF" w:themeFill="background1" w:themeFillShade="BF"/>
          </w:tcPr>
          <w:p w:rsidR="00586A25" w:rsidRPr="00586A25" w:rsidRDefault="00586A25" w:rsidP="00586A25">
            <w:pPr>
              <w:spacing w:after="0" w:line="240" w:lineRule="auto"/>
            </w:pPr>
            <w:r w:rsidRPr="00586A25">
              <w:t>0%</w:t>
            </w:r>
          </w:p>
        </w:tc>
        <w:tc>
          <w:tcPr>
            <w:tcW w:w="1080" w:type="dxa"/>
            <w:shd w:val="clear" w:color="auto" w:fill="BFBFBF" w:themeFill="background1" w:themeFillShade="BF"/>
          </w:tcPr>
          <w:p w:rsidR="00586A25" w:rsidRPr="00586A25" w:rsidRDefault="00586A25" w:rsidP="00586A25">
            <w:pPr>
              <w:spacing w:after="0" w:line="240" w:lineRule="auto"/>
            </w:pPr>
            <w:r w:rsidRPr="00586A25">
              <w:t>25%</w:t>
            </w:r>
          </w:p>
        </w:tc>
        <w:tc>
          <w:tcPr>
            <w:tcW w:w="1170" w:type="dxa"/>
            <w:shd w:val="clear" w:color="auto" w:fill="BFBFBF" w:themeFill="background1" w:themeFillShade="BF"/>
          </w:tcPr>
          <w:p w:rsidR="00586A25" w:rsidRPr="00586A25" w:rsidRDefault="00586A25" w:rsidP="00586A25">
            <w:pPr>
              <w:spacing w:after="0" w:line="240" w:lineRule="auto"/>
            </w:pPr>
            <w:r w:rsidRPr="00586A25">
              <w:t>56%</w:t>
            </w:r>
          </w:p>
        </w:tc>
        <w:tc>
          <w:tcPr>
            <w:tcW w:w="990" w:type="dxa"/>
            <w:shd w:val="clear" w:color="auto" w:fill="BFBFBF" w:themeFill="background1" w:themeFillShade="BF"/>
          </w:tcPr>
          <w:p w:rsidR="00586A25" w:rsidRPr="00586A25" w:rsidRDefault="00586A25" w:rsidP="00586A25">
            <w:pPr>
              <w:spacing w:after="0" w:line="240" w:lineRule="auto"/>
            </w:pPr>
            <w:r w:rsidRPr="00586A25">
              <w:t>19%</w:t>
            </w:r>
          </w:p>
        </w:tc>
        <w:tc>
          <w:tcPr>
            <w:tcW w:w="1368" w:type="dxa"/>
            <w:shd w:val="clear" w:color="auto" w:fill="BFBFBF" w:themeFill="background1" w:themeFillShade="BF"/>
          </w:tcPr>
          <w:p w:rsidR="00586A25" w:rsidRPr="00586A25" w:rsidRDefault="00586A25" w:rsidP="00586A25">
            <w:pPr>
              <w:spacing w:after="0" w:line="240" w:lineRule="auto"/>
            </w:pPr>
            <w:r w:rsidRPr="00586A25">
              <w:t>1.9</w:t>
            </w:r>
          </w:p>
        </w:tc>
      </w:tr>
      <w:tr w:rsidR="00586A25" w:rsidRPr="00586A25" w:rsidTr="00586A25">
        <w:tc>
          <w:tcPr>
            <w:tcW w:w="2970" w:type="dxa"/>
            <w:vMerge/>
            <w:shd w:val="clear" w:color="auto" w:fill="BFBFBF" w:themeFill="background1" w:themeFillShade="BF"/>
            <w:vAlign w:val="center"/>
          </w:tcPr>
          <w:p w:rsidR="00586A25" w:rsidRPr="00586A25" w:rsidRDefault="00586A25" w:rsidP="00586A25">
            <w:pPr>
              <w:spacing w:after="0" w:line="240" w:lineRule="auto"/>
            </w:pP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HS</w:t>
            </w:r>
          </w:p>
        </w:tc>
        <w:tc>
          <w:tcPr>
            <w:tcW w:w="1260" w:type="dxa"/>
            <w:shd w:val="clear" w:color="auto" w:fill="BFBFBF" w:themeFill="background1" w:themeFillShade="BF"/>
          </w:tcPr>
          <w:p w:rsidR="00586A25" w:rsidRPr="00586A25" w:rsidRDefault="00586A25" w:rsidP="00586A25">
            <w:pPr>
              <w:spacing w:after="0" w:line="240" w:lineRule="auto"/>
            </w:pPr>
            <w:r w:rsidRPr="00586A25">
              <w:t>0%</w:t>
            </w:r>
          </w:p>
        </w:tc>
        <w:tc>
          <w:tcPr>
            <w:tcW w:w="1080" w:type="dxa"/>
            <w:shd w:val="clear" w:color="auto" w:fill="BFBFBF" w:themeFill="background1" w:themeFillShade="BF"/>
          </w:tcPr>
          <w:p w:rsidR="00586A25" w:rsidRPr="00586A25" w:rsidRDefault="00586A25" w:rsidP="00586A25">
            <w:pPr>
              <w:spacing w:after="0" w:line="240" w:lineRule="auto"/>
            </w:pPr>
            <w:r w:rsidRPr="00586A25">
              <w:t>46%</w:t>
            </w:r>
          </w:p>
        </w:tc>
        <w:tc>
          <w:tcPr>
            <w:tcW w:w="1170" w:type="dxa"/>
            <w:shd w:val="clear" w:color="auto" w:fill="BFBFBF" w:themeFill="background1" w:themeFillShade="BF"/>
          </w:tcPr>
          <w:p w:rsidR="00586A25" w:rsidRPr="00586A25" w:rsidRDefault="00586A25" w:rsidP="00586A25">
            <w:pPr>
              <w:spacing w:after="0" w:line="240" w:lineRule="auto"/>
            </w:pPr>
            <w:r w:rsidRPr="00586A25">
              <w:t>42%</w:t>
            </w:r>
          </w:p>
        </w:tc>
        <w:tc>
          <w:tcPr>
            <w:tcW w:w="990" w:type="dxa"/>
            <w:shd w:val="clear" w:color="auto" w:fill="BFBFBF" w:themeFill="background1" w:themeFillShade="BF"/>
          </w:tcPr>
          <w:p w:rsidR="00586A25" w:rsidRPr="00586A25" w:rsidRDefault="00586A25" w:rsidP="00586A25">
            <w:pPr>
              <w:spacing w:after="0" w:line="240" w:lineRule="auto"/>
            </w:pPr>
            <w:r w:rsidRPr="00586A25">
              <w:t>12%</w:t>
            </w:r>
          </w:p>
        </w:tc>
        <w:tc>
          <w:tcPr>
            <w:tcW w:w="1368" w:type="dxa"/>
            <w:shd w:val="clear" w:color="auto" w:fill="BFBFBF" w:themeFill="background1" w:themeFillShade="BF"/>
          </w:tcPr>
          <w:p w:rsidR="00586A25" w:rsidRPr="00586A25" w:rsidRDefault="00586A25" w:rsidP="00586A25">
            <w:pPr>
              <w:spacing w:after="0" w:line="240" w:lineRule="auto"/>
            </w:pPr>
            <w:r w:rsidRPr="00586A25">
              <w:t>1.7</w:t>
            </w:r>
          </w:p>
        </w:tc>
      </w:tr>
      <w:tr w:rsidR="00586A25" w:rsidRPr="00586A25" w:rsidTr="00586A25">
        <w:tc>
          <w:tcPr>
            <w:tcW w:w="2970" w:type="dxa"/>
            <w:vMerge/>
            <w:shd w:val="clear" w:color="auto" w:fill="BFBFBF" w:themeFill="background1" w:themeFillShade="BF"/>
            <w:vAlign w:val="center"/>
          </w:tcPr>
          <w:p w:rsidR="00586A25" w:rsidRPr="00586A25" w:rsidRDefault="00586A25" w:rsidP="00586A25">
            <w:pPr>
              <w:spacing w:after="0" w:line="240" w:lineRule="auto"/>
            </w:pP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Total  #</w:t>
            </w:r>
          </w:p>
        </w:tc>
        <w:tc>
          <w:tcPr>
            <w:tcW w:w="1260" w:type="dxa"/>
            <w:shd w:val="clear" w:color="auto" w:fill="BFBFBF" w:themeFill="background1" w:themeFillShade="BF"/>
          </w:tcPr>
          <w:p w:rsidR="00586A25" w:rsidRPr="00586A25" w:rsidRDefault="00586A25" w:rsidP="00586A25">
            <w:pPr>
              <w:spacing w:after="0" w:line="240" w:lineRule="auto"/>
            </w:pPr>
            <w:r w:rsidRPr="00586A25">
              <w:t>0</w:t>
            </w:r>
          </w:p>
        </w:tc>
        <w:tc>
          <w:tcPr>
            <w:tcW w:w="1080" w:type="dxa"/>
            <w:shd w:val="clear" w:color="auto" w:fill="BFBFBF" w:themeFill="background1" w:themeFillShade="BF"/>
          </w:tcPr>
          <w:p w:rsidR="00586A25" w:rsidRPr="00586A25" w:rsidRDefault="00586A25" w:rsidP="00586A25">
            <w:pPr>
              <w:spacing w:after="0" w:line="240" w:lineRule="auto"/>
            </w:pPr>
            <w:r w:rsidRPr="00586A25">
              <w:t>23</w:t>
            </w:r>
          </w:p>
        </w:tc>
        <w:tc>
          <w:tcPr>
            <w:tcW w:w="1170" w:type="dxa"/>
            <w:shd w:val="clear" w:color="auto" w:fill="BFBFBF" w:themeFill="background1" w:themeFillShade="BF"/>
          </w:tcPr>
          <w:p w:rsidR="00586A25" w:rsidRPr="00586A25" w:rsidRDefault="00586A25" w:rsidP="00586A25">
            <w:pPr>
              <w:spacing w:after="0" w:line="240" w:lineRule="auto"/>
            </w:pPr>
            <w:r w:rsidRPr="00586A25">
              <w:t>35</w:t>
            </w:r>
          </w:p>
        </w:tc>
        <w:tc>
          <w:tcPr>
            <w:tcW w:w="990" w:type="dxa"/>
            <w:shd w:val="clear" w:color="auto" w:fill="BFBFBF" w:themeFill="background1" w:themeFillShade="BF"/>
          </w:tcPr>
          <w:p w:rsidR="00586A25" w:rsidRPr="00586A25" w:rsidRDefault="00586A25" w:rsidP="00586A25">
            <w:pPr>
              <w:spacing w:after="0" w:line="240" w:lineRule="auto"/>
            </w:pPr>
            <w:r w:rsidRPr="00586A25">
              <w:t>20</w:t>
            </w:r>
          </w:p>
        </w:tc>
        <w:tc>
          <w:tcPr>
            <w:tcW w:w="1368" w:type="dxa"/>
            <w:shd w:val="clear" w:color="auto" w:fill="BFBFBF" w:themeFill="background1" w:themeFillShade="BF"/>
          </w:tcPr>
          <w:p w:rsidR="00586A25" w:rsidRPr="00586A25" w:rsidRDefault="00586A25" w:rsidP="00586A25">
            <w:pPr>
              <w:spacing w:after="0" w:line="240" w:lineRule="auto"/>
            </w:pPr>
            <w:r w:rsidRPr="00586A25">
              <w:t>2.0</w:t>
            </w:r>
          </w:p>
        </w:tc>
      </w:tr>
      <w:tr w:rsidR="00586A25" w:rsidRPr="00586A25" w:rsidTr="00586A25">
        <w:tc>
          <w:tcPr>
            <w:tcW w:w="2970" w:type="dxa"/>
            <w:vMerge/>
            <w:shd w:val="clear" w:color="auto" w:fill="BFBFBF" w:themeFill="background1" w:themeFillShade="BF"/>
            <w:vAlign w:val="center"/>
          </w:tcPr>
          <w:p w:rsidR="00586A25" w:rsidRPr="00586A25" w:rsidRDefault="00586A25" w:rsidP="00586A25">
            <w:pPr>
              <w:spacing w:after="0" w:line="240" w:lineRule="auto"/>
            </w:pP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Total %</w:t>
            </w:r>
          </w:p>
        </w:tc>
        <w:tc>
          <w:tcPr>
            <w:tcW w:w="1260" w:type="dxa"/>
            <w:shd w:val="clear" w:color="auto" w:fill="BFBFBF" w:themeFill="background1" w:themeFillShade="BF"/>
          </w:tcPr>
          <w:p w:rsidR="00586A25" w:rsidRPr="00586A25" w:rsidRDefault="00586A25" w:rsidP="00586A25">
            <w:pPr>
              <w:spacing w:after="0" w:line="240" w:lineRule="auto"/>
            </w:pPr>
            <w:r w:rsidRPr="00586A25">
              <w:t>0%</w:t>
            </w:r>
          </w:p>
        </w:tc>
        <w:tc>
          <w:tcPr>
            <w:tcW w:w="1080" w:type="dxa"/>
            <w:shd w:val="clear" w:color="auto" w:fill="BFBFBF" w:themeFill="background1" w:themeFillShade="BF"/>
          </w:tcPr>
          <w:p w:rsidR="00586A25" w:rsidRPr="00586A25" w:rsidRDefault="00586A25" w:rsidP="00586A25">
            <w:pPr>
              <w:spacing w:after="0" w:line="240" w:lineRule="auto"/>
            </w:pPr>
            <w:r w:rsidRPr="00586A25">
              <w:t>29%</w:t>
            </w:r>
          </w:p>
        </w:tc>
        <w:tc>
          <w:tcPr>
            <w:tcW w:w="1170" w:type="dxa"/>
            <w:shd w:val="clear" w:color="auto" w:fill="BFBFBF" w:themeFill="background1" w:themeFillShade="BF"/>
          </w:tcPr>
          <w:p w:rsidR="00586A25" w:rsidRPr="00586A25" w:rsidRDefault="00586A25" w:rsidP="00586A25">
            <w:pPr>
              <w:spacing w:after="0" w:line="240" w:lineRule="auto"/>
            </w:pPr>
            <w:r w:rsidRPr="00586A25">
              <w:t>45%</w:t>
            </w:r>
          </w:p>
        </w:tc>
        <w:tc>
          <w:tcPr>
            <w:tcW w:w="990" w:type="dxa"/>
            <w:shd w:val="clear" w:color="auto" w:fill="BFBFBF" w:themeFill="background1" w:themeFillShade="BF"/>
          </w:tcPr>
          <w:p w:rsidR="00586A25" w:rsidRPr="00586A25" w:rsidRDefault="00586A25" w:rsidP="00586A25">
            <w:pPr>
              <w:spacing w:after="0" w:line="240" w:lineRule="auto"/>
            </w:pPr>
            <w:r w:rsidRPr="00586A25">
              <w:t>26%</w:t>
            </w:r>
          </w:p>
        </w:tc>
        <w:tc>
          <w:tcPr>
            <w:tcW w:w="1368" w:type="dxa"/>
            <w:shd w:val="clear" w:color="auto" w:fill="BFBFBF" w:themeFill="background1" w:themeFillShade="BF"/>
          </w:tcPr>
          <w:p w:rsidR="00586A25" w:rsidRPr="00586A25" w:rsidRDefault="00586A25" w:rsidP="00586A25">
            <w:pPr>
              <w:spacing w:after="0" w:line="240" w:lineRule="auto"/>
            </w:pPr>
          </w:p>
        </w:tc>
      </w:tr>
      <w:tr w:rsidR="00586A25" w:rsidRPr="00586A25" w:rsidTr="00586A25">
        <w:tc>
          <w:tcPr>
            <w:tcW w:w="2970" w:type="dxa"/>
            <w:vMerge w:val="restart"/>
          </w:tcPr>
          <w:p w:rsidR="00586A25" w:rsidRPr="00586A25" w:rsidRDefault="00586A25" w:rsidP="00586A25">
            <w:pPr>
              <w:spacing w:after="0" w:line="240" w:lineRule="auto"/>
              <w:rPr>
                <w:rFonts w:ascii="Calibri" w:hAnsi="Calibri"/>
                <w:color w:val="000000"/>
              </w:rPr>
            </w:pPr>
            <w:r w:rsidRPr="00586A25">
              <w:rPr>
                <w:rFonts w:ascii="Calibri" w:hAnsi="Calibri"/>
                <w:color w:val="000000"/>
              </w:rPr>
              <w:t>6. The teacher facilitates tasks that encourage students to develop and engage in critical thinking.</w:t>
            </w:r>
          </w:p>
        </w:tc>
        <w:tc>
          <w:tcPr>
            <w:tcW w:w="900" w:type="dxa"/>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ES</w:t>
            </w:r>
          </w:p>
        </w:tc>
        <w:tc>
          <w:tcPr>
            <w:tcW w:w="1260" w:type="dxa"/>
          </w:tcPr>
          <w:p w:rsidR="00586A25" w:rsidRPr="00586A25" w:rsidRDefault="00586A25" w:rsidP="00586A25">
            <w:pPr>
              <w:spacing w:after="0" w:line="240" w:lineRule="auto"/>
            </w:pPr>
            <w:r w:rsidRPr="00586A25">
              <w:t>8%</w:t>
            </w:r>
          </w:p>
        </w:tc>
        <w:tc>
          <w:tcPr>
            <w:tcW w:w="1080" w:type="dxa"/>
          </w:tcPr>
          <w:p w:rsidR="00586A25" w:rsidRPr="00586A25" w:rsidRDefault="00586A25" w:rsidP="00586A25">
            <w:pPr>
              <w:spacing w:after="0" w:line="240" w:lineRule="auto"/>
            </w:pPr>
            <w:r w:rsidRPr="00586A25">
              <w:t>25%</w:t>
            </w:r>
          </w:p>
        </w:tc>
        <w:tc>
          <w:tcPr>
            <w:tcW w:w="1170" w:type="dxa"/>
          </w:tcPr>
          <w:p w:rsidR="00586A25" w:rsidRPr="00586A25" w:rsidRDefault="00586A25" w:rsidP="00586A25">
            <w:pPr>
              <w:spacing w:after="0" w:line="240" w:lineRule="auto"/>
            </w:pPr>
            <w:r w:rsidRPr="00586A25">
              <w:t>25%</w:t>
            </w:r>
          </w:p>
        </w:tc>
        <w:tc>
          <w:tcPr>
            <w:tcW w:w="990" w:type="dxa"/>
          </w:tcPr>
          <w:p w:rsidR="00586A25" w:rsidRPr="00586A25" w:rsidRDefault="00586A25" w:rsidP="00586A25">
            <w:pPr>
              <w:spacing w:after="0" w:line="240" w:lineRule="auto"/>
            </w:pPr>
            <w:r w:rsidRPr="00586A25">
              <w:t>42%</w:t>
            </w:r>
          </w:p>
        </w:tc>
        <w:tc>
          <w:tcPr>
            <w:tcW w:w="1368" w:type="dxa"/>
          </w:tcPr>
          <w:p w:rsidR="00586A25" w:rsidRPr="00586A25" w:rsidRDefault="00586A25" w:rsidP="00586A25">
            <w:pPr>
              <w:spacing w:after="0" w:line="240" w:lineRule="auto"/>
            </w:pPr>
            <w:r w:rsidRPr="00586A25">
              <w:t>2.0</w:t>
            </w:r>
          </w:p>
        </w:tc>
      </w:tr>
      <w:tr w:rsidR="00586A25" w:rsidRPr="00586A25" w:rsidTr="00586A25">
        <w:tc>
          <w:tcPr>
            <w:tcW w:w="2970" w:type="dxa"/>
            <w:vMerge/>
            <w:vAlign w:val="center"/>
          </w:tcPr>
          <w:p w:rsidR="00586A25" w:rsidRPr="00586A25" w:rsidRDefault="00586A25" w:rsidP="00586A25">
            <w:pPr>
              <w:spacing w:after="0" w:line="240" w:lineRule="auto"/>
            </w:pPr>
          </w:p>
        </w:tc>
        <w:tc>
          <w:tcPr>
            <w:tcW w:w="900" w:type="dxa"/>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MS</w:t>
            </w:r>
          </w:p>
        </w:tc>
        <w:tc>
          <w:tcPr>
            <w:tcW w:w="1260" w:type="dxa"/>
          </w:tcPr>
          <w:p w:rsidR="00586A25" w:rsidRPr="00586A25" w:rsidRDefault="00586A25" w:rsidP="00586A25">
            <w:pPr>
              <w:spacing w:after="0" w:line="240" w:lineRule="auto"/>
            </w:pPr>
            <w:r w:rsidRPr="00586A25">
              <w:t>6%</w:t>
            </w:r>
          </w:p>
        </w:tc>
        <w:tc>
          <w:tcPr>
            <w:tcW w:w="1080" w:type="dxa"/>
          </w:tcPr>
          <w:p w:rsidR="00586A25" w:rsidRPr="00586A25" w:rsidRDefault="00586A25" w:rsidP="00586A25">
            <w:pPr>
              <w:spacing w:after="0" w:line="240" w:lineRule="auto"/>
            </w:pPr>
            <w:r w:rsidRPr="00586A25">
              <w:t>19%</w:t>
            </w:r>
          </w:p>
        </w:tc>
        <w:tc>
          <w:tcPr>
            <w:tcW w:w="1170" w:type="dxa"/>
          </w:tcPr>
          <w:p w:rsidR="00586A25" w:rsidRPr="00586A25" w:rsidRDefault="00586A25" w:rsidP="00586A25">
            <w:pPr>
              <w:spacing w:after="0" w:line="240" w:lineRule="auto"/>
            </w:pPr>
            <w:r w:rsidRPr="00586A25">
              <w:t>63%</w:t>
            </w:r>
          </w:p>
        </w:tc>
        <w:tc>
          <w:tcPr>
            <w:tcW w:w="990" w:type="dxa"/>
          </w:tcPr>
          <w:p w:rsidR="00586A25" w:rsidRPr="00586A25" w:rsidRDefault="00586A25" w:rsidP="00586A25">
            <w:pPr>
              <w:spacing w:after="0" w:line="240" w:lineRule="auto"/>
            </w:pPr>
            <w:r w:rsidRPr="00586A25">
              <w:t>13%</w:t>
            </w:r>
          </w:p>
        </w:tc>
        <w:tc>
          <w:tcPr>
            <w:tcW w:w="1368" w:type="dxa"/>
          </w:tcPr>
          <w:p w:rsidR="00586A25" w:rsidRPr="00586A25" w:rsidRDefault="00586A25" w:rsidP="00586A25">
            <w:pPr>
              <w:spacing w:after="0" w:line="240" w:lineRule="auto"/>
            </w:pPr>
            <w:r w:rsidRPr="00586A25">
              <w:t>1.8</w:t>
            </w:r>
          </w:p>
        </w:tc>
      </w:tr>
      <w:tr w:rsidR="00586A25" w:rsidRPr="00586A25" w:rsidTr="00586A25">
        <w:tc>
          <w:tcPr>
            <w:tcW w:w="2970" w:type="dxa"/>
            <w:vMerge/>
            <w:vAlign w:val="center"/>
          </w:tcPr>
          <w:p w:rsidR="00586A25" w:rsidRPr="00586A25" w:rsidRDefault="00586A25" w:rsidP="00586A25">
            <w:pPr>
              <w:spacing w:after="0" w:line="240" w:lineRule="auto"/>
            </w:pPr>
          </w:p>
        </w:tc>
        <w:tc>
          <w:tcPr>
            <w:tcW w:w="900" w:type="dxa"/>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HS</w:t>
            </w:r>
          </w:p>
        </w:tc>
        <w:tc>
          <w:tcPr>
            <w:tcW w:w="1260" w:type="dxa"/>
          </w:tcPr>
          <w:p w:rsidR="00586A25" w:rsidRPr="00586A25" w:rsidRDefault="00586A25" w:rsidP="00586A25">
            <w:pPr>
              <w:spacing w:after="0" w:line="240" w:lineRule="auto"/>
            </w:pPr>
            <w:r w:rsidRPr="00586A25">
              <w:t>4%</w:t>
            </w:r>
          </w:p>
        </w:tc>
        <w:tc>
          <w:tcPr>
            <w:tcW w:w="1080" w:type="dxa"/>
          </w:tcPr>
          <w:p w:rsidR="00586A25" w:rsidRPr="00586A25" w:rsidRDefault="00586A25" w:rsidP="00586A25">
            <w:pPr>
              <w:spacing w:after="0" w:line="240" w:lineRule="auto"/>
            </w:pPr>
            <w:r w:rsidRPr="00586A25">
              <w:t>54%</w:t>
            </w:r>
          </w:p>
        </w:tc>
        <w:tc>
          <w:tcPr>
            <w:tcW w:w="1170" w:type="dxa"/>
          </w:tcPr>
          <w:p w:rsidR="00586A25" w:rsidRPr="00586A25" w:rsidRDefault="00586A25" w:rsidP="00586A25">
            <w:pPr>
              <w:spacing w:after="0" w:line="240" w:lineRule="auto"/>
            </w:pPr>
            <w:r w:rsidRPr="00586A25">
              <w:t>31%</w:t>
            </w:r>
          </w:p>
        </w:tc>
        <w:tc>
          <w:tcPr>
            <w:tcW w:w="990" w:type="dxa"/>
          </w:tcPr>
          <w:p w:rsidR="00586A25" w:rsidRPr="00586A25" w:rsidRDefault="00586A25" w:rsidP="00586A25">
            <w:pPr>
              <w:spacing w:after="0" w:line="240" w:lineRule="auto"/>
            </w:pPr>
            <w:r w:rsidRPr="00586A25">
              <w:t>12%</w:t>
            </w:r>
          </w:p>
        </w:tc>
        <w:tc>
          <w:tcPr>
            <w:tcW w:w="1368" w:type="dxa"/>
          </w:tcPr>
          <w:p w:rsidR="00586A25" w:rsidRPr="00586A25" w:rsidRDefault="00586A25" w:rsidP="00586A25">
            <w:pPr>
              <w:spacing w:after="0" w:line="240" w:lineRule="auto"/>
            </w:pPr>
            <w:r w:rsidRPr="00586A25">
              <w:t>1.5</w:t>
            </w:r>
          </w:p>
        </w:tc>
      </w:tr>
      <w:tr w:rsidR="00586A25" w:rsidRPr="00586A25" w:rsidTr="00586A25">
        <w:tc>
          <w:tcPr>
            <w:tcW w:w="2970" w:type="dxa"/>
            <w:vMerge/>
            <w:vAlign w:val="center"/>
          </w:tcPr>
          <w:p w:rsidR="00586A25" w:rsidRPr="00586A25" w:rsidRDefault="00586A25" w:rsidP="00586A25">
            <w:pPr>
              <w:spacing w:after="0" w:line="240" w:lineRule="auto"/>
            </w:pPr>
          </w:p>
        </w:tc>
        <w:tc>
          <w:tcPr>
            <w:tcW w:w="900" w:type="dxa"/>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Total  #</w:t>
            </w:r>
          </w:p>
        </w:tc>
        <w:tc>
          <w:tcPr>
            <w:tcW w:w="1260" w:type="dxa"/>
          </w:tcPr>
          <w:p w:rsidR="00586A25" w:rsidRPr="00586A25" w:rsidRDefault="00586A25" w:rsidP="00586A25">
            <w:pPr>
              <w:spacing w:after="0" w:line="240" w:lineRule="auto"/>
            </w:pPr>
            <w:r w:rsidRPr="00586A25">
              <w:t>5</w:t>
            </w:r>
          </w:p>
        </w:tc>
        <w:tc>
          <w:tcPr>
            <w:tcW w:w="1080" w:type="dxa"/>
          </w:tcPr>
          <w:p w:rsidR="00586A25" w:rsidRPr="00586A25" w:rsidRDefault="00586A25" w:rsidP="00586A25">
            <w:pPr>
              <w:spacing w:after="0" w:line="240" w:lineRule="auto"/>
            </w:pPr>
            <w:r w:rsidRPr="00586A25">
              <w:t>26</w:t>
            </w:r>
          </w:p>
        </w:tc>
        <w:tc>
          <w:tcPr>
            <w:tcW w:w="1170" w:type="dxa"/>
          </w:tcPr>
          <w:p w:rsidR="00586A25" w:rsidRPr="00586A25" w:rsidRDefault="00586A25" w:rsidP="00586A25">
            <w:pPr>
              <w:spacing w:after="0" w:line="240" w:lineRule="auto"/>
            </w:pPr>
            <w:r w:rsidRPr="00586A25">
              <w:t>27</w:t>
            </w:r>
          </w:p>
        </w:tc>
        <w:tc>
          <w:tcPr>
            <w:tcW w:w="990" w:type="dxa"/>
          </w:tcPr>
          <w:p w:rsidR="00586A25" w:rsidRPr="00586A25" w:rsidRDefault="00586A25" w:rsidP="00586A25">
            <w:pPr>
              <w:spacing w:after="0" w:line="240" w:lineRule="auto"/>
            </w:pPr>
            <w:r w:rsidRPr="00586A25">
              <w:t>20</w:t>
            </w:r>
          </w:p>
        </w:tc>
        <w:tc>
          <w:tcPr>
            <w:tcW w:w="1368" w:type="dxa"/>
          </w:tcPr>
          <w:p w:rsidR="00586A25" w:rsidRPr="00586A25" w:rsidRDefault="00586A25" w:rsidP="00586A25">
            <w:pPr>
              <w:spacing w:after="0" w:line="240" w:lineRule="auto"/>
            </w:pPr>
            <w:r w:rsidRPr="00586A25">
              <w:t>1.8</w:t>
            </w:r>
          </w:p>
        </w:tc>
      </w:tr>
      <w:tr w:rsidR="00586A25" w:rsidRPr="00586A25" w:rsidTr="00586A25">
        <w:tc>
          <w:tcPr>
            <w:tcW w:w="2970" w:type="dxa"/>
            <w:vMerge/>
            <w:vAlign w:val="center"/>
          </w:tcPr>
          <w:p w:rsidR="00586A25" w:rsidRPr="00586A25" w:rsidRDefault="00586A25" w:rsidP="00586A25">
            <w:pPr>
              <w:spacing w:after="0" w:line="240" w:lineRule="auto"/>
            </w:pPr>
          </w:p>
        </w:tc>
        <w:tc>
          <w:tcPr>
            <w:tcW w:w="900" w:type="dxa"/>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Total %</w:t>
            </w:r>
          </w:p>
        </w:tc>
        <w:tc>
          <w:tcPr>
            <w:tcW w:w="1260" w:type="dxa"/>
          </w:tcPr>
          <w:p w:rsidR="00586A25" w:rsidRPr="00586A25" w:rsidRDefault="00586A25" w:rsidP="00586A25">
            <w:pPr>
              <w:spacing w:after="0" w:line="240" w:lineRule="auto"/>
            </w:pPr>
            <w:r w:rsidRPr="00586A25">
              <w:t>6%</w:t>
            </w:r>
          </w:p>
        </w:tc>
        <w:tc>
          <w:tcPr>
            <w:tcW w:w="1080" w:type="dxa"/>
          </w:tcPr>
          <w:p w:rsidR="00586A25" w:rsidRPr="00586A25" w:rsidRDefault="00586A25" w:rsidP="00586A25">
            <w:pPr>
              <w:spacing w:after="0" w:line="240" w:lineRule="auto"/>
            </w:pPr>
            <w:r w:rsidRPr="00586A25">
              <w:t>33%</w:t>
            </w:r>
          </w:p>
        </w:tc>
        <w:tc>
          <w:tcPr>
            <w:tcW w:w="1170" w:type="dxa"/>
          </w:tcPr>
          <w:p w:rsidR="00586A25" w:rsidRPr="00586A25" w:rsidRDefault="00586A25" w:rsidP="00586A25">
            <w:pPr>
              <w:spacing w:after="0" w:line="240" w:lineRule="auto"/>
            </w:pPr>
            <w:r w:rsidRPr="00586A25">
              <w:t>35%</w:t>
            </w:r>
          </w:p>
        </w:tc>
        <w:tc>
          <w:tcPr>
            <w:tcW w:w="990" w:type="dxa"/>
          </w:tcPr>
          <w:p w:rsidR="00586A25" w:rsidRPr="00586A25" w:rsidRDefault="00586A25" w:rsidP="00586A25">
            <w:pPr>
              <w:spacing w:after="0" w:line="240" w:lineRule="auto"/>
            </w:pPr>
            <w:r w:rsidRPr="00586A25">
              <w:t>26%</w:t>
            </w:r>
          </w:p>
        </w:tc>
        <w:tc>
          <w:tcPr>
            <w:tcW w:w="1368" w:type="dxa"/>
          </w:tcPr>
          <w:p w:rsidR="00586A25" w:rsidRPr="00586A25" w:rsidRDefault="00586A25" w:rsidP="00586A25">
            <w:pPr>
              <w:spacing w:after="0" w:line="240" w:lineRule="auto"/>
            </w:pPr>
          </w:p>
        </w:tc>
      </w:tr>
      <w:tr w:rsidR="00586A25" w:rsidRPr="00586A25" w:rsidTr="00586A25">
        <w:tc>
          <w:tcPr>
            <w:tcW w:w="2970" w:type="dxa"/>
            <w:vMerge w:val="restart"/>
            <w:shd w:val="clear" w:color="auto" w:fill="BFBFBF" w:themeFill="background1" w:themeFillShade="BF"/>
          </w:tcPr>
          <w:p w:rsidR="00586A25" w:rsidRPr="00586A25" w:rsidRDefault="00586A25" w:rsidP="00586A25">
            <w:pPr>
              <w:spacing w:after="0" w:line="240" w:lineRule="auto"/>
              <w:rPr>
                <w:rFonts w:ascii="Calibri" w:hAnsi="Calibri"/>
                <w:color w:val="000000"/>
              </w:rPr>
            </w:pPr>
            <w:r w:rsidRPr="00586A25">
              <w:rPr>
                <w:rFonts w:ascii="Calibri" w:hAnsi="Calibri"/>
                <w:color w:val="000000"/>
              </w:rPr>
              <w:t>7. Students assume responsibility for their own learning whether individually, in pairs, or in groups.</w:t>
            </w: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ES</w:t>
            </w:r>
          </w:p>
        </w:tc>
        <w:tc>
          <w:tcPr>
            <w:tcW w:w="1260" w:type="dxa"/>
            <w:shd w:val="clear" w:color="auto" w:fill="BFBFBF" w:themeFill="background1" w:themeFillShade="BF"/>
          </w:tcPr>
          <w:p w:rsidR="00586A25" w:rsidRPr="00586A25" w:rsidRDefault="00586A25" w:rsidP="00586A25">
            <w:pPr>
              <w:spacing w:after="0" w:line="240" w:lineRule="auto"/>
            </w:pPr>
            <w:r w:rsidRPr="00586A25">
              <w:t>8%</w:t>
            </w:r>
          </w:p>
        </w:tc>
        <w:tc>
          <w:tcPr>
            <w:tcW w:w="1080" w:type="dxa"/>
            <w:shd w:val="clear" w:color="auto" w:fill="BFBFBF" w:themeFill="background1" w:themeFillShade="BF"/>
          </w:tcPr>
          <w:p w:rsidR="00586A25" w:rsidRPr="00586A25" w:rsidRDefault="00586A25" w:rsidP="00586A25">
            <w:pPr>
              <w:spacing w:after="0" w:line="240" w:lineRule="auto"/>
            </w:pPr>
            <w:r w:rsidRPr="00586A25">
              <w:t>25%</w:t>
            </w:r>
          </w:p>
        </w:tc>
        <w:tc>
          <w:tcPr>
            <w:tcW w:w="1170" w:type="dxa"/>
            <w:shd w:val="clear" w:color="auto" w:fill="BFBFBF" w:themeFill="background1" w:themeFillShade="BF"/>
          </w:tcPr>
          <w:p w:rsidR="00586A25" w:rsidRPr="00586A25" w:rsidRDefault="00586A25" w:rsidP="00586A25">
            <w:pPr>
              <w:spacing w:after="0" w:line="240" w:lineRule="auto"/>
            </w:pPr>
            <w:r w:rsidRPr="00586A25">
              <w:t>39%</w:t>
            </w:r>
          </w:p>
        </w:tc>
        <w:tc>
          <w:tcPr>
            <w:tcW w:w="990" w:type="dxa"/>
            <w:shd w:val="clear" w:color="auto" w:fill="BFBFBF" w:themeFill="background1" w:themeFillShade="BF"/>
          </w:tcPr>
          <w:p w:rsidR="00586A25" w:rsidRPr="00586A25" w:rsidRDefault="00586A25" w:rsidP="00586A25">
            <w:pPr>
              <w:spacing w:after="0" w:line="240" w:lineRule="auto"/>
            </w:pPr>
            <w:r w:rsidRPr="00586A25">
              <w:t>28%</w:t>
            </w:r>
          </w:p>
        </w:tc>
        <w:tc>
          <w:tcPr>
            <w:tcW w:w="1368" w:type="dxa"/>
            <w:shd w:val="clear" w:color="auto" w:fill="BFBFBF" w:themeFill="background1" w:themeFillShade="BF"/>
          </w:tcPr>
          <w:p w:rsidR="00586A25" w:rsidRPr="00586A25" w:rsidRDefault="00586A25" w:rsidP="00586A25">
            <w:pPr>
              <w:spacing w:after="0" w:line="240" w:lineRule="auto"/>
            </w:pPr>
            <w:r w:rsidRPr="00586A25">
              <w:t>1.9</w:t>
            </w:r>
          </w:p>
        </w:tc>
      </w:tr>
      <w:tr w:rsidR="00586A25" w:rsidRPr="00586A25" w:rsidTr="00586A25">
        <w:tc>
          <w:tcPr>
            <w:tcW w:w="2970" w:type="dxa"/>
            <w:vMerge/>
            <w:shd w:val="clear" w:color="auto" w:fill="BFBFBF" w:themeFill="background1" w:themeFillShade="BF"/>
            <w:vAlign w:val="center"/>
          </w:tcPr>
          <w:p w:rsidR="00586A25" w:rsidRPr="00586A25" w:rsidRDefault="00586A25" w:rsidP="00586A25">
            <w:pPr>
              <w:spacing w:after="0" w:line="240" w:lineRule="auto"/>
            </w:pP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MS</w:t>
            </w:r>
          </w:p>
        </w:tc>
        <w:tc>
          <w:tcPr>
            <w:tcW w:w="1260" w:type="dxa"/>
            <w:shd w:val="clear" w:color="auto" w:fill="BFBFBF" w:themeFill="background1" w:themeFillShade="BF"/>
          </w:tcPr>
          <w:p w:rsidR="00586A25" w:rsidRPr="00586A25" w:rsidRDefault="00586A25" w:rsidP="00586A25">
            <w:pPr>
              <w:spacing w:after="0" w:line="240" w:lineRule="auto"/>
            </w:pPr>
            <w:r w:rsidRPr="00586A25">
              <w:t>0%</w:t>
            </w:r>
          </w:p>
        </w:tc>
        <w:tc>
          <w:tcPr>
            <w:tcW w:w="1080" w:type="dxa"/>
            <w:shd w:val="clear" w:color="auto" w:fill="BFBFBF" w:themeFill="background1" w:themeFillShade="BF"/>
          </w:tcPr>
          <w:p w:rsidR="00586A25" w:rsidRPr="00586A25" w:rsidRDefault="00586A25" w:rsidP="00586A25">
            <w:pPr>
              <w:spacing w:after="0" w:line="240" w:lineRule="auto"/>
            </w:pPr>
            <w:r w:rsidRPr="00586A25">
              <w:t>31%</w:t>
            </w:r>
          </w:p>
        </w:tc>
        <w:tc>
          <w:tcPr>
            <w:tcW w:w="1170" w:type="dxa"/>
            <w:shd w:val="clear" w:color="auto" w:fill="BFBFBF" w:themeFill="background1" w:themeFillShade="BF"/>
          </w:tcPr>
          <w:p w:rsidR="00586A25" w:rsidRPr="00586A25" w:rsidRDefault="00586A25" w:rsidP="00586A25">
            <w:pPr>
              <w:spacing w:after="0" w:line="240" w:lineRule="auto"/>
            </w:pPr>
            <w:r w:rsidRPr="00586A25">
              <w:t>50%</w:t>
            </w:r>
          </w:p>
        </w:tc>
        <w:tc>
          <w:tcPr>
            <w:tcW w:w="990" w:type="dxa"/>
            <w:shd w:val="clear" w:color="auto" w:fill="BFBFBF" w:themeFill="background1" w:themeFillShade="BF"/>
          </w:tcPr>
          <w:p w:rsidR="00586A25" w:rsidRPr="00586A25" w:rsidRDefault="00586A25" w:rsidP="00586A25">
            <w:pPr>
              <w:spacing w:after="0" w:line="240" w:lineRule="auto"/>
            </w:pPr>
            <w:r w:rsidRPr="00586A25">
              <w:t>19%</w:t>
            </w:r>
          </w:p>
        </w:tc>
        <w:tc>
          <w:tcPr>
            <w:tcW w:w="1368" w:type="dxa"/>
            <w:shd w:val="clear" w:color="auto" w:fill="BFBFBF" w:themeFill="background1" w:themeFillShade="BF"/>
          </w:tcPr>
          <w:p w:rsidR="00586A25" w:rsidRPr="00586A25" w:rsidRDefault="00586A25" w:rsidP="00586A25">
            <w:pPr>
              <w:spacing w:after="0" w:line="240" w:lineRule="auto"/>
            </w:pPr>
            <w:r w:rsidRPr="00586A25">
              <w:t>1.9</w:t>
            </w:r>
          </w:p>
        </w:tc>
      </w:tr>
      <w:tr w:rsidR="00586A25" w:rsidRPr="00586A25" w:rsidTr="00586A25">
        <w:tc>
          <w:tcPr>
            <w:tcW w:w="2970" w:type="dxa"/>
            <w:vMerge/>
            <w:shd w:val="clear" w:color="auto" w:fill="BFBFBF" w:themeFill="background1" w:themeFillShade="BF"/>
            <w:vAlign w:val="center"/>
          </w:tcPr>
          <w:p w:rsidR="00586A25" w:rsidRPr="00586A25" w:rsidRDefault="00586A25" w:rsidP="00586A25">
            <w:pPr>
              <w:spacing w:after="0" w:line="240" w:lineRule="auto"/>
            </w:pP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HS</w:t>
            </w:r>
          </w:p>
        </w:tc>
        <w:tc>
          <w:tcPr>
            <w:tcW w:w="1260" w:type="dxa"/>
            <w:shd w:val="clear" w:color="auto" w:fill="BFBFBF" w:themeFill="background1" w:themeFillShade="BF"/>
          </w:tcPr>
          <w:p w:rsidR="00586A25" w:rsidRPr="00586A25" w:rsidRDefault="00586A25" w:rsidP="00586A25">
            <w:pPr>
              <w:spacing w:after="0" w:line="240" w:lineRule="auto"/>
            </w:pPr>
            <w:r w:rsidRPr="00586A25">
              <w:t>4%</w:t>
            </w:r>
          </w:p>
        </w:tc>
        <w:tc>
          <w:tcPr>
            <w:tcW w:w="1080" w:type="dxa"/>
            <w:shd w:val="clear" w:color="auto" w:fill="BFBFBF" w:themeFill="background1" w:themeFillShade="BF"/>
          </w:tcPr>
          <w:p w:rsidR="00586A25" w:rsidRPr="00586A25" w:rsidRDefault="00586A25" w:rsidP="00586A25">
            <w:pPr>
              <w:spacing w:after="0" w:line="240" w:lineRule="auto"/>
            </w:pPr>
            <w:r w:rsidRPr="00586A25">
              <w:t>46%</w:t>
            </w:r>
          </w:p>
        </w:tc>
        <w:tc>
          <w:tcPr>
            <w:tcW w:w="1170" w:type="dxa"/>
            <w:shd w:val="clear" w:color="auto" w:fill="BFBFBF" w:themeFill="background1" w:themeFillShade="BF"/>
          </w:tcPr>
          <w:p w:rsidR="00586A25" w:rsidRPr="00586A25" w:rsidRDefault="00586A25" w:rsidP="00586A25">
            <w:pPr>
              <w:spacing w:after="0" w:line="240" w:lineRule="auto"/>
            </w:pPr>
            <w:r w:rsidRPr="00586A25">
              <w:t>42%</w:t>
            </w:r>
          </w:p>
        </w:tc>
        <w:tc>
          <w:tcPr>
            <w:tcW w:w="990" w:type="dxa"/>
            <w:shd w:val="clear" w:color="auto" w:fill="BFBFBF" w:themeFill="background1" w:themeFillShade="BF"/>
          </w:tcPr>
          <w:p w:rsidR="00586A25" w:rsidRPr="00586A25" w:rsidRDefault="00586A25" w:rsidP="00586A25">
            <w:pPr>
              <w:spacing w:after="0" w:line="240" w:lineRule="auto"/>
            </w:pPr>
            <w:r w:rsidRPr="00586A25">
              <w:t>8%</w:t>
            </w:r>
          </w:p>
        </w:tc>
        <w:tc>
          <w:tcPr>
            <w:tcW w:w="1368" w:type="dxa"/>
            <w:shd w:val="clear" w:color="auto" w:fill="BFBFBF" w:themeFill="background1" w:themeFillShade="BF"/>
          </w:tcPr>
          <w:p w:rsidR="00586A25" w:rsidRPr="00586A25" w:rsidRDefault="00586A25" w:rsidP="00586A25">
            <w:pPr>
              <w:spacing w:after="0" w:line="240" w:lineRule="auto"/>
            </w:pPr>
            <w:r w:rsidRPr="00586A25">
              <w:t>1.5</w:t>
            </w:r>
          </w:p>
        </w:tc>
      </w:tr>
      <w:tr w:rsidR="00586A25" w:rsidRPr="00586A25" w:rsidTr="00586A25">
        <w:tc>
          <w:tcPr>
            <w:tcW w:w="2970" w:type="dxa"/>
            <w:vMerge/>
            <w:shd w:val="clear" w:color="auto" w:fill="BFBFBF" w:themeFill="background1" w:themeFillShade="BF"/>
            <w:vAlign w:val="center"/>
          </w:tcPr>
          <w:p w:rsidR="00586A25" w:rsidRPr="00586A25" w:rsidRDefault="00586A25" w:rsidP="00586A25">
            <w:pPr>
              <w:spacing w:after="0" w:line="240" w:lineRule="auto"/>
            </w:pP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Total  #</w:t>
            </w:r>
          </w:p>
        </w:tc>
        <w:tc>
          <w:tcPr>
            <w:tcW w:w="1260" w:type="dxa"/>
            <w:shd w:val="clear" w:color="auto" w:fill="BFBFBF" w:themeFill="background1" w:themeFillShade="BF"/>
          </w:tcPr>
          <w:p w:rsidR="00586A25" w:rsidRPr="00586A25" w:rsidRDefault="00586A25" w:rsidP="00586A25">
            <w:pPr>
              <w:spacing w:after="0" w:line="240" w:lineRule="auto"/>
            </w:pPr>
            <w:r w:rsidRPr="00586A25">
              <w:t>4</w:t>
            </w:r>
          </w:p>
        </w:tc>
        <w:tc>
          <w:tcPr>
            <w:tcW w:w="1080" w:type="dxa"/>
            <w:shd w:val="clear" w:color="auto" w:fill="BFBFBF" w:themeFill="background1" w:themeFillShade="BF"/>
          </w:tcPr>
          <w:p w:rsidR="00586A25" w:rsidRPr="00586A25" w:rsidRDefault="00586A25" w:rsidP="00586A25">
            <w:pPr>
              <w:spacing w:after="0" w:line="240" w:lineRule="auto"/>
            </w:pPr>
            <w:r w:rsidRPr="00586A25">
              <w:t>26</w:t>
            </w:r>
          </w:p>
        </w:tc>
        <w:tc>
          <w:tcPr>
            <w:tcW w:w="1170" w:type="dxa"/>
            <w:shd w:val="clear" w:color="auto" w:fill="BFBFBF" w:themeFill="background1" w:themeFillShade="BF"/>
          </w:tcPr>
          <w:p w:rsidR="00586A25" w:rsidRPr="00586A25" w:rsidRDefault="00586A25" w:rsidP="00586A25">
            <w:pPr>
              <w:spacing w:after="0" w:line="240" w:lineRule="auto"/>
            </w:pPr>
            <w:r w:rsidRPr="00586A25">
              <w:t>33</w:t>
            </w:r>
          </w:p>
        </w:tc>
        <w:tc>
          <w:tcPr>
            <w:tcW w:w="990" w:type="dxa"/>
            <w:shd w:val="clear" w:color="auto" w:fill="BFBFBF" w:themeFill="background1" w:themeFillShade="BF"/>
          </w:tcPr>
          <w:p w:rsidR="00586A25" w:rsidRPr="00586A25" w:rsidRDefault="00586A25" w:rsidP="00586A25">
            <w:pPr>
              <w:spacing w:after="0" w:line="240" w:lineRule="auto"/>
            </w:pPr>
            <w:r w:rsidRPr="00586A25">
              <w:t>15</w:t>
            </w:r>
          </w:p>
        </w:tc>
        <w:tc>
          <w:tcPr>
            <w:tcW w:w="1368" w:type="dxa"/>
            <w:shd w:val="clear" w:color="auto" w:fill="BFBFBF" w:themeFill="background1" w:themeFillShade="BF"/>
          </w:tcPr>
          <w:p w:rsidR="00586A25" w:rsidRPr="00586A25" w:rsidRDefault="00586A25" w:rsidP="00586A25">
            <w:pPr>
              <w:spacing w:after="0" w:line="240" w:lineRule="auto"/>
            </w:pPr>
            <w:r w:rsidRPr="00586A25">
              <w:t>1.8</w:t>
            </w:r>
          </w:p>
        </w:tc>
      </w:tr>
      <w:tr w:rsidR="00586A25" w:rsidRPr="00586A25" w:rsidTr="00586A25">
        <w:tc>
          <w:tcPr>
            <w:tcW w:w="2970" w:type="dxa"/>
            <w:vMerge/>
            <w:shd w:val="clear" w:color="auto" w:fill="BFBFBF" w:themeFill="background1" w:themeFillShade="BF"/>
            <w:vAlign w:val="center"/>
          </w:tcPr>
          <w:p w:rsidR="00586A25" w:rsidRPr="00586A25" w:rsidRDefault="00586A25" w:rsidP="00586A25">
            <w:pPr>
              <w:spacing w:after="0" w:line="240" w:lineRule="auto"/>
            </w:pP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Total %</w:t>
            </w:r>
          </w:p>
        </w:tc>
        <w:tc>
          <w:tcPr>
            <w:tcW w:w="1260" w:type="dxa"/>
            <w:shd w:val="clear" w:color="auto" w:fill="BFBFBF" w:themeFill="background1" w:themeFillShade="BF"/>
          </w:tcPr>
          <w:p w:rsidR="00586A25" w:rsidRPr="00586A25" w:rsidRDefault="00586A25" w:rsidP="00586A25">
            <w:pPr>
              <w:spacing w:after="0" w:line="240" w:lineRule="auto"/>
            </w:pPr>
            <w:r w:rsidRPr="00586A25">
              <w:t>5%</w:t>
            </w:r>
          </w:p>
        </w:tc>
        <w:tc>
          <w:tcPr>
            <w:tcW w:w="1080" w:type="dxa"/>
            <w:shd w:val="clear" w:color="auto" w:fill="BFBFBF" w:themeFill="background1" w:themeFillShade="BF"/>
          </w:tcPr>
          <w:p w:rsidR="00586A25" w:rsidRPr="00586A25" w:rsidRDefault="00586A25" w:rsidP="00586A25">
            <w:pPr>
              <w:spacing w:after="0" w:line="240" w:lineRule="auto"/>
            </w:pPr>
            <w:r w:rsidRPr="00586A25">
              <w:t>33%</w:t>
            </w:r>
          </w:p>
        </w:tc>
        <w:tc>
          <w:tcPr>
            <w:tcW w:w="1170" w:type="dxa"/>
            <w:shd w:val="clear" w:color="auto" w:fill="BFBFBF" w:themeFill="background1" w:themeFillShade="BF"/>
          </w:tcPr>
          <w:p w:rsidR="00586A25" w:rsidRPr="00586A25" w:rsidRDefault="00586A25" w:rsidP="00586A25">
            <w:pPr>
              <w:spacing w:after="0" w:line="240" w:lineRule="auto"/>
            </w:pPr>
            <w:r w:rsidRPr="00586A25">
              <w:t>42%</w:t>
            </w:r>
          </w:p>
        </w:tc>
        <w:tc>
          <w:tcPr>
            <w:tcW w:w="990" w:type="dxa"/>
            <w:shd w:val="clear" w:color="auto" w:fill="BFBFBF" w:themeFill="background1" w:themeFillShade="BF"/>
          </w:tcPr>
          <w:p w:rsidR="00586A25" w:rsidRPr="00586A25" w:rsidRDefault="00586A25" w:rsidP="00586A25">
            <w:pPr>
              <w:spacing w:after="0" w:line="240" w:lineRule="auto"/>
            </w:pPr>
            <w:r w:rsidRPr="00586A25">
              <w:t>19%</w:t>
            </w:r>
          </w:p>
        </w:tc>
        <w:tc>
          <w:tcPr>
            <w:tcW w:w="1368" w:type="dxa"/>
            <w:shd w:val="clear" w:color="auto" w:fill="BFBFBF" w:themeFill="background1" w:themeFillShade="BF"/>
          </w:tcPr>
          <w:p w:rsidR="00586A25" w:rsidRPr="00586A25" w:rsidRDefault="00586A25" w:rsidP="00586A25">
            <w:pPr>
              <w:spacing w:after="0" w:line="240" w:lineRule="auto"/>
            </w:pPr>
          </w:p>
        </w:tc>
      </w:tr>
      <w:tr w:rsidR="00586A25" w:rsidRPr="00586A25" w:rsidTr="00586A25">
        <w:trPr>
          <w:trHeight w:val="274"/>
        </w:trPr>
        <w:tc>
          <w:tcPr>
            <w:tcW w:w="2970" w:type="dxa"/>
            <w:vMerge w:val="restart"/>
            <w:shd w:val="clear" w:color="auto" w:fill="auto"/>
            <w:vAlign w:val="center"/>
          </w:tcPr>
          <w:p w:rsidR="00586A25" w:rsidRPr="00586A25" w:rsidRDefault="00586A25" w:rsidP="00586A25">
            <w:pPr>
              <w:spacing w:after="0" w:line="240" w:lineRule="auto"/>
              <w:jc w:val="center"/>
              <w:rPr>
                <w:rFonts w:ascii="Calibri" w:hAnsi="Calibri"/>
                <w:b/>
                <w:color w:val="000000"/>
              </w:rPr>
            </w:pPr>
            <w:r w:rsidRPr="00586A25">
              <w:rPr>
                <w:rFonts w:ascii="Calibri" w:hAnsi="Calibri"/>
                <w:b/>
                <w:color w:val="000000"/>
              </w:rPr>
              <w:t>Total Score For Focus Area #2</w:t>
            </w:r>
          </w:p>
        </w:tc>
        <w:tc>
          <w:tcPr>
            <w:tcW w:w="900" w:type="dxa"/>
            <w:shd w:val="clear" w:color="auto" w:fill="auto"/>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ES</w:t>
            </w:r>
          </w:p>
        </w:tc>
        <w:tc>
          <w:tcPr>
            <w:tcW w:w="1260" w:type="dxa"/>
            <w:shd w:val="clear" w:color="auto" w:fill="auto"/>
          </w:tcPr>
          <w:p w:rsidR="00586A25" w:rsidRPr="00586A25" w:rsidRDefault="00586A25" w:rsidP="00586A25">
            <w:pPr>
              <w:spacing w:after="0" w:line="240" w:lineRule="auto"/>
            </w:pPr>
          </w:p>
        </w:tc>
        <w:tc>
          <w:tcPr>
            <w:tcW w:w="1080" w:type="dxa"/>
            <w:shd w:val="clear" w:color="auto" w:fill="auto"/>
          </w:tcPr>
          <w:p w:rsidR="00586A25" w:rsidRPr="00586A25" w:rsidRDefault="00586A25" w:rsidP="00586A25">
            <w:pPr>
              <w:spacing w:after="0" w:line="240" w:lineRule="auto"/>
            </w:pPr>
          </w:p>
        </w:tc>
        <w:tc>
          <w:tcPr>
            <w:tcW w:w="1170" w:type="dxa"/>
            <w:shd w:val="clear" w:color="auto" w:fill="auto"/>
          </w:tcPr>
          <w:p w:rsidR="00586A25" w:rsidRPr="00586A25" w:rsidRDefault="00586A25" w:rsidP="00586A25">
            <w:pPr>
              <w:spacing w:after="0" w:line="240" w:lineRule="auto"/>
            </w:pPr>
          </w:p>
        </w:tc>
        <w:tc>
          <w:tcPr>
            <w:tcW w:w="990" w:type="dxa"/>
            <w:shd w:val="clear" w:color="auto" w:fill="auto"/>
          </w:tcPr>
          <w:p w:rsidR="00586A25" w:rsidRPr="00586A25" w:rsidRDefault="00586A25" w:rsidP="00586A25">
            <w:pPr>
              <w:spacing w:after="0" w:line="240" w:lineRule="auto"/>
            </w:pPr>
          </w:p>
        </w:tc>
        <w:tc>
          <w:tcPr>
            <w:tcW w:w="1368" w:type="dxa"/>
            <w:shd w:val="clear" w:color="auto" w:fill="auto"/>
          </w:tcPr>
          <w:p w:rsidR="00586A25" w:rsidRPr="00586A25" w:rsidRDefault="00586A25" w:rsidP="00586A25">
            <w:pPr>
              <w:spacing w:after="0" w:line="240" w:lineRule="auto"/>
              <w:rPr>
                <w:b/>
              </w:rPr>
            </w:pPr>
            <w:r w:rsidRPr="00586A25">
              <w:rPr>
                <w:b/>
              </w:rPr>
              <w:t>6.1</w:t>
            </w:r>
          </w:p>
        </w:tc>
      </w:tr>
      <w:tr w:rsidR="00586A25" w:rsidRPr="00586A25" w:rsidTr="00586A25">
        <w:trPr>
          <w:trHeight w:val="274"/>
        </w:trPr>
        <w:tc>
          <w:tcPr>
            <w:tcW w:w="2970" w:type="dxa"/>
            <w:vMerge/>
            <w:shd w:val="clear" w:color="auto" w:fill="auto"/>
          </w:tcPr>
          <w:p w:rsidR="00586A25" w:rsidRPr="00586A25" w:rsidRDefault="00586A25" w:rsidP="00586A25">
            <w:pPr>
              <w:spacing w:after="0" w:line="240" w:lineRule="auto"/>
              <w:rPr>
                <w:rFonts w:ascii="Calibri" w:hAnsi="Calibri"/>
                <w:b/>
                <w:color w:val="000000"/>
              </w:rPr>
            </w:pPr>
          </w:p>
        </w:tc>
        <w:tc>
          <w:tcPr>
            <w:tcW w:w="900" w:type="dxa"/>
            <w:shd w:val="clear" w:color="auto" w:fill="auto"/>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MS</w:t>
            </w:r>
          </w:p>
        </w:tc>
        <w:tc>
          <w:tcPr>
            <w:tcW w:w="1260" w:type="dxa"/>
            <w:shd w:val="clear" w:color="auto" w:fill="auto"/>
          </w:tcPr>
          <w:p w:rsidR="00586A25" w:rsidRPr="00586A25" w:rsidRDefault="00586A25" w:rsidP="00586A25">
            <w:pPr>
              <w:spacing w:after="0" w:line="240" w:lineRule="auto"/>
            </w:pPr>
          </w:p>
        </w:tc>
        <w:tc>
          <w:tcPr>
            <w:tcW w:w="1080" w:type="dxa"/>
            <w:shd w:val="clear" w:color="auto" w:fill="auto"/>
          </w:tcPr>
          <w:p w:rsidR="00586A25" w:rsidRPr="00586A25" w:rsidRDefault="00586A25" w:rsidP="00586A25">
            <w:pPr>
              <w:spacing w:after="0" w:line="240" w:lineRule="auto"/>
            </w:pPr>
          </w:p>
        </w:tc>
        <w:tc>
          <w:tcPr>
            <w:tcW w:w="1170" w:type="dxa"/>
            <w:shd w:val="clear" w:color="auto" w:fill="auto"/>
          </w:tcPr>
          <w:p w:rsidR="00586A25" w:rsidRPr="00586A25" w:rsidRDefault="00586A25" w:rsidP="00586A25">
            <w:pPr>
              <w:spacing w:after="0" w:line="240" w:lineRule="auto"/>
            </w:pPr>
          </w:p>
        </w:tc>
        <w:tc>
          <w:tcPr>
            <w:tcW w:w="990" w:type="dxa"/>
            <w:shd w:val="clear" w:color="auto" w:fill="auto"/>
          </w:tcPr>
          <w:p w:rsidR="00586A25" w:rsidRPr="00586A25" w:rsidRDefault="00586A25" w:rsidP="00586A25">
            <w:pPr>
              <w:spacing w:after="0" w:line="240" w:lineRule="auto"/>
            </w:pPr>
          </w:p>
        </w:tc>
        <w:tc>
          <w:tcPr>
            <w:tcW w:w="1368" w:type="dxa"/>
            <w:shd w:val="clear" w:color="auto" w:fill="auto"/>
          </w:tcPr>
          <w:p w:rsidR="00586A25" w:rsidRPr="00586A25" w:rsidRDefault="00586A25" w:rsidP="00586A25">
            <w:pPr>
              <w:spacing w:after="0" w:line="240" w:lineRule="auto"/>
              <w:rPr>
                <w:b/>
              </w:rPr>
            </w:pPr>
            <w:r w:rsidRPr="00586A25">
              <w:rPr>
                <w:b/>
              </w:rPr>
              <w:t>5.6</w:t>
            </w:r>
          </w:p>
        </w:tc>
      </w:tr>
      <w:tr w:rsidR="00586A25" w:rsidRPr="00586A25" w:rsidTr="00586A25">
        <w:trPr>
          <w:trHeight w:val="274"/>
        </w:trPr>
        <w:tc>
          <w:tcPr>
            <w:tcW w:w="2970" w:type="dxa"/>
            <w:vMerge/>
            <w:shd w:val="clear" w:color="auto" w:fill="auto"/>
          </w:tcPr>
          <w:p w:rsidR="00586A25" w:rsidRPr="00586A25" w:rsidRDefault="00586A25" w:rsidP="00586A25">
            <w:pPr>
              <w:spacing w:after="0" w:line="240" w:lineRule="auto"/>
              <w:rPr>
                <w:rFonts w:ascii="Calibri" w:hAnsi="Calibri"/>
                <w:b/>
                <w:color w:val="000000"/>
              </w:rPr>
            </w:pPr>
          </w:p>
        </w:tc>
        <w:tc>
          <w:tcPr>
            <w:tcW w:w="900" w:type="dxa"/>
            <w:shd w:val="clear" w:color="auto" w:fill="auto"/>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HS</w:t>
            </w:r>
          </w:p>
        </w:tc>
        <w:tc>
          <w:tcPr>
            <w:tcW w:w="1260" w:type="dxa"/>
            <w:shd w:val="clear" w:color="auto" w:fill="auto"/>
          </w:tcPr>
          <w:p w:rsidR="00586A25" w:rsidRPr="00586A25" w:rsidRDefault="00586A25" w:rsidP="00586A25">
            <w:pPr>
              <w:spacing w:after="0" w:line="240" w:lineRule="auto"/>
            </w:pPr>
          </w:p>
        </w:tc>
        <w:tc>
          <w:tcPr>
            <w:tcW w:w="1080" w:type="dxa"/>
            <w:shd w:val="clear" w:color="auto" w:fill="auto"/>
          </w:tcPr>
          <w:p w:rsidR="00586A25" w:rsidRPr="00586A25" w:rsidRDefault="00586A25" w:rsidP="00586A25">
            <w:pPr>
              <w:spacing w:after="0" w:line="240" w:lineRule="auto"/>
            </w:pPr>
          </w:p>
        </w:tc>
        <w:tc>
          <w:tcPr>
            <w:tcW w:w="1170" w:type="dxa"/>
            <w:shd w:val="clear" w:color="auto" w:fill="auto"/>
          </w:tcPr>
          <w:p w:rsidR="00586A25" w:rsidRPr="00586A25" w:rsidRDefault="00586A25" w:rsidP="00586A25">
            <w:pPr>
              <w:spacing w:after="0" w:line="240" w:lineRule="auto"/>
            </w:pPr>
          </w:p>
        </w:tc>
        <w:tc>
          <w:tcPr>
            <w:tcW w:w="990" w:type="dxa"/>
            <w:shd w:val="clear" w:color="auto" w:fill="auto"/>
          </w:tcPr>
          <w:p w:rsidR="00586A25" w:rsidRPr="00586A25" w:rsidRDefault="00586A25" w:rsidP="00586A25">
            <w:pPr>
              <w:spacing w:after="0" w:line="240" w:lineRule="auto"/>
            </w:pPr>
          </w:p>
        </w:tc>
        <w:tc>
          <w:tcPr>
            <w:tcW w:w="1368" w:type="dxa"/>
            <w:shd w:val="clear" w:color="auto" w:fill="auto"/>
          </w:tcPr>
          <w:p w:rsidR="00586A25" w:rsidRPr="00586A25" w:rsidRDefault="00586A25" w:rsidP="00586A25">
            <w:pPr>
              <w:spacing w:after="0" w:line="240" w:lineRule="auto"/>
              <w:rPr>
                <w:b/>
              </w:rPr>
            </w:pPr>
            <w:r w:rsidRPr="00586A25">
              <w:rPr>
                <w:b/>
              </w:rPr>
              <w:t>4.7</w:t>
            </w:r>
          </w:p>
        </w:tc>
      </w:tr>
      <w:tr w:rsidR="00586A25" w:rsidRPr="00586A25" w:rsidTr="00586A25">
        <w:trPr>
          <w:trHeight w:val="274"/>
        </w:trPr>
        <w:tc>
          <w:tcPr>
            <w:tcW w:w="2970" w:type="dxa"/>
            <w:vMerge/>
            <w:shd w:val="clear" w:color="auto" w:fill="auto"/>
          </w:tcPr>
          <w:p w:rsidR="00586A25" w:rsidRPr="00586A25" w:rsidRDefault="00586A25" w:rsidP="00586A25">
            <w:pPr>
              <w:spacing w:after="0" w:line="240" w:lineRule="auto"/>
              <w:rPr>
                <w:rFonts w:ascii="Calibri" w:hAnsi="Calibri"/>
                <w:b/>
                <w:color w:val="000000"/>
              </w:rPr>
            </w:pPr>
          </w:p>
        </w:tc>
        <w:tc>
          <w:tcPr>
            <w:tcW w:w="900" w:type="dxa"/>
            <w:shd w:val="clear" w:color="auto" w:fill="auto"/>
          </w:tcPr>
          <w:p w:rsidR="00586A25" w:rsidRPr="00586A25" w:rsidRDefault="00586A25" w:rsidP="00586A25">
            <w:pPr>
              <w:spacing w:after="0" w:line="240" w:lineRule="auto"/>
            </w:pPr>
            <w:r w:rsidRPr="00586A25">
              <w:rPr>
                <w:rFonts w:ascii="Calibri" w:hAnsi="Calibri"/>
                <w:b/>
                <w:bCs/>
                <w:color w:val="000000"/>
                <w:sz w:val="20"/>
                <w:szCs w:val="20"/>
              </w:rPr>
              <w:t>Total</w:t>
            </w:r>
          </w:p>
        </w:tc>
        <w:tc>
          <w:tcPr>
            <w:tcW w:w="1260" w:type="dxa"/>
            <w:shd w:val="clear" w:color="auto" w:fill="auto"/>
          </w:tcPr>
          <w:p w:rsidR="00586A25" w:rsidRPr="00586A25" w:rsidRDefault="00586A25" w:rsidP="00586A25">
            <w:pPr>
              <w:spacing w:after="0" w:line="240" w:lineRule="auto"/>
            </w:pPr>
          </w:p>
        </w:tc>
        <w:tc>
          <w:tcPr>
            <w:tcW w:w="1080" w:type="dxa"/>
            <w:shd w:val="clear" w:color="auto" w:fill="auto"/>
          </w:tcPr>
          <w:p w:rsidR="00586A25" w:rsidRPr="00586A25" w:rsidRDefault="00586A25" w:rsidP="00586A25">
            <w:pPr>
              <w:spacing w:after="0" w:line="240" w:lineRule="auto"/>
            </w:pPr>
          </w:p>
        </w:tc>
        <w:tc>
          <w:tcPr>
            <w:tcW w:w="1170" w:type="dxa"/>
            <w:shd w:val="clear" w:color="auto" w:fill="auto"/>
          </w:tcPr>
          <w:p w:rsidR="00586A25" w:rsidRPr="00586A25" w:rsidRDefault="00586A25" w:rsidP="00586A25">
            <w:pPr>
              <w:spacing w:after="0" w:line="240" w:lineRule="auto"/>
            </w:pPr>
          </w:p>
        </w:tc>
        <w:tc>
          <w:tcPr>
            <w:tcW w:w="990" w:type="dxa"/>
            <w:shd w:val="clear" w:color="auto" w:fill="auto"/>
          </w:tcPr>
          <w:p w:rsidR="00586A25" w:rsidRPr="00586A25" w:rsidRDefault="00586A25" w:rsidP="00586A25">
            <w:pPr>
              <w:spacing w:after="0" w:line="240" w:lineRule="auto"/>
            </w:pPr>
          </w:p>
        </w:tc>
        <w:tc>
          <w:tcPr>
            <w:tcW w:w="1368" w:type="dxa"/>
            <w:shd w:val="clear" w:color="auto" w:fill="auto"/>
          </w:tcPr>
          <w:p w:rsidR="00586A25" w:rsidRPr="00586A25" w:rsidRDefault="00586A25" w:rsidP="00586A25">
            <w:pPr>
              <w:spacing w:after="0" w:line="240" w:lineRule="auto"/>
              <w:rPr>
                <w:b/>
              </w:rPr>
            </w:pPr>
            <w:r w:rsidRPr="00586A25">
              <w:rPr>
                <w:b/>
              </w:rPr>
              <w:t>5.5</w:t>
            </w:r>
          </w:p>
        </w:tc>
      </w:tr>
    </w:tbl>
    <w:p w:rsidR="00586A25" w:rsidRDefault="00586A25" w:rsidP="00586A25"/>
    <w:p w:rsidR="00A66532" w:rsidRDefault="00A66532" w:rsidP="00586A25"/>
    <w:p w:rsidR="00A66532" w:rsidRDefault="00A66532" w:rsidP="00586A25"/>
    <w:p w:rsidR="00A66532" w:rsidRDefault="00A66532" w:rsidP="00586A25"/>
    <w:p w:rsidR="00A66532" w:rsidRDefault="00A66532" w:rsidP="00586A25"/>
    <w:p w:rsidR="00A66532" w:rsidRDefault="00A66532" w:rsidP="00586A25"/>
    <w:p w:rsidR="00A66532" w:rsidRDefault="00A66532" w:rsidP="00586A25"/>
    <w:p w:rsidR="00A66532" w:rsidRDefault="00A66532" w:rsidP="00586A25"/>
    <w:p w:rsidR="00A66532" w:rsidRDefault="00A66532" w:rsidP="00586A25"/>
    <w:p w:rsidR="00A66532" w:rsidRDefault="00A66532" w:rsidP="00586A25"/>
    <w:p w:rsidR="00A66532" w:rsidRDefault="00A66532" w:rsidP="00586A25"/>
    <w:p w:rsidR="00A66532" w:rsidRDefault="00A66532" w:rsidP="00586A25"/>
    <w:tbl>
      <w:tblPr>
        <w:tblStyle w:val="TableGrid7"/>
        <w:tblW w:w="0" w:type="auto"/>
        <w:tblInd w:w="-162" w:type="dxa"/>
        <w:tblLayout w:type="fixed"/>
        <w:tblLook w:val="04A0" w:firstRow="1" w:lastRow="0" w:firstColumn="1" w:lastColumn="0" w:noHBand="0" w:noVBand="1"/>
      </w:tblPr>
      <w:tblGrid>
        <w:gridCol w:w="2970"/>
        <w:gridCol w:w="900"/>
        <w:gridCol w:w="1260"/>
        <w:gridCol w:w="1080"/>
        <w:gridCol w:w="1170"/>
        <w:gridCol w:w="990"/>
        <w:gridCol w:w="1368"/>
      </w:tblGrid>
      <w:tr w:rsidR="00586A25" w:rsidRPr="00586A25" w:rsidTr="00586A25">
        <w:tc>
          <w:tcPr>
            <w:tcW w:w="2970" w:type="dxa"/>
          </w:tcPr>
          <w:p w:rsidR="00586A25" w:rsidRPr="00586A25" w:rsidRDefault="00586A25" w:rsidP="00586A25">
            <w:pPr>
              <w:spacing w:after="0" w:line="240" w:lineRule="auto"/>
            </w:pPr>
          </w:p>
        </w:tc>
        <w:tc>
          <w:tcPr>
            <w:tcW w:w="900" w:type="dxa"/>
          </w:tcPr>
          <w:p w:rsidR="00586A25" w:rsidRPr="00586A25" w:rsidRDefault="00586A25" w:rsidP="00586A25">
            <w:pPr>
              <w:spacing w:after="0" w:line="240" w:lineRule="auto"/>
            </w:pPr>
          </w:p>
        </w:tc>
        <w:tc>
          <w:tcPr>
            <w:tcW w:w="1260" w:type="dxa"/>
          </w:tcPr>
          <w:p w:rsidR="00586A25" w:rsidRPr="00586A25" w:rsidRDefault="00586A25" w:rsidP="00586A25">
            <w:pPr>
              <w:spacing w:after="0" w:line="240" w:lineRule="auto"/>
            </w:pPr>
          </w:p>
        </w:tc>
        <w:tc>
          <w:tcPr>
            <w:tcW w:w="1080" w:type="dxa"/>
          </w:tcPr>
          <w:p w:rsidR="00586A25" w:rsidRPr="00586A25" w:rsidRDefault="00586A25" w:rsidP="00586A25">
            <w:pPr>
              <w:spacing w:after="0" w:line="240" w:lineRule="auto"/>
            </w:pPr>
          </w:p>
        </w:tc>
        <w:tc>
          <w:tcPr>
            <w:tcW w:w="1170" w:type="dxa"/>
          </w:tcPr>
          <w:p w:rsidR="00586A25" w:rsidRPr="00586A25" w:rsidRDefault="00586A25" w:rsidP="00586A25">
            <w:pPr>
              <w:spacing w:after="0" w:line="240" w:lineRule="auto"/>
            </w:pPr>
          </w:p>
        </w:tc>
        <w:tc>
          <w:tcPr>
            <w:tcW w:w="990" w:type="dxa"/>
          </w:tcPr>
          <w:p w:rsidR="00586A25" w:rsidRPr="00586A25" w:rsidRDefault="00586A25" w:rsidP="00586A25">
            <w:pPr>
              <w:spacing w:after="0" w:line="240" w:lineRule="auto"/>
            </w:pPr>
          </w:p>
        </w:tc>
        <w:tc>
          <w:tcPr>
            <w:tcW w:w="1368" w:type="dxa"/>
          </w:tcPr>
          <w:p w:rsidR="00586A25" w:rsidRPr="00586A25" w:rsidRDefault="00586A25" w:rsidP="00586A25">
            <w:pPr>
              <w:spacing w:after="0" w:line="240" w:lineRule="auto"/>
            </w:pPr>
          </w:p>
        </w:tc>
      </w:tr>
      <w:tr w:rsidR="00586A25" w:rsidRPr="00586A25" w:rsidTr="00586A25">
        <w:tc>
          <w:tcPr>
            <w:tcW w:w="2970" w:type="dxa"/>
            <w:vMerge w:val="restart"/>
          </w:tcPr>
          <w:p w:rsidR="00586A25" w:rsidRPr="00586A25" w:rsidRDefault="00586A25" w:rsidP="00586A25">
            <w:pPr>
              <w:spacing w:after="0" w:line="240" w:lineRule="auto"/>
              <w:rPr>
                <w:rFonts w:ascii="Calibri" w:hAnsi="Calibri"/>
                <w:b/>
                <w:bCs/>
                <w:color w:val="000000"/>
              </w:rPr>
            </w:pPr>
            <w:r w:rsidRPr="00586A25">
              <w:rPr>
                <w:rFonts w:ascii="Calibri" w:hAnsi="Calibri"/>
                <w:b/>
                <w:bCs/>
                <w:color w:val="000000"/>
              </w:rPr>
              <w:t>Focus Area #3: Differentiated Instruction &amp; Classroom Culture</w:t>
            </w:r>
          </w:p>
        </w:tc>
        <w:tc>
          <w:tcPr>
            <w:tcW w:w="900" w:type="dxa"/>
          </w:tcPr>
          <w:p w:rsidR="00586A25" w:rsidRPr="00586A25" w:rsidRDefault="00586A25" w:rsidP="00586A25">
            <w:pPr>
              <w:spacing w:after="0" w:line="240" w:lineRule="auto"/>
            </w:pPr>
          </w:p>
        </w:tc>
        <w:tc>
          <w:tcPr>
            <w:tcW w:w="1260" w:type="dxa"/>
          </w:tcPr>
          <w:p w:rsidR="00586A25" w:rsidRPr="00586A25" w:rsidRDefault="00586A25" w:rsidP="00586A25">
            <w:pPr>
              <w:spacing w:after="0" w:line="240" w:lineRule="auto"/>
            </w:pPr>
            <w:r w:rsidRPr="00586A25">
              <w:t>Insufficient</w:t>
            </w:r>
          </w:p>
        </w:tc>
        <w:tc>
          <w:tcPr>
            <w:tcW w:w="1080" w:type="dxa"/>
          </w:tcPr>
          <w:p w:rsidR="00586A25" w:rsidRPr="00586A25" w:rsidRDefault="00586A25" w:rsidP="00586A25">
            <w:pPr>
              <w:spacing w:after="0" w:line="240" w:lineRule="auto"/>
            </w:pPr>
            <w:r w:rsidRPr="00586A25">
              <w:t>Minimal</w:t>
            </w:r>
          </w:p>
        </w:tc>
        <w:tc>
          <w:tcPr>
            <w:tcW w:w="1170" w:type="dxa"/>
          </w:tcPr>
          <w:p w:rsidR="00586A25" w:rsidRPr="00586A25" w:rsidRDefault="00586A25" w:rsidP="00586A25">
            <w:pPr>
              <w:spacing w:after="0" w:line="240" w:lineRule="auto"/>
            </w:pPr>
            <w:r w:rsidRPr="00586A25">
              <w:t>Moderate</w:t>
            </w:r>
          </w:p>
        </w:tc>
        <w:tc>
          <w:tcPr>
            <w:tcW w:w="990" w:type="dxa"/>
          </w:tcPr>
          <w:p w:rsidR="00586A25" w:rsidRPr="00586A25" w:rsidRDefault="00586A25" w:rsidP="00586A25">
            <w:pPr>
              <w:spacing w:after="0" w:line="240" w:lineRule="auto"/>
            </w:pPr>
            <w:r w:rsidRPr="00586A25">
              <w:t>Strong</w:t>
            </w:r>
          </w:p>
        </w:tc>
        <w:tc>
          <w:tcPr>
            <w:tcW w:w="1368" w:type="dxa"/>
          </w:tcPr>
          <w:p w:rsidR="00586A25" w:rsidRPr="00586A25" w:rsidRDefault="00586A25" w:rsidP="00586A25">
            <w:pPr>
              <w:spacing w:after="0" w:line="240" w:lineRule="auto"/>
            </w:pPr>
            <w:r w:rsidRPr="00586A25">
              <w:t>Avg Number of points</w:t>
            </w:r>
          </w:p>
        </w:tc>
      </w:tr>
      <w:tr w:rsidR="00586A25" w:rsidRPr="00586A25" w:rsidTr="00586A25">
        <w:tc>
          <w:tcPr>
            <w:tcW w:w="2970" w:type="dxa"/>
            <w:vMerge/>
          </w:tcPr>
          <w:p w:rsidR="00586A25" w:rsidRPr="00586A25" w:rsidRDefault="00586A25" w:rsidP="00586A25">
            <w:pPr>
              <w:spacing w:after="0" w:line="240" w:lineRule="auto"/>
            </w:pPr>
          </w:p>
        </w:tc>
        <w:tc>
          <w:tcPr>
            <w:tcW w:w="900" w:type="dxa"/>
          </w:tcPr>
          <w:p w:rsidR="00586A25" w:rsidRPr="00586A25" w:rsidRDefault="00586A25" w:rsidP="00586A25">
            <w:pPr>
              <w:spacing w:after="0" w:line="240" w:lineRule="auto"/>
            </w:pPr>
          </w:p>
        </w:tc>
        <w:tc>
          <w:tcPr>
            <w:tcW w:w="1260" w:type="dxa"/>
          </w:tcPr>
          <w:p w:rsidR="00586A25" w:rsidRPr="00586A25" w:rsidRDefault="00586A25" w:rsidP="00586A25">
            <w:pPr>
              <w:spacing w:after="0" w:line="240" w:lineRule="auto"/>
            </w:pPr>
            <w:r w:rsidRPr="00586A25">
              <w:t>(0)</w:t>
            </w:r>
          </w:p>
        </w:tc>
        <w:tc>
          <w:tcPr>
            <w:tcW w:w="1080" w:type="dxa"/>
          </w:tcPr>
          <w:p w:rsidR="00586A25" w:rsidRPr="00586A25" w:rsidRDefault="00586A25" w:rsidP="00586A25">
            <w:pPr>
              <w:spacing w:after="0" w:line="240" w:lineRule="auto"/>
            </w:pPr>
            <w:r w:rsidRPr="00586A25">
              <w:t>(1)</w:t>
            </w:r>
          </w:p>
        </w:tc>
        <w:tc>
          <w:tcPr>
            <w:tcW w:w="1170" w:type="dxa"/>
          </w:tcPr>
          <w:p w:rsidR="00586A25" w:rsidRPr="00586A25" w:rsidRDefault="00586A25" w:rsidP="00586A25">
            <w:pPr>
              <w:spacing w:after="0" w:line="240" w:lineRule="auto"/>
            </w:pPr>
            <w:r w:rsidRPr="00586A25">
              <w:t>(2)</w:t>
            </w:r>
          </w:p>
        </w:tc>
        <w:tc>
          <w:tcPr>
            <w:tcW w:w="990" w:type="dxa"/>
          </w:tcPr>
          <w:p w:rsidR="00586A25" w:rsidRPr="00586A25" w:rsidRDefault="00586A25" w:rsidP="00586A25">
            <w:pPr>
              <w:spacing w:after="0" w:line="240" w:lineRule="auto"/>
            </w:pPr>
            <w:r w:rsidRPr="00586A25">
              <w:t>(3)</w:t>
            </w:r>
          </w:p>
        </w:tc>
        <w:tc>
          <w:tcPr>
            <w:tcW w:w="1368" w:type="dxa"/>
          </w:tcPr>
          <w:p w:rsidR="00586A25" w:rsidRPr="00586A25" w:rsidRDefault="00586A25" w:rsidP="00586A25">
            <w:pPr>
              <w:spacing w:after="0" w:line="240" w:lineRule="auto"/>
            </w:pPr>
            <w:r w:rsidRPr="00586A25">
              <w:t>(0 to 3)</w:t>
            </w:r>
          </w:p>
        </w:tc>
      </w:tr>
      <w:tr w:rsidR="00586A25" w:rsidRPr="00586A25" w:rsidTr="00586A25">
        <w:tc>
          <w:tcPr>
            <w:tcW w:w="2970" w:type="dxa"/>
            <w:vMerge w:val="restart"/>
            <w:shd w:val="clear" w:color="auto" w:fill="BFBFBF" w:themeFill="background1" w:themeFillShade="BF"/>
          </w:tcPr>
          <w:p w:rsidR="00586A25" w:rsidRPr="00586A25" w:rsidRDefault="00586A25" w:rsidP="00586A25">
            <w:pPr>
              <w:spacing w:after="0" w:line="240" w:lineRule="auto"/>
              <w:rPr>
                <w:rFonts w:ascii="Calibri" w:hAnsi="Calibri"/>
                <w:color w:val="000000"/>
              </w:rPr>
            </w:pPr>
            <w:r w:rsidRPr="00586A25">
              <w:rPr>
                <w:rFonts w:ascii="Calibri" w:hAnsi="Calibri"/>
                <w:color w:val="000000"/>
              </w:rPr>
              <w:t>8. The teacher appropriately differentiates instruction so the lesson content is accessible for all learners.</w:t>
            </w: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ES</w:t>
            </w:r>
          </w:p>
        </w:tc>
        <w:tc>
          <w:tcPr>
            <w:tcW w:w="1260" w:type="dxa"/>
            <w:shd w:val="clear" w:color="auto" w:fill="BFBFBF" w:themeFill="background1" w:themeFillShade="BF"/>
          </w:tcPr>
          <w:p w:rsidR="00586A25" w:rsidRPr="00586A25" w:rsidRDefault="00586A25" w:rsidP="00586A25">
            <w:pPr>
              <w:spacing w:after="0" w:line="240" w:lineRule="auto"/>
            </w:pPr>
            <w:r w:rsidRPr="00586A25">
              <w:t>33%</w:t>
            </w:r>
          </w:p>
        </w:tc>
        <w:tc>
          <w:tcPr>
            <w:tcW w:w="1080" w:type="dxa"/>
            <w:shd w:val="clear" w:color="auto" w:fill="BFBFBF" w:themeFill="background1" w:themeFillShade="BF"/>
          </w:tcPr>
          <w:p w:rsidR="00586A25" w:rsidRPr="00586A25" w:rsidRDefault="00586A25" w:rsidP="00586A25">
            <w:pPr>
              <w:spacing w:after="0" w:line="240" w:lineRule="auto"/>
            </w:pPr>
            <w:r w:rsidRPr="00586A25">
              <w:t>11%</w:t>
            </w:r>
          </w:p>
        </w:tc>
        <w:tc>
          <w:tcPr>
            <w:tcW w:w="1170" w:type="dxa"/>
            <w:shd w:val="clear" w:color="auto" w:fill="BFBFBF" w:themeFill="background1" w:themeFillShade="BF"/>
          </w:tcPr>
          <w:p w:rsidR="00586A25" w:rsidRPr="00586A25" w:rsidRDefault="00586A25" w:rsidP="00586A25">
            <w:pPr>
              <w:spacing w:after="0" w:line="240" w:lineRule="auto"/>
            </w:pPr>
            <w:r w:rsidRPr="00586A25">
              <w:t>50%</w:t>
            </w:r>
          </w:p>
        </w:tc>
        <w:tc>
          <w:tcPr>
            <w:tcW w:w="990" w:type="dxa"/>
            <w:shd w:val="clear" w:color="auto" w:fill="BFBFBF" w:themeFill="background1" w:themeFillShade="BF"/>
          </w:tcPr>
          <w:p w:rsidR="00586A25" w:rsidRPr="00586A25" w:rsidRDefault="00586A25" w:rsidP="00586A25">
            <w:pPr>
              <w:spacing w:after="0" w:line="240" w:lineRule="auto"/>
            </w:pPr>
            <w:r w:rsidRPr="00586A25">
              <w:t>6%</w:t>
            </w:r>
          </w:p>
        </w:tc>
        <w:tc>
          <w:tcPr>
            <w:tcW w:w="1368" w:type="dxa"/>
            <w:shd w:val="clear" w:color="auto" w:fill="BFBFBF" w:themeFill="background1" w:themeFillShade="BF"/>
          </w:tcPr>
          <w:p w:rsidR="00586A25" w:rsidRPr="00586A25" w:rsidRDefault="00586A25" w:rsidP="00586A25">
            <w:pPr>
              <w:spacing w:after="0" w:line="240" w:lineRule="auto"/>
            </w:pPr>
            <w:r w:rsidRPr="00586A25">
              <w:t>1.3</w:t>
            </w:r>
          </w:p>
        </w:tc>
      </w:tr>
      <w:tr w:rsidR="00586A25" w:rsidRPr="00586A25" w:rsidTr="00586A25">
        <w:tc>
          <w:tcPr>
            <w:tcW w:w="2970" w:type="dxa"/>
            <w:vMerge/>
            <w:shd w:val="clear" w:color="auto" w:fill="BFBFBF" w:themeFill="background1" w:themeFillShade="BF"/>
            <w:vAlign w:val="center"/>
          </w:tcPr>
          <w:p w:rsidR="00586A25" w:rsidRPr="00586A25" w:rsidRDefault="00586A25" w:rsidP="00586A25">
            <w:pPr>
              <w:spacing w:after="0" w:line="240" w:lineRule="auto"/>
            </w:pP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MS</w:t>
            </w:r>
          </w:p>
        </w:tc>
        <w:tc>
          <w:tcPr>
            <w:tcW w:w="1260" w:type="dxa"/>
            <w:shd w:val="clear" w:color="auto" w:fill="BFBFBF" w:themeFill="background1" w:themeFillShade="BF"/>
          </w:tcPr>
          <w:p w:rsidR="00586A25" w:rsidRPr="00586A25" w:rsidRDefault="00586A25" w:rsidP="00586A25">
            <w:pPr>
              <w:spacing w:after="0" w:line="240" w:lineRule="auto"/>
            </w:pPr>
            <w:r w:rsidRPr="00586A25">
              <w:t>38%</w:t>
            </w:r>
          </w:p>
        </w:tc>
        <w:tc>
          <w:tcPr>
            <w:tcW w:w="1080" w:type="dxa"/>
            <w:shd w:val="clear" w:color="auto" w:fill="BFBFBF" w:themeFill="background1" w:themeFillShade="BF"/>
          </w:tcPr>
          <w:p w:rsidR="00586A25" w:rsidRPr="00586A25" w:rsidRDefault="00586A25" w:rsidP="00586A25">
            <w:pPr>
              <w:spacing w:after="0" w:line="240" w:lineRule="auto"/>
            </w:pPr>
            <w:r w:rsidRPr="00586A25">
              <w:t>13%</w:t>
            </w:r>
          </w:p>
        </w:tc>
        <w:tc>
          <w:tcPr>
            <w:tcW w:w="1170" w:type="dxa"/>
            <w:shd w:val="clear" w:color="auto" w:fill="BFBFBF" w:themeFill="background1" w:themeFillShade="BF"/>
          </w:tcPr>
          <w:p w:rsidR="00586A25" w:rsidRPr="00586A25" w:rsidRDefault="00586A25" w:rsidP="00586A25">
            <w:pPr>
              <w:spacing w:after="0" w:line="240" w:lineRule="auto"/>
            </w:pPr>
            <w:r w:rsidRPr="00586A25">
              <w:t>44%</w:t>
            </w:r>
          </w:p>
        </w:tc>
        <w:tc>
          <w:tcPr>
            <w:tcW w:w="990" w:type="dxa"/>
            <w:shd w:val="clear" w:color="auto" w:fill="BFBFBF" w:themeFill="background1" w:themeFillShade="BF"/>
          </w:tcPr>
          <w:p w:rsidR="00586A25" w:rsidRPr="00586A25" w:rsidRDefault="00586A25" w:rsidP="00586A25">
            <w:pPr>
              <w:spacing w:after="0" w:line="240" w:lineRule="auto"/>
            </w:pPr>
            <w:r w:rsidRPr="00586A25">
              <w:t>6%</w:t>
            </w:r>
          </w:p>
        </w:tc>
        <w:tc>
          <w:tcPr>
            <w:tcW w:w="1368" w:type="dxa"/>
            <w:shd w:val="clear" w:color="auto" w:fill="BFBFBF" w:themeFill="background1" w:themeFillShade="BF"/>
          </w:tcPr>
          <w:p w:rsidR="00586A25" w:rsidRPr="00586A25" w:rsidRDefault="00586A25" w:rsidP="00586A25">
            <w:pPr>
              <w:spacing w:after="0" w:line="240" w:lineRule="auto"/>
            </w:pPr>
            <w:r w:rsidRPr="00586A25">
              <w:t>1.2</w:t>
            </w:r>
          </w:p>
        </w:tc>
      </w:tr>
      <w:tr w:rsidR="00586A25" w:rsidRPr="00586A25" w:rsidTr="00586A25">
        <w:tc>
          <w:tcPr>
            <w:tcW w:w="2970" w:type="dxa"/>
            <w:vMerge/>
            <w:shd w:val="clear" w:color="auto" w:fill="BFBFBF" w:themeFill="background1" w:themeFillShade="BF"/>
            <w:vAlign w:val="center"/>
          </w:tcPr>
          <w:p w:rsidR="00586A25" w:rsidRPr="00586A25" w:rsidRDefault="00586A25" w:rsidP="00586A25">
            <w:pPr>
              <w:spacing w:after="0" w:line="240" w:lineRule="auto"/>
            </w:pP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HS</w:t>
            </w:r>
          </w:p>
        </w:tc>
        <w:tc>
          <w:tcPr>
            <w:tcW w:w="1260" w:type="dxa"/>
            <w:shd w:val="clear" w:color="auto" w:fill="BFBFBF" w:themeFill="background1" w:themeFillShade="BF"/>
          </w:tcPr>
          <w:p w:rsidR="00586A25" w:rsidRPr="00586A25" w:rsidRDefault="00586A25" w:rsidP="00586A25">
            <w:pPr>
              <w:spacing w:after="0" w:line="240" w:lineRule="auto"/>
            </w:pPr>
            <w:r w:rsidRPr="00586A25">
              <w:t>73%</w:t>
            </w:r>
          </w:p>
        </w:tc>
        <w:tc>
          <w:tcPr>
            <w:tcW w:w="1080" w:type="dxa"/>
            <w:shd w:val="clear" w:color="auto" w:fill="BFBFBF" w:themeFill="background1" w:themeFillShade="BF"/>
          </w:tcPr>
          <w:p w:rsidR="00586A25" w:rsidRPr="00586A25" w:rsidRDefault="00586A25" w:rsidP="00586A25">
            <w:pPr>
              <w:spacing w:after="0" w:line="240" w:lineRule="auto"/>
            </w:pPr>
            <w:r w:rsidRPr="00586A25">
              <w:t>15%</w:t>
            </w:r>
          </w:p>
        </w:tc>
        <w:tc>
          <w:tcPr>
            <w:tcW w:w="1170" w:type="dxa"/>
            <w:shd w:val="clear" w:color="auto" w:fill="BFBFBF" w:themeFill="background1" w:themeFillShade="BF"/>
          </w:tcPr>
          <w:p w:rsidR="00586A25" w:rsidRPr="00586A25" w:rsidRDefault="00586A25" w:rsidP="00586A25">
            <w:pPr>
              <w:spacing w:after="0" w:line="240" w:lineRule="auto"/>
            </w:pPr>
            <w:r w:rsidRPr="00586A25">
              <w:t>8%</w:t>
            </w:r>
          </w:p>
        </w:tc>
        <w:tc>
          <w:tcPr>
            <w:tcW w:w="990" w:type="dxa"/>
            <w:shd w:val="clear" w:color="auto" w:fill="BFBFBF" w:themeFill="background1" w:themeFillShade="BF"/>
          </w:tcPr>
          <w:p w:rsidR="00586A25" w:rsidRPr="00586A25" w:rsidRDefault="00586A25" w:rsidP="00586A25">
            <w:pPr>
              <w:spacing w:after="0" w:line="240" w:lineRule="auto"/>
            </w:pPr>
            <w:r w:rsidRPr="00586A25">
              <w:t>4%</w:t>
            </w:r>
          </w:p>
        </w:tc>
        <w:tc>
          <w:tcPr>
            <w:tcW w:w="1368" w:type="dxa"/>
            <w:shd w:val="clear" w:color="auto" w:fill="BFBFBF" w:themeFill="background1" w:themeFillShade="BF"/>
          </w:tcPr>
          <w:p w:rsidR="00586A25" w:rsidRPr="00586A25" w:rsidRDefault="00586A25" w:rsidP="00586A25">
            <w:pPr>
              <w:spacing w:after="0" w:line="240" w:lineRule="auto"/>
            </w:pPr>
            <w:r w:rsidRPr="00586A25">
              <w:t>0.4</w:t>
            </w:r>
          </w:p>
        </w:tc>
      </w:tr>
      <w:tr w:rsidR="00586A25" w:rsidRPr="00586A25" w:rsidTr="00586A25">
        <w:tc>
          <w:tcPr>
            <w:tcW w:w="2970" w:type="dxa"/>
            <w:vMerge/>
            <w:shd w:val="clear" w:color="auto" w:fill="BFBFBF" w:themeFill="background1" w:themeFillShade="BF"/>
            <w:vAlign w:val="center"/>
          </w:tcPr>
          <w:p w:rsidR="00586A25" w:rsidRPr="00586A25" w:rsidRDefault="00586A25" w:rsidP="00586A25">
            <w:pPr>
              <w:spacing w:after="0" w:line="240" w:lineRule="auto"/>
            </w:pP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Total  #</w:t>
            </w:r>
          </w:p>
        </w:tc>
        <w:tc>
          <w:tcPr>
            <w:tcW w:w="1260" w:type="dxa"/>
            <w:shd w:val="clear" w:color="auto" w:fill="BFBFBF" w:themeFill="background1" w:themeFillShade="BF"/>
          </w:tcPr>
          <w:p w:rsidR="00586A25" w:rsidRPr="00586A25" w:rsidRDefault="00586A25" w:rsidP="00586A25">
            <w:pPr>
              <w:spacing w:after="0" w:line="240" w:lineRule="auto"/>
            </w:pPr>
            <w:r w:rsidRPr="00586A25">
              <w:t>37</w:t>
            </w:r>
          </w:p>
        </w:tc>
        <w:tc>
          <w:tcPr>
            <w:tcW w:w="1080" w:type="dxa"/>
            <w:shd w:val="clear" w:color="auto" w:fill="BFBFBF" w:themeFill="background1" w:themeFillShade="BF"/>
          </w:tcPr>
          <w:p w:rsidR="00586A25" w:rsidRPr="00586A25" w:rsidRDefault="00586A25" w:rsidP="00586A25">
            <w:pPr>
              <w:spacing w:after="0" w:line="240" w:lineRule="auto"/>
            </w:pPr>
            <w:r w:rsidRPr="00586A25">
              <w:t>10</w:t>
            </w:r>
          </w:p>
        </w:tc>
        <w:tc>
          <w:tcPr>
            <w:tcW w:w="1170" w:type="dxa"/>
            <w:shd w:val="clear" w:color="auto" w:fill="BFBFBF" w:themeFill="background1" w:themeFillShade="BF"/>
          </w:tcPr>
          <w:p w:rsidR="00586A25" w:rsidRPr="00586A25" w:rsidRDefault="00586A25" w:rsidP="00586A25">
            <w:pPr>
              <w:spacing w:after="0" w:line="240" w:lineRule="auto"/>
            </w:pPr>
            <w:r w:rsidRPr="00586A25">
              <w:t>27</w:t>
            </w:r>
          </w:p>
        </w:tc>
        <w:tc>
          <w:tcPr>
            <w:tcW w:w="990" w:type="dxa"/>
            <w:shd w:val="clear" w:color="auto" w:fill="BFBFBF" w:themeFill="background1" w:themeFillShade="BF"/>
          </w:tcPr>
          <w:p w:rsidR="00586A25" w:rsidRPr="00586A25" w:rsidRDefault="00586A25" w:rsidP="00586A25">
            <w:pPr>
              <w:spacing w:after="0" w:line="240" w:lineRule="auto"/>
            </w:pPr>
            <w:r w:rsidRPr="00586A25">
              <w:t>4</w:t>
            </w:r>
          </w:p>
        </w:tc>
        <w:tc>
          <w:tcPr>
            <w:tcW w:w="1368" w:type="dxa"/>
            <w:shd w:val="clear" w:color="auto" w:fill="BFBFBF" w:themeFill="background1" w:themeFillShade="BF"/>
          </w:tcPr>
          <w:p w:rsidR="00586A25" w:rsidRPr="00586A25" w:rsidRDefault="00586A25" w:rsidP="00586A25">
            <w:pPr>
              <w:spacing w:after="0" w:line="240" w:lineRule="auto"/>
            </w:pPr>
            <w:r w:rsidRPr="00586A25">
              <w:t>1.0</w:t>
            </w:r>
          </w:p>
        </w:tc>
      </w:tr>
      <w:tr w:rsidR="00586A25" w:rsidRPr="00586A25" w:rsidTr="00586A25">
        <w:tc>
          <w:tcPr>
            <w:tcW w:w="2970" w:type="dxa"/>
            <w:vMerge/>
            <w:shd w:val="clear" w:color="auto" w:fill="BFBFBF" w:themeFill="background1" w:themeFillShade="BF"/>
            <w:vAlign w:val="center"/>
          </w:tcPr>
          <w:p w:rsidR="00586A25" w:rsidRPr="00586A25" w:rsidRDefault="00586A25" w:rsidP="00586A25">
            <w:pPr>
              <w:spacing w:after="0" w:line="240" w:lineRule="auto"/>
            </w:pP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Total %</w:t>
            </w:r>
          </w:p>
        </w:tc>
        <w:tc>
          <w:tcPr>
            <w:tcW w:w="1260" w:type="dxa"/>
            <w:shd w:val="clear" w:color="auto" w:fill="BFBFBF" w:themeFill="background1" w:themeFillShade="BF"/>
          </w:tcPr>
          <w:p w:rsidR="00586A25" w:rsidRPr="00586A25" w:rsidRDefault="00586A25" w:rsidP="00586A25">
            <w:pPr>
              <w:spacing w:after="0" w:line="240" w:lineRule="auto"/>
            </w:pPr>
            <w:r w:rsidRPr="00586A25">
              <w:t>47%</w:t>
            </w:r>
          </w:p>
        </w:tc>
        <w:tc>
          <w:tcPr>
            <w:tcW w:w="1080" w:type="dxa"/>
            <w:shd w:val="clear" w:color="auto" w:fill="BFBFBF" w:themeFill="background1" w:themeFillShade="BF"/>
          </w:tcPr>
          <w:p w:rsidR="00586A25" w:rsidRPr="00586A25" w:rsidRDefault="00586A25" w:rsidP="00586A25">
            <w:pPr>
              <w:spacing w:after="0" w:line="240" w:lineRule="auto"/>
            </w:pPr>
            <w:r w:rsidRPr="00586A25">
              <w:t>13%</w:t>
            </w:r>
          </w:p>
        </w:tc>
        <w:tc>
          <w:tcPr>
            <w:tcW w:w="1170" w:type="dxa"/>
            <w:shd w:val="clear" w:color="auto" w:fill="BFBFBF" w:themeFill="background1" w:themeFillShade="BF"/>
          </w:tcPr>
          <w:p w:rsidR="00586A25" w:rsidRPr="00586A25" w:rsidRDefault="00586A25" w:rsidP="00586A25">
            <w:pPr>
              <w:spacing w:after="0" w:line="240" w:lineRule="auto"/>
            </w:pPr>
            <w:r w:rsidRPr="00586A25">
              <w:t>35%</w:t>
            </w:r>
          </w:p>
        </w:tc>
        <w:tc>
          <w:tcPr>
            <w:tcW w:w="990" w:type="dxa"/>
            <w:shd w:val="clear" w:color="auto" w:fill="BFBFBF" w:themeFill="background1" w:themeFillShade="BF"/>
          </w:tcPr>
          <w:p w:rsidR="00586A25" w:rsidRPr="00586A25" w:rsidRDefault="00586A25" w:rsidP="00586A25">
            <w:pPr>
              <w:spacing w:after="0" w:line="240" w:lineRule="auto"/>
            </w:pPr>
            <w:r w:rsidRPr="00586A25">
              <w:t>5%</w:t>
            </w:r>
          </w:p>
        </w:tc>
        <w:tc>
          <w:tcPr>
            <w:tcW w:w="1368" w:type="dxa"/>
            <w:shd w:val="clear" w:color="auto" w:fill="BFBFBF" w:themeFill="background1" w:themeFillShade="BF"/>
          </w:tcPr>
          <w:p w:rsidR="00586A25" w:rsidRPr="00586A25" w:rsidRDefault="00586A25" w:rsidP="00586A25">
            <w:pPr>
              <w:spacing w:after="0" w:line="240" w:lineRule="auto"/>
            </w:pPr>
          </w:p>
        </w:tc>
      </w:tr>
      <w:tr w:rsidR="00586A25" w:rsidRPr="00586A25" w:rsidTr="00586A25">
        <w:tc>
          <w:tcPr>
            <w:tcW w:w="2970" w:type="dxa"/>
            <w:vMerge w:val="restart"/>
          </w:tcPr>
          <w:p w:rsidR="00586A25" w:rsidRPr="00586A25" w:rsidRDefault="00586A25" w:rsidP="00586A25">
            <w:pPr>
              <w:spacing w:after="0" w:line="240" w:lineRule="auto"/>
              <w:rPr>
                <w:rFonts w:ascii="Calibri" w:hAnsi="Calibri"/>
                <w:color w:val="000000"/>
                <w:sz w:val="21"/>
                <w:szCs w:val="21"/>
              </w:rPr>
            </w:pPr>
            <w:r w:rsidRPr="00586A25">
              <w:rPr>
                <w:rFonts w:ascii="Calibri" w:hAnsi="Calibri"/>
                <w:color w:val="000000"/>
                <w:sz w:val="21"/>
                <w:szCs w:val="21"/>
              </w:rPr>
              <w:t>9. The teacher uses appropriate resources aligned to students' diverse learning needs. (e.g., technology, manipulatives, support personnel).</w:t>
            </w:r>
          </w:p>
        </w:tc>
        <w:tc>
          <w:tcPr>
            <w:tcW w:w="900" w:type="dxa"/>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ES</w:t>
            </w:r>
          </w:p>
        </w:tc>
        <w:tc>
          <w:tcPr>
            <w:tcW w:w="1260" w:type="dxa"/>
          </w:tcPr>
          <w:p w:rsidR="00586A25" w:rsidRPr="00586A25" w:rsidRDefault="00586A25" w:rsidP="00586A25">
            <w:pPr>
              <w:spacing w:after="0" w:line="240" w:lineRule="auto"/>
            </w:pPr>
            <w:r w:rsidRPr="00586A25">
              <w:t>6%</w:t>
            </w:r>
          </w:p>
        </w:tc>
        <w:tc>
          <w:tcPr>
            <w:tcW w:w="1080" w:type="dxa"/>
          </w:tcPr>
          <w:p w:rsidR="00586A25" w:rsidRPr="00586A25" w:rsidRDefault="00586A25" w:rsidP="00586A25">
            <w:pPr>
              <w:spacing w:after="0" w:line="240" w:lineRule="auto"/>
            </w:pPr>
            <w:r w:rsidRPr="00586A25">
              <w:t>19%</w:t>
            </w:r>
          </w:p>
        </w:tc>
        <w:tc>
          <w:tcPr>
            <w:tcW w:w="1170" w:type="dxa"/>
          </w:tcPr>
          <w:p w:rsidR="00586A25" w:rsidRPr="00586A25" w:rsidRDefault="00586A25" w:rsidP="00586A25">
            <w:pPr>
              <w:spacing w:after="0" w:line="240" w:lineRule="auto"/>
            </w:pPr>
            <w:r w:rsidRPr="00586A25">
              <w:t>50%</w:t>
            </w:r>
          </w:p>
        </w:tc>
        <w:tc>
          <w:tcPr>
            <w:tcW w:w="990" w:type="dxa"/>
          </w:tcPr>
          <w:p w:rsidR="00586A25" w:rsidRPr="00586A25" w:rsidRDefault="00586A25" w:rsidP="00586A25">
            <w:pPr>
              <w:spacing w:after="0" w:line="240" w:lineRule="auto"/>
            </w:pPr>
            <w:r w:rsidRPr="00586A25">
              <w:t>25%</w:t>
            </w:r>
          </w:p>
        </w:tc>
        <w:tc>
          <w:tcPr>
            <w:tcW w:w="1368" w:type="dxa"/>
          </w:tcPr>
          <w:p w:rsidR="00586A25" w:rsidRPr="00586A25" w:rsidRDefault="00586A25" w:rsidP="00586A25">
            <w:pPr>
              <w:spacing w:after="0" w:line="240" w:lineRule="auto"/>
            </w:pPr>
            <w:r w:rsidRPr="00586A25">
              <w:t>1.9</w:t>
            </w:r>
          </w:p>
        </w:tc>
      </w:tr>
      <w:tr w:rsidR="00586A25" w:rsidRPr="00586A25" w:rsidTr="00586A25">
        <w:tc>
          <w:tcPr>
            <w:tcW w:w="2970" w:type="dxa"/>
            <w:vMerge/>
            <w:vAlign w:val="center"/>
          </w:tcPr>
          <w:p w:rsidR="00586A25" w:rsidRPr="00586A25" w:rsidRDefault="00586A25" w:rsidP="00586A25">
            <w:pPr>
              <w:spacing w:after="0" w:line="240" w:lineRule="auto"/>
            </w:pPr>
          </w:p>
        </w:tc>
        <w:tc>
          <w:tcPr>
            <w:tcW w:w="900" w:type="dxa"/>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MS</w:t>
            </w:r>
          </w:p>
        </w:tc>
        <w:tc>
          <w:tcPr>
            <w:tcW w:w="1260" w:type="dxa"/>
          </w:tcPr>
          <w:p w:rsidR="00586A25" w:rsidRPr="00586A25" w:rsidRDefault="00586A25" w:rsidP="00586A25">
            <w:pPr>
              <w:spacing w:after="0" w:line="240" w:lineRule="auto"/>
            </w:pPr>
            <w:r w:rsidRPr="00586A25">
              <w:t>0%</w:t>
            </w:r>
          </w:p>
        </w:tc>
        <w:tc>
          <w:tcPr>
            <w:tcW w:w="1080" w:type="dxa"/>
          </w:tcPr>
          <w:p w:rsidR="00586A25" w:rsidRPr="00586A25" w:rsidRDefault="00586A25" w:rsidP="00586A25">
            <w:pPr>
              <w:spacing w:after="0" w:line="240" w:lineRule="auto"/>
            </w:pPr>
            <w:r w:rsidRPr="00586A25">
              <w:t>38%</w:t>
            </w:r>
          </w:p>
        </w:tc>
        <w:tc>
          <w:tcPr>
            <w:tcW w:w="1170" w:type="dxa"/>
          </w:tcPr>
          <w:p w:rsidR="00586A25" w:rsidRPr="00586A25" w:rsidRDefault="00586A25" w:rsidP="00586A25">
            <w:pPr>
              <w:spacing w:after="0" w:line="240" w:lineRule="auto"/>
            </w:pPr>
            <w:r w:rsidRPr="00586A25">
              <w:t>56%</w:t>
            </w:r>
          </w:p>
        </w:tc>
        <w:tc>
          <w:tcPr>
            <w:tcW w:w="990" w:type="dxa"/>
          </w:tcPr>
          <w:p w:rsidR="00586A25" w:rsidRPr="00586A25" w:rsidRDefault="00586A25" w:rsidP="00586A25">
            <w:pPr>
              <w:spacing w:after="0" w:line="240" w:lineRule="auto"/>
            </w:pPr>
            <w:r w:rsidRPr="00586A25">
              <w:t>6%</w:t>
            </w:r>
          </w:p>
        </w:tc>
        <w:tc>
          <w:tcPr>
            <w:tcW w:w="1368" w:type="dxa"/>
          </w:tcPr>
          <w:p w:rsidR="00586A25" w:rsidRPr="00586A25" w:rsidRDefault="00586A25" w:rsidP="00586A25">
            <w:pPr>
              <w:spacing w:after="0" w:line="240" w:lineRule="auto"/>
            </w:pPr>
            <w:r w:rsidRPr="00586A25">
              <w:t>1.7</w:t>
            </w:r>
          </w:p>
        </w:tc>
      </w:tr>
      <w:tr w:rsidR="00586A25" w:rsidRPr="00586A25" w:rsidTr="00586A25">
        <w:tc>
          <w:tcPr>
            <w:tcW w:w="2970" w:type="dxa"/>
            <w:vMerge/>
            <w:vAlign w:val="center"/>
          </w:tcPr>
          <w:p w:rsidR="00586A25" w:rsidRPr="00586A25" w:rsidRDefault="00586A25" w:rsidP="00586A25">
            <w:pPr>
              <w:spacing w:after="0" w:line="240" w:lineRule="auto"/>
            </w:pPr>
          </w:p>
        </w:tc>
        <w:tc>
          <w:tcPr>
            <w:tcW w:w="900" w:type="dxa"/>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HS</w:t>
            </w:r>
          </w:p>
        </w:tc>
        <w:tc>
          <w:tcPr>
            <w:tcW w:w="1260" w:type="dxa"/>
          </w:tcPr>
          <w:p w:rsidR="00586A25" w:rsidRPr="00586A25" w:rsidRDefault="00586A25" w:rsidP="00586A25">
            <w:pPr>
              <w:spacing w:after="0" w:line="240" w:lineRule="auto"/>
            </w:pPr>
            <w:r w:rsidRPr="00586A25">
              <w:t>35%</w:t>
            </w:r>
          </w:p>
        </w:tc>
        <w:tc>
          <w:tcPr>
            <w:tcW w:w="1080" w:type="dxa"/>
          </w:tcPr>
          <w:p w:rsidR="00586A25" w:rsidRPr="00586A25" w:rsidRDefault="00586A25" w:rsidP="00586A25">
            <w:pPr>
              <w:spacing w:after="0" w:line="240" w:lineRule="auto"/>
            </w:pPr>
            <w:r w:rsidRPr="00586A25">
              <w:t>35%</w:t>
            </w:r>
          </w:p>
        </w:tc>
        <w:tc>
          <w:tcPr>
            <w:tcW w:w="1170" w:type="dxa"/>
          </w:tcPr>
          <w:p w:rsidR="00586A25" w:rsidRPr="00586A25" w:rsidRDefault="00586A25" w:rsidP="00586A25">
            <w:pPr>
              <w:spacing w:after="0" w:line="240" w:lineRule="auto"/>
            </w:pPr>
            <w:r w:rsidRPr="00586A25">
              <w:t>27%</w:t>
            </w:r>
          </w:p>
        </w:tc>
        <w:tc>
          <w:tcPr>
            <w:tcW w:w="990" w:type="dxa"/>
          </w:tcPr>
          <w:p w:rsidR="00586A25" w:rsidRPr="00586A25" w:rsidRDefault="00586A25" w:rsidP="00586A25">
            <w:pPr>
              <w:spacing w:after="0" w:line="240" w:lineRule="auto"/>
            </w:pPr>
            <w:r w:rsidRPr="00586A25">
              <w:t>4%</w:t>
            </w:r>
          </w:p>
        </w:tc>
        <w:tc>
          <w:tcPr>
            <w:tcW w:w="1368" w:type="dxa"/>
          </w:tcPr>
          <w:p w:rsidR="00586A25" w:rsidRPr="00586A25" w:rsidRDefault="00586A25" w:rsidP="00586A25">
            <w:pPr>
              <w:spacing w:after="0" w:line="240" w:lineRule="auto"/>
            </w:pPr>
            <w:r w:rsidRPr="00586A25">
              <w:t>1.0</w:t>
            </w:r>
          </w:p>
        </w:tc>
      </w:tr>
      <w:tr w:rsidR="00586A25" w:rsidRPr="00586A25" w:rsidTr="00586A25">
        <w:tc>
          <w:tcPr>
            <w:tcW w:w="2970" w:type="dxa"/>
            <w:vMerge/>
            <w:vAlign w:val="center"/>
          </w:tcPr>
          <w:p w:rsidR="00586A25" w:rsidRPr="00586A25" w:rsidRDefault="00586A25" w:rsidP="00586A25">
            <w:pPr>
              <w:spacing w:after="0" w:line="240" w:lineRule="auto"/>
            </w:pPr>
          </w:p>
        </w:tc>
        <w:tc>
          <w:tcPr>
            <w:tcW w:w="900" w:type="dxa"/>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Total  #</w:t>
            </w:r>
          </w:p>
        </w:tc>
        <w:tc>
          <w:tcPr>
            <w:tcW w:w="1260" w:type="dxa"/>
          </w:tcPr>
          <w:p w:rsidR="00586A25" w:rsidRPr="00586A25" w:rsidRDefault="00586A25" w:rsidP="00586A25">
            <w:pPr>
              <w:spacing w:after="0" w:line="240" w:lineRule="auto"/>
            </w:pPr>
            <w:r w:rsidRPr="00586A25">
              <w:t>11</w:t>
            </w:r>
          </w:p>
        </w:tc>
        <w:tc>
          <w:tcPr>
            <w:tcW w:w="1080" w:type="dxa"/>
          </w:tcPr>
          <w:p w:rsidR="00586A25" w:rsidRPr="00586A25" w:rsidRDefault="00586A25" w:rsidP="00586A25">
            <w:pPr>
              <w:spacing w:after="0" w:line="240" w:lineRule="auto"/>
            </w:pPr>
            <w:r w:rsidRPr="00586A25">
              <w:t>22</w:t>
            </w:r>
          </w:p>
        </w:tc>
        <w:tc>
          <w:tcPr>
            <w:tcW w:w="1170" w:type="dxa"/>
          </w:tcPr>
          <w:p w:rsidR="00586A25" w:rsidRPr="00586A25" w:rsidRDefault="00586A25" w:rsidP="00586A25">
            <w:pPr>
              <w:spacing w:after="0" w:line="240" w:lineRule="auto"/>
            </w:pPr>
            <w:r w:rsidRPr="00586A25">
              <w:t>34</w:t>
            </w:r>
          </w:p>
        </w:tc>
        <w:tc>
          <w:tcPr>
            <w:tcW w:w="990" w:type="dxa"/>
          </w:tcPr>
          <w:p w:rsidR="00586A25" w:rsidRPr="00586A25" w:rsidRDefault="00586A25" w:rsidP="00586A25">
            <w:pPr>
              <w:spacing w:after="0" w:line="240" w:lineRule="auto"/>
            </w:pPr>
            <w:r w:rsidRPr="00586A25">
              <w:t>11</w:t>
            </w:r>
          </w:p>
        </w:tc>
        <w:tc>
          <w:tcPr>
            <w:tcW w:w="1368" w:type="dxa"/>
          </w:tcPr>
          <w:p w:rsidR="00586A25" w:rsidRPr="00586A25" w:rsidRDefault="00586A25" w:rsidP="00586A25">
            <w:pPr>
              <w:spacing w:after="0" w:line="240" w:lineRule="auto"/>
            </w:pPr>
            <w:r w:rsidRPr="00586A25">
              <w:t>1.6</w:t>
            </w:r>
          </w:p>
        </w:tc>
      </w:tr>
      <w:tr w:rsidR="00586A25" w:rsidRPr="00586A25" w:rsidTr="00586A25">
        <w:tc>
          <w:tcPr>
            <w:tcW w:w="2970" w:type="dxa"/>
            <w:vMerge/>
            <w:vAlign w:val="center"/>
          </w:tcPr>
          <w:p w:rsidR="00586A25" w:rsidRPr="00586A25" w:rsidRDefault="00586A25" w:rsidP="00586A25">
            <w:pPr>
              <w:spacing w:after="0" w:line="240" w:lineRule="auto"/>
            </w:pPr>
          </w:p>
        </w:tc>
        <w:tc>
          <w:tcPr>
            <w:tcW w:w="900" w:type="dxa"/>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Total %</w:t>
            </w:r>
          </w:p>
        </w:tc>
        <w:tc>
          <w:tcPr>
            <w:tcW w:w="1260" w:type="dxa"/>
          </w:tcPr>
          <w:p w:rsidR="00586A25" w:rsidRPr="00586A25" w:rsidRDefault="00586A25" w:rsidP="00586A25">
            <w:pPr>
              <w:spacing w:after="0" w:line="240" w:lineRule="auto"/>
            </w:pPr>
            <w:r w:rsidRPr="00586A25">
              <w:t>14%</w:t>
            </w:r>
          </w:p>
        </w:tc>
        <w:tc>
          <w:tcPr>
            <w:tcW w:w="1080" w:type="dxa"/>
          </w:tcPr>
          <w:p w:rsidR="00586A25" w:rsidRPr="00586A25" w:rsidRDefault="00586A25" w:rsidP="00586A25">
            <w:pPr>
              <w:spacing w:after="0" w:line="240" w:lineRule="auto"/>
            </w:pPr>
            <w:r w:rsidRPr="00586A25">
              <w:t>28%</w:t>
            </w:r>
          </w:p>
        </w:tc>
        <w:tc>
          <w:tcPr>
            <w:tcW w:w="1170" w:type="dxa"/>
          </w:tcPr>
          <w:p w:rsidR="00586A25" w:rsidRPr="00586A25" w:rsidRDefault="00586A25" w:rsidP="00586A25">
            <w:pPr>
              <w:spacing w:after="0" w:line="240" w:lineRule="auto"/>
            </w:pPr>
            <w:r w:rsidRPr="00586A25">
              <w:t>44%</w:t>
            </w:r>
          </w:p>
        </w:tc>
        <w:tc>
          <w:tcPr>
            <w:tcW w:w="990" w:type="dxa"/>
          </w:tcPr>
          <w:p w:rsidR="00586A25" w:rsidRPr="00586A25" w:rsidRDefault="00586A25" w:rsidP="00586A25">
            <w:pPr>
              <w:spacing w:after="0" w:line="240" w:lineRule="auto"/>
            </w:pPr>
            <w:r w:rsidRPr="00586A25">
              <w:t>14%</w:t>
            </w:r>
          </w:p>
        </w:tc>
        <w:tc>
          <w:tcPr>
            <w:tcW w:w="1368" w:type="dxa"/>
          </w:tcPr>
          <w:p w:rsidR="00586A25" w:rsidRPr="00586A25" w:rsidRDefault="00586A25" w:rsidP="00586A25">
            <w:pPr>
              <w:spacing w:after="0" w:line="240" w:lineRule="auto"/>
            </w:pPr>
          </w:p>
        </w:tc>
      </w:tr>
      <w:tr w:rsidR="00586A25" w:rsidRPr="00586A25" w:rsidTr="00586A25">
        <w:tc>
          <w:tcPr>
            <w:tcW w:w="2970" w:type="dxa"/>
            <w:vMerge w:val="restart"/>
            <w:shd w:val="clear" w:color="auto" w:fill="BFBFBF" w:themeFill="background1" w:themeFillShade="BF"/>
          </w:tcPr>
          <w:p w:rsidR="00586A25" w:rsidRPr="00586A25" w:rsidRDefault="00586A25" w:rsidP="00586A25">
            <w:pPr>
              <w:spacing w:after="0" w:line="240" w:lineRule="auto"/>
              <w:rPr>
                <w:rFonts w:ascii="Calibri" w:hAnsi="Calibri"/>
                <w:color w:val="000000"/>
              </w:rPr>
            </w:pPr>
            <w:r w:rsidRPr="00586A25">
              <w:rPr>
                <w:rFonts w:ascii="Calibri" w:hAnsi="Calibri"/>
                <w:color w:val="000000"/>
              </w:rPr>
              <w:t>10. The classroom climate is characterized by respectful behavior, routines, tone, and discourse.</w:t>
            </w: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ES</w:t>
            </w:r>
          </w:p>
        </w:tc>
        <w:tc>
          <w:tcPr>
            <w:tcW w:w="1260" w:type="dxa"/>
            <w:shd w:val="clear" w:color="auto" w:fill="BFBFBF" w:themeFill="background1" w:themeFillShade="BF"/>
          </w:tcPr>
          <w:p w:rsidR="00586A25" w:rsidRPr="00586A25" w:rsidRDefault="00586A25" w:rsidP="00586A25">
            <w:pPr>
              <w:spacing w:after="0" w:line="240" w:lineRule="auto"/>
            </w:pPr>
            <w:r w:rsidRPr="00586A25">
              <w:t>0%</w:t>
            </w:r>
          </w:p>
        </w:tc>
        <w:tc>
          <w:tcPr>
            <w:tcW w:w="1080" w:type="dxa"/>
            <w:shd w:val="clear" w:color="auto" w:fill="BFBFBF" w:themeFill="background1" w:themeFillShade="BF"/>
          </w:tcPr>
          <w:p w:rsidR="00586A25" w:rsidRPr="00586A25" w:rsidRDefault="00586A25" w:rsidP="00586A25">
            <w:pPr>
              <w:spacing w:after="0" w:line="240" w:lineRule="auto"/>
            </w:pPr>
            <w:r w:rsidRPr="00586A25">
              <w:t>8%</w:t>
            </w:r>
          </w:p>
        </w:tc>
        <w:tc>
          <w:tcPr>
            <w:tcW w:w="1170" w:type="dxa"/>
            <w:shd w:val="clear" w:color="auto" w:fill="BFBFBF" w:themeFill="background1" w:themeFillShade="BF"/>
          </w:tcPr>
          <w:p w:rsidR="00586A25" w:rsidRPr="00586A25" w:rsidRDefault="00586A25" w:rsidP="00586A25">
            <w:pPr>
              <w:spacing w:after="0" w:line="240" w:lineRule="auto"/>
            </w:pPr>
            <w:r w:rsidRPr="00586A25">
              <w:t>42%</w:t>
            </w:r>
          </w:p>
        </w:tc>
        <w:tc>
          <w:tcPr>
            <w:tcW w:w="990" w:type="dxa"/>
            <w:shd w:val="clear" w:color="auto" w:fill="BFBFBF" w:themeFill="background1" w:themeFillShade="BF"/>
          </w:tcPr>
          <w:p w:rsidR="00586A25" w:rsidRPr="00586A25" w:rsidRDefault="00586A25" w:rsidP="00586A25">
            <w:pPr>
              <w:spacing w:after="0" w:line="240" w:lineRule="auto"/>
            </w:pPr>
            <w:r w:rsidRPr="00586A25">
              <w:t>50%</w:t>
            </w:r>
          </w:p>
        </w:tc>
        <w:tc>
          <w:tcPr>
            <w:tcW w:w="1368" w:type="dxa"/>
            <w:shd w:val="clear" w:color="auto" w:fill="BFBFBF" w:themeFill="background1" w:themeFillShade="BF"/>
          </w:tcPr>
          <w:p w:rsidR="00586A25" w:rsidRPr="00586A25" w:rsidRDefault="00586A25" w:rsidP="00586A25">
            <w:pPr>
              <w:spacing w:after="0" w:line="240" w:lineRule="auto"/>
            </w:pPr>
            <w:r w:rsidRPr="00586A25">
              <w:t>2.4</w:t>
            </w:r>
          </w:p>
        </w:tc>
      </w:tr>
      <w:tr w:rsidR="00586A25" w:rsidRPr="00586A25" w:rsidTr="00586A25">
        <w:tc>
          <w:tcPr>
            <w:tcW w:w="2970" w:type="dxa"/>
            <w:vMerge/>
            <w:shd w:val="clear" w:color="auto" w:fill="BFBFBF" w:themeFill="background1" w:themeFillShade="BF"/>
            <w:vAlign w:val="center"/>
          </w:tcPr>
          <w:p w:rsidR="00586A25" w:rsidRPr="00586A25" w:rsidRDefault="00586A25" w:rsidP="00586A25">
            <w:pPr>
              <w:spacing w:after="0" w:line="240" w:lineRule="auto"/>
            </w:pP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MS</w:t>
            </w:r>
          </w:p>
        </w:tc>
        <w:tc>
          <w:tcPr>
            <w:tcW w:w="1260" w:type="dxa"/>
            <w:shd w:val="clear" w:color="auto" w:fill="BFBFBF" w:themeFill="background1" w:themeFillShade="BF"/>
          </w:tcPr>
          <w:p w:rsidR="00586A25" w:rsidRPr="00586A25" w:rsidRDefault="00586A25" w:rsidP="00586A25">
            <w:pPr>
              <w:spacing w:after="0" w:line="240" w:lineRule="auto"/>
            </w:pPr>
            <w:r w:rsidRPr="00586A25">
              <w:t>19%</w:t>
            </w:r>
          </w:p>
        </w:tc>
        <w:tc>
          <w:tcPr>
            <w:tcW w:w="1080" w:type="dxa"/>
            <w:shd w:val="clear" w:color="auto" w:fill="BFBFBF" w:themeFill="background1" w:themeFillShade="BF"/>
          </w:tcPr>
          <w:p w:rsidR="00586A25" w:rsidRPr="00586A25" w:rsidRDefault="00586A25" w:rsidP="00586A25">
            <w:pPr>
              <w:spacing w:after="0" w:line="240" w:lineRule="auto"/>
            </w:pPr>
            <w:r w:rsidRPr="00586A25">
              <w:t>13%</w:t>
            </w:r>
          </w:p>
        </w:tc>
        <w:tc>
          <w:tcPr>
            <w:tcW w:w="1170" w:type="dxa"/>
            <w:shd w:val="clear" w:color="auto" w:fill="BFBFBF" w:themeFill="background1" w:themeFillShade="BF"/>
          </w:tcPr>
          <w:p w:rsidR="00586A25" w:rsidRPr="00586A25" w:rsidRDefault="00586A25" w:rsidP="00586A25">
            <w:pPr>
              <w:spacing w:after="0" w:line="240" w:lineRule="auto"/>
            </w:pPr>
            <w:r w:rsidRPr="00586A25">
              <w:t>25%</w:t>
            </w:r>
          </w:p>
        </w:tc>
        <w:tc>
          <w:tcPr>
            <w:tcW w:w="990" w:type="dxa"/>
            <w:shd w:val="clear" w:color="auto" w:fill="BFBFBF" w:themeFill="background1" w:themeFillShade="BF"/>
          </w:tcPr>
          <w:p w:rsidR="00586A25" w:rsidRPr="00586A25" w:rsidRDefault="00586A25" w:rsidP="00586A25">
            <w:pPr>
              <w:spacing w:after="0" w:line="240" w:lineRule="auto"/>
            </w:pPr>
            <w:r w:rsidRPr="00586A25">
              <w:t>44%</w:t>
            </w:r>
          </w:p>
        </w:tc>
        <w:tc>
          <w:tcPr>
            <w:tcW w:w="1368" w:type="dxa"/>
            <w:shd w:val="clear" w:color="auto" w:fill="BFBFBF" w:themeFill="background1" w:themeFillShade="BF"/>
          </w:tcPr>
          <w:p w:rsidR="00586A25" w:rsidRPr="00586A25" w:rsidRDefault="00586A25" w:rsidP="00586A25">
            <w:pPr>
              <w:spacing w:after="0" w:line="240" w:lineRule="auto"/>
            </w:pPr>
            <w:r w:rsidRPr="00586A25">
              <w:t>1.9</w:t>
            </w:r>
          </w:p>
        </w:tc>
      </w:tr>
      <w:tr w:rsidR="00586A25" w:rsidRPr="00586A25" w:rsidTr="00586A25">
        <w:tc>
          <w:tcPr>
            <w:tcW w:w="2970" w:type="dxa"/>
            <w:vMerge/>
            <w:shd w:val="clear" w:color="auto" w:fill="BFBFBF" w:themeFill="background1" w:themeFillShade="BF"/>
            <w:vAlign w:val="center"/>
          </w:tcPr>
          <w:p w:rsidR="00586A25" w:rsidRPr="00586A25" w:rsidRDefault="00586A25" w:rsidP="00586A25">
            <w:pPr>
              <w:spacing w:after="0" w:line="240" w:lineRule="auto"/>
            </w:pP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HS</w:t>
            </w:r>
          </w:p>
        </w:tc>
        <w:tc>
          <w:tcPr>
            <w:tcW w:w="1260" w:type="dxa"/>
            <w:shd w:val="clear" w:color="auto" w:fill="BFBFBF" w:themeFill="background1" w:themeFillShade="BF"/>
          </w:tcPr>
          <w:p w:rsidR="00586A25" w:rsidRPr="00586A25" w:rsidRDefault="00586A25" w:rsidP="00586A25">
            <w:pPr>
              <w:spacing w:after="0" w:line="240" w:lineRule="auto"/>
            </w:pPr>
            <w:r w:rsidRPr="00586A25">
              <w:t>8%</w:t>
            </w:r>
          </w:p>
        </w:tc>
        <w:tc>
          <w:tcPr>
            <w:tcW w:w="1080" w:type="dxa"/>
            <w:shd w:val="clear" w:color="auto" w:fill="BFBFBF" w:themeFill="background1" w:themeFillShade="BF"/>
          </w:tcPr>
          <w:p w:rsidR="00586A25" w:rsidRPr="00586A25" w:rsidRDefault="00586A25" w:rsidP="00586A25">
            <w:pPr>
              <w:spacing w:after="0" w:line="240" w:lineRule="auto"/>
            </w:pPr>
            <w:r w:rsidRPr="00586A25">
              <w:t>27%</w:t>
            </w:r>
          </w:p>
        </w:tc>
        <w:tc>
          <w:tcPr>
            <w:tcW w:w="1170" w:type="dxa"/>
            <w:shd w:val="clear" w:color="auto" w:fill="BFBFBF" w:themeFill="background1" w:themeFillShade="BF"/>
          </w:tcPr>
          <w:p w:rsidR="00586A25" w:rsidRPr="00586A25" w:rsidRDefault="00586A25" w:rsidP="00586A25">
            <w:pPr>
              <w:spacing w:after="0" w:line="240" w:lineRule="auto"/>
            </w:pPr>
            <w:r w:rsidRPr="00586A25">
              <w:t>58%</w:t>
            </w:r>
          </w:p>
        </w:tc>
        <w:tc>
          <w:tcPr>
            <w:tcW w:w="990" w:type="dxa"/>
            <w:shd w:val="clear" w:color="auto" w:fill="BFBFBF" w:themeFill="background1" w:themeFillShade="BF"/>
          </w:tcPr>
          <w:p w:rsidR="00586A25" w:rsidRPr="00586A25" w:rsidRDefault="00586A25" w:rsidP="00586A25">
            <w:pPr>
              <w:spacing w:after="0" w:line="240" w:lineRule="auto"/>
            </w:pPr>
            <w:r w:rsidRPr="00586A25">
              <w:t>8%</w:t>
            </w:r>
          </w:p>
        </w:tc>
        <w:tc>
          <w:tcPr>
            <w:tcW w:w="1368" w:type="dxa"/>
            <w:shd w:val="clear" w:color="auto" w:fill="BFBFBF" w:themeFill="background1" w:themeFillShade="BF"/>
          </w:tcPr>
          <w:p w:rsidR="00586A25" w:rsidRPr="00586A25" w:rsidRDefault="00586A25" w:rsidP="00586A25">
            <w:pPr>
              <w:spacing w:after="0" w:line="240" w:lineRule="auto"/>
            </w:pPr>
            <w:r w:rsidRPr="00586A25">
              <w:t>1.7</w:t>
            </w:r>
          </w:p>
        </w:tc>
      </w:tr>
      <w:tr w:rsidR="00586A25" w:rsidRPr="00586A25" w:rsidTr="00586A25">
        <w:tc>
          <w:tcPr>
            <w:tcW w:w="2970" w:type="dxa"/>
            <w:vMerge/>
            <w:shd w:val="clear" w:color="auto" w:fill="BFBFBF" w:themeFill="background1" w:themeFillShade="BF"/>
            <w:vAlign w:val="center"/>
          </w:tcPr>
          <w:p w:rsidR="00586A25" w:rsidRPr="00586A25" w:rsidRDefault="00586A25" w:rsidP="00586A25">
            <w:pPr>
              <w:spacing w:after="0" w:line="240" w:lineRule="auto"/>
            </w:pP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Total  #</w:t>
            </w:r>
          </w:p>
        </w:tc>
        <w:tc>
          <w:tcPr>
            <w:tcW w:w="1260" w:type="dxa"/>
            <w:shd w:val="clear" w:color="auto" w:fill="BFBFBF" w:themeFill="background1" w:themeFillShade="BF"/>
          </w:tcPr>
          <w:p w:rsidR="00586A25" w:rsidRPr="00586A25" w:rsidRDefault="00586A25" w:rsidP="00586A25">
            <w:pPr>
              <w:spacing w:after="0" w:line="240" w:lineRule="auto"/>
            </w:pPr>
            <w:r w:rsidRPr="00586A25">
              <w:t>5</w:t>
            </w:r>
          </w:p>
        </w:tc>
        <w:tc>
          <w:tcPr>
            <w:tcW w:w="1080" w:type="dxa"/>
            <w:shd w:val="clear" w:color="auto" w:fill="BFBFBF" w:themeFill="background1" w:themeFillShade="BF"/>
          </w:tcPr>
          <w:p w:rsidR="00586A25" w:rsidRPr="00586A25" w:rsidRDefault="00586A25" w:rsidP="00586A25">
            <w:pPr>
              <w:spacing w:after="0" w:line="240" w:lineRule="auto"/>
            </w:pPr>
            <w:r w:rsidRPr="00586A25">
              <w:t>12</w:t>
            </w:r>
          </w:p>
        </w:tc>
        <w:tc>
          <w:tcPr>
            <w:tcW w:w="1170" w:type="dxa"/>
            <w:shd w:val="clear" w:color="auto" w:fill="BFBFBF" w:themeFill="background1" w:themeFillShade="BF"/>
          </w:tcPr>
          <w:p w:rsidR="00586A25" w:rsidRPr="00586A25" w:rsidRDefault="00586A25" w:rsidP="00586A25">
            <w:pPr>
              <w:spacing w:after="0" w:line="240" w:lineRule="auto"/>
            </w:pPr>
            <w:r w:rsidRPr="00586A25">
              <w:t>34</w:t>
            </w:r>
          </w:p>
        </w:tc>
        <w:tc>
          <w:tcPr>
            <w:tcW w:w="990" w:type="dxa"/>
            <w:shd w:val="clear" w:color="auto" w:fill="BFBFBF" w:themeFill="background1" w:themeFillShade="BF"/>
          </w:tcPr>
          <w:p w:rsidR="00586A25" w:rsidRPr="00586A25" w:rsidRDefault="00586A25" w:rsidP="00586A25">
            <w:pPr>
              <w:spacing w:after="0" w:line="240" w:lineRule="auto"/>
            </w:pPr>
            <w:r w:rsidRPr="00586A25">
              <w:t>27</w:t>
            </w:r>
          </w:p>
        </w:tc>
        <w:tc>
          <w:tcPr>
            <w:tcW w:w="1368" w:type="dxa"/>
            <w:shd w:val="clear" w:color="auto" w:fill="BFBFBF" w:themeFill="background1" w:themeFillShade="BF"/>
          </w:tcPr>
          <w:p w:rsidR="00586A25" w:rsidRPr="00586A25" w:rsidRDefault="00586A25" w:rsidP="00586A25">
            <w:pPr>
              <w:spacing w:after="0" w:line="240" w:lineRule="auto"/>
            </w:pPr>
            <w:r w:rsidRPr="00586A25">
              <w:t>2.1</w:t>
            </w:r>
          </w:p>
        </w:tc>
      </w:tr>
      <w:tr w:rsidR="00586A25" w:rsidRPr="00586A25" w:rsidTr="00586A25">
        <w:tc>
          <w:tcPr>
            <w:tcW w:w="2970" w:type="dxa"/>
            <w:vMerge/>
            <w:shd w:val="clear" w:color="auto" w:fill="BFBFBF" w:themeFill="background1" w:themeFillShade="BF"/>
            <w:vAlign w:val="center"/>
          </w:tcPr>
          <w:p w:rsidR="00586A25" w:rsidRPr="00586A25" w:rsidRDefault="00586A25" w:rsidP="00586A25">
            <w:pPr>
              <w:spacing w:after="0" w:line="240" w:lineRule="auto"/>
            </w:pP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Total %</w:t>
            </w:r>
          </w:p>
        </w:tc>
        <w:tc>
          <w:tcPr>
            <w:tcW w:w="1260" w:type="dxa"/>
            <w:shd w:val="clear" w:color="auto" w:fill="BFBFBF" w:themeFill="background1" w:themeFillShade="BF"/>
          </w:tcPr>
          <w:p w:rsidR="00586A25" w:rsidRPr="00586A25" w:rsidRDefault="00586A25" w:rsidP="00586A25">
            <w:pPr>
              <w:spacing w:after="0" w:line="240" w:lineRule="auto"/>
            </w:pPr>
            <w:r w:rsidRPr="00586A25">
              <w:t>6%</w:t>
            </w:r>
          </w:p>
        </w:tc>
        <w:tc>
          <w:tcPr>
            <w:tcW w:w="1080" w:type="dxa"/>
            <w:shd w:val="clear" w:color="auto" w:fill="BFBFBF" w:themeFill="background1" w:themeFillShade="BF"/>
          </w:tcPr>
          <w:p w:rsidR="00586A25" w:rsidRPr="00586A25" w:rsidRDefault="00586A25" w:rsidP="00586A25">
            <w:pPr>
              <w:spacing w:after="0" w:line="240" w:lineRule="auto"/>
            </w:pPr>
            <w:r w:rsidRPr="00586A25">
              <w:t>15%</w:t>
            </w:r>
          </w:p>
        </w:tc>
        <w:tc>
          <w:tcPr>
            <w:tcW w:w="1170" w:type="dxa"/>
            <w:shd w:val="clear" w:color="auto" w:fill="BFBFBF" w:themeFill="background1" w:themeFillShade="BF"/>
          </w:tcPr>
          <w:p w:rsidR="00586A25" w:rsidRPr="00586A25" w:rsidRDefault="00586A25" w:rsidP="00586A25">
            <w:pPr>
              <w:spacing w:after="0" w:line="240" w:lineRule="auto"/>
            </w:pPr>
            <w:r w:rsidRPr="00586A25">
              <w:t>44%</w:t>
            </w:r>
          </w:p>
        </w:tc>
        <w:tc>
          <w:tcPr>
            <w:tcW w:w="990" w:type="dxa"/>
            <w:shd w:val="clear" w:color="auto" w:fill="BFBFBF" w:themeFill="background1" w:themeFillShade="BF"/>
          </w:tcPr>
          <w:p w:rsidR="00586A25" w:rsidRPr="00586A25" w:rsidRDefault="00586A25" w:rsidP="00586A25">
            <w:pPr>
              <w:spacing w:after="0" w:line="240" w:lineRule="auto"/>
            </w:pPr>
            <w:r w:rsidRPr="00586A25">
              <w:t>35%</w:t>
            </w:r>
          </w:p>
        </w:tc>
        <w:tc>
          <w:tcPr>
            <w:tcW w:w="1368" w:type="dxa"/>
            <w:shd w:val="clear" w:color="auto" w:fill="BFBFBF" w:themeFill="background1" w:themeFillShade="BF"/>
          </w:tcPr>
          <w:p w:rsidR="00586A25" w:rsidRPr="00586A25" w:rsidRDefault="00586A25" w:rsidP="00586A25">
            <w:pPr>
              <w:spacing w:after="0" w:line="240" w:lineRule="auto"/>
            </w:pPr>
          </w:p>
        </w:tc>
      </w:tr>
      <w:tr w:rsidR="00586A25" w:rsidRPr="00586A25" w:rsidTr="00586A25">
        <w:tc>
          <w:tcPr>
            <w:tcW w:w="2970" w:type="dxa"/>
            <w:vMerge w:val="restart"/>
          </w:tcPr>
          <w:p w:rsidR="00586A25" w:rsidRPr="00586A25" w:rsidRDefault="00586A25" w:rsidP="00586A25">
            <w:pPr>
              <w:spacing w:after="0" w:line="240" w:lineRule="auto"/>
              <w:rPr>
                <w:rFonts w:ascii="Calibri" w:hAnsi="Calibri"/>
                <w:color w:val="000000"/>
              </w:rPr>
            </w:pPr>
            <w:r w:rsidRPr="00586A25">
              <w:rPr>
                <w:rFonts w:ascii="Calibri" w:hAnsi="Calibri"/>
                <w:color w:val="000000"/>
              </w:rPr>
              <w:t>11. The teacher conducts appropriate formative assessments to check for understanding and provide feedback to students.</w:t>
            </w:r>
          </w:p>
        </w:tc>
        <w:tc>
          <w:tcPr>
            <w:tcW w:w="900" w:type="dxa"/>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ES</w:t>
            </w:r>
          </w:p>
        </w:tc>
        <w:tc>
          <w:tcPr>
            <w:tcW w:w="1260" w:type="dxa"/>
          </w:tcPr>
          <w:p w:rsidR="00586A25" w:rsidRPr="00586A25" w:rsidRDefault="00586A25" w:rsidP="00586A25">
            <w:pPr>
              <w:spacing w:after="0" w:line="240" w:lineRule="auto"/>
            </w:pPr>
            <w:r w:rsidRPr="00586A25">
              <w:t>0%</w:t>
            </w:r>
          </w:p>
        </w:tc>
        <w:tc>
          <w:tcPr>
            <w:tcW w:w="1080" w:type="dxa"/>
          </w:tcPr>
          <w:p w:rsidR="00586A25" w:rsidRPr="00586A25" w:rsidRDefault="00586A25" w:rsidP="00586A25">
            <w:pPr>
              <w:spacing w:after="0" w:line="240" w:lineRule="auto"/>
            </w:pPr>
            <w:r w:rsidRPr="00586A25">
              <w:t>25%</w:t>
            </w:r>
          </w:p>
        </w:tc>
        <w:tc>
          <w:tcPr>
            <w:tcW w:w="1170" w:type="dxa"/>
          </w:tcPr>
          <w:p w:rsidR="00586A25" w:rsidRPr="00586A25" w:rsidRDefault="00586A25" w:rsidP="00586A25">
            <w:pPr>
              <w:spacing w:after="0" w:line="240" w:lineRule="auto"/>
            </w:pPr>
            <w:r w:rsidRPr="00586A25">
              <w:t>39%</w:t>
            </w:r>
          </w:p>
        </w:tc>
        <w:tc>
          <w:tcPr>
            <w:tcW w:w="990" w:type="dxa"/>
          </w:tcPr>
          <w:p w:rsidR="00586A25" w:rsidRPr="00586A25" w:rsidRDefault="00586A25" w:rsidP="00586A25">
            <w:pPr>
              <w:spacing w:after="0" w:line="240" w:lineRule="auto"/>
            </w:pPr>
            <w:r w:rsidRPr="00586A25">
              <w:t>36%</w:t>
            </w:r>
          </w:p>
        </w:tc>
        <w:tc>
          <w:tcPr>
            <w:tcW w:w="1368" w:type="dxa"/>
          </w:tcPr>
          <w:p w:rsidR="00586A25" w:rsidRPr="00586A25" w:rsidRDefault="00586A25" w:rsidP="00586A25">
            <w:pPr>
              <w:spacing w:after="0" w:line="240" w:lineRule="auto"/>
            </w:pPr>
            <w:r w:rsidRPr="00586A25">
              <w:t>2.1</w:t>
            </w:r>
          </w:p>
        </w:tc>
      </w:tr>
      <w:tr w:rsidR="00586A25" w:rsidRPr="00586A25" w:rsidTr="00586A25">
        <w:tc>
          <w:tcPr>
            <w:tcW w:w="2970" w:type="dxa"/>
            <w:vMerge/>
          </w:tcPr>
          <w:p w:rsidR="00586A25" w:rsidRPr="00586A25" w:rsidRDefault="00586A25" w:rsidP="00586A25">
            <w:pPr>
              <w:spacing w:after="0" w:line="240" w:lineRule="auto"/>
            </w:pPr>
          </w:p>
        </w:tc>
        <w:tc>
          <w:tcPr>
            <w:tcW w:w="900" w:type="dxa"/>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MS</w:t>
            </w:r>
          </w:p>
        </w:tc>
        <w:tc>
          <w:tcPr>
            <w:tcW w:w="1260" w:type="dxa"/>
          </w:tcPr>
          <w:p w:rsidR="00586A25" w:rsidRPr="00586A25" w:rsidRDefault="00586A25" w:rsidP="00586A25">
            <w:pPr>
              <w:spacing w:after="0" w:line="240" w:lineRule="auto"/>
            </w:pPr>
            <w:r w:rsidRPr="00586A25">
              <w:t>6%</w:t>
            </w:r>
          </w:p>
        </w:tc>
        <w:tc>
          <w:tcPr>
            <w:tcW w:w="1080" w:type="dxa"/>
          </w:tcPr>
          <w:p w:rsidR="00586A25" w:rsidRPr="00586A25" w:rsidRDefault="00586A25" w:rsidP="00586A25">
            <w:pPr>
              <w:spacing w:after="0" w:line="240" w:lineRule="auto"/>
            </w:pPr>
            <w:r w:rsidRPr="00586A25">
              <w:t>13%</w:t>
            </w:r>
          </w:p>
        </w:tc>
        <w:tc>
          <w:tcPr>
            <w:tcW w:w="1170" w:type="dxa"/>
          </w:tcPr>
          <w:p w:rsidR="00586A25" w:rsidRPr="00586A25" w:rsidRDefault="00586A25" w:rsidP="00586A25">
            <w:pPr>
              <w:spacing w:after="0" w:line="240" w:lineRule="auto"/>
            </w:pPr>
            <w:r w:rsidRPr="00586A25">
              <w:t>75%</w:t>
            </w:r>
          </w:p>
        </w:tc>
        <w:tc>
          <w:tcPr>
            <w:tcW w:w="990" w:type="dxa"/>
          </w:tcPr>
          <w:p w:rsidR="00586A25" w:rsidRPr="00586A25" w:rsidRDefault="00586A25" w:rsidP="00586A25">
            <w:pPr>
              <w:spacing w:after="0" w:line="240" w:lineRule="auto"/>
            </w:pPr>
            <w:r w:rsidRPr="00586A25">
              <w:t>6%</w:t>
            </w:r>
          </w:p>
        </w:tc>
        <w:tc>
          <w:tcPr>
            <w:tcW w:w="1368" w:type="dxa"/>
          </w:tcPr>
          <w:p w:rsidR="00586A25" w:rsidRPr="00586A25" w:rsidRDefault="00586A25" w:rsidP="00586A25">
            <w:pPr>
              <w:spacing w:after="0" w:line="240" w:lineRule="auto"/>
            </w:pPr>
            <w:r w:rsidRPr="00586A25">
              <w:t>1.8</w:t>
            </w:r>
          </w:p>
        </w:tc>
      </w:tr>
      <w:tr w:rsidR="00586A25" w:rsidRPr="00586A25" w:rsidTr="00586A25">
        <w:tc>
          <w:tcPr>
            <w:tcW w:w="2970" w:type="dxa"/>
            <w:vMerge/>
          </w:tcPr>
          <w:p w:rsidR="00586A25" w:rsidRPr="00586A25" w:rsidRDefault="00586A25" w:rsidP="00586A25">
            <w:pPr>
              <w:spacing w:after="0" w:line="240" w:lineRule="auto"/>
            </w:pPr>
          </w:p>
        </w:tc>
        <w:tc>
          <w:tcPr>
            <w:tcW w:w="900" w:type="dxa"/>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HS</w:t>
            </w:r>
          </w:p>
        </w:tc>
        <w:tc>
          <w:tcPr>
            <w:tcW w:w="1260" w:type="dxa"/>
          </w:tcPr>
          <w:p w:rsidR="00586A25" w:rsidRPr="00586A25" w:rsidRDefault="00586A25" w:rsidP="00586A25">
            <w:pPr>
              <w:spacing w:after="0" w:line="240" w:lineRule="auto"/>
            </w:pPr>
            <w:r w:rsidRPr="00586A25">
              <w:t>12%</w:t>
            </w:r>
          </w:p>
        </w:tc>
        <w:tc>
          <w:tcPr>
            <w:tcW w:w="1080" w:type="dxa"/>
          </w:tcPr>
          <w:p w:rsidR="00586A25" w:rsidRPr="00586A25" w:rsidRDefault="00586A25" w:rsidP="00586A25">
            <w:pPr>
              <w:spacing w:after="0" w:line="240" w:lineRule="auto"/>
            </w:pPr>
            <w:r w:rsidRPr="00586A25">
              <w:t>23%</w:t>
            </w:r>
          </w:p>
        </w:tc>
        <w:tc>
          <w:tcPr>
            <w:tcW w:w="1170" w:type="dxa"/>
          </w:tcPr>
          <w:p w:rsidR="00586A25" w:rsidRPr="00586A25" w:rsidRDefault="00586A25" w:rsidP="00586A25">
            <w:pPr>
              <w:spacing w:after="0" w:line="240" w:lineRule="auto"/>
            </w:pPr>
            <w:r w:rsidRPr="00586A25">
              <w:t>42%</w:t>
            </w:r>
          </w:p>
        </w:tc>
        <w:tc>
          <w:tcPr>
            <w:tcW w:w="990" w:type="dxa"/>
          </w:tcPr>
          <w:p w:rsidR="00586A25" w:rsidRPr="00586A25" w:rsidRDefault="00586A25" w:rsidP="00586A25">
            <w:pPr>
              <w:spacing w:after="0" w:line="240" w:lineRule="auto"/>
            </w:pPr>
            <w:r w:rsidRPr="00586A25">
              <w:t>23%</w:t>
            </w:r>
          </w:p>
        </w:tc>
        <w:tc>
          <w:tcPr>
            <w:tcW w:w="1368" w:type="dxa"/>
          </w:tcPr>
          <w:p w:rsidR="00586A25" w:rsidRPr="00586A25" w:rsidRDefault="00586A25" w:rsidP="00586A25">
            <w:pPr>
              <w:spacing w:after="0" w:line="240" w:lineRule="auto"/>
            </w:pPr>
            <w:r w:rsidRPr="00586A25">
              <w:t>1.8</w:t>
            </w:r>
          </w:p>
        </w:tc>
      </w:tr>
      <w:tr w:rsidR="00586A25" w:rsidRPr="00586A25" w:rsidTr="00586A25">
        <w:tc>
          <w:tcPr>
            <w:tcW w:w="2970" w:type="dxa"/>
            <w:vMerge/>
          </w:tcPr>
          <w:p w:rsidR="00586A25" w:rsidRPr="00586A25" w:rsidRDefault="00586A25" w:rsidP="00586A25">
            <w:pPr>
              <w:spacing w:after="0" w:line="240" w:lineRule="auto"/>
            </w:pPr>
          </w:p>
        </w:tc>
        <w:tc>
          <w:tcPr>
            <w:tcW w:w="900" w:type="dxa"/>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Total  #</w:t>
            </w:r>
          </w:p>
        </w:tc>
        <w:tc>
          <w:tcPr>
            <w:tcW w:w="1260" w:type="dxa"/>
          </w:tcPr>
          <w:p w:rsidR="00586A25" w:rsidRPr="00586A25" w:rsidRDefault="00586A25" w:rsidP="00586A25">
            <w:pPr>
              <w:spacing w:after="0" w:line="240" w:lineRule="auto"/>
            </w:pPr>
            <w:r w:rsidRPr="00586A25">
              <w:t>4</w:t>
            </w:r>
          </w:p>
        </w:tc>
        <w:tc>
          <w:tcPr>
            <w:tcW w:w="1080" w:type="dxa"/>
          </w:tcPr>
          <w:p w:rsidR="00586A25" w:rsidRPr="00586A25" w:rsidRDefault="00586A25" w:rsidP="00586A25">
            <w:pPr>
              <w:spacing w:after="0" w:line="240" w:lineRule="auto"/>
            </w:pPr>
            <w:r w:rsidRPr="00586A25">
              <w:t>17</w:t>
            </w:r>
          </w:p>
        </w:tc>
        <w:tc>
          <w:tcPr>
            <w:tcW w:w="1170" w:type="dxa"/>
          </w:tcPr>
          <w:p w:rsidR="00586A25" w:rsidRPr="00586A25" w:rsidRDefault="00586A25" w:rsidP="00586A25">
            <w:pPr>
              <w:spacing w:after="0" w:line="240" w:lineRule="auto"/>
            </w:pPr>
            <w:r w:rsidRPr="00586A25">
              <w:t>37</w:t>
            </w:r>
          </w:p>
        </w:tc>
        <w:tc>
          <w:tcPr>
            <w:tcW w:w="990" w:type="dxa"/>
          </w:tcPr>
          <w:p w:rsidR="00586A25" w:rsidRPr="00586A25" w:rsidRDefault="00586A25" w:rsidP="00586A25">
            <w:pPr>
              <w:spacing w:after="0" w:line="240" w:lineRule="auto"/>
            </w:pPr>
            <w:r w:rsidRPr="00586A25">
              <w:t>20</w:t>
            </w:r>
          </w:p>
        </w:tc>
        <w:tc>
          <w:tcPr>
            <w:tcW w:w="1368" w:type="dxa"/>
          </w:tcPr>
          <w:p w:rsidR="00586A25" w:rsidRPr="00586A25" w:rsidRDefault="00586A25" w:rsidP="00586A25">
            <w:pPr>
              <w:spacing w:after="0" w:line="240" w:lineRule="auto"/>
            </w:pPr>
            <w:r w:rsidRPr="00586A25">
              <w:t>1.9</w:t>
            </w:r>
          </w:p>
        </w:tc>
      </w:tr>
      <w:tr w:rsidR="00586A25" w:rsidRPr="00586A25" w:rsidTr="00586A25">
        <w:tc>
          <w:tcPr>
            <w:tcW w:w="2970" w:type="dxa"/>
            <w:vMerge/>
          </w:tcPr>
          <w:p w:rsidR="00586A25" w:rsidRPr="00586A25" w:rsidRDefault="00586A25" w:rsidP="00586A25">
            <w:pPr>
              <w:spacing w:after="0" w:line="240" w:lineRule="auto"/>
            </w:pPr>
          </w:p>
        </w:tc>
        <w:tc>
          <w:tcPr>
            <w:tcW w:w="900" w:type="dxa"/>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Total %</w:t>
            </w:r>
          </w:p>
        </w:tc>
        <w:tc>
          <w:tcPr>
            <w:tcW w:w="1260" w:type="dxa"/>
          </w:tcPr>
          <w:p w:rsidR="00586A25" w:rsidRPr="00586A25" w:rsidRDefault="00586A25" w:rsidP="00586A25">
            <w:pPr>
              <w:spacing w:after="0" w:line="240" w:lineRule="auto"/>
            </w:pPr>
            <w:r w:rsidRPr="00586A25">
              <w:t>5%</w:t>
            </w:r>
          </w:p>
        </w:tc>
        <w:tc>
          <w:tcPr>
            <w:tcW w:w="1080" w:type="dxa"/>
          </w:tcPr>
          <w:p w:rsidR="00586A25" w:rsidRPr="00586A25" w:rsidRDefault="00586A25" w:rsidP="00586A25">
            <w:pPr>
              <w:spacing w:after="0" w:line="240" w:lineRule="auto"/>
            </w:pPr>
            <w:r w:rsidRPr="00586A25">
              <w:t>22%</w:t>
            </w:r>
          </w:p>
        </w:tc>
        <w:tc>
          <w:tcPr>
            <w:tcW w:w="1170" w:type="dxa"/>
          </w:tcPr>
          <w:p w:rsidR="00586A25" w:rsidRPr="00586A25" w:rsidRDefault="00586A25" w:rsidP="00586A25">
            <w:pPr>
              <w:spacing w:after="0" w:line="240" w:lineRule="auto"/>
            </w:pPr>
            <w:r w:rsidRPr="00586A25">
              <w:t>47%</w:t>
            </w:r>
          </w:p>
        </w:tc>
        <w:tc>
          <w:tcPr>
            <w:tcW w:w="990" w:type="dxa"/>
          </w:tcPr>
          <w:p w:rsidR="00586A25" w:rsidRPr="00586A25" w:rsidRDefault="00586A25" w:rsidP="00586A25">
            <w:pPr>
              <w:spacing w:after="0" w:line="240" w:lineRule="auto"/>
            </w:pPr>
            <w:r w:rsidRPr="00586A25">
              <w:t>26%</w:t>
            </w:r>
          </w:p>
        </w:tc>
        <w:tc>
          <w:tcPr>
            <w:tcW w:w="1368" w:type="dxa"/>
          </w:tcPr>
          <w:p w:rsidR="00586A25" w:rsidRPr="00586A25" w:rsidRDefault="00586A25" w:rsidP="00586A25">
            <w:pPr>
              <w:spacing w:after="0" w:line="240" w:lineRule="auto"/>
            </w:pPr>
          </w:p>
        </w:tc>
      </w:tr>
      <w:tr w:rsidR="00586A25" w:rsidRPr="00586A25" w:rsidTr="00586A25">
        <w:trPr>
          <w:trHeight w:val="274"/>
        </w:trPr>
        <w:tc>
          <w:tcPr>
            <w:tcW w:w="2970" w:type="dxa"/>
            <w:vMerge w:val="restart"/>
            <w:shd w:val="clear" w:color="auto" w:fill="BFBFBF" w:themeFill="background1" w:themeFillShade="BF"/>
            <w:vAlign w:val="center"/>
          </w:tcPr>
          <w:p w:rsidR="00586A25" w:rsidRPr="00586A25" w:rsidRDefault="00586A25" w:rsidP="00586A25">
            <w:pPr>
              <w:spacing w:after="0" w:line="240" w:lineRule="auto"/>
              <w:jc w:val="center"/>
              <w:rPr>
                <w:rFonts w:ascii="Calibri" w:hAnsi="Calibri"/>
                <w:b/>
                <w:color w:val="000000"/>
              </w:rPr>
            </w:pPr>
            <w:r w:rsidRPr="00586A25">
              <w:rPr>
                <w:rFonts w:ascii="Calibri" w:hAnsi="Calibri"/>
                <w:b/>
                <w:color w:val="000000"/>
              </w:rPr>
              <w:t>Total Score For Focus Area #3</w:t>
            </w: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ES</w:t>
            </w:r>
          </w:p>
        </w:tc>
        <w:tc>
          <w:tcPr>
            <w:tcW w:w="1260" w:type="dxa"/>
            <w:shd w:val="clear" w:color="auto" w:fill="BFBFBF" w:themeFill="background1" w:themeFillShade="BF"/>
          </w:tcPr>
          <w:p w:rsidR="00586A25" w:rsidRPr="00586A25" w:rsidRDefault="00586A25" w:rsidP="00586A25">
            <w:pPr>
              <w:spacing w:after="0" w:line="240" w:lineRule="auto"/>
            </w:pPr>
          </w:p>
        </w:tc>
        <w:tc>
          <w:tcPr>
            <w:tcW w:w="1080" w:type="dxa"/>
            <w:shd w:val="clear" w:color="auto" w:fill="BFBFBF" w:themeFill="background1" w:themeFillShade="BF"/>
          </w:tcPr>
          <w:p w:rsidR="00586A25" w:rsidRPr="00586A25" w:rsidRDefault="00586A25" w:rsidP="00586A25">
            <w:pPr>
              <w:spacing w:after="0" w:line="240" w:lineRule="auto"/>
            </w:pPr>
          </w:p>
        </w:tc>
        <w:tc>
          <w:tcPr>
            <w:tcW w:w="1170" w:type="dxa"/>
            <w:shd w:val="clear" w:color="auto" w:fill="BFBFBF" w:themeFill="background1" w:themeFillShade="BF"/>
          </w:tcPr>
          <w:p w:rsidR="00586A25" w:rsidRPr="00586A25" w:rsidRDefault="00586A25" w:rsidP="00586A25">
            <w:pPr>
              <w:spacing w:after="0" w:line="240" w:lineRule="auto"/>
            </w:pPr>
          </w:p>
        </w:tc>
        <w:tc>
          <w:tcPr>
            <w:tcW w:w="990" w:type="dxa"/>
            <w:shd w:val="clear" w:color="auto" w:fill="BFBFBF" w:themeFill="background1" w:themeFillShade="BF"/>
          </w:tcPr>
          <w:p w:rsidR="00586A25" w:rsidRPr="00586A25" w:rsidRDefault="00586A25" w:rsidP="00586A25">
            <w:pPr>
              <w:spacing w:after="0" w:line="240" w:lineRule="auto"/>
            </w:pPr>
          </w:p>
        </w:tc>
        <w:tc>
          <w:tcPr>
            <w:tcW w:w="1368" w:type="dxa"/>
            <w:shd w:val="clear" w:color="auto" w:fill="BFBFBF" w:themeFill="background1" w:themeFillShade="BF"/>
          </w:tcPr>
          <w:p w:rsidR="00586A25" w:rsidRPr="00586A25" w:rsidRDefault="00586A25" w:rsidP="00586A25">
            <w:pPr>
              <w:spacing w:after="0" w:line="240" w:lineRule="auto"/>
              <w:rPr>
                <w:b/>
              </w:rPr>
            </w:pPr>
            <w:r w:rsidRPr="00586A25">
              <w:rPr>
                <w:b/>
              </w:rPr>
              <w:t>7.8</w:t>
            </w:r>
          </w:p>
        </w:tc>
      </w:tr>
      <w:tr w:rsidR="00586A25" w:rsidRPr="00586A25" w:rsidTr="00586A25">
        <w:trPr>
          <w:trHeight w:val="274"/>
        </w:trPr>
        <w:tc>
          <w:tcPr>
            <w:tcW w:w="2970" w:type="dxa"/>
            <w:vMerge/>
            <w:shd w:val="clear" w:color="auto" w:fill="BFBFBF" w:themeFill="background1" w:themeFillShade="BF"/>
          </w:tcPr>
          <w:p w:rsidR="00586A25" w:rsidRPr="00586A25" w:rsidRDefault="00586A25" w:rsidP="00586A25">
            <w:pPr>
              <w:spacing w:after="0" w:line="240" w:lineRule="auto"/>
              <w:rPr>
                <w:rFonts w:ascii="Calibri" w:hAnsi="Calibri"/>
                <w:b/>
                <w:color w:val="000000"/>
              </w:rPr>
            </w:pP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MS</w:t>
            </w:r>
          </w:p>
        </w:tc>
        <w:tc>
          <w:tcPr>
            <w:tcW w:w="1260" w:type="dxa"/>
            <w:shd w:val="clear" w:color="auto" w:fill="BFBFBF" w:themeFill="background1" w:themeFillShade="BF"/>
          </w:tcPr>
          <w:p w:rsidR="00586A25" w:rsidRPr="00586A25" w:rsidRDefault="00586A25" w:rsidP="00586A25">
            <w:pPr>
              <w:spacing w:after="0" w:line="240" w:lineRule="auto"/>
            </w:pPr>
          </w:p>
        </w:tc>
        <w:tc>
          <w:tcPr>
            <w:tcW w:w="1080" w:type="dxa"/>
            <w:shd w:val="clear" w:color="auto" w:fill="BFBFBF" w:themeFill="background1" w:themeFillShade="BF"/>
          </w:tcPr>
          <w:p w:rsidR="00586A25" w:rsidRPr="00586A25" w:rsidRDefault="00586A25" w:rsidP="00586A25">
            <w:pPr>
              <w:spacing w:after="0" w:line="240" w:lineRule="auto"/>
            </w:pPr>
          </w:p>
        </w:tc>
        <w:tc>
          <w:tcPr>
            <w:tcW w:w="1170" w:type="dxa"/>
            <w:shd w:val="clear" w:color="auto" w:fill="BFBFBF" w:themeFill="background1" w:themeFillShade="BF"/>
          </w:tcPr>
          <w:p w:rsidR="00586A25" w:rsidRPr="00586A25" w:rsidRDefault="00586A25" w:rsidP="00586A25">
            <w:pPr>
              <w:spacing w:after="0" w:line="240" w:lineRule="auto"/>
            </w:pPr>
          </w:p>
        </w:tc>
        <w:tc>
          <w:tcPr>
            <w:tcW w:w="990" w:type="dxa"/>
            <w:shd w:val="clear" w:color="auto" w:fill="BFBFBF" w:themeFill="background1" w:themeFillShade="BF"/>
          </w:tcPr>
          <w:p w:rsidR="00586A25" w:rsidRPr="00586A25" w:rsidRDefault="00586A25" w:rsidP="00586A25">
            <w:pPr>
              <w:spacing w:after="0" w:line="240" w:lineRule="auto"/>
            </w:pPr>
          </w:p>
        </w:tc>
        <w:tc>
          <w:tcPr>
            <w:tcW w:w="1368" w:type="dxa"/>
            <w:shd w:val="clear" w:color="auto" w:fill="BFBFBF" w:themeFill="background1" w:themeFillShade="BF"/>
          </w:tcPr>
          <w:p w:rsidR="00586A25" w:rsidRPr="00586A25" w:rsidRDefault="00586A25" w:rsidP="00586A25">
            <w:pPr>
              <w:spacing w:after="0" w:line="240" w:lineRule="auto"/>
              <w:rPr>
                <w:b/>
              </w:rPr>
            </w:pPr>
            <w:r w:rsidRPr="00586A25">
              <w:rPr>
                <w:b/>
              </w:rPr>
              <w:t>6.6</w:t>
            </w:r>
          </w:p>
        </w:tc>
      </w:tr>
      <w:tr w:rsidR="00586A25" w:rsidRPr="00586A25" w:rsidTr="00586A25">
        <w:trPr>
          <w:trHeight w:val="274"/>
        </w:trPr>
        <w:tc>
          <w:tcPr>
            <w:tcW w:w="2970" w:type="dxa"/>
            <w:vMerge/>
            <w:shd w:val="clear" w:color="auto" w:fill="BFBFBF" w:themeFill="background1" w:themeFillShade="BF"/>
          </w:tcPr>
          <w:p w:rsidR="00586A25" w:rsidRPr="00586A25" w:rsidRDefault="00586A25" w:rsidP="00586A25">
            <w:pPr>
              <w:spacing w:after="0" w:line="240" w:lineRule="auto"/>
              <w:rPr>
                <w:rFonts w:ascii="Calibri" w:hAnsi="Calibri"/>
                <w:b/>
                <w:color w:val="000000"/>
              </w:rPr>
            </w:pPr>
          </w:p>
        </w:tc>
        <w:tc>
          <w:tcPr>
            <w:tcW w:w="900" w:type="dxa"/>
            <w:shd w:val="clear" w:color="auto" w:fill="BFBFBF" w:themeFill="background1" w:themeFillShade="BF"/>
          </w:tcPr>
          <w:p w:rsidR="00586A25" w:rsidRPr="00586A25" w:rsidRDefault="00586A25" w:rsidP="00586A25">
            <w:pPr>
              <w:spacing w:after="0" w:line="240" w:lineRule="auto"/>
              <w:rPr>
                <w:rFonts w:ascii="Calibri" w:hAnsi="Calibri"/>
                <w:b/>
                <w:bCs/>
                <w:color w:val="000000"/>
                <w:sz w:val="20"/>
                <w:szCs w:val="20"/>
              </w:rPr>
            </w:pPr>
            <w:r w:rsidRPr="00586A25">
              <w:rPr>
                <w:rFonts w:ascii="Calibri" w:hAnsi="Calibri"/>
                <w:b/>
                <w:bCs/>
                <w:color w:val="000000"/>
                <w:sz w:val="20"/>
                <w:szCs w:val="20"/>
              </w:rPr>
              <w:t>HS</w:t>
            </w:r>
          </w:p>
        </w:tc>
        <w:tc>
          <w:tcPr>
            <w:tcW w:w="1260" w:type="dxa"/>
            <w:shd w:val="clear" w:color="auto" w:fill="BFBFBF" w:themeFill="background1" w:themeFillShade="BF"/>
          </w:tcPr>
          <w:p w:rsidR="00586A25" w:rsidRPr="00586A25" w:rsidRDefault="00586A25" w:rsidP="00586A25">
            <w:pPr>
              <w:spacing w:after="0" w:line="240" w:lineRule="auto"/>
            </w:pPr>
          </w:p>
        </w:tc>
        <w:tc>
          <w:tcPr>
            <w:tcW w:w="1080" w:type="dxa"/>
            <w:shd w:val="clear" w:color="auto" w:fill="BFBFBF" w:themeFill="background1" w:themeFillShade="BF"/>
          </w:tcPr>
          <w:p w:rsidR="00586A25" w:rsidRPr="00586A25" w:rsidRDefault="00586A25" w:rsidP="00586A25">
            <w:pPr>
              <w:spacing w:after="0" w:line="240" w:lineRule="auto"/>
            </w:pPr>
          </w:p>
        </w:tc>
        <w:tc>
          <w:tcPr>
            <w:tcW w:w="1170" w:type="dxa"/>
            <w:shd w:val="clear" w:color="auto" w:fill="BFBFBF" w:themeFill="background1" w:themeFillShade="BF"/>
          </w:tcPr>
          <w:p w:rsidR="00586A25" w:rsidRPr="00586A25" w:rsidRDefault="00586A25" w:rsidP="00586A25">
            <w:pPr>
              <w:spacing w:after="0" w:line="240" w:lineRule="auto"/>
            </w:pPr>
          </w:p>
        </w:tc>
        <w:tc>
          <w:tcPr>
            <w:tcW w:w="990" w:type="dxa"/>
            <w:shd w:val="clear" w:color="auto" w:fill="BFBFBF" w:themeFill="background1" w:themeFillShade="BF"/>
          </w:tcPr>
          <w:p w:rsidR="00586A25" w:rsidRPr="00586A25" w:rsidRDefault="00586A25" w:rsidP="00586A25">
            <w:pPr>
              <w:spacing w:after="0" w:line="240" w:lineRule="auto"/>
            </w:pPr>
          </w:p>
        </w:tc>
        <w:tc>
          <w:tcPr>
            <w:tcW w:w="1368" w:type="dxa"/>
            <w:shd w:val="clear" w:color="auto" w:fill="BFBFBF" w:themeFill="background1" w:themeFillShade="BF"/>
          </w:tcPr>
          <w:p w:rsidR="00586A25" w:rsidRPr="00586A25" w:rsidRDefault="00586A25" w:rsidP="00586A25">
            <w:pPr>
              <w:spacing w:after="0" w:line="240" w:lineRule="auto"/>
              <w:rPr>
                <w:b/>
              </w:rPr>
            </w:pPr>
            <w:r w:rsidRPr="00586A25">
              <w:rPr>
                <w:b/>
              </w:rPr>
              <w:t>4.8</w:t>
            </w:r>
          </w:p>
        </w:tc>
      </w:tr>
      <w:tr w:rsidR="00586A25" w:rsidRPr="00586A25" w:rsidTr="00586A25">
        <w:trPr>
          <w:trHeight w:val="274"/>
        </w:trPr>
        <w:tc>
          <w:tcPr>
            <w:tcW w:w="2970" w:type="dxa"/>
            <w:vMerge/>
            <w:shd w:val="clear" w:color="auto" w:fill="BFBFBF" w:themeFill="background1" w:themeFillShade="BF"/>
          </w:tcPr>
          <w:p w:rsidR="00586A25" w:rsidRPr="00586A25" w:rsidRDefault="00586A25" w:rsidP="00586A25">
            <w:pPr>
              <w:spacing w:after="0" w:line="240" w:lineRule="auto"/>
              <w:rPr>
                <w:rFonts w:ascii="Calibri" w:hAnsi="Calibri"/>
                <w:b/>
                <w:color w:val="000000"/>
              </w:rPr>
            </w:pPr>
          </w:p>
        </w:tc>
        <w:tc>
          <w:tcPr>
            <w:tcW w:w="900" w:type="dxa"/>
            <w:shd w:val="clear" w:color="auto" w:fill="BFBFBF" w:themeFill="background1" w:themeFillShade="BF"/>
          </w:tcPr>
          <w:p w:rsidR="00586A25" w:rsidRPr="00586A25" w:rsidRDefault="00586A25" w:rsidP="00586A25">
            <w:pPr>
              <w:spacing w:after="0" w:line="240" w:lineRule="auto"/>
            </w:pPr>
            <w:r w:rsidRPr="00586A25">
              <w:rPr>
                <w:rFonts w:ascii="Calibri" w:hAnsi="Calibri"/>
                <w:b/>
                <w:bCs/>
                <w:color w:val="000000"/>
                <w:sz w:val="20"/>
                <w:szCs w:val="20"/>
              </w:rPr>
              <w:t>Total</w:t>
            </w:r>
          </w:p>
        </w:tc>
        <w:tc>
          <w:tcPr>
            <w:tcW w:w="1260" w:type="dxa"/>
            <w:shd w:val="clear" w:color="auto" w:fill="BFBFBF" w:themeFill="background1" w:themeFillShade="BF"/>
          </w:tcPr>
          <w:p w:rsidR="00586A25" w:rsidRPr="00586A25" w:rsidRDefault="00586A25" w:rsidP="00586A25">
            <w:pPr>
              <w:spacing w:after="0" w:line="240" w:lineRule="auto"/>
            </w:pPr>
          </w:p>
        </w:tc>
        <w:tc>
          <w:tcPr>
            <w:tcW w:w="1080" w:type="dxa"/>
            <w:shd w:val="clear" w:color="auto" w:fill="BFBFBF" w:themeFill="background1" w:themeFillShade="BF"/>
          </w:tcPr>
          <w:p w:rsidR="00586A25" w:rsidRPr="00586A25" w:rsidRDefault="00586A25" w:rsidP="00586A25">
            <w:pPr>
              <w:spacing w:after="0" w:line="240" w:lineRule="auto"/>
            </w:pPr>
          </w:p>
        </w:tc>
        <w:tc>
          <w:tcPr>
            <w:tcW w:w="1170" w:type="dxa"/>
            <w:shd w:val="clear" w:color="auto" w:fill="BFBFBF" w:themeFill="background1" w:themeFillShade="BF"/>
          </w:tcPr>
          <w:p w:rsidR="00586A25" w:rsidRPr="00586A25" w:rsidRDefault="00586A25" w:rsidP="00586A25">
            <w:pPr>
              <w:spacing w:after="0" w:line="240" w:lineRule="auto"/>
            </w:pPr>
          </w:p>
        </w:tc>
        <w:tc>
          <w:tcPr>
            <w:tcW w:w="990" w:type="dxa"/>
            <w:shd w:val="clear" w:color="auto" w:fill="BFBFBF" w:themeFill="background1" w:themeFillShade="BF"/>
          </w:tcPr>
          <w:p w:rsidR="00586A25" w:rsidRPr="00586A25" w:rsidRDefault="00586A25" w:rsidP="00586A25">
            <w:pPr>
              <w:spacing w:after="0" w:line="240" w:lineRule="auto"/>
            </w:pPr>
          </w:p>
        </w:tc>
        <w:tc>
          <w:tcPr>
            <w:tcW w:w="1368" w:type="dxa"/>
            <w:shd w:val="clear" w:color="auto" w:fill="BFBFBF" w:themeFill="background1" w:themeFillShade="BF"/>
          </w:tcPr>
          <w:p w:rsidR="00586A25" w:rsidRPr="00586A25" w:rsidRDefault="00586A25" w:rsidP="00586A25">
            <w:pPr>
              <w:spacing w:after="0" w:line="240" w:lineRule="auto"/>
              <w:rPr>
                <w:b/>
              </w:rPr>
            </w:pPr>
            <w:r w:rsidRPr="00586A25">
              <w:rPr>
                <w:b/>
              </w:rPr>
              <w:t>6.6</w:t>
            </w:r>
          </w:p>
        </w:tc>
      </w:tr>
    </w:tbl>
    <w:p w:rsidR="003F0BCE" w:rsidRPr="003F0BCE" w:rsidRDefault="003F0BCE" w:rsidP="003F0BCE">
      <w:pPr>
        <w:spacing w:after="0" w:line="240" w:lineRule="auto"/>
      </w:pPr>
    </w:p>
    <w:sectPr w:rsidR="003F0BCE" w:rsidRPr="003F0BCE" w:rsidSect="002F1EBE">
      <w:footerReference w:type="default" r:id="rId52"/>
      <w:endnotePr>
        <w:numFmt w:val="decimal"/>
      </w:endnotePr>
      <w:pgSz w:w="12240" w:h="15840"/>
      <w:pgMar w:top="1440" w:right="1440" w:bottom="1440" w:left="1440" w:header="720" w:footer="720" w:gutter="0"/>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D172C0" w16cid:durableId="1D204622"/>
  <w16cid:commentId w16cid:paraId="5C2C31D3" w16cid:durableId="1D204623"/>
  <w16cid:commentId w16cid:paraId="25E7A921" w16cid:durableId="1D204624"/>
  <w16cid:commentId w16cid:paraId="4350128E" w16cid:durableId="1D204625"/>
  <w16cid:commentId w16cid:paraId="71E4BAEF" w16cid:durableId="1D204626"/>
  <w16cid:commentId w16cid:paraId="6EE44B7F" w16cid:durableId="1D204627"/>
  <w16cid:commentId w16cid:paraId="47313DE6" w16cid:durableId="1D204628"/>
  <w16cid:commentId w16cid:paraId="472076A6" w16cid:durableId="1D204629"/>
  <w16cid:commentId w16cid:paraId="43748CD4" w16cid:durableId="1D20462A"/>
  <w16cid:commentId w16cid:paraId="694B88A4" w16cid:durableId="1D20462B"/>
  <w16cid:commentId w16cid:paraId="62824ED9" w16cid:durableId="1D2046D4"/>
  <w16cid:commentId w16cid:paraId="11C5DD70" w16cid:durableId="1D20462C"/>
  <w16cid:commentId w16cid:paraId="09DC8464" w16cid:durableId="1D20462D"/>
  <w16cid:commentId w16cid:paraId="6BCF9C89" w16cid:durableId="1D20462E"/>
  <w16cid:commentId w16cid:paraId="16B5140E" w16cid:durableId="1D20462F"/>
  <w16cid:commentId w16cid:paraId="3BCF204C" w16cid:durableId="1D204630"/>
  <w16cid:commentId w16cid:paraId="0DFB6FC1" w16cid:durableId="1D204631"/>
  <w16cid:commentId w16cid:paraId="01FAECAC" w16cid:durableId="1D204632"/>
  <w16cid:commentId w16cid:paraId="125646BF" w16cid:durableId="1D204633"/>
  <w16cid:commentId w16cid:paraId="43A1C11E" w16cid:durableId="1D2047B0"/>
  <w16cid:commentId w16cid:paraId="12E4D313" w16cid:durableId="1D204634"/>
  <w16cid:commentId w16cid:paraId="6F824788" w16cid:durableId="1D204635"/>
  <w16cid:commentId w16cid:paraId="18022AFD" w16cid:durableId="1D204636"/>
  <w16cid:commentId w16cid:paraId="59423C18" w16cid:durableId="1D204842"/>
  <w16cid:commentId w16cid:paraId="2637DFEA" w16cid:durableId="1D204637"/>
  <w16cid:commentId w16cid:paraId="4895C9BB" w16cid:durableId="1D204638"/>
  <w16cid:commentId w16cid:paraId="5D8FBC0A" w16cid:durableId="1D2048CB"/>
  <w16cid:commentId w16cid:paraId="3568EDD7" w16cid:durableId="1D204639"/>
  <w16cid:commentId w16cid:paraId="7D6C0A15" w16cid:durableId="1D2048BF"/>
  <w16cid:commentId w16cid:paraId="3A384C01" w16cid:durableId="1D20463A"/>
  <w16cid:commentId w16cid:paraId="2D8F5FC7" w16cid:durableId="1D20497E"/>
  <w16cid:commentId w16cid:paraId="0AD147E8" w16cid:durableId="1D20463B"/>
  <w16cid:commentId w16cid:paraId="6673E372" w16cid:durableId="1D20463C"/>
  <w16cid:commentId w16cid:paraId="545F84F6" w16cid:durableId="1D20463D"/>
  <w16cid:commentId w16cid:paraId="6F7CB6E4" w16cid:durableId="1D20463E"/>
  <w16cid:commentId w16cid:paraId="1E814DC1" w16cid:durableId="1D20463F"/>
  <w16cid:commentId w16cid:paraId="6190A194" w16cid:durableId="1D204640"/>
  <w16cid:commentId w16cid:paraId="04939B03" w16cid:durableId="1D204641"/>
  <w16cid:commentId w16cid:paraId="2DAE7950" w16cid:durableId="1D204642"/>
  <w16cid:commentId w16cid:paraId="1970C6E2" w16cid:durableId="1D204643"/>
  <w16cid:commentId w16cid:paraId="168A9742" w16cid:durableId="1D204644"/>
  <w16cid:commentId w16cid:paraId="3880DFE1" w16cid:durableId="1D204A02"/>
  <w16cid:commentId w16cid:paraId="5DD97992" w16cid:durableId="1D204645"/>
  <w16cid:commentId w16cid:paraId="7B19B186" w16cid:durableId="1D204646"/>
  <w16cid:commentId w16cid:paraId="23BC5991" w16cid:durableId="1D204647"/>
  <w16cid:commentId w16cid:paraId="0BC4DB22" w16cid:durableId="1D204648"/>
  <w16cid:commentId w16cid:paraId="798F8F28" w16cid:durableId="1D204A52"/>
  <w16cid:commentId w16cid:paraId="1A175775" w16cid:durableId="1D204649"/>
  <w16cid:commentId w16cid:paraId="0C82EE83" w16cid:durableId="1D20464A"/>
  <w16cid:commentId w16cid:paraId="1604C440" w16cid:durableId="1D20464B"/>
  <w16cid:commentId w16cid:paraId="4FE9889E" w16cid:durableId="1D20464C"/>
  <w16cid:commentId w16cid:paraId="4D2AE62C" w16cid:durableId="1D20464D"/>
  <w16cid:commentId w16cid:paraId="01CCF87C" w16cid:durableId="1D20464E"/>
  <w16cid:commentId w16cid:paraId="27E828AA" w16cid:durableId="1D204A73"/>
  <w16cid:commentId w16cid:paraId="2F656000" w16cid:durableId="1D20464F"/>
  <w16cid:commentId w16cid:paraId="28E5800D" w16cid:durableId="1D204A9A"/>
  <w16cid:commentId w16cid:paraId="5F20A742" w16cid:durableId="1D204650"/>
  <w16cid:commentId w16cid:paraId="70C63C5F" w16cid:durableId="1D204AB3"/>
  <w16cid:commentId w16cid:paraId="02BD75DB" w16cid:durableId="1D204651"/>
  <w16cid:commentId w16cid:paraId="0695B077" w16cid:durableId="1D204B16"/>
  <w16cid:commentId w16cid:paraId="395F1518" w16cid:durableId="1D204652"/>
  <w16cid:commentId w16cid:paraId="0FB91EF4" w16cid:durableId="1D204653"/>
  <w16cid:commentId w16cid:paraId="4BE529F7" w16cid:durableId="1D204654"/>
  <w16cid:commentId w16cid:paraId="6B203B02" w16cid:durableId="1D21A909"/>
  <w16cid:commentId w16cid:paraId="3187D2D5" w16cid:durableId="1D204655"/>
  <w16cid:commentId w16cid:paraId="5A4094D1" w16cid:durableId="1D21A9B9"/>
  <w16cid:commentId w16cid:paraId="42AFF0A6" w16cid:durableId="1D204656"/>
  <w16cid:commentId w16cid:paraId="72AFDDC7" w16cid:durableId="1D204657"/>
  <w16cid:commentId w16cid:paraId="1ADBE4BD" w16cid:durableId="1D204658"/>
  <w16cid:commentId w16cid:paraId="00E2F3EA" w16cid:durableId="1D204659"/>
  <w16cid:commentId w16cid:paraId="1DB415E7" w16cid:durableId="1D20465A"/>
  <w16cid:commentId w16cid:paraId="20B8F3BF" w16cid:durableId="1D20465B"/>
  <w16cid:commentId w16cid:paraId="7425B6D4" w16cid:durableId="1D204CD1"/>
  <w16cid:commentId w16cid:paraId="726BA789" w16cid:durableId="1D20465C"/>
  <w16cid:commentId w16cid:paraId="528520D2" w16cid:durableId="1D204D2A"/>
  <w16cid:commentId w16cid:paraId="27071D5B" w16cid:durableId="1D20465D"/>
  <w16cid:commentId w16cid:paraId="56FE018D" w16cid:durableId="1D20465E"/>
  <w16cid:commentId w16cid:paraId="698E61BA" w16cid:durableId="1D20465F"/>
  <w16cid:commentId w16cid:paraId="1647FECE" w16cid:durableId="1D204660"/>
  <w16cid:commentId w16cid:paraId="6306DD54" w16cid:durableId="1D204661"/>
  <w16cid:commentId w16cid:paraId="1965DE12" w16cid:durableId="1D204662"/>
  <w16cid:commentId w16cid:paraId="59872A72" w16cid:durableId="1D21AAB5"/>
  <w16cid:commentId w16cid:paraId="74052A5C" w16cid:durableId="1D204663"/>
  <w16cid:commentId w16cid:paraId="0536F2C0" w16cid:durableId="1D204664"/>
  <w16cid:commentId w16cid:paraId="280B75CF" w16cid:durableId="1D204665"/>
  <w16cid:commentId w16cid:paraId="5AB359AB" w16cid:durableId="1D204666"/>
  <w16cid:commentId w16cid:paraId="2D83DC4C" w16cid:durableId="1D204667"/>
  <w16cid:commentId w16cid:paraId="714A7027" w16cid:durableId="1D21A00E"/>
  <w16cid:commentId w16cid:paraId="36A72E05" w16cid:durableId="1D204668"/>
  <w16cid:commentId w16cid:paraId="09823D29" w16cid:durableId="1D21A19E"/>
  <w16cid:commentId w16cid:paraId="469D4A8F" w16cid:durableId="1D204669"/>
  <w16cid:commentId w16cid:paraId="6483A16D" w16cid:durableId="1D219D22"/>
  <w16cid:commentId w16cid:paraId="1B423A80" w16cid:durableId="1D20466A"/>
  <w16cid:commentId w16cid:paraId="5582EEFA" w16cid:durableId="1D21A0F7"/>
  <w16cid:commentId w16cid:paraId="56CAFF37" w16cid:durableId="1D20466B"/>
  <w16cid:commentId w16cid:paraId="44ADBC18" w16cid:durableId="1D20466C"/>
  <w16cid:commentId w16cid:paraId="0F9FA185" w16cid:durableId="1D204E63"/>
  <w16cid:commentId w16cid:paraId="5815B9C3" w16cid:durableId="1D20466D"/>
  <w16cid:commentId w16cid:paraId="5E953807" w16cid:durableId="1D21AB84"/>
  <w16cid:commentId w16cid:paraId="54844DE6" w16cid:durableId="1D20466E"/>
  <w16cid:commentId w16cid:paraId="72AD4525" w16cid:durableId="1D20466F"/>
  <w16cid:commentId w16cid:paraId="7C429F6A" w16cid:durableId="1D204670"/>
  <w16cid:commentId w16cid:paraId="0E5D2497" w16cid:durableId="1D219CD0"/>
  <w16cid:commentId w16cid:paraId="22EA92D5" w16cid:durableId="1D204671"/>
  <w16cid:commentId w16cid:paraId="1C0FA975" w16cid:durableId="1D204672"/>
  <w16cid:commentId w16cid:paraId="1FE4AA33" w16cid:durableId="1D204673"/>
  <w16cid:commentId w16cid:paraId="22621EF3" w16cid:durableId="1D204674"/>
  <w16cid:commentId w16cid:paraId="492D1B85" w16cid:durableId="1D204EB8"/>
  <w16cid:commentId w16cid:paraId="294A2180" w16cid:durableId="1D204675"/>
  <w16cid:commentId w16cid:paraId="1BF40172" w16cid:durableId="1D204676"/>
  <w16cid:commentId w16cid:paraId="7AE83300" w16cid:durableId="1D204677"/>
  <w16cid:commentId w16cid:paraId="38F976DE" w16cid:durableId="1D204678"/>
  <w16cid:commentId w16cid:paraId="555203D4" w16cid:durableId="1D204679"/>
  <w16cid:commentId w16cid:paraId="4669CC68" w16cid:durableId="1D20467A"/>
  <w16cid:commentId w16cid:paraId="63D39D4D" w16cid:durableId="1D20467B"/>
  <w16cid:commentId w16cid:paraId="484685EA" w16cid:durableId="1D20467C"/>
  <w16cid:commentId w16cid:paraId="548C2DE9" w16cid:durableId="1D20467D"/>
  <w16cid:commentId w16cid:paraId="20CA1D90" w16cid:durableId="1D20467E"/>
  <w16cid:commentId w16cid:paraId="04DCCF98" w16cid:durableId="1D20467F"/>
  <w16cid:commentId w16cid:paraId="2614A920" w16cid:durableId="1D204680"/>
  <w16cid:commentId w16cid:paraId="74CE93B5" w16cid:durableId="1D204681"/>
  <w16cid:commentId w16cid:paraId="6CECBCB8" w16cid:durableId="1D204EF9"/>
  <w16cid:commentId w16cid:paraId="340574F9" w16cid:durableId="1D204682"/>
  <w16cid:commentId w16cid:paraId="506555CA" w16cid:durableId="1D204683"/>
  <w16cid:commentId w16cid:paraId="5A98FE59" w16cid:durableId="1D204684"/>
  <w16cid:commentId w16cid:paraId="3A627F9D" w16cid:durableId="1D204685"/>
  <w16cid:commentId w16cid:paraId="3E799C14" w16cid:durableId="1D2196EF"/>
  <w16cid:commentId w16cid:paraId="2BDDEFA5" w16cid:durableId="1D204686"/>
  <w16cid:commentId w16cid:paraId="7C3F6414" w16cid:durableId="1D204687"/>
  <w16cid:commentId w16cid:paraId="6FB03402" w16cid:durableId="1D204688"/>
  <w16cid:commentId w16cid:paraId="2E41865A" w16cid:durableId="1D2197C8"/>
  <w16cid:commentId w16cid:paraId="7ED9F1C1" w16cid:durableId="1D204689"/>
  <w16cid:commentId w16cid:paraId="0A1C6E88" w16cid:durableId="1D20468A"/>
  <w16cid:commentId w16cid:paraId="7FC8FCCB" w16cid:durableId="1D20468B"/>
  <w16cid:commentId w16cid:paraId="5C96EA16" w16cid:durableId="1D20468C"/>
  <w16cid:commentId w16cid:paraId="249F2F07" w16cid:durableId="1D20468D"/>
  <w16cid:commentId w16cid:paraId="09DBDBA4" w16cid:durableId="1D20468E"/>
  <w16cid:commentId w16cid:paraId="68BB4A04" w16cid:durableId="1D20468F"/>
  <w16cid:commentId w16cid:paraId="13F06F8A" w16cid:durableId="1D204690"/>
  <w16cid:commentId w16cid:paraId="09F3C5EC" w16cid:durableId="1D204691"/>
  <w16cid:commentId w16cid:paraId="3ACE68A4" w16cid:durableId="1D219A06"/>
  <w16cid:commentId w16cid:paraId="67FC9878" w16cid:durableId="1D204692"/>
  <w16cid:commentId w16cid:paraId="6072141A" w16cid:durableId="1D204693"/>
  <w16cid:commentId w16cid:paraId="57EE73E1" w16cid:durableId="1D219B8B"/>
  <w16cid:commentId w16cid:paraId="137A017D" w16cid:durableId="1D204694"/>
  <w16cid:commentId w16cid:paraId="4A97DC4B" w16cid:durableId="1D204695"/>
  <w16cid:commentId w16cid:paraId="3EEB18D1" w16cid:durableId="1D204696"/>
  <w16cid:commentId w16cid:paraId="357E6350" w16cid:durableId="1D219B5E"/>
  <w16cid:commentId w16cid:paraId="5C23CF28" w16cid:durableId="1D204697"/>
  <w16cid:commentId w16cid:paraId="64CF2B70" w16cid:durableId="1D204698"/>
  <w16cid:commentId w16cid:paraId="4EC96718" w16cid:durableId="1D219C0D"/>
  <w16cid:commentId w16cid:paraId="7AC255D4" w16cid:durableId="1D204699"/>
  <w16cid:commentId w16cid:paraId="0C63A6AC" w16cid:durableId="1D20469A"/>
  <w16cid:commentId w16cid:paraId="65FDC350" w16cid:durableId="1D20469B"/>
  <w16cid:commentId w16cid:paraId="533AC20E" w16cid:durableId="1D20469C"/>
  <w16cid:commentId w16cid:paraId="103385CE" w16cid:durableId="1D20469D"/>
  <w16cid:commentId w16cid:paraId="23A0E6D6" w16cid:durableId="1D20469E"/>
  <w16cid:commentId w16cid:paraId="6EC45FA7" w16cid:durableId="1D20469F"/>
  <w16cid:commentId w16cid:paraId="7E96878B" w16cid:durableId="1D2046A0"/>
  <w16cid:commentId w16cid:paraId="1755FED2" w16cid:durableId="1D22F3CA"/>
  <w16cid:commentId w16cid:paraId="6FDAE5B1" w16cid:durableId="1D2046A1"/>
  <w16cid:commentId w16cid:paraId="3BAA9D6E" w16cid:durableId="1D2046A2"/>
  <w16cid:commentId w16cid:paraId="1B664E9E" w16cid:durableId="1D2046A3"/>
  <w16cid:commentId w16cid:paraId="3EE2CC14" w16cid:durableId="1D2046A4"/>
  <w16cid:commentId w16cid:paraId="7A0F3579" w16cid:durableId="1D2301AF"/>
  <w16cid:commentId w16cid:paraId="0F76775C" w16cid:durableId="1D2046A5"/>
  <w16cid:commentId w16cid:paraId="4E2566E2" w16cid:durableId="1D22F3CB"/>
  <w16cid:commentId w16cid:paraId="5D1F42E0" w16cid:durableId="1D22F3FC"/>
  <w16cid:commentId w16cid:paraId="4ECDD0FF" w16cid:durableId="1D2046A6"/>
  <w16cid:commentId w16cid:paraId="48D7B8E7" w16cid:durableId="1D2046A7"/>
  <w16cid:commentId w16cid:paraId="16DD4FD6" w16cid:durableId="1D2046A8"/>
  <w16cid:commentId w16cid:paraId="68F2EDED" w16cid:durableId="1D219363"/>
  <w16cid:commentId w16cid:paraId="434C7705" w16cid:durableId="1D2046A9"/>
  <w16cid:commentId w16cid:paraId="677ED015" w16cid:durableId="1D2046AA"/>
  <w16cid:commentId w16cid:paraId="0701AA99" w16cid:durableId="1D2046AB"/>
  <w16cid:commentId w16cid:paraId="65FA5173" w16cid:durableId="1D2046AC"/>
  <w16cid:commentId w16cid:paraId="4F138683" w16cid:durableId="1D2046AD"/>
  <w16cid:commentId w16cid:paraId="3B1C3259" w16cid:durableId="1D2046AE"/>
  <w16cid:commentId w16cid:paraId="43C4433E" w16cid:durableId="1D2046AF"/>
  <w16cid:commentId w16cid:paraId="5B54833B" w16cid:durableId="1D2046B0"/>
  <w16cid:commentId w16cid:paraId="485606D1" w16cid:durableId="1D2193A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996" w:rsidRDefault="006B2996" w:rsidP="00B93273">
      <w:pPr>
        <w:spacing w:after="0" w:line="240" w:lineRule="auto"/>
      </w:pPr>
      <w:r>
        <w:separator/>
      </w:r>
    </w:p>
  </w:endnote>
  <w:endnote w:type="continuationSeparator" w:id="0">
    <w:p w:rsidR="006B2996" w:rsidRDefault="006B2996"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913569"/>
      <w:docPartObj>
        <w:docPartGallery w:val="Page Numbers (Bottom of Page)"/>
        <w:docPartUnique/>
      </w:docPartObj>
    </w:sdtPr>
    <w:sdtEndPr/>
    <w:sdtContent>
      <w:p w:rsidR="008F3C4A" w:rsidRDefault="006B2996">
        <w:pPr>
          <w:pStyle w:val="Footer"/>
          <w:jc w:val="right"/>
        </w:pPr>
        <w:r>
          <w:fldChar w:fldCharType="begin"/>
        </w:r>
        <w:r>
          <w:instrText xml:space="preserve"> PAGE   \* MERGEFORMAT </w:instrText>
        </w:r>
        <w:r>
          <w:fldChar w:fldCharType="separate"/>
        </w:r>
        <w:r w:rsidR="001F063D">
          <w:rPr>
            <w:noProof/>
          </w:rPr>
          <w:t>2</w:t>
        </w:r>
        <w:r>
          <w:rPr>
            <w:noProof/>
          </w:rPr>
          <w:fldChar w:fldCharType="end"/>
        </w:r>
      </w:p>
    </w:sdtContent>
  </w:sdt>
  <w:p w:rsidR="008F3C4A" w:rsidRDefault="008F3C4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8F3C4A" w:rsidRDefault="006B2996">
        <w:pPr>
          <w:pStyle w:val="Footer"/>
          <w:jc w:val="right"/>
        </w:pPr>
        <w:r>
          <w:fldChar w:fldCharType="begin"/>
        </w:r>
        <w:r>
          <w:instrText xml:space="preserve"> PAGE   \* MERGEFORMAT </w:instrText>
        </w:r>
        <w:r>
          <w:fldChar w:fldCharType="separate"/>
        </w:r>
        <w:r w:rsidR="001F063D">
          <w:rPr>
            <w:noProof/>
          </w:rPr>
          <w:t>74</w:t>
        </w:r>
        <w:r>
          <w:rPr>
            <w:noProof/>
          </w:rPr>
          <w:fldChar w:fldCharType="end"/>
        </w:r>
      </w:p>
    </w:sdtContent>
  </w:sdt>
  <w:p w:rsidR="008F3C4A" w:rsidRDefault="008F3C4A" w:rsidP="0035013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996" w:rsidRDefault="006B2996" w:rsidP="00B93273">
      <w:pPr>
        <w:spacing w:after="0" w:line="240" w:lineRule="auto"/>
      </w:pPr>
      <w:r>
        <w:separator/>
      </w:r>
    </w:p>
  </w:footnote>
  <w:footnote w:type="continuationSeparator" w:id="0">
    <w:p w:rsidR="006B2996" w:rsidRDefault="006B2996" w:rsidP="00B93273">
      <w:pPr>
        <w:spacing w:after="0" w:line="240" w:lineRule="auto"/>
      </w:pPr>
      <w:r>
        <w:continuationSeparator/>
      </w:r>
    </w:p>
  </w:footnote>
  <w:footnote w:id="1">
    <w:p w:rsidR="008F3C4A" w:rsidRPr="008E603C" w:rsidRDefault="008F3C4A">
      <w:pPr>
        <w:pStyle w:val="FootnoteText"/>
        <w:rPr>
          <w:sz w:val="19"/>
          <w:szCs w:val="19"/>
        </w:rPr>
      </w:pPr>
      <w:r w:rsidRPr="00023DD1">
        <w:rPr>
          <w:rStyle w:val="FootnoteReference"/>
          <w:sz w:val="19"/>
          <w:szCs w:val="19"/>
        </w:rPr>
        <w:footnoteRef/>
      </w:r>
      <w:r w:rsidRPr="00023DD1">
        <w:rPr>
          <w:sz w:val="19"/>
          <w:szCs w:val="19"/>
        </w:rPr>
        <w:t xml:space="preserve"> In June 2017, Acushnet town meeting voters indefinitely postponed the formation of a committee to look into regionalization with Fairhaven. </w:t>
      </w:r>
      <w:hyperlink r:id="rId1" w:history="1">
        <w:r w:rsidRPr="00023DD1">
          <w:rPr>
            <w:rStyle w:val="Hyperlink"/>
            <w:sz w:val="19"/>
            <w:szCs w:val="19"/>
          </w:rPr>
          <w:t>http://www.southcoasttoday.com/news/20170605/town-meeting-school-regionalization-study-with-fairhaven-postponed-indefinitely</w:t>
        </w:r>
      </w:hyperlink>
    </w:p>
  </w:footnote>
  <w:footnote w:id="2">
    <w:p w:rsidR="008F3C4A" w:rsidRPr="00603E98" w:rsidRDefault="008F3C4A" w:rsidP="0025394F">
      <w:pPr>
        <w:pStyle w:val="FootnoteText"/>
        <w:rPr>
          <w:sz w:val="19"/>
          <w:szCs w:val="19"/>
        </w:rPr>
      </w:pPr>
      <w:r w:rsidRPr="00023DD1">
        <w:rPr>
          <w:rStyle w:val="FootnoteReference"/>
          <w:sz w:val="19"/>
          <w:szCs w:val="19"/>
        </w:rPr>
        <w:footnoteRef/>
      </w:r>
      <w:r w:rsidRPr="00023DD1">
        <w:rPr>
          <w:sz w:val="19"/>
          <w:szCs w:val="19"/>
        </w:rPr>
        <w:t xml:space="preserve"> </w:t>
      </w:r>
      <w:r w:rsidRPr="00603E98">
        <w:rPr>
          <w:sz w:val="19"/>
          <w:szCs w:val="19"/>
        </w:rPr>
        <w:t xml:space="preserve">SMART goals are </w:t>
      </w:r>
      <w:r w:rsidRPr="00603E98">
        <w:rPr>
          <w:rFonts w:eastAsia="Times New Roman" w:cs="Comic Sans MS"/>
          <w:color w:val="000000"/>
          <w:sz w:val="19"/>
          <w:szCs w:val="19"/>
        </w:rPr>
        <w:t>specific and strategic; measureable; action-oriented; rigorous, realistic, and results- focused; and timed and tracked</w:t>
      </w:r>
      <w:r>
        <w:rPr>
          <w:rFonts w:eastAsia="Times New Roman" w:cs="Comic Sans MS"/>
          <w:color w:val="000000"/>
          <w:sz w:val="19"/>
          <w:szCs w:val="19"/>
        </w:rPr>
        <w:t>.</w:t>
      </w:r>
    </w:p>
    <w:p w:rsidR="008F3C4A" w:rsidRDefault="008F3C4A">
      <w:pPr>
        <w:pStyle w:val="FootnoteText"/>
      </w:pPr>
    </w:p>
  </w:footnote>
  <w:footnote w:id="3">
    <w:p w:rsidR="008F3C4A" w:rsidRPr="00237A8C" w:rsidRDefault="008F3C4A" w:rsidP="005E42E5">
      <w:pPr>
        <w:pStyle w:val="FootnoteText"/>
        <w:rPr>
          <w:sz w:val="19"/>
          <w:szCs w:val="19"/>
        </w:rPr>
      </w:pPr>
      <w:r w:rsidRPr="009B75AC">
        <w:rPr>
          <w:rStyle w:val="FootnoteReference"/>
          <w:sz w:val="19"/>
          <w:szCs w:val="19"/>
        </w:rPr>
        <w:footnoteRef/>
      </w:r>
      <w:r w:rsidRPr="009B75AC">
        <w:rPr>
          <w:sz w:val="19"/>
          <w:szCs w:val="19"/>
        </w:rPr>
        <w:t xml:space="preserve"> The economically disadvantaged subgroup does not have a CPI target and rating because 2015 is the first year that a CPI was calculated for the economically disadvantaged group</w:t>
      </w:r>
      <w:r>
        <w:rPr>
          <w:sz w:val="19"/>
          <w:szCs w:val="19"/>
        </w:rPr>
        <w:t>; this CPI</w:t>
      </w:r>
      <w:r w:rsidRPr="009B75AC">
        <w:rPr>
          <w:sz w:val="19"/>
          <w:szCs w:val="19"/>
        </w:rPr>
        <w:t xml:space="preserve"> will serve as a baseline for future years</w:t>
      </w:r>
      <w:r>
        <w:rPr>
          <w:sz w:val="19"/>
          <w:szCs w:val="19"/>
        </w:rPr>
        <w:t>’</w:t>
      </w:r>
      <w:r w:rsidRPr="009B75AC">
        <w:rPr>
          <w:sz w:val="19"/>
          <w:szCs w:val="19"/>
        </w:rPr>
        <w:t xml:space="preserve"> CPI targets.</w:t>
      </w:r>
    </w:p>
  </w:footnote>
  <w:footnote w:id="4">
    <w:p w:rsidR="008F3C4A" w:rsidRPr="00EE7DFB" w:rsidRDefault="008F3C4A" w:rsidP="00B6586D">
      <w:pPr>
        <w:pStyle w:val="FootnoteText"/>
        <w:rPr>
          <w:sz w:val="19"/>
          <w:szCs w:val="19"/>
        </w:rPr>
      </w:pPr>
      <w:r w:rsidRPr="00EE7DFB">
        <w:rPr>
          <w:rStyle w:val="FootnoteReference"/>
          <w:sz w:val="19"/>
          <w:szCs w:val="19"/>
        </w:rPr>
        <w:footnoteRef/>
      </w:r>
      <w:r w:rsidRPr="00EE7DFB">
        <w:rPr>
          <w:sz w:val="19"/>
          <w:szCs w:val="19"/>
        </w:rPr>
        <w:t xml:space="preserve"> The four-year cohort graduation rate target is 80 percent for each group and refers to the 2015 graduation rate.  </w:t>
      </w:r>
      <w:r>
        <w:t>S</w:t>
      </w:r>
      <w:r w:rsidRPr="00FF1F96">
        <w:t>tudents from</w:t>
      </w:r>
      <w:r w:rsidRPr="00EE7DFB">
        <w:rPr>
          <w:sz w:val="19"/>
          <w:szCs w:val="19"/>
        </w:rPr>
        <w:t xml:space="preserve"> </w:t>
      </w:r>
      <w:r>
        <w:rPr>
          <w:sz w:val="19"/>
          <w:szCs w:val="19"/>
        </w:rPr>
        <w:t>l</w:t>
      </w:r>
      <w:r w:rsidRPr="00EE7DFB">
        <w:rPr>
          <w:sz w:val="19"/>
          <w:szCs w:val="19"/>
        </w:rPr>
        <w:t xml:space="preserve">ow-income </w:t>
      </w:r>
      <w:r>
        <w:rPr>
          <w:sz w:val="19"/>
          <w:szCs w:val="19"/>
        </w:rPr>
        <w:t>families</w:t>
      </w:r>
      <w:r w:rsidRPr="00EE7DFB">
        <w:rPr>
          <w:sz w:val="19"/>
          <w:szCs w:val="19"/>
        </w:rPr>
        <w:t xml:space="preserve"> did not receive a 2016 accountability rating because of the change to the economically disadvantaged measure.</w:t>
      </w:r>
    </w:p>
  </w:footnote>
  <w:footnote w:id="5">
    <w:p w:rsidR="008F3C4A" w:rsidRPr="00827E1E" w:rsidRDefault="008F3C4A" w:rsidP="00B6586D">
      <w:pPr>
        <w:pStyle w:val="FootnoteText"/>
        <w:rPr>
          <w:sz w:val="19"/>
          <w:szCs w:val="19"/>
        </w:rPr>
      </w:pPr>
      <w:r w:rsidRPr="00B42672">
        <w:rPr>
          <w:rStyle w:val="FootnoteReference"/>
          <w:sz w:val="19"/>
          <w:szCs w:val="19"/>
        </w:rPr>
        <w:footnoteRef/>
      </w:r>
      <w:r w:rsidRPr="00B42672">
        <w:rPr>
          <w:sz w:val="19"/>
          <w:szCs w:val="19"/>
        </w:rPr>
        <w:t xml:space="preserve"> </w:t>
      </w:r>
      <w:r w:rsidRPr="00827E1E">
        <w:rPr>
          <w:sz w:val="19"/>
          <w:szCs w:val="19"/>
        </w:rPr>
        <w:t xml:space="preserve">The five-year cohort graduation rate target is 85 percent for each group and refers to the 2014 graduation rate. </w:t>
      </w:r>
      <w:r w:rsidRPr="00FF1F96">
        <w:t>Students from</w:t>
      </w:r>
      <w:r w:rsidRPr="00827E1E">
        <w:rPr>
          <w:sz w:val="19"/>
          <w:szCs w:val="19"/>
        </w:rPr>
        <w:t xml:space="preserve"> </w:t>
      </w:r>
      <w:r>
        <w:rPr>
          <w:sz w:val="19"/>
          <w:szCs w:val="19"/>
        </w:rPr>
        <w:t>l</w:t>
      </w:r>
      <w:r w:rsidRPr="00827E1E">
        <w:rPr>
          <w:sz w:val="19"/>
          <w:szCs w:val="19"/>
        </w:rPr>
        <w:t xml:space="preserve">ow-income </w:t>
      </w:r>
      <w:r>
        <w:rPr>
          <w:sz w:val="19"/>
          <w:szCs w:val="19"/>
        </w:rPr>
        <w:t>families</w:t>
      </w:r>
      <w:r w:rsidRPr="00827E1E">
        <w:rPr>
          <w:sz w:val="19"/>
          <w:szCs w:val="19"/>
        </w:rPr>
        <w:t xml:space="preserve"> did not receive a 2016 accountability rating because of the change to the economically disadvantaged measure.</w:t>
      </w:r>
    </w:p>
  </w:footnote>
  <w:footnote w:id="6">
    <w:p w:rsidR="008F3C4A" w:rsidRPr="00827E1E" w:rsidRDefault="008F3C4A" w:rsidP="00B6586D">
      <w:pPr>
        <w:pStyle w:val="FootnoteText"/>
        <w:rPr>
          <w:sz w:val="19"/>
          <w:szCs w:val="19"/>
        </w:rPr>
      </w:pPr>
      <w:r w:rsidRPr="00B42672">
        <w:rPr>
          <w:rStyle w:val="FootnoteReference"/>
          <w:sz w:val="19"/>
          <w:szCs w:val="19"/>
        </w:rPr>
        <w:footnoteRef/>
      </w:r>
      <w:r w:rsidRPr="00B42672">
        <w:rPr>
          <w:sz w:val="19"/>
          <w:szCs w:val="19"/>
        </w:rPr>
        <w:t xml:space="preserve"> </w:t>
      </w:r>
      <w:r>
        <w:rPr>
          <w:sz w:val="19"/>
          <w:szCs w:val="19"/>
        </w:rPr>
        <w:t>Drop-out rates for students from l</w:t>
      </w:r>
      <w:r w:rsidRPr="00B42672">
        <w:rPr>
          <w:sz w:val="19"/>
          <w:szCs w:val="19"/>
        </w:rPr>
        <w:t>ow</w:t>
      </w:r>
      <w:r>
        <w:rPr>
          <w:sz w:val="19"/>
          <w:szCs w:val="19"/>
        </w:rPr>
        <w:t>-</w:t>
      </w:r>
      <w:r w:rsidRPr="00B42672">
        <w:rPr>
          <w:sz w:val="19"/>
          <w:szCs w:val="19"/>
        </w:rPr>
        <w:t xml:space="preserve">income </w:t>
      </w:r>
      <w:r>
        <w:rPr>
          <w:sz w:val="19"/>
          <w:szCs w:val="19"/>
        </w:rPr>
        <w:t>families</w:t>
      </w:r>
      <w:r w:rsidRPr="00B42672">
        <w:rPr>
          <w:sz w:val="19"/>
          <w:szCs w:val="19"/>
        </w:rPr>
        <w:t xml:space="preserve"> used for 2012, 2013, and 2014 </w:t>
      </w:r>
      <w:r>
        <w:rPr>
          <w:sz w:val="19"/>
          <w:szCs w:val="19"/>
        </w:rPr>
        <w:t xml:space="preserve">drop-out rates for students from </w:t>
      </w:r>
      <w:r w:rsidRPr="00B42672">
        <w:rPr>
          <w:sz w:val="19"/>
          <w:szCs w:val="19"/>
        </w:rPr>
        <w:t>economically disadvantaged</w:t>
      </w:r>
      <w:r>
        <w:rPr>
          <w:sz w:val="19"/>
          <w:szCs w:val="19"/>
        </w:rPr>
        <w:t xml:space="preserve"> families</w:t>
      </w:r>
      <w:r w:rsidRPr="00B42672">
        <w:rPr>
          <w:sz w:val="19"/>
          <w:szCs w:val="19"/>
        </w:rPr>
        <w:t>.</w:t>
      </w:r>
    </w:p>
  </w:footnote>
  <w:footnote w:id="7">
    <w:p w:rsidR="008F3C4A" w:rsidRPr="00827E1E" w:rsidRDefault="008F3C4A" w:rsidP="00BF7E48">
      <w:pPr>
        <w:pStyle w:val="FootnoteText"/>
        <w:rPr>
          <w:sz w:val="19"/>
          <w:szCs w:val="19"/>
        </w:rPr>
      </w:pPr>
      <w:r w:rsidRPr="00B42672">
        <w:rPr>
          <w:rStyle w:val="FootnoteReference"/>
          <w:sz w:val="19"/>
          <w:szCs w:val="19"/>
        </w:rPr>
        <w:footnoteRef/>
      </w:r>
      <w:r w:rsidRPr="00B42672">
        <w:rPr>
          <w:sz w:val="19"/>
          <w:szCs w:val="19"/>
        </w:rPr>
        <w:t xml:space="preserve"> 10</w:t>
      </w:r>
      <w:r w:rsidRPr="00B42672">
        <w:rPr>
          <w:sz w:val="19"/>
          <w:szCs w:val="19"/>
          <w:vertAlign w:val="superscript"/>
        </w:rPr>
        <w:t>th</w:t>
      </w:r>
      <w:r w:rsidRPr="00B42672">
        <w:rPr>
          <w:sz w:val="19"/>
          <w:szCs w:val="19"/>
        </w:rPr>
        <w:t xml:space="preserve"> grade results are MCAS and refer to the percentage of students scoring proficient or advanced.</w:t>
      </w:r>
    </w:p>
  </w:footnote>
  <w:footnote w:id="8">
    <w:p w:rsidR="008F3C4A" w:rsidRPr="00695DFB" w:rsidRDefault="008F3C4A" w:rsidP="006776F7">
      <w:pPr>
        <w:pStyle w:val="FootnoteText"/>
        <w:rPr>
          <w:sz w:val="19"/>
          <w:szCs w:val="19"/>
        </w:rPr>
      </w:pPr>
      <w:r w:rsidRPr="00B42672">
        <w:rPr>
          <w:rStyle w:val="FootnoteReference"/>
          <w:sz w:val="19"/>
          <w:szCs w:val="19"/>
        </w:rPr>
        <w:footnoteRef/>
      </w:r>
      <w:r w:rsidRPr="00B42672">
        <w:rPr>
          <w:sz w:val="19"/>
          <w:szCs w:val="19"/>
        </w:rPr>
        <w:t xml:space="preserve"> 10</w:t>
      </w:r>
      <w:r w:rsidRPr="00B42672">
        <w:rPr>
          <w:sz w:val="19"/>
          <w:szCs w:val="19"/>
          <w:vertAlign w:val="superscript"/>
        </w:rPr>
        <w:t>th</w:t>
      </w:r>
      <w:r w:rsidRPr="00B42672">
        <w:rPr>
          <w:sz w:val="19"/>
          <w:szCs w:val="19"/>
        </w:rPr>
        <w:t xml:space="preserve"> grade results are MCAS and refer to the percentage of students scoring proficient or advanced.</w:t>
      </w:r>
    </w:p>
  </w:footnote>
  <w:footnote w:id="9">
    <w:p w:rsidR="008F3C4A" w:rsidRPr="00603E98" w:rsidRDefault="008F3C4A" w:rsidP="00A72EE6">
      <w:pPr>
        <w:pStyle w:val="FootnoteText"/>
        <w:rPr>
          <w:sz w:val="19"/>
          <w:szCs w:val="19"/>
        </w:rPr>
      </w:pPr>
      <w:r w:rsidRPr="0013038F">
        <w:rPr>
          <w:rStyle w:val="FootnoteReference"/>
        </w:rPr>
        <w:footnoteRef/>
      </w:r>
      <w:r w:rsidRPr="0013038F">
        <w:t xml:space="preserve"> </w:t>
      </w:r>
      <w:r w:rsidRPr="0013038F">
        <w:rPr>
          <w:sz w:val="19"/>
          <w:szCs w:val="19"/>
        </w:rPr>
        <w:t xml:space="preserve">SMART goals are </w:t>
      </w:r>
      <w:r w:rsidRPr="0013038F">
        <w:rPr>
          <w:rFonts w:eastAsia="Times New Roman" w:cs="Comic Sans MS"/>
          <w:color w:val="000000"/>
          <w:sz w:val="19"/>
          <w:szCs w:val="19"/>
        </w:rPr>
        <w:t>specific and strategic; measureable; action-oriented; rigorous, realistic, and results- focused; and timed and tracked.</w:t>
      </w:r>
    </w:p>
    <w:p w:rsidR="008F3C4A" w:rsidRDefault="008F3C4A">
      <w:pPr>
        <w:pStyle w:val="FootnoteText"/>
      </w:pPr>
    </w:p>
  </w:footnote>
  <w:footnote w:id="10">
    <w:p w:rsidR="008F3C4A" w:rsidRPr="00CE2876" w:rsidRDefault="008F3C4A" w:rsidP="00E340C3">
      <w:pPr>
        <w:pStyle w:val="FootnoteText"/>
        <w:rPr>
          <w:sz w:val="19"/>
          <w:szCs w:val="19"/>
        </w:rPr>
      </w:pPr>
      <w:r w:rsidRPr="00E14203">
        <w:rPr>
          <w:rStyle w:val="FootnoteReference"/>
        </w:rPr>
        <w:footnoteRef/>
      </w:r>
      <w:r w:rsidRPr="00E14203">
        <w:t xml:space="preserve"> </w:t>
      </w:r>
      <w:r w:rsidRPr="00E14203">
        <w:rPr>
          <w:sz w:val="19"/>
          <w:szCs w:val="19"/>
        </w:rPr>
        <w:t>An informative evaluation is factual and cites instructional details such as methodology, pedagogy, Standards and Indicators of Effective Teaching Practice or instruction of subject-based knowledge that is aligned with the state curriculum frameworks. It does not commit to improvement strategies. An instructive evaluation includes comments intended to improve instruction.</w:t>
      </w:r>
    </w:p>
    <w:p w:rsidR="008F3C4A" w:rsidRDefault="008F3C4A">
      <w:pPr>
        <w:pStyle w:val="FootnoteText"/>
      </w:pPr>
    </w:p>
  </w:footnote>
  <w:footnote w:id="11">
    <w:p w:rsidR="008F3C4A" w:rsidRPr="00DB2583" w:rsidRDefault="008F3C4A" w:rsidP="00D16FE6">
      <w:pPr>
        <w:pStyle w:val="FootnoteText"/>
        <w:rPr>
          <w:sz w:val="19"/>
          <w:szCs w:val="19"/>
        </w:rPr>
      </w:pPr>
      <w:r w:rsidRPr="00251F00">
        <w:rPr>
          <w:rStyle w:val="FootnoteReference"/>
          <w:sz w:val="19"/>
          <w:szCs w:val="19"/>
        </w:rPr>
        <w:footnoteRef/>
      </w:r>
      <w:r w:rsidRPr="00251F00">
        <w:t xml:space="preserve"> </w:t>
      </w:r>
      <w:r w:rsidRPr="00251F00">
        <w:rPr>
          <w:sz w:val="19"/>
          <w:szCs w:val="19"/>
        </w:rPr>
        <w:t>On Tuesday, February 28, 2017</w:t>
      </w:r>
      <w:r w:rsidRPr="00251F00">
        <w:t xml:space="preserve">, </w:t>
      </w:r>
      <w:r w:rsidRPr="00251F00">
        <w:rPr>
          <w:sz w:val="19"/>
          <w:szCs w:val="19"/>
        </w:rPr>
        <w:t xml:space="preserve">after collecting public comment since November 2016, the Board of Elementary and Secondary Education voted 9-1 to amend the educator evaluation regulations. The most significant change in the regulations is the elimination of a separate student impact rating. Under the </w:t>
      </w:r>
      <w:hyperlink r:id="rId2" w:history="1">
        <w:r w:rsidRPr="00251F00">
          <w:rPr>
            <w:rStyle w:val="Hyperlink"/>
            <w:sz w:val="19"/>
            <w:szCs w:val="19"/>
          </w:rPr>
          <w:t>amended regulations</w:t>
        </w:r>
      </w:hyperlink>
      <w:r w:rsidRPr="00251F00">
        <w:rPr>
          <w:sz w:val="19"/>
          <w:szCs w:val="19"/>
        </w:rPr>
        <w:t>, evaluators do not have to make a separate judgment about an educator’s impact on student learning. Instead, student learning is embedded as an indicator within one of the Massachusetts Educator Evaluation Framework’s four standards.</w:t>
      </w:r>
    </w:p>
    <w:p w:rsidR="008F3C4A" w:rsidRDefault="008F3C4A">
      <w:pPr>
        <w:pStyle w:val="FootnoteText"/>
      </w:pPr>
    </w:p>
  </w:footnote>
  <w:footnote w:id="12">
    <w:p w:rsidR="008F3C4A" w:rsidRDefault="008F3C4A">
      <w:pPr>
        <w:pStyle w:val="FootnoteText"/>
      </w:pPr>
      <w:r>
        <w:rPr>
          <w:rStyle w:val="FootnoteReference"/>
        </w:rPr>
        <w:footnoteRef/>
      </w:r>
      <w:r>
        <w:t xml:space="preserve"> </w:t>
      </w:r>
      <w:hyperlink r:id="rId3" w:history="1">
        <w:r w:rsidRPr="00370E99">
          <w:rPr>
            <w:rStyle w:val="Hyperlink"/>
          </w:rPr>
          <w:t>https://www.responsiveclassroom.org</w:t>
        </w:r>
      </w:hyperlink>
    </w:p>
  </w:footnote>
  <w:footnote w:id="13">
    <w:p w:rsidR="008F3C4A" w:rsidRPr="00E377F1" w:rsidRDefault="008F3C4A" w:rsidP="00E377F1">
      <w:pPr>
        <w:autoSpaceDE w:val="0"/>
        <w:autoSpaceDN w:val="0"/>
        <w:adjustRightInd w:val="0"/>
        <w:spacing w:after="0" w:line="240" w:lineRule="auto"/>
        <w:rPr>
          <w:rFonts w:eastAsia="Times New Roman" w:cs="Comic Sans MS"/>
          <w:color w:val="000000"/>
          <w:sz w:val="19"/>
          <w:szCs w:val="19"/>
        </w:rPr>
      </w:pPr>
      <w:r w:rsidRPr="00E377F1">
        <w:rPr>
          <w:rStyle w:val="FootnoteReference"/>
          <w:sz w:val="19"/>
          <w:szCs w:val="19"/>
        </w:rPr>
        <w:footnoteRef/>
      </w:r>
      <w:r w:rsidRPr="00E377F1">
        <w:rPr>
          <w:sz w:val="19"/>
          <w:szCs w:val="19"/>
        </w:rPr>
        <w:t xml:space="preserve"> SMART goals are </w:t>
      </w:r>
      <w:r w:rsidRPr="00E377F1">
        <w:rPr>
          <w:rFonts w:eastAsia="Times New Roman" w:cs="Comic Sans MS"/>
          <w:color w:val="000000"/>
          <w:sz w:val="19"/>
          <w:szCs w:val="19"/>
        </w:rPr>
        <w:t>specific and strategic; measureable; action-oriented; rigorous, realistic, and results- focused; and timed and tracked.</w:t>
      </w:r>
    </w:p>
    <w:p w:rsidR="008F3C4A" w:rsidRDefault="008F3C4A">
      <w:pPr>
        <w:pStyle w:val="FootnoteText"/>
      </w:pPr>
    </w:p>
  </w:footnote>
  <w:footnote w:id="14">
    <w:p w:rsidR="008F3C4A" w:rsidRDefault="008F3C4A" w:rsidP="004A71D5">
      <w:pPr>
        <w:spacing w:line="240" w:lineRule="auto"/>
      </w:pPr>
      <w:r>
        <w:rPr>
          <w:rStyle w:val="FootnoteReference"/>
        </w:rPr>
        <w:footnoteRef/>
      </w:r>
      <w:r>
        <w:t xml:space="preserve"> 603 CMR 10:00: </w:t>
      </w:r>
      <w:hyperlink r:id="rId4" w:history="1">
        <w:r w:rsidRPr="00262925">
          <w:rPr>
            <w:rStyle w:val="Hyperlink"/>
            <w:b/>
          </w:rPr>
          <w:t>http:</w:t>
        </w:r>
        <w:r w:rsidRPr="00262925">
          <w:rPr>
            <w:rStyle w:val="Hyperlink"/>
          </w:rPr>
          <w:t>//www.doe.mass.edu/lawsregs/603cmr10.html</w:t>
        </w:r>
      </w:hyperlink>
      <w:r>
        <w:t xml:space="preserve"> </w:t>
      </w:r>
    </w:p>
  </w:footnote>
  <w:footnote w:id="15">
    <w:p w:rsidR="008F3C4A" w:rsidRDefault="008F3C4A" w:rsidP="004435F4">
      <w:pPr>
        <w:pStyle w:val="FootnoteText"/>
      </w:pPr>
      <w:r>
        <w:rPr>
          <w:rStyle w:val="FootnoteReference"/>
        </w:rPr>
        <w:footnoteRef/>
      </w:r>
      <w:r>
        <w:t xml:space="preserve"> In the All category 2015 and 2016 CPI and SGP are based on MCAS and PARCC test scores.</w:t>
      </w:r>
    </w:p>
  </w:footnote>
  <w:footnote w:id="16">
    <w:p w:rsidR="008F3C4A" w:rsidRDefault="008F3C4A" w:rsidP="00D22AE5">
      <w:pPr>
        <w:pStyle w:val="FootnoteText"/>
      </w:pPr>
      <w:r>
        <w:rPr>
          <w:rStyle w:val="FootnoteReference"/>
        </w:rPr>
        <w:footnoteRef/>
      </w:r>
      <w:r>
        <w:t xml:space="preserve"> In the All category 2015 and 2016 CPI and SGP are based on MCAS and PARCC test scores.</w:t>
      </w:r>
    </w:p>
  </w:footnote>
  <w:footnote w:id="17">
    <w:p w:rsidR="008F3C4A" w:rsidRDefault="008F3C4A" w:rsidP="00D65674">
      <w:pPr>
        <w:pStyle w:val="FootnoteText"/>
      </w:pPr>
      <w:r>
        <w:rPr>
          <w:rStyle w:val="FootnoteReference"/>
        </w:rPr>
        <w:footnoteRef/>
      </w:r>
      <w:r>
        <w:t xml:space="preserve"> 2015 and 2016 CPI and SGP are based on MCAS and PARCC test scores.</w:t>
      </w:r>
    </w:p>
  </w:footnote>
  <w:footnote w:id="18">
    <w:p w:rsidR="008F3C4A" w:rsidRDefault="008F3C4A" w:rsidP="00C1437E">
      <w:pPr>
        <w:pStyle w:val="FootnoteText"/>
      </w:pPr>
      <w:r>
        <w:rPr>
          <w:rStyle w:val="FootnoteReference"/>
        </w:rPr>
        <w:footnoteRef/>
      </w:r>
      <w:r>
        <w:t xml:space="preserve"> 2015 and 2016 CPI and SGP are based on MCAS and PARCC test scores.</w:t>
      </w:r>
    </w:p>
  </w:footnote>
  <w:footnote w:id="19">
    <w:p w:rsidR="008F3C4A" w:rsidRDefault="008F3C4A" w:rsidP="0015782B">
      <w:pPr>
        <w:pStyle w:val="FootnoteText"/>
      </w:pPr>
      <w:r>
        <w:rPr>
          <w:rStyle w:val="FootnoteReference"/>
        </w:rPr>
        <w:footnoteRef/>
      </w:r>
      <w:r>
        <w:t xml:space="preserve"> Low income numbers used for economically disadvantaged for 2012, 2013, 2014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C4A" w:rsidRDefault="008F3C4A" w:rsidP="002F1EBE">
    <w:pPr>
      <w:spacing w:after="240"/>
    </w:pPr>
    <w:r>
      <w:rPr>
        <w:sz w:val="19"/>
        <w:szCs w:val="19"/>
      </w:rPr>
      <w:t>Fairhaven Public Schools Comprehensive District Review</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C4A" w:rsidRDefault="008F3C4A">
    <w:r>
      <w:rPr>
        <w:noProof/>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4E64"/>
    <w:multiLevelType w:val="hybridMultilevel"/>
    <w:tmpl w:val="1168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2731A"/>
    <w:multiLevelType w:val="multilevel"/>
    <w:tmpl w:val="DE88BBB0"/>
    <w:lvl w:ilvl="0">
      <w:start w:val="3"/>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 w15:restartNumberingAfterBreak="0">
    <w:nsid w:val="0531492B"/>
    <w:multiLevelType w:val="hybridMultilevel"/>
    <w:tmpl w:val="C23065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733FB"/>
    <w:multiLevelType w:val="hybridMultilevel"/>
    <w:tmpl w:val="D53C1EFC"/>
    <w:lvl w:ilvl="0" w:tplc="C9508BAE">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F0E39"/>
    <w:multiLevelType w:val="hybridMultilevel"/>
    <w:tmpl w:val="F5DEE76C"/>
    <w:lvl w:ilvl="0" w:tplc="1338903E">
      <w:start w:val="1"/>
      <w:numFmt w:val="bullet"/>
      <w:lvlText w:val=""/>
      <w:lvlJc w:val="left"/>
      <w:pPr>
        <w:ind w:left="1440" w:hanging="360"/>
      </w:pPr>
      <w:rPr>
        <w:rFonts w:ascii="Symbol" w:hAnsi="Symbol" w:hint="default"/>
        <w:sz w:val="22"/>
        <w:szCs w:val="22"/>
      </w:rPr>
    </w:lvl>
    <w:lvl w:ilvl="1" w:tplc="F7BA30C4">
      <w:start w:val="1"/>
      <w:numFmt w:val="bullet"/>
      <w:lvlText w:val=""/>
      <w:lvlJc w:val="left"/>
      <w:pPr>
        <w:ind w:left="2160" w:hanging="360"/>
      </w:pPr>
      <w:rPr>
        <w:rFonts w:ascii="Symbol" w:hAnsi="Symbol" w:hint="default"/>
        <w:b w:val="0"/>
        <w:color w:val="auto"/>
        <w:sz w:val="22"/>
        <w:szCs w:val="22"/>
      </w:rPr>
    </w:lvl>
    <w:lvl w:ilvl="2" w:tplc="50DA4246">
      <w:start w:val="1"/>
      <w:numFmt w:val="bullet"/>
      <w:lvlText w:val=""/>
      <w:lvlJc w:val="left"/>
      <w:pPr>
        <w:ind w:left="2880" w:hanging="360"/>
      </w:pPr>
      <w:rPr>
        <w:rFonts w:ascii="Symbol" w:hAnsi="Symbol" w:hint="default"/>
        <w:color w:val="auto"/>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632505"/>
    <w:multiLevelType w:val="multilevel"/>
    <w:tmpl w:val="05A2670E"/>
    <w:lvl w:ilvl="0">
      <w:start w:val="5"/>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4"/>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 w15:restartNumberingAfterBreak="0">
    <w:nsid w:val="0FED1FD4"/>
    <w:multiLevelType w:val="hybridMultilevel"/>
    <w:tmpl w:val="7C368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155D83"/>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 w15:restartNumberingAfterBreak="0">
    <w:nsid w:val="13A850D8"/>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900" w:hanging="360"/>
      </w:pPr>
      <w:rPr>
        <w:rFonts w:hint="default"/>
        <w:b/>
        <w:i w:val="0"/>
      </w:rPr>
    </w:lvl>
    <w:lvl w:ilvl="2">
      <w:start w:val="1"/>
      <w:numFmt w:val="decimal"/>
      <w:lvlText w:val="%3."/>
      <w:lvlJc w:val="left"/>
      <w:pPr>
        <w:ind w:left="1170" w:hanging="360"/>
      </w:pPr>
      <w:rPr>
        <w:rFonts w:hint="default"/>
        <w:b w:val="0"/>
        <w:i w:val="0"/>
      </w:rPr>
    </w:lvl>
    <w:lvl w:ilvl="3">
      <w:start w:val="1"/>
      <w:numFmt w:val="lowerLetter"/>
      <w:lvlText w:val="%4."/>
      <w:lvlJc w:val="left"/>
      <w:pPr>
        <w:ind w:left="1440" w:hanging="360"/>
      </w:pPr>
      <w:rPr>
        <w:rFonts w:hint="default"/>
        <w:b w:val="0"/>
        <w:i w:val="0"/>
      </w:rPr>
    </w:lvl>
    <w:lvl w:ilvl="4">
      <w:start w:val="1"/>
      <w:numFmt w:val="lowerRoman"/>
      <w:lvlText w:val="%5."/>
      <w:lvlJc w:val="right"/>
      <w:pPr>
        <w:ind w:left="153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 w15:restartNumberingAfterBreak="0">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7458D"/>
    <w:multiLevelType w:val="hybridMultilevel"/>
    <w:tmpl w:val="35D0EB70"/>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9D0487"/>
    <w:multiLevelType w:val="hybridMultilevel"/>
    <w:tmpl w:val="76C02558"/>
    <w:lvl w:ilvl="0" w:tplc="2E14FD9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22011F"/>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4" w15:restartNumberingAfterBreak="0">
    <w:nsid w:val="18D670B2"/>
    <w:multiLevelType w:val="hybridMultilevel"/>
    <w:tmpl w:val="359C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6" w15:restartNumberingAfterBreak="0">
    <w:nsid w:val="19A92E69"/>
    <w:multiLevelType w:val="hybridMultilevel"/>
    <w:tmpl w:val="4286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990A0D"/>
    <w:multiLevelType w:val="multilevel"/>
    <w:tmpl w:val="270427B2"/>
    <w:lvl w:ilvl="0">
      <w:start w:val="2"/>
      <w:numFmt w:val="upperLetter"/>
      <w:lvlText w:val="%1."/>
      <w:lvlJc w:val="left"/>
      <w:pPr>
        <w:ind w:left="0" w:hanging="360"/>
      </w:pPr>
      <w:rPr>
        <w:rFonts w:hint="default"/>
        <w:b/>
        <w:i w:val="0"/>
      </w:rPr>
    </w:lvl>
    <w:lvl w:ilvl="1">
      <w:start w:val="1"/>
      <w:numFmt w:val="upperLetter"/>
      <w:lvlText w:val="%2."/>
      <w:lvlJc w:val="left"/>
      <w:pPr>
        <w:ind w:left="360" w:hanging="360"/>
      </w:pPr>
      <w:rPr>
        <w:rFonts w:asciiTheme="minorHAnsi" w:eastAsia="Times New Roman" w:hAnsiTheme="minorHAnsi" w:cs="Times New Roman"/>
        <w:b/>
        <w:i w:val="0"/>
      </w:rPr>
    </w:lvl>
    <w:lvl w:ilvl="2">
      <w:start w:val="1"/>
      <w:numFmt w:val="decimal"/>
      <w:lvlText w:val="%3."/>
      <w:lvlJc w:val="left"/>
      <w:pPr>
        <w:ind w:left="720" w:hanging="360"/>
      </w:pPr>
      <w:rPr>
        <w:rFonts w:asciiTheme="minorHAnsi" w:eastAsia="Times New Roman" w:hAnsiTheme="minorHAnsi" w:cs="Times New Roman"/>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1B2763F4"/>
    <w:multiLevelType w:val="multilevel"/>
    <w:tmpl w:val="BDCCCB00"/>
    <w:lvl w:ilvl="0">
      <w:start w:val="1"/>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1260" w:hanging="360"/>
      </w:pPr>
      <w:rPr>
        <w:rFonts w:hint="default"/>
      </w:rPr>
    </w:lvl>
    <w:lvl w:ilvl="7">
      <w:start w:val="1"/>
      <w:numFmt w:val="lowerLetter"/>
      <w:lvlText w:val="%8."/>
      <w:lvlJc w:val="left"/>
      <w:pPr>
        <w:ind w:left="2520" w:hanging="360"/>
      </w:pPr>
      <w:rPr>
        <w:rFonts w:hint="default"/>
      </w:rPr>
    </w:lvl>
    <w:lvl w:ilvl="8">
      <w:start w:val="1"/>
      <w:numFmt w:val="lowerLetter"/>
      <w:lvlText w:val="%9."/>
      <w:lvlJc w:val="left"/>
      <w:pPr>
        <w:ind w:left="1440" w:hanging="360"/>
      </w:pPr>
      <w:rPr>
        <w:rFonts w:hint="default"/>
        <w:b w:val="0"/>
      </w:rPr>
    </w:lvl>
  </w:abstractNum>
  <w:abstractNum w:abstractNumId="19" w15:restartNumberingAfterBreak="0">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0" w15:restartNumberingAfterBreak="0">
    <w:nsid w:val="248706A9"/>
    <w:multiLevelType w:val="multilevel"/>
    <w:tmpl w:val="7E88BD68"/>
    <w:lvl w:ilvl="0">
      <w:start w:val="1"/>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decimal"/>
      <w:lvlText w:val="%4."/>
      <w:lvlJc w:val="left"/>
      <w:pPr>
        <w:ind w:left="1080" w:hanging="360"/>
      </w:pPr>
      <w:rPr>
        <w:rFonts w:asciiTheme="minorHAnsi" w:eastAsia="Times New Roman" w:hAnsiTheme="minorHAnsi" w:cs="Times New Roman"/>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12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b w:val="0"/>
      </w:rPr>
    </w:lvl>
  </w:abstractNum>
  <w:abstractNum w:abstractNumId="21" w15:restartNumberingAfterBreak="0">
    <w:nsid w:val="266D5287"/>
    <w:multiLevelType w:val="multilevel"/>
    <w:tmpl w:val="9E44FF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983E2B"/>
    <w:multiLevelType w:val="hybridMultilevel"/>
    <w:tmpl w:val="82EC4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7D5FDB"/>
    <w:multiLevelType w:val="multilevel"/>
    <w:tmpl w:val="FA16D3D4"/>
    <w:lvl w:ilvl="0">
      <w:start w:val="1"/>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12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1440" w:hanging="360"/>
      </w:pPr>
      <w:rPr>
        <w:rFonts w:hint="default"/>
        <w:b w:val="0"/>
      </w:rPr>
    </w:lvl>
  </w:abstractNum>
  <w:abstractNum w:abstractNumId="24" w15:restartNumberingAfterBreak="0">
    <w:nsid w:val="35ED7D7B"/>
    <w:multiLevelType w:val="hybridMultilevel"/>
    <w:tmpl w:val="447CCB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6353D7F"/>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62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6" w15:restartNumberingAfterBreak="0">
    <w:nsid w:val="36F46B32"/>
    <w:multiLevelType w:val="multilevel"/>
    <w:tmpl w:val="52AE7656"/>
    <w:lvl w:ilvl="0">
      <w:start w:val="2"/>
      <w:numFmt w:val="upperLetter"/>
      <w:lvlText w:val="%1."/>
      <w:lvlJc w:val="left"/>
      <w:pPr>
        <w:ind w:left="0" w:hanging="360"/>
      </w:pPr>
      <w:rPr>
        <w:rFonts w:hint="default"/>
        <w:b/>
        <w:i w:val="0"/>
      </w:rPr>
    </w:lvl>
    <w:lvl w:ilvl="1">
      <w:start w:val="1"/>
      <w:numFmt w:val="upperLetter"/>
      <w:lvlText w:val="%2."/>
      <w:lvlJc w:val="left"/>
      <w:pPr>
        <w:ind w:left="360" w:hanging="360"/>
      </w:pPr>
      <w:rPr>
        <w:rFonts w:asciiTheme="minorHAnsi" w:eastAsia="Times New Roman" w:hAnsiTheme="minorHAnsi" w:cs="Times New Roman"/>
        <w:b/>
        <w:i w:val="0"/>
      </w:rPr>
    </w:lvl>
    <w:lvl w:ilvl="2">
      <w:start w:val="1"/>
      <w:numFmt w:val="decimal"/>
      <w:lvlText w:val="%3."/>
      <w:lvlJc w:val="left"/>
      <w:pPr>
        <w:ind w:left="720" w:hanging="360"/>
      </w:pPr>
      <w:rPr>
        <w:rFonts w:asciiTheme="minorHAnsi" w:eastAsia="Times New Roman" w:hAnsiTheme="minorHAnsi" w:cs="Times New Roman"/>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7" w15:restartNumberingAfterBreak="0">
    <w:nsid w:val="370F076F"/>
    <w:multiLevelType w:val="hybridMultilevel"/>
    <w:tmpl w:val="DEA26CC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8" w15:restartNumberingAfterBreak="0">
    <w:nsid w:val="37DC2CBD"/>
    <w:multiLevelType w:val="hybridMultilevel"/>
    <w:tmpl w:val="0EC27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91A53A0"/>
    <w:multiLevelType w:val="hybridMultilevel"/>
    <w:tmpl w:val="B0320E1C"/>
    <w:lvl w:ilvl="0" w:tplc="04090015">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AF76F0"/>
    <w:multiLevelType w:val="hybridMultilevel"/>
    <w:tmpl w:val="4AAE6482"/>
    <w:lvl w:ilvl="0" w:tplc="6DF00940">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0E0070B"/>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2F32786"/>
    <w:multiLevelType w:val="hybridMultilevel"/>
    <w:tmpl w:val="0F0CA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1F3022"/>
    <w:multiLevelType w:val="hybridMultilevel"/>
    <w:tmpl w:val="3A507DE4"/>
    <w:lvl w:ilvl="0" w:tplc="32068520">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BE3CF3"/>
    <w:multiLevelType w:val="hybridMultilevel"/>
    <w:tmpl w:val="450E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22354D"/>
    <w:multiLevelType w:val="hybridMultilevel"/>
    <w:tmpl w:val="16481BE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9F15AF3"/>
    <w:multiLevelType w:val="hybridMultilevel"/>
    <w:tmpl w:val="CA907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435C38"/>
    <w:multiLevelType w:val="hybridMultilevel"/>
    <w:tmpl w:val="48CAF2FC"/>
    <w:lvl w:ilvl="0" w:tplc="62F25A8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2" w15:restartNumberingAfterBreak="0">
    <w:nsid w:val="4DAA2FCE"/>
    <w:multiLevelType w:val="hybridMultilevel"/>
    <w:tmpl w:val="42A8A86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1060FC2"/>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432D17"/>
    <w:multiLevelType w:val="hybridMultilevel"/>
    <w:tmpl w:val="319C89A6"/>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5" w15:restartNumberingAfterBreak="0">
    <w:nsid w:val="5157416E"/>
    <w:multiLevelType w:val="hybridMultilevel"/>
    <w:tmpl w:val="D67C091C"/>
    <w:lvl w:ilvl="0" w:tplc="F7BA30C4">
      <w:start w:val="1"/>
      <w:numFmt w:val="bullet"/>
      <w:lvlText w:val=""/>
      <w:lvlJc w:val="left"/>
      <w:pPr>
        <w:tabs>
          <w:tab w:val="num" w:pos="250"/>
        </w:tabs>
        <w:ind w:left="970" w:hanging="360"/>
      </w:pPr>
      <w:rPr>
        <w:rFonts w:ascii="Symbol" w:hAnsi="Symbol" w:hint="default"/>
        <w:color w:val="auto"/>
        <w:sz w:val="22"/>
        <w:szCs w:val="22"/>
      </w:rPr>
    </w:lvl>
    <w:lvl w:ilvl="1" w:tplc="50DA4246">
      <w:start w:val="1"/>
      <w:numFmt w:val="bullet"/>
      <w:lvlText w:val=""/>
      <w:lvlJc w:val="left"/>
      <w:pPr>
        <w:ind w:left="1474" w:hanging="360"/>
      </w:pPr>
      <w:rPr>
        <w:rFonts w:ascii="Symbol" w:hAnsi="Symbol" w:hint="default"/>
        <w:color w:val="auto"/>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6" w15:restartNumberingAfterBreak="0">
    <w:nsid w:val="537E5BE1"/>
    <w:multiLevelType w:val="hybridMultilevel"/>
    <w:tmpl w:val="9A9614B4"/>
    <w:lvl w:ilvl="0" w:tplc="D42AEBE0">
      <w:start w:val="2"/>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DE37C3"/>
    <w:multiLevelType w:val="multilevel"/>
    <w:tmpl w:val="FA16D3D4"/>
    <w:lvl w:ilvl="0">
      <w:start w:val="1"/>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b w:val="0"/>
      </w:rPr>
    </w:lvl>
  </w:abstractNum>
  <w:abstractNum w:abstractNumId="48" w15:restartNumberingAfterBreak="0">
    <w:nsid w:val="58061C7A"/>
    <w:multiLevelType w:val="multilevel"/>
    <w:tmpl w:val="FA16D3D4"/>
    <w:lvl w:ilvl="0">
      <w:start w:val="1"/>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12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1440" w:hanging="360"/>
      </w:pPr>
      <w:rPr>
        <w:rFonts w:hint="default"/>
        <w:b w:val="0"/>
      </w:rPr>
    </w:lvl>
  </w:abstractNum>
  <w:abstractNum w:abstractNumId="49" w15:restartNumberingAfterBreak="0">
    <w:nsid w:val="59D51327"/>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0"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CAF6C0C"/>
    <w:multiLevelType w:val="hybridMultilevel"/>
    <w:tmpl w:val="13AC12FA"/>
    <w:lvl w:ilvl="0" w:tplc="04090015">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DE97B66"/>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594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3" w15:restartNumberingAfterBreak="0">
    <w:nsid w:val="5E313F10"/>
    <w:multiLevelType w:val="hybridMultilevel"/>
    <w:tmpl w:val="D4F07C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F5505C1"/>
    <w:multiLevelType w:val="hybridMultilevel"/>
    <w:tmpl w:val="D604F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F6169D8"/>
    <w:multiLevelType w:val="hybridMultilevel"/>
    <w:tmpl w:val="C18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5FF9234A"/>
    <w:multiLevelType w:val="hybridMultilevel"/>
    <w:tmpl w:val="5AA01BFC"/>
    <w:lvl w:ilvl="0" w:tplc="83EC83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0381EB3"/>
    <w:multiLevelType w:val="hybridMultilevel"/>
    <w:tmpl w:val="49FA6060"/>
    <w:lvl w:ilvl="0" w:tplc="9F3C4B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04C1732"/>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9" w15:restartNumberingAfterBreak="0">
    <w:nsid w:val="60E73FF0"/>
    <w:multiLevelType w:val="hybridMultilevel"/>
    <w:tmpl w:val="FDEAB77C"/>
    <w:lvl w:ilvl="0" w:tplc="A8683B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36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1" w15:restartNumberingAfterBreak="0">
    <w:nsid w:val="625402BA"/>
    <w:multiLevelType w:val="hybridMultilevel"/>
    <w:tmpl w:val="331C47AC"/>
    <w:lvl w:ilvl="0" w:tplc="284678F6">
      <w:start w:val="1"/>
      <w:numFmt w:val="upp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4571E11"/>
    <w:multiLevelType w:val="hybridMultilevel"/>
    <w:tmpl w:val="8D1E2838"/>
    <w:lvl w:ilvl="0" w:tplc="04090015">
      <w:start w:val="1"/>
      <w:numFmt w:val="upperLetter"/>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63" w15:restartNumberingAfterBreak="0">
    <w:nsid w:val="649271C8"/>
    <w:multiLevelType w:val="hybridMultilevel"/>
    <w:tmpl w:val="07800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6206E5"/>
    <w:multiLevelType w:val="hybridMultilevel"/>
    <w:tmpl w:val="5F96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907846"/>
    <w:multiLevelType w:val="hybridMultilevel"/>
    <w:tmpl w:val="73E0EE72"/>
    <w:lvl w:ilvl="0" w:tplc="0409001B">
      <w:start w:val="1"/>
      <w:numFmt w:val="lowerRoman"/>
      <w:lvlText w:val="%1."/>
      <w:lvlJc w:val="right"/>
      <w:pPr>
        <w:ind w:left="2250" w:hanging="360"/>
      </w:pPr>
    </w:lvl>
    <w:lvl w:ilvl="1" w:tplc="27B6C9A6">
      <w:start w:val="1"/>
      <w:numFmt w:val="upperLetter"/>
      <w:lvlText w:val="%2."/>
      <w:lvlJc w:val="left"/>
      <w:pPr>
        <w:ind w:left="2970" w:hanging="360"/>
      </w:pPr>
      <w:rPr>
        <w:rFonts w:hint="default"/>
        <w:b/>
      </w:r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6" w15:restartNumberingAfterBreak="0">
    <w:nsid w:val="6B375B85"/>
    <w:multiLevelType w:val="hybridMultilevel"/>
    <w:tmpl w:val="697C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EB6B0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F0E38A8"/>
    <w:multiLevelType w:val="hybridMultilevel"/>
    <w:tmpl w:val="B164C2D4"/>
    <w:lvl w:ilvl="0" w:tplc="36F47CF2">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0" w15:restartNumberingAfterBreak="0">
    <w:nsid w:val="70763273"/>
    <w:multiLevelType w:val="hybridMultilevel"/>
    <w:tmpl w:val="30F2291C"/>
    <w:lvl w:ilvl="0" w:tplc="8E143FB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3235296"/>
    <w:multiLevelType w:val="hybridMultilevel"/>
    <w:tmpl w:val="FF2A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9912FB"/>
    <w:multiLevelType w:val="multilevel"/>
    <w:tmpl w:val="D6E6DEA2"/>
    <w:lvl w:ilvl="0">
      <w:start w:val="2"/>
      <w:numFmt w:val="upperLetter"/>
      <w:lvlText w:val="%1."/>
      <w:lvlJc w:val="left"/>
      <w:pPr>
        <w:ind w:left="0" w:hanging="360"/>
      </w:pPr>
      <w:rPr>
        <w:rFonts w:hint="default"/>
        <w:b/>
        <w:i w:val="0"/>
      </w:rPr>
    </w:lvl>
    <w:lvl w:ilvl="1">
      <w:start w:val="1"/>
      <w:numFmt w:val="upperLetter"/>
      <w:lvlText w:val="%2."/>
      <w:lvlJc w:val="left"/>
      <w:pPr>
        <w:ind w:left="360" w:hanging="360"/>
      </w:pPr>
      <w:rPr>
        <w:rFonts w:asciiTheme="minorHAnsi" w:eastAsia="Times New Roman" w:hAnsiTheme="minorHAnsi" w:cs="Times New Roman"/>
        <w:b/>
        <w:i w:val="0"/>
      </w:rPr>
    </w:lvl>
    <w:lvl w:ilvl="2">
      <w:start w:val="1"/>
      <w:numFmt w:val="decimal"/>
      <w:lvlText w:val="%3."/>
      <w:lvlJc w:val="left"/>
      <w:pPr>
        <w:ind w:left="720" w:hanging="360"/>
      </w:pPr>
      <w:rPr>
        <w:rFonts w:asciiTheme="minorHAnsi" w:eastAsia="Times New Roman" w:hAnsiTheme="minorHAnsi" w:cs="Times New Roman"/>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3" w15:restartNumberingAfterBreak="0">
    <w:nsid w:val="74BF173A"/>
    <w:multiLevelType w:val="hybridMultilevel"/>
    <w:tmpl w:val="A70048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4" w15:restartNumberingAfterBreak="0">
    <w:nsid w:val="759B0932"/>
    <w:multiLevelType w:val="hybridMultilevel"/>
    <w:tmpl w:val="E57E933C"/>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937179F"/>
    <w:multiLevelType w:val="multilevel"/>
    <w:tmpl w:val="ABD82A3E"/>
    <w:lvl w:ilvl="0">
      <w:start w:val="3"/>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6" w15:restartNumberingAfterBreak="0">
    <w:nsid w:val="799C2D99"/>
    <w:multiLevelType w:val="multilevel"/>
    <w:tmpl w:val="8BEC491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77"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78" w15:restartNumberingAfterBreak="0">
    <w:nsid w:val="7AD1049F"/>
    <w:multiLevelType w:val="multilevel"/>
    <w:tmpl w:val="09F682B6"/>
    <w:lvl w:ilvl="0">
      <w:start w:val="1"/>
      <w:numFmt w:val="upperLetter"/>
      <w:lvlText w:val="%1."/>
      <w:lvlJc w:val="left"/>
      <w:pPr>
        <w:ind w:left="720" w:hanging="360"/>
      </w:pPr>
      <w:rPr>
        <w:rFonts w:hint="default"/>
        <w:b/>
        <w:i w:val="0"/>
      </w:rPr>
    </w:lvl>
    <w:lvl w:ilvl="1">
      <w:start w:val="1"/>
      <w:numFmt w:val="decimal"/>
      <w:lvlText w:val="%2."/>
      <w:lvlJc w:val="left"/>
      <w:pPr>
        <w:ind w:left="1620" w:hanging="360"/>
      </w:pPr>
      <w:rPr>
        <w:rFonts w:hint="default"/>
        <w:b w:val="0"/>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9" w15:restartNumberingAfterBreak="0">
    <w:nsid w:val="7B3C12CE"/>
    <w:multiLevelType w:val="multilevel"/>
    <w:tmpl w:val="6E52C9FA"/>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0" w15:restartNumberingAfterBreak="0">
    <w:nsid w:val="7EF13291"/>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77"/>
  </w:num>
  <w:num w:numId="3">
    <w:abstractNumId w:val="57"/>
  </w:num>
  <w:num w:numId="4">
    <w:abstractNumId w:val="12"/>
  </w:num>
  <w:num w:numId="5">
    <w:abstractNumId w:val="56"/>
  </w:num>
  <w:num w:numId="6">
    <w:abstractNumId w:val="34"/>
  </w:num>
  <w:num w:numId="7">
    <w:abstractNumId w:val="55"/>
  </w:num>
  <w:num w:numId="8">
    <w:abstractNumId w:val="23"/>
  </w:num>
  <w:num w:numId="9">
    <w:abstractNumId w:val="31"/>
  </w:num>
  <w:num w:numId="10">
    <w:abstractNumId w:val="17"/>
  </w:num>
  <w:num w:numId="11">
    <w:abstractNumId w:val="79"/>
  </w:num>
  <w:num w:numId="12">
    <w:abstractNumId w:val="43"/>
  </w:num>
  <w:num w:numId="13">
    <w:abstractNumId w:val="37"/>
  </w:num>
  <w:num w:numId="14">
    <w:abstractNumId w:val="6"/>
  </w:num>
  <w:num w:numId="15">
    <w:abstractNumId w:val="11"/>
  </w:num>
  <w:num w:numId="16">
    <w:abstractNumId w:val="24"/>
  </w:num>
  <w:num w:numId="17">
    <w:abstractNumId w:val="53"/>
  </w:num>
  <w:num w:numId="18">
    <w:abstractNumId w:val="41"/>
  </w:num>
  <w:num w:numId="19">
    <w:abstractNumId w:val="15"/>
  </w:num>
  <w:num w:numId="20">
    <w:abstractNumId w:val="50"/>
  </w:num>
  <w:num w:numId="21">
    <w:abstractNumId w:val="60"/>
  </w:num>
  <w:num w:numId="22">
    <w:abstractNumId w:val="35"/>
  </w:num>
  <w:num w:numId="23">
    <w:abstractNumId w:val="13"/>
  </w:num>
  <w:num w:numId="24">
    <w:abstractNumId w:val="76"/>
  </w:num>
  <w:num w:numId="25">
    <w:abstractNumId w:val="75"/>
  </w:num>
  <w:num w:numId="26">
    <w:abstractNumId w:val="63"/>
  </w:num>
  <w:num w:numId="27">
    <w:abstractNumId w:val="30"/>
  </w:num>
  <w:num w:numId="28">
    <w:abstractNumId w:val="80"/>
  </w:num>
  <w:num w:numId="29">
    <w:abstractNumId w:val="54"/>
  </w:num>
  <w:num w:numId="30">
    <w:abstractNumId w:val="58"/>
  </w:num>
  <w:num w:numId="31">
    <w:abstractNumId w:val="28"/>
  </w:num>
  <w:num w:numId="32">
    <w:abstractNumId w:val="4"/>
  </w:num>
  <w:num w:numId="33">
    <w:abstractNumId w:val="2"/>
  </w:num>
  <w:num w:numId="34">
    <w:abstractNumId w:val="19"/>
  </w:num>
  <w:num w:numId="35">
    <w:abstractNumId w:val="78"/>
  </w:num>
  <w:num w:numId="36">
    <w:abstractNumId w:val="74"/>
  </w:num>
  <w:num w:numId="37">
    <w:abstractNumId w:val="67"/>
  </w:num>
  <w:num w:numId="38">
    <w:abstractNumId w:val="49"/>
  </w:num>
  <w:num w:numId="39">
    <w:abstractNumId w:val="1"/>
  </w:num>
  <w:num w:numId="40">
    <w:abstractNumId w:val="46"/>
  </w:num>
  <w:num w:numId="41">
    <w:abstractNumId w:val="65"/>
  </w:num>
  <w:num w:numId="42">
    <w:abstractNumId w:val="5"/>
  </w:num>
  <w:num w:numId="43">
    <w:abstractNumId w:val="62"/>
  </w:num>
  <w:num w:numId="44">
    <w:abstractNumId w:val="51"/>
  </w:num>
  <w:num w:numId="45">
    <w:abstractNumId w:val="69"/>
  </w:num>
  <w:num w:numId="46">
    <w:abstractNumId w:val="59"/>
  </w:num>
  <w:num w:numId="47">
    <w:abstractNumId w:val="47"/>
  </w:num>
  <w:num w:numId="48">
    <w:abstractNumId w:val="61"/>
  </w:num>
  <w:num w:numId="49">
    <w:abstractNumId w:val="27"/>
  </w:num>
  <w:num w:numId="50">
    <w:abstractNumId w:val="9"/>
  </w:num>
  <w:num w:numId="51">
    <w:abstractNumId w:val="39"/>
  </w:num>
  <w:num w:numId="52">
    <w:abstractNumId w:val="7"/>
  </w:num>
  <w:num w:numId="53">
    <w:abstractNumId w:val="64"/>
  </w:num>
  <w:num w:numId="54">
    <w:abstractNumId w:val="20"/>
  </w:num>
  <w:num w:numId="55">
    <w:abstractNumId w:val="32"/>
  </w:num>
  <w:num w:numId="56">
    <w:abstractNumId w:val="52"/>
  </w:num>
  <w:num w:numId="57">
    <w:abstractNumId w:val="25"/>
  </w:num>
  <w:num w:numId="58">
    <w:abstractNumId w:val="3"/>
  </w:num>
  <w:num w:numId="59">
    <w:abstractNumId w:val="8"/>
  </w:num>
  <w:num w:numId="60">
    <w:abstractNumId w:val="44"/>
  </w:num>
  <w:num w:numId="61">
    <w:abstractNumId w:val="45"/>
  </w:num>
  <w:num w:numId="62">
    <w:abstractNumId w:val="42"/>
  </w:num>
  <w:num w:numId="63">
    <w:abstractNumId w:val="29"/>
  </w:num>
  <w:num w:numId="64">
    <w:abstractNumId w:val="71"/>
  </w:num>
  <w:num w:numId="65">
    <w:abstractNumId w:val="72"/>
  </w:num>
  <w:num w:numId="66">
    <w:abstractNumId w:val="14"/>
  </w:num>
  <w:num w:numId="67">
    <w:abstractNumId w:val="18"/>
  </w:num>
  <w:num w:numId="68">
    <w:abstractNumId w:val="73"/>
  </w:num>
  <w:num w:numId="69">
    <w:abstractNumId w:val="70"/>
  </w:num>
  <w:num w:numId="70">
    <w:abstractNumId w:val="26"/>
  </w:num>
  <w:num w:numId="71">
    <w:abstractNumId w:val="36"/>
  </w:num>
  <w:num w:numId="72">
    <w:abstractNumId w:val="38"/>
  </w:num>
  <w:num w:numId="73">
    <w:abstractNumId w:val="16"/>
  </w:num>
  <w:num w:numId="74">
    <w:abstractNumId w:val="68"/>
  </w:num>
  <w:num w:numId="75">
    <w:abstractNumId w:val="66"/>
  </w:num>
  <w:num w:numId="76">
    <w:abstractNumId w:val="21"/>
  </w:num>
  <w:num w:numId="77">
    <w:abstractNumId w:val="48"/>
  </w:num>
  <w:num w:numId="78">
    <w:abstractNumId w:val="22"/>
  </w:num>
  <w:num w:numId="79">
    <w:abstractNumId w:val="10"/>
  </w:num>
  <w:num w:numId="80">
    <w:abstractNumId w:val="33"/>
  </w:num>
  <w:num w:numId="81">
    <w:abstractNumId w:val="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4D"/>
    <w:rsid w:val="00001C9D"/>
    <w:rsid w:val="000028B1"/>
    <w:rsid w:val="00004092"/>
    <w:rsid w:val="000061FA"/>
    <w:rsid w:val="000128B0"/>
    <w:rsid w:val="00012A68"/>
    <w:rsid w:val="00017532"/>
    <w:rsid w:val="000177C8"/>
    <w:rsid w:val="000214CE"/>
    <w:rsid w:val="00021FBE"/>
    <w:rsid w:val="00023452"/>
    <w:rsid w:val="00023525"/>
    <w:rsid w:val="00023DD1"/>
    <w:rsid w:val="000260D6"/>
    <w:rsid w:val="00037D1B"/>
    <w:rsid w:val="00042249"/>
    <w:rsid w:val="000427F9"/>
    <w:rsid w:val="0004311F"/>
    <w:rsid w:val="00047813"/>
    <w:rsid w:val="00047B4D"/>
    <w:rsid w:val="0006056C"/>
    <w:rsid w:val="00065197"/>
    <w:rsid w:val="00066C21"/>
    <w:rsid w:val="0007045C"/>
    <w:rsid w:val="00073652"/>
    <w:rsid w:val="00073763"/>
    <w:rsid w:val="00075A8A"/>
    <w:rsid w:val="00076CB8"/>
    <w:rsid w:val="00081299"/>
    <w:rsid w:val="00081CCA"/>
    <w:rsid w:val="00083AA1"/>
    <w:rsid w:val="00083C11"/>
    <w:rsid w:val="00084CA9"/>
    <w:rsid w:val="00085761"/>
    <w:rsid w:val="00090541"/>
    <w:rsid w:val="0009149F"/>
    <w:rsid w:val="00092494"/>
    <w:rsid w:val="00093A9A"/>
    <w:rsid w:val="00093AF0"/>
    <w:rsid w:val="0009453E"/>
    <w:rsid w:val="0009472D"/>
    <w:rsid w:val="00094983"/>
    <w:rsid w:val="000970BD"/>
    <w:rsid w:val="000970E4"/>
    <w:rsid w:val="00097C5E"/>
    <w:rsid w:val="00097CB8"/>
    <w:rsid w:val="000A2D17"/>
    <w:rsid w:val="000B4813"/>
    <w:rsid w:val="000B516D"/>
    <w:rsid w:val="000C21EB"/>
    <w:rsid w:val="000C3FE4"/>
    <w:rsid w:val="000C6C44"/>
    <w:rsid w:val="000D1425"/>
    <w:rsid w:val="000D3398"/>
    <w:rsid w:val="000D3519"/>
    <w:rsid w:val="000D7381"/>
    <w:rsid w:val="000D7ECB"/>
    <w:rsid w:val="000E1DB3"/>
    <w:rsid w:val="000E1E93"/>
    <w:rsid w:val="000E42E3"/>
    <w:rsid w:val="000E7819"/>
    <w:rsid w:val="000F1BAC"/>
    <w:rsid w:val="000F39B8"/>
    <w:rsid w:val="00102E60"/>
    <w:rsid w:val="00104E10"/>
    <w:rsid w:val="0010691E"/>
    <w:rsid w:val="00111381"/>
    <w:rsid w:val="0011411A"/>
    <w:rsid w:val="001153E5"/>
    <w:rsid w:val="00121D00"/>
    <w:rsid w:val="00121D41"/>
    <w:rsid w:val="0012207D"/>
    <w:rsid w:val="001231DB"/>
    <w:rsid w:val="00127BD3"/>
    <w:rsid w:val="00127C8F"/>
    <w:rsid w:val="00127C9D"/>
    <w:rsid w:val="0013038F"/>
    <w:rsid w:val="001320EB"/>
    <w:rsid w:val="0013247E"/>
    <w:rsid w:val="0013320E"/>
    <w:rsid w:val="001353B3"/>
    <w:rsid w:val="00136A4C"/>
    <w:rsid w:val="00143272"/>
    <w:rsid w:val="0014523A"/>
    <w:rsid w:val="00154DF6"/>
    <w:rsid w:val="00154FFA"/>
    <w:rsid w:val="001550B8"/>
    <w:rsid w:val="00155B90"/>
    <w:rsid w:val="0015782B"/>
    <w:rsid w:val="0016018B"/>
    <w:rsid w:val="00161ED5"/>
    <w:rsid w:val="00162AE8"/>
    <w:rsid w:val="0016361F"/>
    <w:rsid w:val="00163F09"/>
    <w:rsid w:val="0016441F"/>
    <w:rsid w:val="00165782"/>
    <w:rsid w:val="001657EC"/>
    <w:rsid w:val="00166881"/>
    <w:rsid w:val="00167AB5"/>
    <w:rsid w:val="00170F71"/>
    <w:rsid w:val="00173A98"/>
    <w:rsid w:val="00174848"/>
    <w:rsid w:val="00176225"/>
    <w:rsid w:val="001827EC"/>
    <w:rsid w:val="00184FD2"/>
    <w:rsid w:val="001868BD"/>
    <w:rsid w:val="001940FB"/>
    <w:rsid w:val="001A02F8"/>
    <w:rsid w:val="001A1616"/>
    <w:rsid w:val="001A64E3"/>
    <w:rsid w:val="001A7FE2"/>
    <w:rsid w:val="001B12F6"/>
    <w:rsid w:val="001B150B"/>
    <w:rsid w:val="001B215E"/>
    <w:rsid w:val="001B22E7"/>
    <w:rsid w:val="001B29D2"/>
    <w:rsid w:val="001B57D8"/>
    <w:rsid w:val="001B6951"/>
    <w:rsid w:val="001C0E1C"/>
    <w:rsid w:val="001C22BE"/>
    <w:rsid w:val="001D3818"/>
    <w:rsid w:val="001D738F"/>
    <w:rsid w:val="001E1A00"/>
    <w:rsid w:val="001E1AF0"/>
    <w:rsid w:val="001E20E5"/>
    <w:rsid w:val="001E281A"/>
    <w:rsid w:val="001E66EC"/>
    <w:rsid w:val="001F063D"/>
    <w:rsid w:val="001F1444"/>
    <w:rsid w:val="001F20BA"/>
    <w:rsid w:val="001F4DDF"/>
    <w:rsid w:val="001F6E48"/>
    <w:rsid w:val="00201F10"/>
    <w:rsid w:val="00206C1B"/>
    <w:rsid w:val="00210B80"/>
    <w:rsid w:val="00212756"/>
    <w:rsid w:val="00212E1C"/>
    <w:rsid w:val="00213E7D"/>
    <w:rsid w:val="00222C31"/>
    <w:rsid w:val="0022578A"/>
    <w:rsid w:val="00230F4E"/>
    <w:rsid w:val="00232377"/>
    <w:rsid w:val="00234D33"/>
    <w:rsid w:val="00235976"/>
    <w:rsid w:val="00235F0F"/>
    <w:rsid w:val="0023695F"/>
    <w:rsid w:val="0024242D"/>
    <w:rsid w:val="00242636"/>
    <w:rsid w:val="002442D3"/>
    <w:rsid w:val="00245F0D"/>
    <w:rsid w:val="0024686D"/>
    <w:rsid w:val="00246FAC"/>
    <w:rsid w:val="00247375"/>
    <w:rsid w:val="00250D1E"/>
    <w:rsid w:val="00251F00"/>
    <w:rsid w:val="0025394F"/>
    <w:rsid w:val="00255B6C"/>
    <w:rsid w:val="002628D8"/>
    <w:rsid w:val="00267BC5"/>
    <w:rsid w:val="002719B3"/>
    <w:rsid w:val="00275C62"/>
    <w:rsid w:val="0027683A"/>
    <w:rsid w:val="00277B51"/>
    <w:rsid w:val="002815D4"/>
    <w:rsid w:val="0028766A"/>
    <w:rsid w:val="00290430"/>
    <w:rsid w:val="0029083E"/>
    <w:rsid w:val="00290C1D"/>
    <w:rsid w:val="002910B4"/>
    <w:rsid w:val="002923B7"/>
    <w:rsid w:val="00293720"/>
    <w:rsid w:val="0029387F"/>
    <w:rsid w:val="00294A90"/>
    <w:rsid w:val="0029632D"/>
    <w:rsid w:val="002966EA"/>
    <w:rsid w:val="002A1214"/>
    <w:rsid w:val="002A1C2E"/>
    <w:rsid w:val="002A1EDC"/>
    <w:rsid w:val="002A36F3"/>
    <w:rsid w:val="002A6870"/>
    <w:rsid w:val="002B01FC"/>
    <w:rsid w:val="002B0DC3"/>
    <w:rsid w:val="002B36F1"/>
    <w:rsid w:val="002B55CE"/>
    <w:rsid w:val="002C0724"/>
    <w:rsid w:val="002C56F6"/>
    <w:rsid w:val="002D47F2"/>
    <w:rsid w:val="002D589B"/>
    <w:rsid w:val="002D5AC1"/>
    <w:rsid w:val="002D5D76"/>
    <w:rsid w:val="002D601D"/>
    <w:rsid w:val="002D62E1"/>
    <w:rsid w:val="002D7046"/>
    <w:rsid w:val="002E0716"/>
    <w:rsid w:val="002E0C3A"/>
    <w:rsid w:val="002E782D"/>
    <w:rsid w:val="002F1EBE"/>
    <w:rsid w:val="002F30B5"/>
    <w:rsid w:val="002F375C"/>
    <w:rsid w:val="002F7032"/>
    <w:rsid w:val="00301428"/>
    <w:rsid w:val="00303117"/>
    <w:rsid w:val="00305132"/>
    <w:rsid w:val="003068F2"/>
    <w:rsid w:val="00307890"/>
    <w:rsid w:val="003105EE"/>
    <w:rsid w:val="00310874"/>
    <w:rsid w:val="00314116"/>
    <w:rsid w:val="00314469"/>
    <w:rsid w:val="003148CB"/>
    <w:rsid w:val="00316A08"/>
    <w:rsid w:val="00316E1A"/>
    <w:rsid w:val="00321337"/>
    <w:rsid w:val="00322D4C"/>
    <w:rsid w:val="003245B8"/>
    <w:rsid w:val="003315A7"/>
    <w:rsid w:val="00333094"/>
    <w:rsid w:val="00334F08"/>
    <w:rsid w:val="00335731"/>
    <w:rsid w:val="003358F0"/>
    <w:rsid w:val="00335965"/>
    <w:rsid w:val="00340AB4"/>
    <w:rsid w:val="003414E7"/>
    <w:rsid w:val="00342350"/>
    <w:rsid w:val="003440B3"/>
    <w:rsid w:val="00344FBA"/>
    <w:rsid w:val="00350132"/>
    <w:rsid w:val="00350684"/>
    <w:rsid w:val="00353B55"/>
    <w:rsid w:val="00360C92"/>
    <w:rsid w:val="003648B0"/>
    <w:rsid w:val="0036533B"/>
    <w:rsid w:val="00365D39"/>
    <w:rsid w:val="0036742F"/>
    <w:rsid w:val="00370250"/>
    <w:rsid w:val="003709C9"/>
    <w:rsid w:val="00370E99"/>
    <w:rsid w:val="003716DB"/>
    <w:rsid w:val="003726F2"/>
    <w:rsid w:val="003733E6"/>
    <w:rsid w:val="0037406F"/>
    <w:rsid w:val="00375660"/>
    <w:rsid w:val="003808CB"/>
    <w:rsid w:val="00383578"/>
    <w:rsid w:val="003907A0"/>
    <w:rsid w:val="00392D4F"/>
    <w:rsid w:val="00392E91"/>
    <w:rsid w:val="00393DB1"/>
    <w:rsid w:val="00394DDA"/>
    <w:rsid w:val="003A13AB"/>
    <w:rsid w:val="003A1892"/>
    <w:rsid w:val="003A2266"/>
    <w:rsid w:val="003A27BF"/>
    <w:rsid w:val="003A331B"/>
    <w:rsid w:val="003A34F3"/>
    <w:rsid w:val="003A5F2C"/>
    <w:rsid w:val="003A79B6"/>
    <w:rsid w:val="003B52B9"/>
    <w:rsid w:val="003B6C16"/>
    <w:rsid w:val="003B7E78"/>
    <w:rsid w:val="003C0A28"/>
    <w:rsid w:val="003C22A8"/>
    <w:rsid w:val="003C34A4"/>
    <w:rsid w:val="003C5A04"/>
    <w:rsid w:val="003C5F77"/>
    <w:rsid w:val="003C66C1"/>
    <w:rsid w:val="003D03E5"/>
    <w:rsid w:val="003D0585"/>
    <w:rsid w:val="003D0715"/>
    <w:rsid w:val="003D2899"/>
    <w:rsid w:val="003D550D"/>
    <w:rsid w:val="003D6BEB"/>
    <w:rsid w:val="003E090D"/>
    <w:rsid w:val="003E0DF4"/>
    <w:rsid w:val="003E14A0"/>
    <w:rsid w:val="003E212B"/>
    <w:rsid w:val="003E3131"/>
    <w:rsid w:val="003E356A"/>
    <w:rsid w:val="003F0BCE"/>
    <w:rsid w:val="003F3F4D"/>
    <w:rsid w:val="003F4A74"/>
    <w:rsid w:val="003F4BA8"/>
    <w:rsid w:val="003F5178"/>
    <w:rsid w:val="004002DD"/>
    <w:rsid w:val="00412155"/>
    <w:rsid w:val="00417ACC"/>
    <w:rsid w:val="00420C94"/>
    <w:rsid w:val="0042120A"/>
    <w:rsid w:val="00421C79"/>
    <w:rsid w:val="004229D9"/>
    <w:rsid w:val="004250F1"/>
    <w:rsid w:val="00425BA0"/>
    <w:rsid w:val="0042680A"/>
    <w:rsid w:val="00430A47"/>
    <w:rsid w:val="004318DC"/>
    <w:rsid w:val="004326EC"/>
    <w:rsid w:val="00434C35"/>
    <w:rsid w:val="00434E6C"/>
    <w:rsid w:val="00437A4D"/>
    <w:rsid w:val="00441121"/>
    <w:rsid w:val="004422EE"/>
    <w:rsid w:val="00443454"/>
    <w:rsid w:val="004435F4"/>
    <w:rsid w:val="00446D3B"/>
    <w:rsid w:val="004519E0"/>
    <w:rsid w:val="0045498E"/>
    <w:rsid w:val="004564F7"/>
    <w:rsid w:val="0046223E"/>
    <w:rsid w:val="00466AA2"/>
    <w:rsid w:val="004718EA"/>
    <w:rsid w:val="00471919"/>
    <w:rsid w:val="00474F21"/>
    <w:rsid w:val="00486225"/>
    <w:rsid w:val="00487CDA"/>
    <w:rsid w:val="00490299"/>
    <w:rsid w:val="00491329"/>
    <w:rsid w:val="004963F7"/>
    <w:rsid w:val="004A29A7"/>
    <w:rsid w:val="004A3C3C"/>
    <w:rsid w:val="004A71D5"/>
    <w:rsid w:val="004A75AA"/>
    <w:rsid w:val="004A7D97"/>
    <w:rsid w:val="004B107F"/>
    <w:rsid w:val="004B4B01"/>
    <w:rsid w:val="004B55A8"/>
    <w:rsid w:val="004B6B49"/>
    <w:rsid w:val="004B6F1A"/>
    <w:rsid w:val="004C0024"/>
    <w:rsid w:val="004C242A"/>
    <w:rsid w:val="004C2FC0"/>
    <w:rsid w:val="004C502F"/>
    <w:rsid w:val="004C6F73"/>
    <w:rsid w:val="004D09F0"/>
    <w:rsid w:val="004D1EDB"/>
    <w:rsid w:val="004D3950"/>
    <w:rsid w:val="004D59EC"/>
    <w:rsid w:val="004E037C"/>
    <w:rsid w:val="004E12BA"/>
    <w:rsid w:val="004E24E3"/>
    <w:rsid w:val="004E376B"/>
    <w:rsid w:val="004E6BC3"/>
    <w:rsid w:val="004E76FC"/>
    <w:rsid w:val="004F2803"/>
    <w:rsid w:val="004F30D1"/>
    <w:rsid w:val="004F3C20"/>
    <w:rsid w:val="004F40CF"/>
    <w:rsid w:val="00506416"/>
    <w:rsid w:val="00514CF8"/>
    <w:rsid w:val="00516DCF"/>
    <w:rsid w:val="0052247D"/>
    <w:rsid w:val="0052335C"/>
    <w:rsid w:val="00526514"/>
    <w:rsid w:val="005272DA"/>
    <w:rsid w:val="00527AAB"/>
    <w:rsid w:val="00534079"/>
    <w:rsid w:val="00536390"/>
    <w:rsid w:val="005400DB"/>
    <w:rsid w:val="00541457"/>
    <w:rsid w:val="0054175B"/>
    <w:rsid w:val="00541F62"/>
    <w:rsid w:val="00542743"/>
    <w:rsid w:val="00544456"/>
    <w:rsid w:val="0055151F"/>
    <w:rsid w:val="00552AD1"/>
    <w:rsid w:val="00552C87"/>
    <w:rsid w:val="00556946"/>
    <w:rsid w:val="00556E3F"/>
    <w:rsid w:val="005579B1"/>
    <w:rsid w:val="00560F1A"/>
    <w:rsid w:val="00561824"/>
    <w:rsid w:val="00562114"/>
    <w:rsid w:val="00564A71"/>
    <w:rsid w:val="005664B3"/>
    <w:rsid w:val="0057553B"/>
    <w:rsid w:val="00575C46"/>
    <w:rsid w:val="005804FD"/>
    <w:rsid w:val="00580F26"/>
    <w:rsid w:val="005813E9"/>
    <w:rsid w:val="0058168A"/>
    <w:rsid w:val="00582DCB"/>
    <w:rsid w:val="0058397A"/>
    <w:rsid w:val="005863BA"/>
    <w:rsid w:val="00586844"/>
    <w:rsid w:val="005868E4"/>
    <w:rsid w:val="00586A25"/>
    <w:rsid w:val="00587E73"/>
    <w:rsid w:val="0059355B"/>
    <w:rsid w:val="005976E4"/>
    <w:rsid w:val="005A2416"/>
    <w:rsid w:val="005A66AD"/>
    <w:rsid w:val="005A6CC6"/>
    <w:rsid w:val="005B0378"/>
    <w:rsid w:val="005B0CA1"/>
    <w:rsid w:val="005B10FF"/>
    <w:rsid w:val="005B1E60"/>
    <w:rsid w:val="005B328B"/>
    <w:rsid w:val="005B362A"/>
    <w:rsid w:val="005B522C"/>
    <w:rsid w:val="005B6506"/>
    <w:rsid w:val="005C0AB9"/>
    <w:rsid w:val="005C56D6"/>
    <w:rsid w:val="005D1037"/>
    <w:rsid w:val="005D293D"/>
    <w:rsid w:val="005D6FCE"/>
    <w:rsid w:val="005E1A82"/>
    <w:rsid w:val="005E2B9B"/>
    <w:rsid w:val="005E42E5"/>
    <w:rsid w:val="005F1944"/>
    <w:rsid w:val="005F1E1F"/>
    <w:rsid w:val="005F3B7E"/>
    <w:rsid w:val="005F5F93"/>
    <w:rsid w:val="005F7049"/>
    <w:rsid w:val="005F7649"/>
    <w:rsid w:val="006016FB"/>
    <w:rsid w:val="0060387E"/>
    <w:rsid w:val="00603E98"/>
    <w:rsid w:val="00604C6C"/>
    <w:rsid w:val="0060543B"/>
    <w:rsid w:val="006063E1"/>
    <w:rsid w:val="006066C3"/>
    <w:rsid w:val="006075AB"/>
    <w:rsid w:val="006120CB"/>
    <w:rsid w:val="0061291D"/>
    <w:rsid w:val="00616A31"/>
    <w:rsid w:val="006205E5"/>
    <w:rsid w:val="00621462"/>
    <w:rsid w:val="0062325A"/>
    <w:rsid w:val="006232DB"/>
    <w:rsid w:val="006248DE"/>
    <w:rsid w:val="00627A40"/>
    <w:rsid w:val="00627A66"/>
    <w:rsid w:val="00630C29"/>
    <w:rsid w:val="00631D7A"/>
    <w:rsid w:val="006344B3"/>
    <w:rsid w:val="00634ECD"/>
    <w:rsid w:val="00635252"/>
    <w:rsid w:val="00647720"/>
    <w:rsid w:val="006504FA"/>
    <w:rsid w:val="00652561"/>
    <w:rsid w:val="00653939"/>
    <w:rsid w:val="00655A4B"/>
    <w:rsid w:val="00657D4C"/>
    <w:rsid w:val="00660B10"/>
    <w:rsid w:val="00661839"/>
    <w:rsid w:val="00663F72"/>
    <w:rsid w:val="006724C5"/>
    <w:rsid w:val="00673944"/>
    <w:rsid w:val="00674F20"/>
    <w:rsid w:val="0067581D"/>
    <w:rsid w:val="006776F7"/>
    <w:rsid w:val="00680407"/>
    <w:rsid w:val="00683C8E"/>
    <w:rsid w:val="0068703D"/>
    <w:rsid w:val="00690EA9"/>
    <w:rsid w:val="00697912"/>
    <w:rsid w:val="006A0A4D"/>
    <w:rsid w:val="006A324C"/>
    <w:rsid w:val="006A77B8"/>
    <w:rsid w:val="006B2944"/>
    <w:rsid w:val="006B2996"/>
    <w:rsid w:val="006B452D"/>
    <w:rsid w:val="006B474A"/>
    <w:rsid w:val="006B4FBB"/>
    <w:rsid w:val="006B6E5C"/>
    <w:rsid w:val="006C54E4"/>
    <w:rsid w:val="006C5C94"/>
    <w:rsid w:val="006C619F"/>
    <w:rsid w:val="006C666E"/>
    <w:rsid w:val="006C7A9B"/>
    <w:rsid w:val="006C7CD1"/>
    <w:rsid w:val="006D16B3"/>
    <w:rsid w:val="006D2B34"/>
    <w:rsid w:val="006D37A1"/>
    <w:rsid w:val="006D77ED"/>
    <w:rsid w:val="006E1465"/>
    <w:rsid w:val="006E5FBB"/>
    <w:rsid w:val="006E7A08"/>
    <w:rsid w:val="006F2899"/>
    <w:rsid w:val="006F35B5"/>
    <w:rsid w:val="006F35FF"/>
    <w:rsid w:val="006F7D24"/>
    <w:rsid w:val="007005BC"/>
    <w:rsid w:val="00701B97"/>
    <w:rsid w:val="00703F17"/>
    <w:rsid w:val="00704396"/>
    <w:rsid w:val="0071079C"/>
    <w:rsid w:val="0071158A"/>
    <w:rsid w:val="00716A0E"/>
    <w:rsid w:val="00720D18"/>
    <w:rsid w:val="00721C78"/>
    <w:rsid w:val="007221A1"/>
    <w:rsid w:val="0072250B"/>
    <w:rsid w:val="00726D57"/>
    <w:rsid w:val="007272CF"/>
    <w:rsid w:val="00745CFF"/>
    <w:rsid w:val="00746E55"/>
    <w:rsid w:val="007545DC"/>
    <w:rsid w:val="00762076"/>
    <w:rsid w:val="00764A2E"/>
    <w:rsid w:val="0077583B"/>
    <w:rsid w:val="007769B0"/>
    <w:rsid w:val="007778CB"/>
    <w:rsid w:val="00782D97"/>
    <w:rsid w:val="00782E53"/>
    <w:rsid w:val="00784147"/>
    <w:rsid w:val="0078579A"/>
    <w:rsid w:val="00792AFD"/>
    <w:rsid w:val="00793A34"/>
    <w:rsid w:val="00793AB5"/>
    <w:rsid w:val="0079407D"/>
    <w:rsid w:val="00794854"/>
    <w:rsid w:val="007960EF"/>
    <w:rsid w:val="0079652E"/>
    <w:rsid w:val="007A0CA2"/>
    <w:rsid w:val="007A3387"/>
    <w:rsid w:val="007A7033"/>
    <w:rsid w:val="007B0596"/>
    <w:rsid w:val="007B09D7"/>
    <w:rsid w:val="007B2026"/>
    <w:rsid w:val="007B5838"/>
    <w:rsid w:val="007B7FCD"/>
    <w:rsid w:val="007C01ED"/>
    <w:rsid w:val="007C4EFE"/>
    <w:rsid w:val="007C5207"/>
    <w:rsid w:val="007D0A03"/>
    <w:rsid w:val="007D41EE"/>
    <w:rsid w:val="007E03DB"/>
    <w:rsid w:val="007E41F3"/>
    <w:rsid w:val="007F3AEA"/>
    <w:rsid w:val="007F3F8F"/>
    <w:rsid w:val="007F4A6C"/>
    <w:rsid w:val="00803440"/>
    <w:rsid w:val="00804300"/>
    <w:rsid w:val="00813031"/>
    <w:rsid w:val="00814DC5"/>
    <w:rsid w:val="00817280"/>
    <w:rsid w:val="00817E67"/>
    <w:rsid w:val="0082450B"/>
    <w:rsid w:val="00832DAC"/>
    <w:rsid w:val="00832FFA"/>
    <w:rsid w:val="00834845"/>
    <w:rsid w:val="00837D37"/>
    <w:rsid w:val="00841A6F"/>
    <w:rsid w:val="00841AE4"/>
    <w:rsid w:val="008455F1"/>
    <w:rsid w:val="00855AA8"/>
    <w:rsid w:val="00855B5A"/>
    <w:rsid w:val="00856108"/>
    <w:rsid w:val="00856727"/>
    <w:rsid w:val="00856899"/>
    <w:rsid w:val="00857831"/>
    <w:rsid w:val="00860321"/>
    <w:rsid w:val="00861BE2"/>
    <w:rsid w:val="00865035"/>
    <w:rsid w:val="00865DC5"/>
    <w:rsid w:val="00865FAB"/>
    <w:rsid w:val="00866241"/>
    <w:rsid w:val="008675CA"/>
    <w:rsid w:val="00867F6B"/>
    <w:rsid w:val="00871BFB"/>
    <w:rsid w:val="00874D51"/>
    <w:rsid w:val="00875082"/>
    <w:rsid w:val="00880212"/>
    <w:rsid w:val="0088155A"/>
    <w:rsid w:val="008819F9"/>
    <w:rsid w:val="00882A56"/>
    <w:rsid w:val="0088427A"/>
    <w:rsid w:val="00890433"/>
    <w:rsid w:val="00893E27"/>
    <w:rsid w:val="00895C7C"/>
    <w:rsid w:val="0089704C"/>
    <w:rsid w:val="008979A0"/>
    <w:rsid w:val="00897DA3"/>
    <w:rsid w:val="008A04D7"/>
    <w:rsid w:val="008A2431"/>
    <w:rsid w:val="008A5899"/>
    <w:rsid w:val="008A6E31"/>
    <w:rsid w:val="008B15D4"/>
    <w:rsid w:val="008B279C"/>
    <w:rsid w:val="008B2EB3"/>
    <w:rsid w:val="008B67AA"/>
    <w:rsid w:val="008C19A1"/>
    <w:rsid w:val="008C1B69"/>
    <w:rsid w:val="008C2F0C"/>
    <w:rsid w:val="008C6707"/>
    <w:rsid w:val="008C6CA3"/>
    <w:rsid w:val="008D0B73"/>
    <w:rsid w:val="008D3439"/>
    <w:rsid w:val="008D70F6"/>
    <w:rsid w:val="008E184E"/>
    <w:rsid w:val="008E26DB"/>
    <w:rsid w:val="008E314D"/>
    <w:rsid w:val="008E56EA"/>
    <w:rsid w:val="008E5F74"/>
    <w:rsid w:val="008E603C"/>
    <w:rsid w:val="008F0EA4"/>
    <w:rsid w:val="008F3C4A"/>
    <w:rsid w:val="008F47D6"/>
    <w:rsid w:val="008F4DEA"/>
    <w:rsid w:val="008F5E24"/>
    <w:rsid w:val="008F674A"/>
    <w:rsid w:val="009011AD"/>
    <w:rsid w:val="00901B59"/>
    <w:rsid w:val="0090284E"/>
    <w:rsid w:val="00902E3E"/>
    <w:rsid w:val="00902F5A"/>
    <w:rsid w:val="009042DA"/>
    <w:rsid w:val="00904E21"/>
    <w:rsid w:val="0091284E"/>
    <w:rsid w:val="0091357C"/>
    <w:rsid w:val="00914588"/>
    <w:rsid w:val="0091673C"/>
    <w:rsid w:val="0092040E"/>
    <w:rsid w:val="00923BE8"/>
    <w:rsid w:val="00925E46"/>
    <w:rsid w:val="009278E6"/>
    <w:rsid w:val="00931979"/>
    <w:rsid w:val="00935C2D"/>
    <w:rsid w:val="00936329"/>
    <w:rsid w:val="0093747E"/>
    <w:rsid w:val="00940EC0"/>
    <w:rsid w:val="00942910"/>
    <w:rsid w:val="009433FB"/>
    <w:rsid w:val="00951517"/>
    <w:rsid w:val="00953338"/>
    <w:rsid w:val="00954314"/>
    <w:rsid w:val="009551BB"/>
    <w:rsid w:val="00956E8E"/>
    <w:rsid w:val="00964C68"/>
    <w:rsid w:val="0096731E"/>
    <w:rsid w:val="00970390"/>
    <w:rsid w:val="00970594"/>
    <w:rsid w:val="00970CA9"/>
    <w:rsid w:val="00970CE6"/>
    <w:rsid w:val="0097549B"/>
    <w:rsid w:val="009770B2"/>
    <w:rsid w:val="00977988"/>
    <w:rsid w:val="0098205F"/>
    <w:rsid w:val="0098290F"/>
    <w:rsid w:val="00993A81"/>
    <w:rsid w:val="009960A3"/>
    <w:rsid w:val="009967A7"/>
    <w:rsid w:val="009A301B"/>
    <w:rsid w:val="009A4A36"/>
    <w:rsid w:val="009A54A1"/>
    <w:rsid w:val="009A66A1"/>
    <w:rsid w:val="009B013B"/>
    <w:rsid w:val="009B0878"/>
    <w:rsid w:val="009B3D10"/>
    <w:rsid w:val="009C7B07"/>
    <w:rsid w:val="009D119D"/>
    <w:rsid w:val="009D1B6D"/>
    <w:rsid w:val="009D2E5D"/>
    <w:rsid w:val="009D3CCE"/>
    <w:rsid w:val="009D4128"/>
    <w:rsid w:val="009E2CAA"/>
    <w:rsid w:val="009E5F64"/>
    <w:rsid w:val="009E6EC9"/>
    <w:rsid w:val="009F1F9C"/>
    <w:rsid w:val="009F3CA2"/>
    <w:rsid w:val="00A00170"/>
    <w:rsid w:val="00A001B5"/>
    <w:rsid w:val="00A020BB"/>
    <w:rsid w:val="00A04485"/>
    <w:rsid w:val="00A04D9B"/>
    <w:rsid w:val="00A05B56"/>
    <w:rsid w:val="00A0669A"/>
    <w:rsid w:val="00A07EE6"/>
    <w:rsid w:val="00A1074E"/>
    <w:rsid w:val="00A10CCF"/>
    <w:rsid w:val="00A12393"/>
    <w:rsid w:val="00A12DB9"/>
    <w:rsid w:val="00A134A3"/>
    <w:rsid w:val="00A21086"/>
    <w:rsid w:val="00A21488"/>
    <w:rsid w:val="00A2276D"/>
    <w:rsid w:val="00A232C7"/>
    <w:rsid w:val="00A24275"/>
    <w:rsid w:val="00A33A27"/>
    <w:rsid w:val="00A36BB2"/>
    <w:rsid w:val="00A36FF9"/>
    <w:rsid w:val="00A419C0"/>
    <w:rsid w:val="00A419ED"/>
    <w:rsid w:val="00A44334"/>
    <w:rsid w:val="00A46037"/>
    <w:rsid w:val="00A57C5D"/>
    <w:rsid w:val="00A612CA"/>
    <w:rsid w:val="00A66532"/>
    <w:rsid w:val="00A66689"/>
    <w:rsid w:val="00A72848"/>
    <w:rsid w:val="00A72E71"/>
    <w:rsid w:val="00A72EE6"/>
    <w:rsid w:val="00A73F77"/>
    <w:rsid w:val="00A75232"/>
    <w:rsid w:val="00A75518"/>
    <w:rsid w:val="00A7596A"/>
    <w:rsid w:val="00A8039E"/>
    <w:rsid w:val="00A8159B"/>
    <w:rsid w:val="00A82171"/>
    <w:rsid w:val="00A827C1"/>
    <w:rsid w:val="00A85513"/>
    <w:rsid w:val="00A85872"/>
    <w:rsid w:val="00A85BB3"/>
    <w:rsid w:val="00A9116F"/>
    <w:rsid w:val="00A912C6"/>
    <w:rsid w:val="00A95B29"/>
    <w:rsid w:val="00A96041"/>
    <w:rsid w:val="00A96EF8"/>
    <w:rsid w:val="00AA1B6F"/>
    <w:rsid w:val="00AA3C61"/>
    <w:rsid w:val="00AA473D"/>
    <w:rsid w:val="00AB2CD4"/>
    <w:rsid w:val="00AB3A9B"/>
    <w:rsid w:val="00AB3BB9"/>
    <w:rsid w:val="00AB432F"/>
    <w:rsid w:val="00AB4589"/>
    <w:rsid w:val="00AB7D9C"/>
    <w:rsid w:val="00AC0F78"/>
    <w:rsid w:val="00AC6583"/>
    <w:rsid w:val="00AC6E55"/>
    <w:rsid w:val="00AD2082"/>
    <w:rsid w:val="00AD2BAC"/>
    <w:rsid w:val="00AD39D3"/>
    <w:rsid w:val="00AD3BAD"/>
    <w:rsid w:val="00AE7745"/>
    <w:rsid w:val="00AF1BEE"/>
    <w:rsid w:val="00AF3349"/>
    <w:rsid w:val="00AF3854"/>
    <w:rsid w:val="00AF3D9E"/>
    <w:rsid w:val="00B01812"/>
    <w:rsid w:val="00B01E73"/>
    <w:rsid w:val="00B047C0"/>
    <w:rsid w:val="00B054DE"/>
    <w:rsid w:val="00B058A8"/>
    <w:rsid w:val="00B10D97"/>
    <w:rsid w:val="00B11378"/>
    <w:rsid w:val="00B11A96"/>
    <w:rsid w:val="00B12174"/>
    <w:rsid w:val="00B143AE"/>
    <w:rsid w:val="00B1500A"/>
    <w:rsid w:val="00B21975"/>
    <w:rsid w:val="00B2341B"/>
    <w:rsid w:val="00B24273"/>
    <w:rsid w:val="00B24DAD"/>
    <w:rsid w:val="00B32C85"/>
    <w:rsid w:val="00B33D3B"/>
    <w:rsid w:val="00B34708"/>
    <w:rsid w:val="00B35386"/>
    <w:rsid w:val="00B40944"/>
    <w:rsid w:val="00B439E0"/>
    <w:rsid w:val="00B50965"/>
    <w:rsid w:val="00B5240E"/>
    <w:rsid w:val="00B52A73"/>
    <w:rsid w:val="00B55BCC"/>
    <w:rsid w:val="00B62BFB"/>
    <w:rsid w:val="00B6586D"/>
    <w:rsid w:val="00B660A6"/>
    <w:rsid w:val="00B7532E"/>
    <w:rsid w:val="00B76427"/>
    <w:rsid w:val="00B80291"/>
    <w:rsid w:val="00B813AF"/>
    <w:rsid w:val="00B81C9E"/>
    <w:rsid w:val="00B82B7F"/>
    <w:rsid w:val="00B8398C"/>
    <w:rsid w:val="00B856EF"/>
    <w:rsid w:val="00B859D9"/>
    <w:rsid w:val="00B93273"/>
    <w:rsid w:val="00B94D62"/>
    <w:rsid w:val="00B95EBF"/>
    <w:rsid w:val="00B96176"/>
    <w:rsid w:val="00B9762C"/>
    <w:rsid w:val="00BA140F"/>
    <w:rsid w:val="00BA2AA8"/>
    <w:rsid w:val="00BA3815"/>
    <w:rsid w:val="00BA69F9"/>
    <w:rsid w:val="00BA713E"/>
    <w:rsid w:val="00BA7ED3"/>
    <w:rsid w:val="00BB17CA"/>
    <w:rsid w:val="00BC00F4"/>
    <w:rsid w:val="00BC074D"/>
    <w:rsid w:val="00BC1D90"/>
    <w:rsid w:val="00BC6452"/>
    <w:rsid w:val="00BD164B"/>
    <w:rsid w:val="00BD3125"/>
    <w:rsid w:val="00BD3620"/>
    <w:rsid w:val="00BD7E59"/>
    <w:rsid w:val="00BE00E8"/>
    <w:rsid w:val="00BE0344"/>
    <w:rsid w:val="00BE1C92"/>
    <w:rsid w:val="00BE52DD"/>
    <w:rsid w:val="00BE67A1"/>
    <w:rsid w:val="00BE7B4B"/>
    <w:rsid w:val="00BF0B8B"/>
    <w:rsid w:val="00BF15B0"/>
    <w:rsid w:val="00BF67B3"/>
    <w:rsid w:val="00BF7E48"/>
    <w:rsid w:val="00C027A2"/>
    <w:rsid w:val="00C060C9"/>
    <w:rsid w:val="00C06DC6"/>
    <w:rsid w:val="00C07701"/>
    <w:rsid w:val="00C07B76"/>
    <w:rsid w:val="00C1437E"/>
    <w:rsid w:val="00C17A24"/>
    <w:rsid w:val="00C204AC"/>
    <w:rsid w:val="00C20EB8"/>
    <w:rsid w:val="00C2196D"/>
    <w:rsid w:val="00C23837"/>
    <w:rsid w:val="00C23BA6"/>
    <w:rsid w:val="00C244BC"/>
    <w:rsid w:val="00C26729"/>
    <w:rsid w:val="00C27AE5"/>
    <w:rsid w:val="00C3002B"/>
    <w:rsid w:val="00C30627"/>
    <w:rsid w:val="00C30BDA"/>
    <w:rsid w:val="00C30FE7"/>
    <w:rsid w:val="00C31FBD"/>
    <w:rsid w:val="00C32274"/>
    <w:rsid w:val="00C34387"/>
    <w:rsid w:val="00C35BBC"/>
    <w:rsid w:val="00C3619C"/>
    <w:rsid w:val="00C4025B"/>
    <w:rsid w:val="00C412C4"/>
    <w:rsid w:val="00C42D3E"/>
    <w:rsid w:val="00C43F87"/>
    <w:rsid w:val="00C45A64"/>
    <w:rsid w:val="00C519E4"/>
    <w:rsid w:val="00C5361E"/>
    <w:rsid w:val="00C53B6C"/>
    <w:rsid w:val="00C547E5"/>
    <w:rsid w:val="00C55D74"/>
    <w:rsid w:val="00C56488"/>
    <w:rsid w:val="00C6193C"/>
    <w:rsid w:val="00C62A45"/>
    <w:rsid w:val="00C656AB"/>
    <w:rsid w:val="00C65821"/>
    <w:rsid w:val="00C65CAD"/>
    <w:rsid w:val="00C66816"/>
    <w:rsid w:val="00C671DC"/>
    <w:rsid w:val="00C67EFD"/>
    <w:rsid w:val="00C71E9E"/>
    <w:rsid w:val="00C723C0"/>
    <w:rsid w:val="00C739B8"/>
    <w:rsid w:val="00C74036"/>
    <w:rsid w:val="00C7540D"/>
    <w:rsid w:val="00C76F0C"/>
    <w:rsid w:val="00C77C76"/>
    <w:rsid w:val="00C83975"/>
    <w:rsid w:val="00C85CD0"/>
    <w:rsid w:val="00C90580"/>
    <w:rsid w:val="00C96E5A"/>
    <w:rsid w:val="00C97422"/>
    <w:rsid w:val="00CA2507"/>
    <w:rsid w:val="00CA2AD4"/>
    <w:rsid w:val="00CA5191"/>
    <w:rsid w:val="00CA64BD"/>
    <w:rsid w:val="00CA715F"/>
    <w:rsid w:val="00CB1720"/>
    <w:rsid w:val="00CB4FB7"/>
    <w:rsid w:val="00CB564A"/>
    <w:rsid w:val="00CC04DB"/>
    <w:rsid w:val="00CC3F74"/>
    <w:rsid w:val="00CC4155"/>
    <w:rsid w:val="00CC4C53"/>
    <w:rsid w:val="00CC5131"/>
    <w:rsid w:val="00CD2B8B"/>
    <w:rsid w:val="00CD5B53"/>
    <w:rsid w:val="00CD7A83"/>
    <w:rsid w:val="00CE09DA"/>
    <w:rsid w:val="00CE0F05"/>
    <w:rsid w:val="00CE2876"/>
    <w:rsid w:val="00CE7981"/>
    <w:rsid w:val="00CF03DB"/>
    <w:rsid w:val="00D0021A"/>
    <w:rsid w:val="00D00A32"/>
    <w:rsid w:val="00D01E3C"/>
    <w:rsid w:val="00D05A95"/>
    <w:rsid w:val="00D10F0C"/>
    <w:rsid w:val="00D1221E"/>
    <w:rsid w:val="00D14E17"/>
    <w:rsid w:val="00D16FE6"/>
    <w:rsid w:val="00D179B8"/>
    <w:rsid w:val="00D179C3"/>
    <w:rsid w:val="00D208F7"/>
    <w:rsid w:val="00D2168D"/>
    <w:rsid w:val="00D21BCE"/>
    <w:rsid w:val="00D22AE5"/>
    <w:rsid w:val="00D234CD"/>
    <w:rsid w:val="00D239E8"/>
    <w:rsid w:val="00D26FBE"/>
    <w:rsid w:val="00D26FFA"/>
    <w:rsid w:val="00D306EE"/>
    <w:rsid w:val="00D31CF0"/>
    <w:rsid w:val="00D31F9B"/>
    <w:rsid w:val="00D360BB"/>
    <w:rsid w:val="00D365B4"/>
    <w:rsid w:val="00D415D2"/>
    <w:rsid w:val="00D432DF"/>
    <w:rsid w:val="00D435C8"/>
    <w:rsid w:val="00D458E9"/>
    <w:rsid w:val="00D470CA"/>
    <w:rsid w:val="00D474B9"/>
    <w:rsid w:val="00D47D1F"/>
    <w:rsid w:val="00D52146"/>
    <w:rsid w:val="00D549BC"/>
    <w:rsid w:val="00D570F6"/>
    <w:rsid w:val="00D60E5B"/>
    <w:rsid w:val="00D65674"/>
    <w:rsid w:val="00D66D36"/>
    <w:rsid w:val="00D71EEE"/>
    <w:rsid w:val="00D732F9"/>
    <w:rsid w:val="00D76BD1"/>
    <w:rsid w:val="00D77551"/>
    <w:rsid w:val="00D77AEC"/>
    <w:rsid w:val="00D8293F"/>
    <w:rsid w:val="00D8452D"/>
    <w:rsid w:val="00D84990"/>
    <w:rsid w:val="00D85271"/>
    <w:rsid w:val="00D86DCF"/>
    <w:rsid w:val="00D876DC"/>
    <w:rsid w:val="00DA08E5"/>
    <w:rsid w:val="00DA3921"/>
    <w:rsid w:val="00DA3AAB"/>
    <w:rsid w:val="00DA62E2"/>
    <w:rsid w:val="00DB0332"/>
    <w:rsid w:val="00DB0BBF"/>
    <w:rsid w:val="00DB101C"/>
    <w:rsid w:val="00DB2A0A"/>
    <w:rsid w:val="00DB607E"/>
    <w:rsid w:val="00DB7A1B"/>
    <w:rsid w:val="00DC5DC7"/>
    <w:rsid w:val="00DC75D8"/>
    <w:rsid w:val="00DC7CDC"/>
    <w:rsid w:val="00DD2CF7"/>
    <w:rsid w:val="00DD2D71"/>
    <w:rsid w:val="00DD48C1"/>
    <w:rsid w:val="00DD491F"/>
    <w:rsid w:val="00DD4D93"/>
    <w:rsid w:val="00DD5494"/>
    <w:rsid w:val="00DD55AF"/>
    <w:rsid w:val="00DD62ED"/>
    <w:rsid w:val="00DE0053"/>
    <w:rsid w:val="00DE7034"/>
    <w:rsid w:val="00DE7DE0"/>
    <w:rsid w:val="00DF0F80"/>
    <w:rsid w:val="00DF1ECF"/>
    <w:rsid w:val="00DF5860"/>
    <w:rsid w:val="00DF5F7D"/>
    <w:rsid w:val="00DF6362"/>
    <w:rsid w:val="00DF7E10"/>
    <w:rsid w:val="00E02CC1"/>
    <w:rsid w:val="00E0429C"/>
    <w:rsid w:val="00E05049"/>
    <w:rsid w:val="00E11798"/>
    <w:rsid w:val="00E12FF8"/>
    <w:rsid w:val="00E1406D"/>
    <w:rsid w:val="00E14203"/>
    <w:rsid w:val="00E14807"/>
    <w:rsid w:val="00E14CC7"/>
    <w:rsid w:val="00E21748"/>
    <w:rsid w:val="00E3346B"/>
    <w:rsid w:val="00E34059"/>
    <w:rsid w:val="00E340C3"/>
    <w:rsid w:val="00E377F1"/>
    <w:rsid w:val="00E43F32"/>
    <w:rsid w:val="00E4437E"/>
    <w:rsid w:val="00E443BF"/>
    <w:rsid w:val="00E4631D"/>
    <w:rsid w:val="00E508DD"/>
    <w:rsid w:val="00E510E1"/>
    <w:rsid w:val="00E51112"/>
    <w:rsid w:val="00E5186F"/>
    <w:rsid w:val="00E55177"/>
    <w:rsid w:val="00E55A5A"/>
    <w:rsid w:val="00E56CBE"/>
    <w:rsid w:val="00E60DA6"/>
    <w:rsid w:val="00E61FD5"/>
    <w:rsid w:val="00E6222A"/>
    <w:rsid w:val="00E67787"/>
    <w:rsid w:val="00E71FCE"/>
    <w:rsid w:val="00E7257A"/>
    <w:rsid w:val="00E751ED"/>
    <w:rsid w:val="00E75AFE"/>
    <w:rsid w:val="00E75FB5"/>
    <w:rsid w:val="00E76558"/>
    <w:rsid w:val="00E80079"/>
    <w:rsid w:val="00E8032D"/>
    <w:rsid w:val="00E8115A"/>
    <w:rsid w:val="00E862D5"/>
    <w:rsid w:val="00E90F5E"/>
    <w:rsid w:val="00E939E3"/>
    <w:rsid w:val="00E94741"/>
    <w:rsid w:val="00E95193"/>
    <w:rsid w:val="00E95B0C"/>
    <w:rsid w:val="00E95D1F"/>
    <w:rsid w:val="00EA16D0"/>
    <w:rsid w:val="00EA277F"/>
    <w:rsid w:val="00EB37B1"/>
    <w:rsid w:val="00EB65D4"/>
    <w:rsid w:val="00EB6947"/>
    <w:rsid w:val="00EC2F1D"/>
    <w:rsid w:val="00EC3A9C"/>
    <w:rsid w:val="00EC6CE3"/>
    <w:rsid w:val="00EC727A"/>
    <w:rsid w:val="00EC78D4"/>
    <w:rsid w:val="00EC7A62"/>
    <w:rsid w:val="00EE2CE3"/>
    <w:rsid w:val="00EF3EE3"/>
    <w:rsid w:val="00EF5BB4"/>
    <w:rsid w:val="00F03F88"/>
    <w:rsid w:val="00F05D3C"/>
    <w:rsid w:val="00F05D53"/>
    <w:rsid w:val="00F0695F"/>
    <w:rsid w:val="00F07054"/>
    <w:rsid w:val="00F07A2B"/>
    <w:rsid w:val="00F10BC2"/>
    <w:rsid w:val="00F10DF0"/>
    <w:rsid w:val="00F11448"/>
    <w:rsid w:val="00F123CE"/>
    <w:rsid w:val="00F12702"/>
    <w:rsid w:val="00F12C06"/>
    <w:rsid w:val="00F20238"/>
    <w:rsid w:val="00F2296B"/>
    <w:rsid w:val="00F23568"/>
    <w:rsid w:val="00F258F9"/>
    <w:rsid w:val="00F25BAA"/>
    <w:rsid w:val="00F26EC2"/>
    <w:rsid w:val="00F32495"/>
    <w:rsid w:val="00F34487"/>
    <w:rsid w:val="00F361FF"/>
    <w:rsid w:val="00F3626D"/>
    <w:rsid w:val="00F40A40"/>
    <w:rsid w:val="00F42647"/>
    <w:rsid w:val="00F4268B"/>
    <w:rsid w:val="00F478F1"/>
    <w:rsid w:val="00F47BC8"/>
    <w:rsid w:val="00F516A7"/>
    <w:rsid w:val="00F53D52"/>
    <w:rsid w:val="00F550A9"/>
    <w:rsid w:val="00F57322"/>
    <w:rsid w:val="00F64397"/>
    <w:rsid w:val="00F742B5"/>
    <w:rsid w:val="00F7469E"/>
    <w:rsid w:val="00F75927"/>
    <w:rsid w:val="00F75D73"/>
    <w:rsid w:val="00F838B3"/>
    <w:rsid w:val="00F86087"/>
    <w:rsid w:val="00F92A65"/>
    <w:rsid w:val="00F93B0F"/>
    <w:rsid w:val="00FA01C1"/>
    <w:rsid w:val="00FA227F"/>
    <w:rsid w:val="00FA2D50"/>
    <w:rsid w:val="00FA30D5"/>
    <w:rsid w:val="00FA4191"/>
    <w:rsid w:val="00FA6BE2"/>
    <w:rsid w:val="00FB2A3D"/>
    <w:rsid w:val="00FB69BF"/>
    <w:rsid w:val="00FC0A53"/>
    <w:rsid w:val="00FC0C8D"/>
    <w:rsid w:val="00FE20BC"/>
    <w:rsid w:val="00FE2791"/>
    <w:rsid w:val="00FE355E"/>
    <w:rsid w:val="00FE4CDD"/>
    <w:rsid w:val="00FF1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2BDC30-1546-4B7E-A63C-89E6B395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semiHidden/>
    <w:unhideWhenUsed/>
    <w:rsid w:val="007C01ED"/>
    <w:rPr>
      <w:sz w:val="16"/>
      <w:szCs w:val="16"/>
    </w:rPr>
  </w:style>
  <w:style w:type="paragraph" w:styleId="CommentText">
    <w:name w:val="annotation text"/>
    <w:basedOn w:val="Normal"/>
    <w:link w:val="CommentTextChar"/>
    <w:unhideWhenUsed/>
    <w:rsid w:val="007C01ED"/>
    <w:pPr>
      <w:spacing w:line="240" w:lineRule="auto"/>
    </w:pPr>
    <w:rPr>
      <w:sz w:val="20"/>
      <w:szCs w:val="20"/>
    </w:rPr>
  </w:style>
  <w:style w:type="character" w:customStyle="1" w:styleId="CommentTextChar">
    <w:name w:val="Comment Text Char"/>
    <w:basedOn w:val="DefaultParagraphFont"/>
    <w:link w:val="CommentText"/>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7C01ED"/>
    <w:rPr>
      <w:b/>
      <w:bCs/>
    </w:rPr>
  </w:style>
  <w:style w:type="character" w:customStyle="1" w:styleId="CommentSubjectChar">
    <w:name w:val="Comment Subject Char"/>
    <w:basedOn w:val="CommentTextChar"/>
    <w:link w:val="CommentSubject"/>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86A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86A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86A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locked/>
    <w:rsid w:val="004A71D5"/>
    <w:rPr>
      <w:rFonts w:asciiTheme="minorHAnsi" w:eastAsiaTheme="minorHAnsi" w:hAnsiTheme="minorHAnsi" w:cstheme="minorBidi"/>
      <w:sz w:val="22"/>
      <w:szCs w:val="22"/>
    </w:rPr>
  </w:style>
  <w:style w:type="character" w:styleId="FootnoteReference">
    <w:name w:val="footnote reference"/>
    <w:basedOn w:val="DefaultParagraphFont"/>
    <w:uiPriority w:val="99"/>
    <w:unhideWhenUsed/>
    <w:rsid w:val="004A71D5"/>
    <w:rPr>
      <w:vertAlign w:val="superscript"/>
    </w:rPr>
  </w:style>
  <w:style w:type="paragraph" w:styleId="FootnoteText">
    <w:name w:val="footnote text"/>
    <w:basedOn w:val="Normal"/>
    <w:link w:val="FootnoteTextChar"/>
    <w:uiPriority w:val="99"/>
    <w:unhideWhenUsed/>
    <w:rsid w:val="004A71D5"/>
    <w:pPr>
      <w:spacing w:after="0" w:line="240" w:lineRule="auto"/>
    </w:pPr>
    <w:rPr>
      <w:sz w:val="20"/>
      <w:szCs w:val="20"/>
    </w:rPr>
  </w:style>
  <w:style w:type="character" w:customStyle="1" w:styleId="FootnoteTextChar">
    <w:name w:val="Footnote Text Char"/>
    <w:basedOn w:val="DefaultParagraphFont"/>
    <w:link w:val="FootnoteText"/>
    <w:uiPriority w:val="99"/>
    <w:rsid w:val="004A71D5"/>
    <w:rPr>
      <w:rFonts w:asciiTheme="minorHAnsi" w:eastAsiaTheme="minorHAnsi" w:hAnsiTheme="minorHAnsi" w:cstheme="minorBidi"/>
    </w:rPr>
  </w:style>
  <w:style w:type="paragraph" w:styleId="NormalWeb">
    <w:name w:val="Normal (Web)"/>
    <w:basedOn w:val="Normal"/>
    <w:uiPriority w:val="99"/>
    <w:unhideWhenUsed/>
    <w:rsid w:val="004A71D5"/>
    <w:pPr>
      <w:spacing w:after="0" w:line="240" w:lineRule="auto"/>
    </w:pPr>
    <w:rPr>
      <w:rFonts w:ascii="Times New Roman" w:eastAsia="Times New Roman" w:hAnsi="Times New Roman" w:cs="Times New Roman"/>
      <w:sz w:val="24"/>
      <w:szCs w:val="24"/>
    </w:rPr>
  </w:style>
  <w:style w:type="table" w:customStyle="1" w:styleId="TableGrid9">
    <w:name w:val="Table Grid9"/>
    <w:basedOn w:val="TableNormal"/>
    <w:next w:val="TableGrid"/>
    <w:uiPriority w:val="59"/>
    <w:rsid w:val="005E42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E42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306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306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F3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F3B7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40A4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40A4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F7E4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BF7E4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776F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6776F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4B55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AA473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AA473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B859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361FF"/>
    <w:rPr>
      <w:color w:val="800080" w:themeColor="followedHyperlink"/>
      <w:u w:val="single"/>
    </w:rPr>
  </w:style>
  <w:style w:type="paragraph" w:styleId="Revision">
    <w:name w:val="Revision"/>
    <w:hidden/>
    <w:uiPriority w:val="99"/>
    <w:semiHidden/>
    <w:rsid w:val="007F4A6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65338">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896667746">
      <w:bodyDiv w:val="1"/>
      <w:marLeft w:val="0"/>
      <w:marRight w:val="0"/>
      <w:marTop w:val="0"/>
      <w:marBottom w:val="0"/>
      <w:divBdr>
        <w:top w:val="none" w:sz="0" w:space="0" w:color="auto"/>
        <w:left w:val="none" w:sz="0" w:space="0" w:color="auto"/>
        <w:bottom w:val="none" w:sz="0" w:space="0" w:color="auto"/>
        <w:right w:val="none" w:sz="0" w:space="0" w:color="auto"/>
      </w:divBdr>
    </w:div>
    <w:div w:id="988023336">
      <w:bodyDiv w:val="1"/>
      <w:marLeft w:val="0"/>
      <w:marRight w:val="0"/>
      <w:marTop w:val="0"/>
      <w:marBottom w:val="0"/>
      <w:divBdr>
        <w:top w:val="none" w:sz="0" w:space="0" w:color="auto"/>
        <w:left w:val="none" w:sz="0" w:space="0" w:color="auto"/>
        <w:bottom w:val="none" w:sz="0" w:space="0" w:color="auto"/>
        <w:right w:val="none" w:sz="0" w:space="0" w:color="auto"/>
      </w:divBdr>
    </w:div>
    <w:div w:id="1049301809">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523393800">
      <w:bodyDiv w:val="1"/>
      <w:marLeft w:val="0"/>
      <w:marRight w:val="0"/>
      <w:marTop w:val="0"/>
      <w:marBottom w:val="0"/>
      <w:divBdr>
        <w:top w:val="none" w:sz="0" w:space="0" w:color="auto"/>
        <w:left w:val="none" w:sz="0" w:space="0" w:color="auto"/>
        <w:bottom w:val="none" w:sz="0" w:space="0" w:color="auto"/>
        <w:right w:val="none" w:sz="0" w:space="0" w:color="auto"/>
      </w:divBdr>
    </w:div>
    <w:div w:id="1552300758">
      <w:bodyDiv w:val="1"/>
      <w:marLeft w:val="0"/>
      <w:marRight w:val="0"/>
      <w:marTop w:val="0"/>
      <w:marBottom w:val="0"/>
      <w:divBdr>
        <w:top w:val="none" w:sz="0" w:space="0" w:color="auto"/>
        <w:left w:val="none" w:sz="0" w:space="0" w:color="auto"/>
        <w:bottom w:val="none" w:sz="0" w:space="0" w:color="auto"/>
        <w:right w:val="none" w:sz="0" w:space="0" w:color="auto"/>
      </w:divBdr>
      <w:divsChild>
        <w:div w:id="1007320165">
          <w:marLeft w:val="600"/>
          <w:marRight w:val="0"/>
          <w:marTop w:val="0"/>
          <w:marBottom w:val="0"/>
          <w:divBdr>
            <w:top w:val="none" w:sz="0" w:space="0" w:color="auto"/>
            <w:left w:val="none" w:sz="0" w:space="0" w:color="auto"/>
            <w:bottom w:val="none" w:sz="0" w:space="0" w:color="auto"/>
            <w:right w:val="none" w:sz="0" w:space="0" w:color="auto"/>
          </w:divBdr>
          <w:divsChild>
            <w:div w:id="723915808">
              <w:marLeft w:val="0"/>
              <w:marRight w:val="0"/>
              <w:marTop w:val="0"/>
              <w:marBottom w:val="0"/>
              <w:divBdr>
                <w:top w:val="none" w:sz="0" w:space="0" w:color="auto"/>
                <w:left w:val="none" w:sz="0" w:space="0" w:color="auto"/>
                <w:bottom w:val="none" w:sz="0" w:space="0" w:color="auto"/>
                <w:right w:val="none" w:sz="0" w:space="0" w:color="auto"/>
              </w:divBdr>
            </w:div>
            <w:div w:id="20788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0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doe.mass.edu"/>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image" Target="media/image3.png"/>
  <Relationship Id="rId14" Type="http://schemas.openxmlformats.org/officeDocument/2006/relationships/hyperlink" TargetMode="External" Target="https://protect-eu.mimecast.com/s/RE76Bteq9pWtQ"/>
  <Relationship Id="rId15" Type="http://schemas.openxmlformats.org/officeDocument/2006/relationships/hyperlink" TargetMode="External" Target="http://www.doe.mass.edu/research/success/"/>
  <Relationship Id="rId16" Type="http://schemas.openxmlformats.org/officeDocument/2006/relationships/hyperlink" TargetMode="External" Target="http://www.doe.mass.edu/edeval/resources/presentations/SMARTGoals/Handout5.pdf"/>
  <Relationship Id="rId17" Type="http://schemas.openxmlformats.org/officeDocument/2006/relationships/hyperlink" TargetMode="External" Target="http://www.mass.gov/edu/government/departments-and-boards/ese/programs/accountability/tools-and-resources/district-analysis-review-and-assistance/learning-walkthrough-implementation-guide.html"/>
  <Relationship Id="rId18" Type="http://schemas.openxmlformats.org/officeDocument/2006/relationships/hyperlink" TargetMode="External" Target="http://www.mass.gov/edu/docs/ese/accountability/dart/walkthrough/continuum-practice.pdf"/>
  <Relationship Id="rId19" Type="http://schemas.openxmlformats.org/officeDocument/2006/relationships/hyperlink" TargetMode="External" Target="http://www.doe.mass.edu/edeval/resources/calibration/"/>
  <Relationship Id="rId2" Type="http://schemas.openxmlformats.org/officeDocument/2006/relationships/numbering" Target="numbering.xml"/>
  <Relationship Id="rId20" Type="http://schemas.openxmlformats.org/officeDocument/2006/relationships/hyperlink" TargetMode="External" Target="http://www.doe.mass.edu/candi/model/mcu_guide.pdf"/>
  <Relationship Id="rId21" Type="http://schemas.openxmlformats.org/officeDocument/2006/relationships/hyperlink" TargetMode="External" Target="http://www.youtube.com/playlist?list=PLTuqmiQ9ssquWrLjKc9h5h2cSpDVZqe6t"/>
  <Relationship Id="rId22" Type="http://schemas.openxmlformats.org/officeDocument/2006/relationships/hyperlink" TargetMode="External" Target="http://www.youtube.com/playlist?list=PLTuqmiQ9ssqvx_Yjra4nBfqQPwc4auUBu"/>
  <Relationship Id="rId23" Type="http://schemas.openxmlformats.org/officeDocument/2006/relationships/hyperlink" TargetMode="External" Target="http://www.doe.mass.edu/candi/model/MCUtemplate.pdf"/>
  <Relationship Id="rId24" Type="http://schemas.openxmlformats.org/officeDocument/2006/relationships/hyperlink" TargetMode="External" Target="http://www.doe.mass.edu/candi/model/rubrics/"/>
  <Relationship Id="rId25" Type="http://schemas.openxmlformats.org/officeDocument/2006/relationships/hyperlink" TargetMode="External" Target="http://www.doe.mass.edu/CandI/model/maps/CurriculumMaps.pdf"/>
  <Relationship Id="rId26" Type="http://schemas.openxmlformats.org/officeDocument/2006/relationships/hyperlink" TargetMode="External" Target="http://www.doe.mass.edu/candi/model/maps/default.html"/>
  <Relationship Id="rId27" Type="http://schemas.openxmlformats.org/officeDocument/2006/relationships/hyperlink" TargetMode="External" Target="http://www.doe.mass.edu/stem/ste/STEprogram.docx"/>
  <Relationship Id="rId28" Type="http://schemas.openxmlformats.org/officeDocument/2006/relationships/hyperlink" TargetMode="External" Target="http://www.doe.mass.edu/candi/model/maps/default.html"/>
  <Relationship Id="rId29" Type="http://schemas.openxmlformats.org/officeDocument/2006/relationships/hyperlink" TargetMode="External" Target="http://www.doe.mass.edu/candi/commoncore/mathexplore/default.html"/>
  <Relationship Id="rId3" Type="http://schemas.openxmlformats.org/officeDocument/2006/relationships/styles" Target="styles.xml"/>
  <Relationship Id="rId30" Type="http://schemas.openxmlformats.org/officeDocument/2006/relationships/hyperlink" TargetMode="External" Target="http://www.doe.mass.edu/stem/review.html"/>
  <Relationship Id="rId31" Type="http://schemas.openxmlformats.org/officeDocument/2006/relationships/hyperlink" TargetMode="External" Target="http://www.doe.mass.edu/pd/standards.pdf"/>
  <Relationship Id="rId32" Type="http://schemas.openxmlformats.org/officeDocument/2006/relationships/hyperlink" TargetMode="External" Target="http://www.mass.gov/edu/docs/ese/accountability/dsac/professional-development-self-assessment-guide.pdf"/>
  <Relationship Id="rId33" Type="http://schemas.openxmlformats.org/officeDocument/2006/relationships/hyperlink" TargetMode="External" Target="http://www.doe.mass.edu/edeval/resources/implementation/TeachersSurvey.pdf"/>
  <Relationship Id="rId34" Type="http://schemas.openxmlformats.org/officeDocument/2006/relationships/hyperlink" TargetMode="External" Target="http://www.doe.mass.edu/edeval/resources/implementation/AdministratorsSurvey.pdf"/>
  <Relationship Id="rId35" Type="http://schemas.openxmlformats.org/officeDocument/2006/relationships/hyperlink" TargetMode="External" Target="http://www.doe.mass.edu/edeval/resources/calibration/tool/"/>
  <Relationship Id="rId36" Type="http://schemas.openxmlformats.org/officeDocument/2006/relationships/hyperlink" TargetMode="External" Target="http://www.doe.mass.edu/candi/model/MATransferGoals.pdf"/>
  <Relationship Id="rId37" Type="http://schemas.openxmlformats.org/officeDocument/2006/relationships/hyperlink" TargetMode="External" Target="http://www.doe.mass.edu/research/success/"/>
  <Relationship Id="rId38" Type="http://schemas.openxmlformats.org/officeDocument/2006/relationships/hyperlink" TargetMode="External" Target="http://www.doe.mass.edu/edeval/resources/presentations/SMARTGoals/Handout5.pdf"/>
  <Relationship Id="rId39" Type="http://schemas.openxmlformats.org/officeDocument/2006/relationships/hyperlink" TargetMode="External" Target="http://www.greatschoolspartnership.org/resources/ninth-grade-counts/"/>
  <Relationship Id="rId4" Type="http://schemas.openxmlformats.org/officeDocument/2006/relationships/settings" Target="settings.xml"/>
  <Relationship Id="rId40" Type="http://schemas.openxmlformats.org/officeDocument/2006/relationships/hyperlink" TargetMode="External" Target="http://www.mass.edu/library/documents/2013College&amp;CareerReadinessDefinition.pdf"/>
  <Relationship Id="rId41" Type="http://schemas.openxmlformats.org/officeDocument/2006/relationships/hyperlink" TargetMode="External" Target="https://ies.ed.gov/ncee/wwc/PracticeGuide/9"/>
  <Relationship Id="rId42" Type="http://schemas.openxmlformats.org/officeDocument/2006/relationships/hyperlink" TargetMode="External" Target="http://www.doe.mass.edu/dropout/2014-05ImpactFlyer.pdf"/>
  <Relationship Id="rId43" Type="http://schemas.openxmlformats.org/officeDocument/2006/relationships/hyperlink" TargetMode="External" Target="http://www.doe.mass.edu/dropout/2014-05ImpactSummary.pdf"/>
  <Relationship Id="rId44" Type="http://schemas.openxmlformats.org/officeDocument/2006/relationships/hyperlink" TargetMode="External" Target="http://smarterschoolspending.org/resources/spending-money-wisely"/>
  <Relationship Id="rId45" Type="http://schemas.openxmlformats.org/officeDocument/2006/relationships/hyperlink" TargetMode="External" Target="http://smarterschoolspending.org/"/>
  <Relationship Id="rId46" Type="http://schemas.openxmlformats.org/officeDocument/2006/relationships/hyperlink" TargetMode="External" Target="http://www.renniecenter.org/research/reports/smart-school-budgeting-resources-districts"/>
  <Relationship Id="rId47" Type="http://schemas.openxmlformats.org/officeDocument/2006/relationships/hyperlink" TargetMode="External" Target="http://www.renniecenter.org/sites/default/files/2017-01/SmartSchoolBudgeting.pdf"/>
  <Relationship Id="rId48" Type="http://schemas.openxmlformats.org/officeDocument/2006/relationships/hyperlink" TargetMode="External" Target="http://www.gfoa.org/best-practices-school-district-budgeting"/>
  <Relationship Id="rId49" Type="http://schemas.openxmlformats.org/officeDocument/2006/relationships/hyperlink" TargetMode="External" Target="http://www.doe.mass.edu/lawsregs/603cmr10.html"/>
  <Relationship Id="rId5" Type="http://schemas.openxmlformats.org/officeDocument/2006/relationships/webSettings" Target="webSettings.xml"/>
  <Relationship Id="rId50" Type="http://schemas.openxmlformats.org/officeDocument/2006/relationships/footer" Target="footer1.xml"/>
  <Relationship Id="rId51" Type="http://schemas.openxmlformats.org/officeDocument/2006/relationships/hyperlink" TargetMode="External" Target="http://www.doe.mass.edu/finance/statistics/ppx.html"/>
  <Relationship Id="rId52" Type="http://schemas.openxmlformats.org/officeDocument/2006/relationships/footer" Target="footer2.xml"/>
  <Relationship Id="rId53" Type="http://schemas.openxmlformats.org/officeDocument/2006/relationships/fontTable" Target="fontTable.xml"/>
  <Relationship Id="rId54" Type="http://schemas.openxmlformats.org/officeDocument/2006/relationships/theme" Target="theme/theme1.xml"/>
  <Relationship Id="rId57" Type="http://schemas.microsoft.com/office/2016/09/relationships/commentsIds" Target="commentsIds.xml"/>
  <Relationship Id="rId58" Type="http://schemas.openxmlformats.org/officeDocument/2006/relationships/customXml" Target="../customXml/item2.xml"/>
  <Relationship Id="rId59" Type="http://schemas.openxmlformats.org/officeDocument/2006/relationships/customXml" Target="../customXml/item3.xml"/>
  <Relationship Id="rId6" Type="http://schemas.openxmlformats.org/officeDocument/2006/relationships/footnotes" Target="footnotes.xml"/>
  <Relationship Id="rId60" Type="http://schemas.openxmlformats.org/officeDocument/2006/relationships/customXml" Target="../customXml/item4.xml"/>
  <Relationship Id="rId61" Type="http://schemas.openxmlformats.org/officeDocument/2006/relationships/customXml" Target="../customXml/item5.xml"/>
  <Relationship Id="rId7" Type="http://schemas.openxmlformats.org/officeDocument/2006/relationships/endnotes" Target="endnotes.xml"/>
  <Relationship Id="rId8" Type="http://schemas.openxmlformats.org/officeDocument/2006/relationships/hyperlink" TargetMode="External" Target="http://www.doe.mass.edu"/>
  <Relationship Id="rId9" Type="http://schemas.openxmlformats.org/officeDocument/2006/relationships/image" Target="media/image1.png"/>
</Relationships>

</file>

<file path=word/_rels/footnotes.xml.rels><?xml version="1.0" encoding="UTF-8"?>

<Relationships xmlns="http://schemas.openxmlformats.org/package/2006/relationships">
  <Relationship Id="rId1" Type="http://schemas.openxmlformats.org/officeDocument/2006/relationships/hyperlink" TargetMode="External" Target="http://www.southcoasttoday.com/news/20170605/town-meeting-school-regionalization-study-with-fairhaven-postponed-indefinitely"/>
  <Relationship Id="rId2" Type="http://schemas.openxmlformats.org/officeDocument/2006/relationships/hyperlink" TargetMode="External" Target="http://www.doe.mass.edu/boe/docs/FY2017/2017-02/item6.html"/>
  <Relationship Id="rId3" Type="http://schemas.openxmlformats.org/officeDocument/2006/relationships/hyperlink" TargetMode="External" Target="https://www.responsiveclassroom.org"/>
  <Relationship Id="rId4" Type="http://schemas.openxmlformats.org/officeDocument/2006/relationships/hyperlink" TargetMode="External" Target="http://www.doe.mass.edu/lawsregs/603cmr10.html"/>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DESE-231-35694</_dlc_DocId>
    <_dlc_DocIdUrl xmlns="733efe1c-5bbe-4968-87dc-d400e65c879f">
      <Url>https://sharepoint.doemass.org/ese/webteam/cps/_layouts/DocIdRedir.aspx?ID=DESE-231-35694</Url>
      <Description>DESE-231-35694</Description>
    </_dlc_DocIdUrl>
  </documentManagement>
</p:properties>
</file>

<file path=customXml/itemProps1.xml><?xml version="1.0" encoding="utf-8"?>
<ds:datastoreItem xmlns:ds="http://schemas.openxmlformats.org/officeDocument/2006/customXml" ds:itemID="{24C74436-E572-4FDB-8D4B-4FE140AA12C3}"/>
</file>

<file path=customXml/itemProps2.xml><?xml version="1.0" encoding="utf-8"?>
<ds:datastoreItem xmlns:ds="http://schemas.openxmlformats.org/officeDocument/2006/customXml" ds:itemID="{1048A595-1B23-4CD8-9017-066E5751C0C8}"/>
</file>

<file path=customXml/itemProps3.xml><?xml version="1.0" encoding="utf-8"?>
<ds:datastoreItem xmlns:ds="http://schemas.openxmlformats.org/officeDocument/2006/customXml" ds:itemID="{F5F508AD-963A-490A-A0F9-35BDDDB1E106}"/>
</file>

<file path=customXml/itemProps4.xml><?xml version="1.0" encoding="utf-8"?>
<ds:datastoreItem xmlns:ds="http://schemas.openxmlformats.org/officeDocument/2006/customXml" ds:itemID="{23838174-8C14-4A9A-810E-3B9DA6952245}"/>
</file>

<file path=customXml/itemProps5.xml><?xml version="1.0" encoding="utf-8"?>
<ds:datastoreItem xmlns:ds="http://schemas.openxmlformats.org/officeDocument/2006/customXml" ds:itemID="{CA2B1C36-3E69-4E2A-A2BF-784F07EC0B6E}"/>
</file>

<file path=docProps/app.xml><?xml version="1.0" encoding="utf-8"?>
<Properties xmlns="http://schemas.openxmlformats.org/officeDocument/2006/extended-properties" xmlns:vt="http://schemas.openxmlformats.org/officeDocument/2006/docPropsVTypes">
  <Template>Normal</Template>
  <TotalTime>0</TotalTime>
  <Pages>76</Pages>
  <Words>25420</Words>
  <Characters>144897</Characters>
  <Application>Microsoft Office Word</Application>
  <DocSecurity>0</DocSecurity>
  <Lines>1207</Lines>
  <Paragraphs>339</Paragraphs>
  <ScaleCrop>false</ScaleCrop>
  <HeadingPairs>
    <vt:vector size="2" baseType="variant">
      <vt:variant>
        <vt:lpstr>Title</vt:lpstr>
      </vt:variant>
      <vt:variant>
        <vt:i4>1</vt:i4>
      </vt:variant>
    </vt:vector>
  </HeadingPairs>
  <TitlesOfParts>
    <vt:vector size="1" baseType="lpstr">
      <vt:lpstr>Fairhaven District Review Report, 2017 onsite</vt:lpstr>
    </vt:vector>
  </TitlesOfParts>
  <Company>Microsoft</Company>
  <LinksUpToDate>false</LinksUpToDate>
  <CharactersWithSpaces>169978</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2017-08-18T12:39:00Z</dcterms:created>
  <dc:creator>Jackson, Stacy (ESE)</dc:creator>
  <lastModifiedBy>Jackson, Stacy (ESE)</lastModifiedBy>
  <lastPrinted>2017-07-26T18:08:00Z</lastPrinted>
  <dcterms:modified xsi:type="dcterms:W3CDTF">2017-08-18T12:39:00Z</dcterms:modified>
  <revision>2</revision>
  <dc:title>Fairhaven District Review Report, 2017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7a3b27f6-b172-411b-ba7c-721220f846e2</vt:lpwstr>
  </property>
</Properties>
</file>