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4D" w:rsidRDefault="00631031" w:rsidP="008E314D">
      <w:pPr>
        <w:tabs>
          <w:tab w:val="left" w:pos="360"/>
          <w:tab w:val="left" w:pos="720"/>
          <w:tab w:val="left" w:pos="1080"/>
          <w:tab w:val="left" w:pos="1440"/>
          <w:tab w:val="left" w:pos="1800"/>
          <w:tab w:val="left" w:pos="2160"/>
          <w:tab w:val="left" w:pos="2520"/>
          <w:tab w:val="left" w:pos="2880"/>
        </w:tabs>
        <w:ind w:right="3600"/>
        <w:rPr>
          <w:sz w:val="48"/>
          <w:szCs w:val="40"/>
        </w:rPr>
      </w:pPr>
      <w:r>
        <w:rPr>
          <w:sz w:val="48"/>
          <w:szCs w:val="40"/>
        </w:rPr>
        <w:t>Targeted</w:t>
      </w:r>
      <w:r w:rsidRPr="006F45C7">
        <w:rPr>
          <w:sz w:val="48"/>
          <w:szCs w:val="40"/>
        </w:rPr>
        <w:t xml:space="preserve"> </w:t>
      </w:r>
      <w:r w:rsidR="00AF2058">
        <w:rPr>
          <w:sz w:val="48"/>
          <w:szCs w:val="40"/>
        </w:rPr>
        <w:t xml:space="preserve">District Review </w:t>
      </w:r>
      <w:r w:rsidR="008E314D" w:rsidRPr="006F45C7">
        <w:rPr>
          <w:sz w:val="48"/>
          <w:szCs w:val="40"/>
        </w:rPr>
        <w:t xml:space="preserve">Report </w:t>
      </w:r>
    </w:p>
    <w:p w:rsidR="008E314D" w:rsidRDefault="00662F63"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Frontier Regional</w:t>
      </w:r>
      <w:r w:rsidR="004E2D1C">
        <w:rPr>
          <w:sz w:val="36"/>
          <w:szCs w:val="40"/>
        </w:rPr>
        <w:t xml:space="preserve"> School</w:t>
      </w:r>
      <w:r w:rsidR="00FB649F">
        <w:rPr>
          <w:sz w:val="36"/>
          <w:szCs w:val="40"/>
        </w:rPr>
        <w:t xml:space="preserve"> District</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470CDC">
        <w:rPr>
          <w:sz w:val="32"/>
          <w:szCs w:val="40"/>
        </w:rPr>
        <w:t>March 7-9</w:t>
      </w:r>
      <w:r w:rsidR="00662F63">
        <w:rPr>
          <w:sz w:val="32"/>
          <w:szCs w:val="40"/>
        </w:rPr>
        <w:t>, 2016</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E02D6A" w:rsidRDefault="00CD2F36">
      <w:pPr>
        <w:pStyle w:val="TOC1"/>
        <w:rPr>
          <w:rFonts w:eastAsiaTheme="minorEastAsia"/>
        </w:rPr>
      </w:pPr>
      <w:r>
        <w:fldChar w:fldCharType="begin"/>
      </w:r>
      <w:r w:rsidR="008E314D">
        <w:instrText xml:space="preserve"> TOC \h \z \t "Section,1" </w:instrText>
      </w:r>
      <w:r>
        <w:fldChar w:fldCharType="separate"/>
      </w:r>
      <w:hyperlink w:anchor="_Toc453678592" w:history="1">
        <w:r w:rsidR="00E02D6A" w:rsidRPr="002A18E4">
          <w:rPr>
            <w:rStyle w:val="Hyperlink"/>
          </w:rPr>
          <w:t>Executive Summary</w:t>
        </w:r>
        <w:r w:rsidR="00E02D6A">
          <w:rPr>
            <w:webHidden/>
          </w:rPr>
          <w:tab/>
        </w:r>
        <w:r>
          <w:rPr>
            <w:webHidden/>
          </w:rPr>
          <w:fldChar w:fldCharType="begin"/>
        </w:r>
        <w:r w:rsidR="00E02D6A">
          <w:rPr>
            <w:webHidden/>
          </w:rPr>
          <w:instrText xml:space="preserve"> PAGEREF _Toc453678592 \h </w:instrText>
        </w:r>
        <w:r>
          <w:rPr>
            <w:webHidden/>
          </w:rPr>
        </w:r>
        <w:r>
          <w:rPr>
            <w:webHidden/>
          </w:rPr>
          <w:fldChar w:fldCharType="separate"/>
        </w:r>
        <w:r w:rsidR="00E02D6A">
          <w:rPr>
            <w:webHidden/>
          </w:rPr>
          <w:t>1</w:t>
        </w:r>
        <w:r>
          <w:rPr>
            <w:webHidden/>
          </w:rPr>
          <w:fldChar w:fldCharType="end"/>
        </w:r>
      </w:hyperlink>
    </w:p>
    <w:p w:rsidR="00E02D6A" w:rsidRDefault="00CD2F36">
      <w:pPr>
        <w:pStyle w:val="TOC1"/>
        <w:rPr>
          <w:rFonts w:eastAsiaTheme="minorEastAsia"/>
        </w:rPr>
      </w:pPr>
      <w:hyperlink w:anchor="_Toc453678593" w:history="1">
        <w:r w:rsidR="00E02D6A" w:rsidRPr="002A18E4">
          <w:rPr>
            <w:rStyle w:val="Hyperlink"/>
          </w:rPr>
          <w:t>Frontier Regional Targeted District Review Overview</w:t>
        </w:r>
        <w:r w:rsidR="00E02D6A">
          <w:rPr>
            <w:webHidden/>
          </w:rPr>
          <w:tab/>
        </w:r>
        <w:r>
          <w:rPr>
            <w:webHidden/>
          </w:rPr>
          <w:fldChar w:fldCharType="begin"/>
        </w:r>
        <w:r w:rsidR="00E02D6A">
          <w:rPr>
            <w:webHidden/>
          </w:rPr>
          <w:instrText xml:space="preserve"> PAGEREF _Toc453678593 \h </w:instrText>
        </w:r>
        <w:r>
          <w:rPr>
            <w:webHidden/>
          </w:rPr>
        </w:r>
        <w:r>
          <w:rPr>
            <w:webHidden/>
          </w:rPr>
          <w:fldChar w:fldCharType="separate"/>
        </w:r>
        <w:r w:rsidR="00E02D6A">
          <w:rPr>
            <w:webHidden/>
          </w:rPr>
          <w:t>3</w:t>
        </w:r>
        <w:r>
          <w:rPr>
            <w:webHidden/>
          </w:rPr>
          <w:fldChar w:fldCharType="end"/>
        </w:r>
      </w:hyperlink>
    </w:p>
    <w:p w:rsidR="00E02D6A" w:rsidRDefault="00CD2F36">
      <w:pPr>
        <w:pStyle w:val="TOC1"/>
        <w:rPr>
          <w:rFonts w:eastAsiaTheme="minorEastAsia"/>
        </w:rPr>
      </w:pPr>
      <w:hyperlink w:anchor="_Toc453678594" w:history="1">
        <w:r w:rsidR="00E02D6A" w:rsidRPr="002A18E4">
          <w:rPr>
            <w:rStyle w:val="Hyperlink"/>
          </w:rPr>
          <w:t>Curriculum and Instruction</w:t>
        </w:r>
        <w:r w:rsidR="00E02D6A">
          <w:rPr>
            <w:webHidden/>
          </w:rPr>
          <w:tab/>
        </w:r>
        <w:r>
          <w:rPr>
            <w:webHidden/>
          </w:rPr>
          <w:fldChar w:fldCharType="begin"/>
        </w:r>
        <w:r w:rsidR="00E02D6A">
          <w:rPr>
            <w:webHidden/>
          </w:rPr>
          <w:instrText xml:space="preserve"> PAGEREF _Toc453678594 \h </w:instrText>
        </w:r>
        <w:r>
          <w:rPr>
            <w:webHidden/>
          </w:rPr>
        </w:r>
        <w:r>
          <w:rPr>
            <w:webHidden/>
          </w:rPr>
          <w:fldChar w:fldCharType="separate"/>
        </w:r>
        <w:r w:rsidR="00E02D6A">
          <w:rPr>
            <w:webHidden/>
          </w:rPr>
          <w:t>11</w:t>
        </w:r>
        <w:r>
          <w:rPr>
            <w:webHidden/>
          </w:rPr>
          <w:fldChar w:fldCharType="end"/>
        </w:r>
      </w:hyperlink>
    </w:p>
    <w:p w:rsidR="00E02D6A" w:rsidRDefault="00CD2F36">
      <w:pPr>
        <w:pStyle w:val="TOC1"/>
        <w:rPr>
          <w:rFonts w:eastAsiaTheme="minorEastAsia"/>
        </w:rPr>
      </w:pPr>
      <w:hyperlink w:anchor="_Toc453678595" w:history="1">
        <w:r w:rsidR="00E02D6A" w:rsidRPr="002A18E4">
          <w:rPr>
            <w:rStyle w:val="Hyperlink"/>
          </w:rPr>
          <w:t>Assessment</w:t>
        </w:r>
        <w:r w:rsidR="00E02D6A">
          <w:rPr>
            <w:webHidden/>
          </w:rPr>
          <w:tab/>
        </w:r>
        <w:r>
          <w:rPr>
            <w:webHidden/>
          </w:rPr>
          <w:fldChar w:fldCharType="begin"/>
        </w:r>
        <w:r w:rsidR="00E02D6A">
          <w:rPr>
            <w:webHidden/>
          </w:rPr>
          <w:instrText xml:space="preserve"> PAGEREF _Toc453678595 \h </w:instrText>
        </w:r>
        <w:r>
          <w:rPr>
            <w:webHidden/>
          </w:rPr>
        </w:r>
        <w:r>
          <w:rPr>
            <w:webHidden/>
          </w:rPr>
          <w:fldChar w:fldCharType="separate"/>
        </w:r>
        <w:r w:rsidR="00E02D6A">
          <w:rPr>
            <w:webHidden/>
          </w:rPr>
          <w:t>29</w:t>
        </w:r>
        <w:r>
          <w:rPr>
            <w:webHidden/>
          </w:rPr>
          <w:fldChar w:fldCharType="end"/>
        </w:r>
      </w:hyperlink>
    </w:p>
    <w:p w:rsidR="00E02D6A" w:rsidRDefault="00CD2F36">
      <w:pPr>
        <w:pStyle w:val="TOC1"/>
        <w:rPr>
          <w:rFonts w:eastAsiaTheme="minorEastAsia"/>
        </w:rPr>
      </w:pPr>
      <w:hyperlink w:anchor="_Toc453678596" w:history="1">
        <w:r w:rsidR="00E02D6A" w:rsidRPr="002A18E4">
          <w:rPr>
            <w:rStyle w:val="Hyperlink"/>
          </w:rPr>
          <w:t>Student Support</w:t>
        </w:r>
        <w:r w:rsidR="00E02D6A">
          <w:rPr>
            <w:webHidden/>
          </w:rPr>
          <w:tab/>
        </w:r>
        <w:r>
          <w:rPr>
            <w:webHidden/>
          </w:rPr>
          <w:fldChar w:fldCharType="begin"/>
        </w:r>
        <w:r w:rsidR="00E02D6A">
          <w:rPr>
            <w:webHidden/>
          </w:rPr>
          <w:instrText xml:space="preserve"> PAGEREF _Toc453678596 \h </w:instrText>
        </w:r>
        <w:r>
          <w:rPr>
            <w:webHidden/>
          </w:rPr>
        </w:r>
        <w:r>
          <w:rPr>
            <w:webHidden/>
          </w:rPr>
          <w:fldChar w:fldCharType="separate"/>
        </w:r>
        <w:r w:rsidR="00E02D6A">
          <w:rPr>
            <w:webHidden/>
          </w:rPr>
          <w:t>33</w:t>
        </w:r>
        <w:r>
          <w:rPr>
            <w:webHidden/>
          </w:rPr>
          <w:fldChar w:fldCharType="end"/>
        </w:r>
      </w:hyperlink>
    </w:p>
    <w:p w:rsidR="00E02D6A" w:rsidRDefault="00CD2F36">
      <w:pPr>
        <w:pStyle w:val="TOC1"/>
        <w:rPr>
          <w:rFonts w:eastAsiaTheme="minorEastAsia"/>
        </w:rPr>
      </w:pPr>
      <w:hyperlink w:anchor="_Toc453678597" w:history="1">
        <w:r w:rsidR="00E02D6A" w:rsidRPr="002A18E4">
          <w:rPr>
            <w:rStyle w:val="Hyperlink"/>
          </w:rPr>
          <w:t>Appendix A: Review Team, Activities, Schedule, Site Visit</w:t>
        </w:r>
        <w:r w:rsidR="00E02D6A">
          <w:rPr>
            <w:webHidden/>
          </w:rPr>
          <w:tab/>
        </w:r>
        <w:r>
          <w:rPr>
            <w:webHidden/>
          </w:rPr>
          <w:fldChar w:fldCharType="begin"/>
        </w:r>
        <w:r w:rsidR="00E02D6A">
          <w:rPr>
            <w:webHidden/>
          </w:rPr>
          <w:instrText xml:space="preserve"> PAGEREF _Toc453678597 \h </w:instrText>
        </w:r>
        <w:r>
          <w:rPr>
            <w:webHidden/>
          </w:rPr>
        </w:r>
        <w:r>
          <w:rPr>
            <w:webHidden/>
          </w:rPr>
          <w:fldChar w:fldCharType="separate"/>
        </w:r>
        <w:r w:rsidR="00E02D6A">
          <w:rPr>
            <w:webHidden/>
          </w:rPr>
          <w:t>42</w:t>
        </w:r>
        <w:r>
          <w:rPr>
            <w:webHidden/>
          </w:rPr>
          <w:fldChar w:fldCharType="end"/>
        </w:r>
      </w:hyperlink>
    </w:p>
    <w:p w:rsidR="00E02D6A" w:rsidRDefault="00CD2F36">
      <w:pPr>
        <w:pStyle w:val="TOC1"/>
        <w:rPr>
          <w:rFonts w:eastAsiaTheme="minorEastAsia"/>
        </w:rPr>
      </w:pPr>
      <w:hyperlink w:anchor="_Toc453678598" w:history="1">
        <w:r w:rsidR="00E02D6A" w:rsidRPr="002A18E4">
          <w:rPr>
            <w:rStyle w:val="Hyperlink"/>
          </w:rPr>
          <w:t>Appendix B: Enrollment, Performance, Expenditures</w:t>
        </w:r>
        <w:r w:rsidR="00E02D6A">
          <w:rPr>
            <w:webHidden/>
          </w:rPr>
          <w:tab/>
        </w:r>
        <w:r>
          <w:rPr>
            <w:webHidden/>
          </w:rPr>
          <w:fldChar w:fldCharType="begin"/>
        </w:r>
        <w:r w:rsidR="00E02D6A">
          <w:rPr>
            <w:webHidden/>
          </w:rPr>
          <w:instrText xml:space="preserve"> PAGEREF _Toc453678598 \h </w:instrText>
        </w:r>
        <w:r>
          <w:rPr>
            <w:webHidden/>
          </w:rPr>
        </w:r>
        <w:r>
          <w:rPr>
            <w:webHidden/>
          </w:rPr>
          <w:fldChar w:fldCharType="separate"/>
        </w:r>
        <w:r w:rsidR="00E02D6A">
          <w:rPr>
            <w:webHidden/>
          </w:rPr>
          <w:t>44</w:t>
        </w:r>
        <w:r>
          <w:rPr>
            <w:webHidden/>
          </w:rPr>
          <w:fldChar w:fldCharType="end"/>
        </w:r>
      </w:hyperlink>
    </w:p>
    <w:p w:rsidR="00E02D6A" w:rsidRDefault="00CD2F36">
      <w:pPr>
        <w:pStyle w:val="TOC1"/>
        <w:rPr>
          <w:rFonts w:eastAsiaTheme="minorEastAsia"/>
        </w:rPr>
      </w:pPr>
      <w:hyperlink w:anchor="_Toc453678599" w:history="1">
        <w:r w:rsidR="00E02D6A" w:rsidRPr="002A18E4">
          <w:rPr>
            <w:rStyle w:val="Hyperlink"/>
          </w:rPr>
          <w:t>Appendix C: Instructional Inventory</w:t>
        </w:r>
        <w:r w:rsidR="00E02D6A">
          <w:rPr>
            <w:webHidden/>
          </w:rPr>
          <w:tab/>
        </w:r>
        <w:r>
          <w:rPr>
            <w:webHidden/>
          </w:rPr>
          <w:fldChar w:fldCharType="begin"/>
        </w:r>
        <w:r w:rsidR="00E02D6A">
          <w:rPr>
            <w:webHidden/>
          </w:rPr>
          <w:instrText xml:space="preserve"> PAGEREF _Toc453678599 \h </w:instrText>
        </w:r>
        <w:r>
          <w:rPr>
            <w:webHidden/>
          </w:rPr>
        </w:r>
        <w:r>
          <w:rPr>
            <w:webHidden/>
          </w:rPr>
          <w:fldChar w:fldCharType="separate"/>
        </w:r>
        <w:r w:rsidR="00E02D6A">
          <w:rPr>
            <w:webHidden/>
          </w:rPr>
          <w:t>54</w:t>
        </w:r>
        <w:r>
          <w:rPr>
            <w:webHidden/>
          </w:rPr>
          <w:fldChar w:fldCharType="end"/>
        </w:r>
      </w:hyperlink>
    </w:p>
    <w:p w:rsidR="008E314D" w:rsidRDefault="00CD2F36" w:rsidP="00C2196D">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CD2F36"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4B7650" w:rsidRDefault="008E314D">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2121B7" w:rsidRPr="007204E4" w:rsidRDefault="002121B7" w:rsidP="002121B7">
      <w:pPr>
        <w:tabs>
          <w:tab w:val="left" w:pos="360"/>
          <w:tab w:val="left" w:pos="720"/>
          <w:tab w:val="left" w:pos="1080"/>
          <w:tab w:val="left" w:pos="1440"/>
          <w:tab w:val="left" w:pos="1800"/>
          <w:tab w:val="left" w:pos="2160"/>
          <w:tab w:val="left" w:pos="2520"/>
          <w:tab w:val="left" w:pos="2880"/>
        </w:tabs>
        <w:jc w:val="center"/>
        <w:rPr>
          <w:b/>
        </w:rPr>
      </w:pPr>
      <w:r w:rsidRPr="007204E4">
        <w:rPr>
          <w:b/>
        </w:rPr>
        <w:t xml:space="preserve">Published </w:t>
      </w:r>
      <w:r w:rsidR="00DF39F6">
        <w:rPr>
          <w:b/>
        </w:rPr>
        <w:t>July</w:t>
      </w:r>
      <w:r w:rsidR="00DF39F6" w:rsidRPr="007204E4">
        <w:rPr>
          <w:b/>
        </w:rPr>
        <w:t xml:space="preserve"> </w:t>
      </w:r>
      <w:r w:rsidRPr="007204E4">
        <w:rPr>
          <w:b/>
        </w:rPr>
        <w:t>2016</w:t>
      </w:r>
    </w:p>
    <w:p w:rsidR="008E314D" w:rsidRDefault="008E314D" w:rsidP="002121B7">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1E6BFA" w:rsidP="008E314D">
      <w:pPr>
        <w:tabs>
          <w:tab w:val="left" w:pos="360"/>
          <w:tab w:val="left" w:pos="720"/>
          <w:tab w:val="left" w:pos="1080"/>
          <w:tab w:val="left" w:pos="1440"/>
          <w:tab w:val="left" w:pos="1800"/>
          <w:tab w:val="left" w:pos="2160"/>
          <w:tab w:val="left" w:pos="2520"/>
          <w:tab w:val="left" w:pos="2880"/>
        </w:tabs>
        <w:jc w:val="center"/>
      </w:pPr>
      <w:r>
        <w:t>© 2016</w:t>
      </w:r>
      <w:r w:rsidR="008E314D">
        <w:t xml:space="preserve"> 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CD2F36"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26795" cy="1017905"/>
                    </a:xfrm>
                    <a:prstGeom prst="rect">
                      <a:avLst/>
                    </a:prstGeom>
                    <a:noFill/>
                    <a:ln>
                      <a:noFill/>
                    </a:ln>
                  </pic:spPr>
                </pic:pic>
              </a:graphicData>
            </a:graphic>
          </wp:inline>
        </w:drawing>
      </w:r>
    </w:p>
    <w:p w:rsidR="007C01ED" w:rsidRPr="005D26E4"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453678592"/>
      <w:bookmarkStart w:id="1" w:name="_Toc350870260"/>
      <w:r w:rsidRPr="005D26E4">
        <w:lastRenderedPageBreak/>
        <w:t>Executive Summary</w:t>
      </w:r>
      <w:bookmarkEnd w:id="0"/>
    </w:p>
    <w:p w:rsidR="007C01ED" w:rsidRPr="007C01ED" w:rsidRDefault="007C01ED" w:rsidP="00BF1846">
      <w:pPr>
        <w:rPr>
          <w:b/>
          <w:sz w:val="28"/>
        </w:rPr>
      </w:pPr>
      <w:r w:rsidRPr="007C01ED">
        <w:rPr>
          <w:b/>
          <w:sz w:val="28"/>
        </w:rPr>
        <w:t>Strengths</w:t>
      </w:r>
    </w:p>
    <w:p w:rsidR="007C01ED" w:rsidRPr="006C16AD" w:rsidRDefault="00FC7188" w:rsidP="007C01ED">
      <w:r w:rsidRPr="006C16AD">
        <w:t xml:space="preserve">In 2015, the director of secondary </w:t>
      </w:r>
      <w:r w:rsidR="002B1A18">
        <w:t xml:space="preserve">education </w:t>
      </w:r>
      <w:r w:rsidRPr="006C16AD">
        <w:t xml:space="preserve">and </w:t>
      </w:r>
      <w:r w:rsidR="002B1A18">
        <w:t xml:space="preserve">the director of </w:t>
      </w:r>
      <w:r w:rsidRPr="006C16AD">
        <w:t xml:space="preserve">elementary education </w:t>
      </w:r>
      <w:r w:rsidR="002B1A18">
        <w:t xml:space="preserve">for the associated Union #38 schools </w:t>
      </w:r>
      <w:r w:rsidRPr="006C16AD">
        <w:t>created</w:t>
      </w:r>
      <w:r w:rsidR="00314446" w:rsidRPr="006C16AD">
        <w:t xml:space="preserve"> a </w:t>
      </w:r>
      <w:r w:rsidR="00F132CE" w:rsidRPr="00F132CE">
        <w:t>Curriculum Management Plan</w:t>
      </w:r>
      <w:r w:rsidRPr="006C16AD">
        <w:t xml:space="preserve"> to address curricular issues raised </w:t>
      </w:r>
      <w:r w:rsidR="008446BE">
        <w:t>in</w:t>
      </w:r>
      <w:r w:rsidR="008446BE" w:rsidRPr="006C16AD">
        <w:t xml:space="preserve"> </w:t>
      </w:r>
      <w:r w:rsidRPr="006C16AD">
        <w:t>an external audit</w:t>
      </w:r>
      <w:r w:rsidR="00645560">
        <w:t xml:space="preserve"> commissioned by the superintendent</w:t>
      </w:r>
      <w:r w:rsidR="008446BE">
        <w:t xml:space="preserve"> and in the 2010 </w:t>
      </w:r>
      <w:r w:rsidR="008446BE" w:rsidRPr="00A43737">
        <w:t xml:space="preserve">Report of the Visiting Committee of the New England Association </w:t>
      </w:r>
      <w:r w:rsidR="008446BE">
        <w:t>of Schools and Colleges (NEASC)</w:t>
      </w:r>
      <w:r w:rsidRPr="006C16AD">
        <w:t>.</w:t>
      </w:r>
      <w:r w:rsidR="006C16AD">
        <w:t xml:space="preserve"> </w:t>
      </w:r>
      <w:r w:rsidR="00645560">
        <w:t>T</w:t>
      </w:r>
      <w:r w:rsidR="006C16AD">
        <w:t xml:space="preserve">eachers </w:t>
      </w:r>
      <w:r w:rsidR="00314446" w:rsidRPr="006C16AD">
        <w:t>have begun to use the Atlas</w:t>
      </w:r>
      <w:r w:rsidR="003731BD">
        <w:t xml:space="preserve"> </w:t>
      </w:r>
      <w:r w:rsidR="00314446" w:rsidRPr="006C16AD">
        <w:t xml:space="preserve">Rubicon as a tool to continue developing </w:t>
      </w:r>
      <w:r w:rsidR="00645560" w:rsidRPr="006C16AD">
        <w:t>curricul</w:t>
      </w:r>
      <w:r w:rsidR="00645560">
        <w:t>um</w:t>
      </w:r>
      <w:r w:rsidR="00314446" w:rsidRPr="006C16AD">
        <w:t xml:space="preserve">. </w:t>
      </w:r>
    </w:p>
    <w:p w:rsidR="00314446" w:rsidRDefault="006C16AD" w:rsidP="007C01ED">
      <w:r>
        <w:t xml:space="preserve">Teachers have time to collaborate in several </w:t>
      </w:r>
      <w:r w:rsidR="003E6CF8">
        <w:t>ways</w:t>
      </w:r>
      <w:r>
        <w:t xml:space="preserve">. </w:t>
      </w:r>
      <w:r w:rsidR="00314446" w:rsidRPr="006C16AD">
        <w:t>The school has a somewhat unique professional developme</w:t>
      </w:r>
      <w:r w:rsidR="00AB6A76">
        <w:t xml:space="preserve">nt calendar </w:t>
      </w:r>
      <w:r w:rsidR="003E6CF8">
        <w:t xml:space="preserve">that provides </w:t>
      </w:r>
      <w:r w:rsidR="00AB6A76">
        <w:t xml:space="preserve">teachers </w:t>
      </w:r>
      <w:r w:rsidR="00314446" w:rsidRPr="006C16AD">
        <w:t xml:space="preserve">with </w:t>
      </w:r>
      <w:r w:rsidR="00C131F0">
        <w:t xml:space="preserve">30 </w:t>
      </w:r>
      <w:r w:rsidR="00314446" w:rsidRPr="006C16AD">
        <w:t xml:space="preserve">early-release Fridays to work collaboratively on curriculum and instructional tasks. </w:t>
      </w:r>
      <w:r w:rsidR="00E45841">
        <w:t>S</w:t>
      </w:r>
      <w:r w:rsidR="00314446" w:rsidRPr="006C16AD">
        <w:t xml:space="preserve">ome </w:t>
      </w:r>
      <w:r w:rsidR="00E45841">
        <w:t xml:space="preserve">additional </w:t>
      </w:r>
      <w:r w:rsidR="00314446" w:rsidRPr="006C16AD">
        <w:t>common planning and meeting time</w:t>
      </w:r>
      <w:r w:rsidR="00E45841">
        <w:t xml:space="preserve"> is in place</w:t>
      </w:r>
      <w:r w:rsidR="00314446" w:rsidRPr="006C16AD">
        <w:t xml:space="preserve">; grades 7 and 8 teachers meet twice weekly in team meetings and all teachers meet </w:t>
      </w:r>
      <w:r w:rsidR="00665F09" w:rsidRPr="006C16AD">
        <w:t>monthly in department meetings.</w:t>
      </w:r>
    </w:p>
    <w:p w:rsidR="007C01ED" w:rsidRPr="006C16AD" w:rsidRDefault="003731BD" w:rsidP="007C01ED">
      <w:r>
        <w:t xml:space="preserve">The </w:t>
      </w:r>
      <w:r w:rsidR="00B31788">
        <w:t>school</w:t>
      </w:r>
      <w:r>
        <w:t xml:space="preserve"> </w:t>
      </w:r>
      <w:r w:rsidR="006C16AD">
        <w:t xml:space="preserve">has identified a number of </w:t>
      </w:r>
      <w:r w:rsidR="00645560">
        <w:t>District</w:t>
      </w:r>
      <w:r w:rsidR="006C16AD">
        <w:t>-</w:t>
      </w:r>
      <w:r w:rsidR="00645560">
        <w:t xml:space="preserve">Determined Measures </w:t>
      </w:r>
      <w:r w:rsidR="006C16AD">
        <w:t>(DDMs)</w:t>
      </w:r>
      <w:r w:rsidR="003E41DD">
        <w:t xml:space="preserve"> of student learning</w:t>
      </w:r>
      <w:r w:rsidR="006C16AD">
        <w:t xml:space="preserve">. The school enjoys a welcoming and respectful school climate. There is trust among stakeholders, including a positive relationship among school committee members, </w:t>
      </w:r>
      <w:r>
        <w:t xml:space="preserve">teachers’ </w:t>
      </w:r>
      <w:r w:rsidR="006C16AD">
        <w:t>association members, and school leaders.</w:t>
      </w:r>
    </w:p>
    <w:p w:rsidR="006C16AD" w:rsidRDefault="007C01ED" w:rsidP="007C01ED">
      <w:pPr>
        <w:rPr>
          <w:b/>
          <w:sz w:val="28"/>
        </w:rPr>
      </w:pPr>
      <w:r w:rsidRPr="007C01ED">
        <w:rPr>
          <w:b/>
          <w:sz w:val="28"/>
        </w:rPr>
        <w:t xml:space="preserve">Challenges and Areas </w:t>
      </w:r>
      <w:r w:rsidR="00B94C1C">
        <w:rPr>
          <w:b/>
          <w:sz w:val="28"/>
        </w:rPr>
        <w:t>for</w:t>
      </w:r>
      <w:r w:rsidR="00B94C1C" w:rsidRPr="007C01ED">
        <w:rPr>
          <w:b/>
          <w:sz w:val="28"/>
        </w:rPr>
        <w:t xml:space="preserve"> </w:t>
      </w:r>
      <w:r w:rsidRPr="007C01ED">
        <w:rPr>
          <w:b/>
          <w:sz w:val="28"/>
        </w:rPr>
        <w:t>Growth</w:t>
      </w:r>
    </w:p>
    <w:p w:rsidR="00154D3D" w:rsidRDefault="006C16AD" w:rsidP="007C01ED">
      <w:r>
        <w:t xml:space="preserve">Although </w:t>
      </w:r>
      <w:r w:rsidR="003731BD">
        <w:t xml:space="preserve">the </w:t>
      </w:r>
      <w:r w:rsidR="00B31788">
        <w:t>school</w:t>
      </w:r>
      <w:r w:rsidR="003731BD">
        <w:t xml:space="preserve"> </w:t>
      </w:r>
      <w:r>
        <w:t xml:space="preserve">is using the </w:t>
      </w:r>
      <w:r w:rsidR="00F132CE" w:rsidRPr="00F132CE">
        <w:t>Atlas</w:t>
      </w:r>
      <w:r w:rsidR="003731BD">
        <w:t xml:space="preserve"> </w:t>
      </w:r>
      <w:r w:rsidR="00F132CE" w:rsidRPr="00F132CE">
        <w:t>Rubicon</w:t>
      </w:r>
      <w:r>
        <w:t xml:space="preserve"> system for docume</w:t>
      </w:r>
      <w:r w:rsidR="00154D3D">
        <w:t>nting curriculum, the maps are incomplete</w:t>
      </w:r>
      <w:r>
        <w:t xml:space="preserve"> and </w:t>
      </w:r>
      <w:r w:rsidR="00154D3D">
        <w:t xml:space="preserve">inconsistent in </w:t>
      </w:r>
      <w:r>
        <w:t>quality. The purpose an</w:t>
      </w:r>
      <w:r w:rsidR="00154D3D">
        <w:t xml:space="preserve">d use of curriculum maps has not been </w:t>
      </w:r>
      <w:r w:rsidR="00645560">
        <w:t>established</w:t>
      </w:r>
      <w:r w:rsidR="00154D3D">
        <w:t xml:space="preserve"> by school leaders </w:t>
      </w:r>
      <w:r w:rsidR="00645560">
        <w:t>and</w:t>
      </w:r>
      <w:r w:rsidR="00AB6A76">
        <w:t xml:space="preserve"> expectations </w:t>
      </w:r>
      <w:r w:rsidR="00645560">
        <w:t xml:space="preserve">have not </w:t>
      </w:r>
      <w:r w:rsidR="00AB6A76">
        <w:t xml:space="preserve">been set </w:t>
      </w:r>
      <w:r w:rsidR="00154D3D">
        <w:t xml:space="preserve">on how they are to be used to </w:t>
      </w:r>
      <w:r w:rsidR="00162443">
        <w:t>guide</w:t>
      </w:r>
      <w:r w:rsidR="00645560">
        <w:t xml:space="preserve"> instruction</w:t>
      </w:r>
      <w:r w:rsidR="00154D3D">
        <w:t xml:space="preserve">.  </w:t>
      </w:r>
      <w:r w:rsidR="00E83FE3">
        <w:t>Some teachers indicated</w:t>
      </w:r>
      <w:r w:rsidR="00154D3D">
        <w:t xml:space="preserve"> that the curriculum maps were for recording post-instruction, and not as starting</w:t>
      </w:r>
      <w:r w:rsidR="00645560">
        <w:t xml:space="preserve"> </w:t>
      </w:r>
      <w:r w:rsidR="00154D3D">
        <w:t xml:space="preserve">points for their daily instruction. Coupled with </w:t>
      </w:r>
      <w:r w:rsidR="00F11F51">
        <w:t>limited</w:t>
      </w:r>
      <w:r w:rsidR="00154D3D">
        <w:t xml:space="preserve"> use of formative assessments, teachers do not have the information they need to </w:t>
      </w:r>
      <w:r w:rsidR="00635F4B">
        <w:t xml:space="preserve">improve curriculum </w:t>
      </w:r>
      <w:r w:rsidR="00353089">
        <w:t>and instruction</w:t>
      </w:r>
      <w:r w:rsidR="00154D3D">
        <w:t>.</w:t>
      </w:r>
    </w:p>
    <w:p w:rsidR="00154D3D" w:rsidRDefault="00635F4B" w:rsidP="007C01ED">
      <w:r>
        <w:t>S</w:t>
      </w:r>
      <w:r w:rsidR="00154D3D">
        <w:t xml:space="preserve">tudents’ learning experiences vary throughout the school. </w:t>
      </w:r>
      <w:r w:rsidR="00AB6A76">
        <w:t xml:space="preserve"> Instructional leadership is diffuse, resulting in </w:t>
      </w:r>
      <w:r w:rsidR="00353089">
        <w:t>varying</w:t>
      </w:r>
      <w:r w:rsidR="00AB6A76">
        <w:t xml:space="preserve"> views about what constitutes </w:t>
      </w:r>
      <w:r w:rsidR="00F11F51">
        <w:t>high-</w:t>
      </w:r>
      <w:r w:rsidR="00AB6A76">
        <w:t>quality instruction</w:t>
      </w:r>
      <w:r w:rsidR="00353089">
        <w:t xml:space="preserve"> that leads to improved learning</w:t>
      </w:r>
      <w:r w:rsidR="00AB6A76">
        <w:t xml:space="preserve">. </w:t>
      </w:r>
      <w:r w:rsidR="00F11F51">
        <w:t>L</w:t>
      </w:r>
      <w:r w:rsidR="00AB6A76">
        <w:t xml:space="preserve">eaders </w:t>
      </w:r>
      <w:r w:rsidR="00F11F51">
        <w:t xml:space="preserve">and </w:t>
      </w:r>
      <w:r w:rsidR="00AB6A76">
        <w:t xml:space="preserve">teachers </w:t>
      </w:r>
      <w:r w:rsidR="00F11F51">
        <w:t xml:space="preserve">do not </w:t>
      </w:r>
      <w:r w:rsidR="00AB6A76">
        <w:t xml:space="preserve">have a </w:t>
      </w:r>
      <w:r w:rsidR="00F11F51">
        <w:t>common understanding</w:t>
      </w:r>
      <w:r w:rsidR="00AB6A76">
        <w:t xml:space="preserve"> of what constitutes effective instruction. </w:t>
      </w:r>
      <w:r w:rsidR="00410FD7">
        <w:t>Also</w:t>
      </w:r>
      <w:r w:rsidR="00154D3D">
        <w:t xml:space="preserve">, </w:t>
      </w:r>
      <w:r w:rsidR="00410FD7">
        <w:t xml:space="preserve">in observed classrooms, </w:t>
      </w:r>
      <w:r w:rsidR="00154D3D">
        <w:t>student</w:t>
      </w:r>
      <w:r w:rsidR="00410FD7">
        <w:t>s were not consistently involved in taking responsibility for their learning or engaged in tasks that promoted</w:t>
      </w:r>
      <w:r w:rsidR="00AB6A76">
        <w:t xml:space="preserve"> critica</w:t>
      </w:r>
      <w:r w:rsidR="00AB6A76" w:rsidRPr="00DE7552">
        <w:t>l thinking</w:t>
      </w:r>
      <w:r w:rsidR="00154D3D" w:rsidRPr="00DE7552">
        <w:t>.</w:t>
      </w:r>
      <w:r w:rsidR="00AB6A76" w:rsidRPr="00DE7552">
        <w:t xml:space="preserve"> </w:t>
      </w:r>
      <w:r w:rsidR="00410FD7">
        <w:t xml:space="preserve">Although interviews and a document review indicated that in </w:t>
      </w:r>
      <w:r w:rsidR="00AB6A76">
        <w:t xml:space="preserve">the </w:t>
      </w:r>
      <w:r w:rsidR="00410FD7">
        <w:t xml:space="preserve">2015-2016 school </w:t>
      </w:r>
      <w:r w:rsidR="00AB6A76">
        <w:t xml:space="preserve">year </w:t>
      </w:r>
      <w:r w:rsidR="00C656C4">
        <w:t xml:space="preserve">professional development </w:t>
      </w:r>
      <w:r w:rsidR="00410FD7">
        <w:t xml:space="preserve">has </w:t>
      </w:r>
      <w:r w:rsidR="00AB6A76">
        <w:t>focus</w:t>
      </w:r>
      <w:r w:rsidR="00C656C4">
        <w:t>ed</w:t>
      </w:r>
      <w:r w:rsidR="00AB6A76">
        <w:t xml:space="preserve"> on differentiation, </w:t>
      </w:r>
      <w:r w:rsidR="00353089">
        <w:t xml:space="preserve">differentiation was not routinely observed by the team. </w:t>
      </w:r>
    </w:p>
    <w:p w:rsidR="006C16AD" w:rsidRDefault="00AB6A76" w:rsidP="007C01ED">
      <w:r>
        <w:t>Data an</w:t>
      </w:r>
      <w:r w:rsidR="002D7C3C">
        <w:t xml:space="preserve">alysis rests in the hands of </w:t>
      </w:r>
      <w:r>
        <w:t>school leader</w:t>
      </w:r>
      <w:r w:rsidR="002D7C3C">
        <w:t>s</w:t>
      </w:r>
      <w:r>
        <w:t>, with</w:t>
      </w:r>
      <w:r w:rsidR="004C38A5">
        <w:t>out</w:t>
      </w:r>
      <w:r>
        <w:t xml:space="preserve"> involvement of classroom teachers</w:t>
      </w:r>
      <w:r w:rsidR="002D7C3C">
        <w:t>.</w:t>
      </w:r>
      <w:r w:rsidR="00353089">
        <w:t xml:space="preserve"> </w:t>
      </w:r>
      <w:r w:rsidR="002D7C3C">
        <w:t>T</w:t>
      </w:r>
      <w:r w:rsidR="00353089">
        <w:t xml:space="preserve">here </w:t>
      </w:r>
      <w:r w:rsidR="002D7C3C">
        <w:t xml:space="preserve">are no </w:t>
      </w:r>
      <w:r w:rsidR="00353089">
        <w:t xml:space="preserve">structures in place </w:t>
      </w:r>
      <w:r w:rsidR="00E12810">
        <w:t>to</w:t>
      </w:r>
      <w:r w:rsidR="00681B15">
        <w:t xml:space="preserve"> involve teachers in school</w:t>
      </w:r>
      <w:r w:rsidR="00353089">
        <w:t>wide and classroom data analysis</w:t>
      </w:r>
      <w:r w:rsidR="002D7C3C">
        <w:t xml:space="preserve"> and t</w:t>
      </w:r>
      <w:r>
        <w:t>here has been no recent training</w:t>
      </w:r>
      <w:r w:rsidR="00353089">
        <w:t xml:space="preserve"> for teachers on</w:t>
      </w:r>
      <w:r>
        <w:t xml:space="preserve"> the use of data to improve instruction and learning. </w:t>
      </w:r>
      <w:r w:rsidR="004C38A5">
        <w:t xml:space="preserve">The school </w:t>
      </w:r>
      <w:r>
        <w:t xml:space="preserve">does not regularly use data to inform its curricular decisions or to evaluate programs.  It has not analyzed the </w:t>
      </w:r>
      <w:r>
        <w:lastRenderedPageBreak/>
        <w:t xml:space="preserve">performance of its </w:t>
      </w:r>
      <w:r w:rsidR="002D7C3C">
        <w:t>largest</w:t>
      </w:r>
      <w:r w:rsidR="0048600B">
        <w:t xml:space="preserve"> subgroup, students with disabilities, </w:t>
      </w:r>
      <w:r>
        <w:t xml:space="preserve">to better understand </w:t>
      </w:r>
      <w:r w:rsidR="00353089">
        <w:t>the causes for</w:t>
      </w:r>
      <w:r>
        <w:t xml:space="preserve"> their </w:t>
      </w:r>
      <w:r w:rsidR="00F42821">
        <w:t xml:space="preserve">proficiency </w:t>
      </w:r>
      <w:r>
        <w:t>gap</w:t>
      </w:r>
      <w:r w:rsidR="0048600B">
        <w:t>.</w:t>
      </w:r>
      <w:r w:rsidR="00C656C4">
        <w:t xml:space="preserve"> </w:t>
      </w:r>
    </w:p>
    <w:p w:rsidR="00B767EB" w:rsidRDefault="00226032" w:rsidP="004C38A5">
      <w:pPr>
        <w:rPr>
          <w:rFonts w:eastAsia="Times New Roman" w:cs="Helvetica"/>
        </w:rPr>
      </w:pPr>
      <w:r w:rsidRPr="000741DB">
        <w:rPr>
          <w:rFonts w:eastAsia="Times New Roman" w:cs="Helvetica"/>
        </w:rPr>
        <w:t xml:space="preserve">The </w:t>
      </w:r>
      <w:r>
        <w:rPr>
          <w:rFonts w:eastAsia="Times New Roman" w:cs="Helvetica"/>
        </w:rPr>
        <w:t>school does not have</w:t>
      </w:r>
      <w:r w:rsidRPr="000741DB">
        <w:rPr>
          <w:rFonts w:eastAsia="Times New Roman" w:cs="Helvetica"/>
        </w:rPr>
        <w:t xml:space="preserve"> an effective process </w:t>
      </w:r>
      <w:r>
        <w:rPr>
          <w:rFonts w:eastAsia="Times New Roman" w:cs="Helvetica"/>
        </w:rPr>
        <w:t xml:space="preserve">for </w:t>
      </w:r>
      <w:r w:rsidRPr="000741DB">
        <w:rPr>
          <w:rFonts w:eastAsia="Times New Roman" w:cs="Helvetica"/>
        </w:rPr>
        <w:t xml:space="preserve">regularly </w:t>
      </w:r>
      <w:r>
        <w:rPr>
          <w:rFonts w:eastAsia="Times New Roman" w:cs="Helvetica"/>
        </w:rPr>
        <w:t>monitoring student performance </w:t>
      </w:r>
      <w:r w:rsidRPr="000741DB">
        <w:rPr>
          <w:rFonts w:eastAsia="Times New Roman" w:cs="Helvetica"/>
        </w:rPr>
        <w:t xml:space="preserve">and providing tiered support </w:t>
      </w:r>
      <w:r>
        <w:rPr>
          <w:rFonts w:eastAsia="Times New Roman" w:cs="Helvetica"/>
        </w:rPr>
        <w:t>in general</w:t>
      </w:r>
      <w:r w:rsidRPr="000741DB">
        <w:rPr>
          <w:rFonts w:eastAsia="Times New Roman" w:cs="Helvetica"/>
        </w:rPr>
        <w:t xml:space="preserve"> education</w:t>
      </w:r>
      <w:r>
        <w:rPr>
          <w:rFonts w:eastAsia="Times New Roman" w:cs="Helvetica"/>
        </w:rPr>
        <w:t xml:space="preserve"> classrooms</w:t>
      </w:r>
      <w:r w:rsidRPr="000741DB">
        <w:rPr>
          <w:rFonts w:eastAsia="Times New Roman" w:cs="Helvetica"/>
        </w:rPr>
        <w:t xml:space="preserve">. </w:t>
      </w:r>
      <w:r>
        <w:rPr>
          <w:rFonts w:eastAsia="Times New Roman" w:cs="Helvetica"/>
        </w:rPr>
        <w:t>There is</w:t>
      </w:r>
      <w:r w:rsidRPr="000741DB">
        <w:rPr>
          <w:rFonts w:eastAsia="Times New Roman" w:cs="Helvetica"/>
        </w:rPr>
        <w:t xml:space="preserve"> </w:t>
      </w:r>
      <w:r>
        <w:rPr>
          <w:rFonts w:eastAsia="Times New Roman" w:cs="Helvetica"/>
        </w:rPr>
        <w:t>limited</w:t>
      </w:r>
      <w:r w:rsidRPr="000741DB">
        <w:rPr>
          <w:rFonts w:eastAsia="Times New Roman" w:cs="Helvetica"/>
        </w:rPr>
        <w:t xml:space="preserve"> mainstream instruction with accommodations and insufficient training in differentiation</w:t>
      </w:r>
      <w:r>
        <w:rPr>
          <w:rFonts w:eastAsia="Times New Roman" w:cs="Helvetica"/>
        </w:rPr>
        <w:t>. I</w:t>
      </w:r>
      <w:r w:rsidRPr="000741DB">
        <w:rPr>
          <w:rFonts w:eastAsia="Times New Roman" w:cs="Helvetica"/>
        </w:rPr>
        <w:t xml:space="preserve">dentification of students for special services is high. The </w:t>
      </w:r>
      <w:r>
        <w:rPr>
          <w:rFonts w:eastAsia="Times New Roman" w:cs="Helvetica"/>
        </w:rPr>
        <w:t xml:space="preserve">school’s </w:t>
      </w:r>
      <w:r w:rsidRPr="000741DB">
        <w:rPr>
          <w:rFonts w:eastAsia="Times New Roman" w:cs="Helvetica"/>
        </w:rPr>
        <w:t xml:space="preserve">block schedule </w:t>
      </w:r>
      <w:r>
        <w:rPr>
          <w:rFonts w:eastAsia="Times New Roman" w:cs="Helvetica"/>
        </w:rPr>
        <w:t>does not provide flexible time for intervention. Students with disabilities are frequently scheduled for an entire block every day when they might benefit from shorter blocks for services, flexible assignments to those blocks, or alternating days that would allow students more access</w:t>
      </w:r>
      <w:r w:rsidRPr="000741DB">
        <w:rPr>
          <w:rFonts w:eastAsia="Times New Roman" w:cs="Helvetica"/>
        </w:rPr>
        <w:t xml:space="preserve"> </w:t>
      </w:r>
      <w:r>
        <w:rPr>
          <w:rFonts w:eastAsia="Times New Roman" w:cs="Helvetica"/>
        </w:rPr>
        <w:t>to general education. This means that</w:t>
      </w:r>
      <w:r w:rsidRPr="000741DB">
        <w:rPr>
          <w:rFonts w:eastAsia="Times New Roman" w:cs="Helvetica"/>
        </w:rPr>
        <w:t xml:space="preserve"> </w:t>
      </w:r>
      <w:r>
        <w:rPr>
          <w:rFonts w:eastAsia="Times New Roman" w:cs="Helvetica"/>
        </w:rPr>
        <w:t xml:space="preserve">for some students skills courses take up a substantial part of the day, resulting </w:t>
      </w:r>
      <w:r w:rsidRPr="000741DB">
        <w:rPr>
          <w:rFonts w:eastAsia="Times New Roman" w:cs="Helvetica"/>
        </w:rPr>
        <w:t>in</w:t>
      </w:r>
      <w:r>
        <w:rPr>
          <w:rFonts w:eastAsia="Times New Roman" w:cs="Helvetica"/>
        </w:rPr>
        <w:t xml:space="preserve"> lower rates of full inclusion</w:t>
      </w:r>
      <w:r w:rsidRPr="000741DB">
        <w:rPr>
          <w:rFonts w:eastAsia="Times New Roman" w:cs="Helvetica"/>
        </w:rPr>
        <w:t xml:space="preserve"> </w:t>
      </w:r>
      <w:r>
        <w:rPr>
          <w:rFonts w:eastAsia="Times New Roman" w:cs="Helvetica"/>
        </w:rPr>
        <w:t>I</w:t>
      </w:r>
      <w:r w:rsidRPr="000741DB">
        <w:rPr>
          <w:rFonts w:eastAsia="Times New Roman" w:cs="Helvetica"/>
        </w:rPr>
        <w:t>n addition, a number of students participat</w:t>
      </w:r>
      <w:r w:rsidRPr="000741DB">
        <w:rPr>
          <w:rFonts w:eastAsia="Times New Roman" w:cs="Helvetica"/>
          <w:strike/>
        </w:rPr>
        <w:t>e</w:t>
      </w:r>
      <w:r w:rsidRPr="000741DB">
        <w:rPr>
          <w:rFonts w:eastAsia="Times New Roman" w:cs="Helvetica"/>
        </w:rPr>
        <w:t xml:space="preserve"> in “Academy” classes with </w:t>
      </w:r>
      <w:r>
        <w:rPr>
          <w:rFonts w:eastAsia="Times New Roman" w:cs="Helvetica"/>
        </w:rPr>
        <w:t>a</w:t>
      </w:r>
      <w:r w:rsidRPr="000741DB">
        <w:rPr>
          <w:rFonts w:eastAsia="Times New Roman" w:cs="Helvetica"/>
        </w:rPr>
        <w:t xml:space="preserve"> streamlined </w:t>
      </w:r>
      <w:r>
        <w:rPr>
          <w:rFonts w:eastAsia="Times New Roman" w:cs="Helvetica"/>
        </w:rPr>
        <w:t>general</w:t>
      </w:r>
      <w:r w:rsidRPr="000741DB">
        <w:rPr>
          <w:rFonts w:eastAsia="Times New Roman" w:cs="Helvetica"/>
        </w:rPr>
        <w:t xml:space="preserve"> curriculum, a </w:t>
      </w:r>
      <w:r>
        <w:rPr>
          <w:rFonts w:eastAsia="Times New Roman" w:cs="Helvetica"/>
        </w:rPr>
        <w:t>form of </w:t>
      </w:r>
      <w:r w:rsidRPr="000741DB">
        <w:rPr>
          <w:rFonts w:eastAsia="Times New Roman" w:cs="Helvetica"/>
        </w:rPr>
        <w:t xml:space="preserve">sub-separate </w:t>
      </w:r>
      <w:r>
        <w:rPr>
          <w:rFonts w:eastAsia="Times New Roman" w:cs="Helvetica"/>
        </w:rPr>
        <w:t>education</w:t>
      </w:r>
      <w:r w:rsidRPr="000741DB">
        <w:rPr>
          <w:rFonts w:eastAsia="Times New Roman" w:cs="Helvetica"/>
        </w:rPr>
        <w:t xml:space="preserve"> with enrollment limited almost exclusively to students</w:t>
      </w:r>
      <w:r>
        <w:rPr>
          <w:rFonts w:eastAsia="Times New Roman" w:cs="Helvetica"/>
        </w:rPr>
        <w:t xml:space="preserve"> with disabilities</w:t>
      </w:r>
      <w:r w:rsidRPr="000741DB">
        <w:rPr>
          <w:rFonts w:eastAsia="Times New Roman" w:cs="Helvetica"/>
        </w:rPr>
        <w:t xml:space="preserve">. </w:t>
      </w:r>
    </w:p>
    <w:p w:rsidR="007C01ED" w:rsidRPr="007C01ED" w:rsidRDefault="007C01ED" w:rsidP="004C38A5">
      <w:pPr>
        <w:rPr>
          <w:b/>
          <w:sz w:val="28"/>
        </w:rPr>
      </w:pPr>
      <w:r w:rsidRPr="007C01ED">
        <w:rPr>
          <w:b/>
          <w:sz w:val="28"/>
        </w:rPr>
        <w:t>Recommendations</w:t>
      </w:r>
    </w:p>
    <w:p w:rsidR="007C01ED" w:rsidRDefault="00C90A3E" w:rsidP="004C38A5">
      <w:r>
        <w:t>T</w:t>
      </w:r>
      <w:r w:rsidR="00A076A6">
        <w:t xml:space="preserve">o improve teaching and learning </w:t>
      </w:r>
      <w:r>
        <w:t>the school should:</w:t>
      </w:r>
      <w:r w:rsidR="00A076A6">
        <w:t xml:space="preserve"> establish common expectations for curriculum</w:t>
      </w:r>
      <w:r w:rsidR="002C51D8">
        <w:t xml:space="preserve"> alignment,</w:t>
      </w:r>
      <w:r w:rsidR="00A076A6">
        <w:t xml:space="preserve"> do</w:t>
      </w:r>
      <w:r w:rsidR="002C51D8">
        <w:t>cumen</w:t>
      </w:r>
      <w:r w:rsidR="00C3519A">
        <w:t>tation</w:t>
      </w:r>
      <w:r>
        <w:t>,</w:t>
      </w:r>
      <w:r w:rsidR="00C3519A">
        <w:t xml:space="preserve"> and implementation</w:t>
      </w:r>
      <w:r>
        <w:t xml:space="preserve">; </w:t>
      </w:r>
      <w:r w:rsidR="00C3519A">
        <w:t xml:space="preserve">and </w:t>
      </w:r>
      <w:r w:rsidR="002C51D8">
        <w:t xml:space="preserve">set </w:t>
      </w:r>
      <w:r w:rsidR="005156F2">
        <w:t>clear and consistent</w:t>
      </w:r>
      <w:r w:rsidR="00A076A6">
        <w:t xml:space="preserve"> expectations</w:t>
      </w:r>
      <w:r w:rsidR="002C51D8">
        <w:t xml:space="preserve"> </w:t>
      </w:r>
      <w:r w:rsidR="00A076A6">
        <w:t>for research-based instr</w:t>
      </w:r>
      <w:r w:rsidR="002C51D8">
        <w:t xml:space="preserve">uctional practices that include </w:t>
      </w:r>
      <w:r>
        <w:t>clear</w:t>
      </w:r>
      <w:r w:rsidR="002C51D8">
        <w:t xml:space="preserve"> learning objectives, active student engagement to build </w:t>
      </w:r>
      <w:r>
        <w:t>critical-</w:t>
      </w:r>
      <w:r w:rsidR="002C51D8">
        <w:t>thinking skills, and the use of formative assessments for effective diffe</w:t>
      </w:r>
      <w:r w:rsidR="00C3519A">
        <w:t>re</w:t>
      </w:r>
      <w:r w:rsidR="002C51D8">
        <w:t>ntiation.</w:t>
      </w:r>
    </w:p>
    <w:p w:rsidR="00C3519A" w:rsidRDefault="00337B4B" w:rsidP="007C01ED">
      <w:r w:rsidRPr="00C3519A">
        <w:t>To improve instruction and learning</w:t>
      </w:r>
      <w:r w:rsidR="00C90A3E">
        <w:t xml:space="preserve"> </w:t>
      </w:r>
      <w:r w:rsidRPr="00C3519A">
        <w:t xml:space="preserve">and to evaluate </w:t>
      </w:r>
      <w:r w:rsidR="005156F2">
        <w:t xml:space="preserve">the effectiveness of </w:t>
      </w:r>
      <w:r w:rsidRPr="00C3519A">
        <w:t>programs, the school s</w:t>
      </w:r>
      <w:r w:rsidR="00C3519A" w:rsidRPr="00C3519A">
        <w:t xml:space="preserve">hould cultivate a </w:t>
      </w:r>
      <w:r w:rsidR="00C90A3E" w:rsidRPr="00C3519A">
        <w:t>data</w:t>
      </w:r>
      <w:r w:rsidR="00C90A3E">
        <w:t>-</w:t>
      </w:r>
      <w:r w:rsidR="00C3519A" w:rsidRPr="00C3519A">
        <w:t>driven culture</w:t>
      </w:r>
      <w:r w:rsidRPr="00C3519A">
        <w:t xml:space="preserve"> where instruction is guided by student performance</w:t>
      </w:r>
      <w:r w:rsidR="00C3519A" w:rsidRPr="00C3519A">
        <w:t xml:space="preserve">, student progress is monitored through daily formative assessments, and program effectiveness is based on </w:t>
      </w:r>
      <w:r w:rsidR="00C90A3E">
        <w:t xml:space="preserve">the impact on </w:t>
      </w:r>
      <w:r w:rsidR="00C3519A" w:rsidRPr="00C3519A">
        <w:t>student learning</w:t>
      </w:r>
      <w:r w:rsidR="007842B7">
        <w:t>.</w:t>
      </w:r>
      <w:r w:rsidR="00C3519A">
        <w:rPr>
          <w:b/>
        </w:rPr>
        <w:t xml:space="preserve"> </w:t>
      </w:r>
      <w:r w:rsidR="00C3519A" w:rsidRPr="00C3519A">
        <w:t>Commun</w:t>
      </w:r>
      <w:r w:rsidR="00C3519A">
        <w:t xml:space="preserve">ication of student achievement should become routine to all stakeholders so that </w:t>
      </w:r>
      <w:r w:rsidR="005156F2">
        <w:t>all</w:t>
      </w:r>
      <w:r w:rsidR="00C3519A">
        <w:t xml:space="preserve"> can make effective decisions about the use of resources.</w:t>
      </w:r>
    </w:p>
    <w:p w:rsidR="005156F2" w:rsidRDefault="005156F2" w:rsidP="007C01ED">
      <w:r>
        <w:t>The school should implement a Response to Intervention (R</w:t>
      </w:r>
      <w:r w:rsidR="00F64781">
        <w:t>t</w:t>
      </w:r>
      <w:r>
        <w:t>I) approach to better meet the needs of all students, including those with disabilities. The use of data to monitor student</w:t>
      </w:r>
      <w:r w:rsidR="00C90A3E">
        <w:t>s’</w:t>
      </w:r>
      <w:r>
        <w:t xml:space="preserve"> progress should be integrated into all phases of instruction to more quickly identify students in need of intervention, and to help teachers differentiate instruction to better meet student</w:t>
      </w:r>
      <w:r w:rsidR="00C90A3E">
        <w:t>s’</w:t>
      </w:r>
      <w:r>
        <w:t xml:space="preserve"> learning needs within the classroom. The school should </w:t>
      </w:r>
      <w:r w:rsidR="000D1F87">
        <w:t xml:space="preserve">eliminate its Academy classes or at least </w:t>
      </w:r>
      <w:r w:rsidR="00E83FE3">
        <w:t xml:space="preserve">ensure </w:t>
      </w:r>
      <w:r>
        <w:t xml:space="preserve">that they are part of a continuum of services and that they reflect a true inclusion approach to learning for students with disabilities.  </w:t>
      </w:r>
    </w:p>
    <w:p w:rsidR="008E314D" w:rsidRDefault="008F3D30"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453678593"/>
      <w:r>
        <w:t>Frontier Regional</w:t>
      </w:r>
      <w:r w:rsidR="008E314D" w:rsidRPr="00E93DC7">
        <w:t xml:space="preserve"> </w:t>
      </w:r>
      <w:r w:rsidR="00216887">
        <w:t>Targeted</w:t>
      </w:r>
      <w:r w:rsidR="00216887" w:rsidRPr="00E93DC7">
        <w:t xml:space="preserve"> </w:t>
      </w:r>
      <w:r w:rsidR="008E314D" w:rsidRPr="00E93DC7">
        <w:t>District Review Overview</w:t>
      </w:r>
      <w:bookmarkEnd w:id="1"/>
      <w:bookmarkEnd w:id="2"/>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w:t>
      </w:r>
      <w:r w:rsidR="001E6BFA">
        <w:t xml:space="preserve">targeted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with</w:t>
      </w:r>
      <w:r>
        <w:t xml:space="preserve"> reference </w:t>
      </w:r>
      <w:r w:rsidR="0036533B">
        <w:t xml:space="preserve">to </w:t>
      </w:r>
      <w:r w:rsidR="001E6BFA">
        <w:t>three</w:t>
      </w:r>
      <w:r w:rsidRPr="00E06B74">
        <w:t xml:space="preserve"> district standards</w:t>
      </w:r>
      <w:r>
        <w:t xml:space="preserve"> used by the Department of Elementary and Secondary Education (ESE</w:t>
      </w:r>
      <w:r w:rsidR="001E6BFA">
        <w:t xml:space="preserve">). Targeted reviews address one of the following sets of three standards: </w:t>
      </w:r>
      <w:r w:rsidR="009637D8" w:rsidRPr="009637D8">
        <w:rPr>
          <w:b/>
        </w:rPr>
        <w:t>Governance and Administrative Systems</w:t>
      </w:r>
      <w:r w:rsidR="001E6BFA">
        <w:t xml:space="preserve"> (L</w:t>
      </w:r>
      <w:r w:rsidR="001E6BFA" w:rsidRPr="00086618">
        <w:t xml:space="preserve">eadership </w:t>
      </w:r>
      <w:r w:rsidRPr="00086618">
        <w:t xml:space="preserve">and </w:t>
      </w:r>
      <w:r w:rsidR="001E6BFA">
        <w:t>G</w:t>
      </w:r>
      <w:r w:rsidR="001E6BFA" w:rsidRPr="00086618">
        <w:t>overnance</w:t>
      </w:r>
      <w:r w:rsidRPr="00086618">
        <w:t xml:space="preserve">, </w:t>
      </w:r>
      <w:r w:rsidR="001E6BFA">
        <w:t xml:space="preserve">Human Resources and Professional Development, and Financial and Asset Management standards) or </w:t>
      </w:r>
      <w:r w:rsidR="009637D8" w:rsidRPr="009637D8">
        <w:rPr>
          <w:b/>
        </w:rPr>
        <w:t>Student-Centered Systems</w:t>
      </w:r>
      <w:r w:rsidR="001E6BFA">
        <w:t xml:space="preserve"> (C</w:t>
      </w:r>
      <w:r w:rsidR="001E6BFA" w:rsidRPr="00086618">
        <w:t xml:space="preserve">urriculum </w:t>
      </w:r>
      <w:r w:rsidRPr="00086618">
        <w:t xml:space="preserve">and </w:t>
      </w:r>
      <w:r w:rsidR="001E6BFA">
        <w:t>I</w:t>
      </w:r>
      <w:r w:rsidR="001E6BFA" w:rsidRPr="00086618">
        <w:t>nstruction</w:t>
      </w:r>
      <w:r w:rsidRPr="00086618">
        <w:t xml:space="preserve">, </w:t>
      </w:r>
      <w:r w:rsidR="001E6BFA">
        <w:t>A</w:t>
      </w:r>
      <w:r w:rsidR="001E6BFA" w:rsidRPr="00086618">
        <w:t>ssessment</w:t>
      </w:r>
      <w:r w:rsidRPr="00086618">
        <w:t xml:space="preserve">, </w:t>
      </w:r>
      <w:r w:rsidR="001E6BFA">
        <w:t>and S</w:t>
      </w:r>
      <w:r w:rsidR="001E6BFA" w:rsidRPr="00086618">
        <w:t xml:space="preserve">tudent </w:t>
      </w:r>
      <w:r w:rsidR="001E6BFA">
        <w:t>S</w:t>
      </w:r>
      <w:r w:rsidR="001E6BFA" w:rsidRPr="00086618">
        <w:t>upport</w:t>
      </w:r>
      <w:r w:rsidR="001E6BFA">
        <w:t xml:space="preserve"> standards)</w:t>
      </w:r>
      <w:r w:rsidR="0036533B" w:rsidRPr="00086618">
        <w:t>.</w:t>
      </w:r>
      <w:r w:rsidR="0036533B">
        <w:t xml:space="preserve"> </w:t>
      </w:r>
      <w:r w:rsidR="00F543FB">
        <w:t>A targeted review</w:t>
      </w:r>
      <w:r w:rsidR="00F543FB" w:rsidRPr="00E06B74">
        <w:t xml:space="preserve"> identif</w:t>
      </w:r>
      <w:r w:rsidR="00F543FB">
        <w:t xml:space="preserve">ies </w:t>
      </w:r>
      <w:r w:rsidRPr="00E06B74">
        <w:t>systems and practices that may be impeding improvement as well as those most likely to be contributi</w:t>
      </w:r>
      <w:r>
        <w:t>ng to positive results.</w:t>
      </w:r>
      <w:r w:rsidR="00F543FB">
        <w:t xml:space="preserve"> </w:t>
      </w:r>
      <w:r w:rsidR="00F543FB" w:rsidRPr="00DC6F32">
        <w:rPr>
          <w:rFonts w:cs="Calibri"/>
          <w:bCs/>
        </w:rPr>
        <w:t xml:space="preserve"> In addition, </w:t>
      </w:r>
      <w:r w:rsidR="00F543FB">
        <w:rPr>
          <w:rFonts w:cs="Calibri"/>
          <w:bCs/>
        </w:rPr>
        <w:t xml:space="preserve">the </w:t>
      </w:r>
      <w:r w:rsidR="00F543FB" w:rsidRPr="00DC6F32">
        <w:rPr>
          <w:rFonts w:cs="Calibri"/>
          <w:bCs/>
        </w:rPr>
        <w:t>targeted district review</w:t>
      </w:r>
      <w:r w:rsidR="00F543FB">
        <w:rPr>
          <w:rFonts w:cs="Calibri"/>
          <w:bCs/>
        </w:rPr>
        <w:t>s</w:t>
      </w:r>
      <w:r w:rsidR="00F543FB" w:rsidRPr="00DC6F32">
        <w:rPr>
          <w:rFonts w:cs="Calibri"/>
          <w:bCs/>
        </w:rPr>
        <w:t xml:space="preserve"> </w:t>
      </w:r>
      <w:r w:rsidR="00F543FB">
        <w:rPr>
          <w:rFonts w:cs="Calibri"/>
          <w:bCs/>
        </w:rPr>
        <w:t>is</w:t>
      </w:r>
      <w:r w:rsidR="00F543FB" w:rsidRPr="00DC6F32">
        <w:rPr>
          <w:rFonts w:cs="Calibri"/>
          <w:bCs/>
        </w:rPr>
        <w:t xml:space="preserve"> designed to promote district reflection on its own performance and potential next steps.</w:t>
      </w:r>
    </w:p>
    <w:p w:rsidR="0024532F" w:rsidRPr="00DC6F32" w:rsidRDefault="008E314D" w:rsidP="008F3D30">
      <w:pPr>
        <w:jc w:val="both"/>
        <w:rPr>
          <w:rFonts w:cs="Calibri"/>
          <w:bCs/>
        </w:rPr>
      </w:pPr>
      <w:r w:rsidRPr="00E06B74">
        <w:t xml:space="preserve">Districts </w:t>
      </w:r>
      <w:r w:rsidR="00631031">
        <w:t>whose performance level places them</w:t>
      </w:r>
      <w:r>
        <w:t xml:space="preserve"> in</w:t>
      </w:r>
      <w:r w:rsidRPr="00E06B74">
        <w:t xml:space="preserve"> Level </w:t>
      </w:r>
      <w:r>
        <w:t>2</w:t>
      </w:r>
      <w:r w:rsidR="00631031">
        <w:t xml:space="preserve"> </w:t>
      </w:r>
      <w:r w:rsidR="00631031" w:rsidRPr="00E06B74">
        <w:t xml:space="preserve">of </w:t>
      </w:r>
      <w:r w:rsidR="00631031">
        <w:t>ESE’s</w:t>
      </w:r>
      <w:r w:rsidR="00631031" w:rsidRPr="00E06B74">
        <w:t xml:space="preserve"> framework for district accountability and assistance</w:t>
      </w:r>
      <w:r>
        <w:t xml:space="preserve"> </w:t>
      </w:r>
      <w:r w:rsidR="00631031">
        <w:t>will typically participate in a targeted district review (</w:t>
      </w:r>
      <w:r>
        <w:t xml:space="preserve">Level </w:t>
      </w:r>
      <w:r w:rsidRPr="00E06B74">
        <w:t>3</w:t>
      </w:r>
      <w:r w:rsidR="0058397A">
        <w:t xml:space="preserve"> </w:t>
      </w:r>
      <w:r w:rsidR="00631031">
        <w:t xml:space="preserve">and </w:t>
      </w:r>
      <w:r w:rsidR="0058397A">
        <w:t>Level 4</w:t>
      </w:r>
      <w:r w:rsidR="001E6BFA">
        <w:t xml:space="preserve"> </w:t>
      </w:r>
      <w:r w:rsidR="00631031">
        <w:t>districts typically receive a comprehensive review</w:t>
      </w:r>
      <w:r w:rsidR="0024532F">
        <w:t>)</w:t>
      </w:r>
      <w:r w:rsidRPr="00E06B74">
        <w:t xml:space="preserve">. </w:t>
      </w:r>
      <w:r w:rsidR="0024532F">
        <w:t xml:space="preserve">Other </w:t>
      </w:r>
      <w:r w:rsidR="0024532F" w:rsidRPr="00DC6F32">
        <w:rPr>
          <w:rFonts w:cs="Calibri"/>
          <w:bCs/>
        </w:rPr>
        <w:t xml:space="preserve">relevant factors </w:t>
      </w:r>
      <w:r w:rsidR="00B07B19">
        <w:rPr>
          <w:rFonts w:cs="Calibri"/>
          <w:bCs/>
        </w:rPr>
        <w:t>are</w:t>
      </w:r>
      <w:r w:rsidR="0024532F" w:rsidRPr="00DC6F32">
        <w:rPr>
          <w:rFonts w:cs="Calibri"/>
          <w:bCs/>
        </w:rPr>
        <w:t xml:space="preserve"> taken into consideration when determining if a district will participate in a targeted </w:t>
      </w:r>
      <w:r w:rsidR="0024532F">
        <w:rPr>
          <w:rFonts w:cs="Calibri"/>
          <w:bCs/>
        </w:rPr>
        <w:t xml:space="preserve">or comprehensive </w:t>
      </w:r>
      <w:r w:rsidR="0024532F" w:rsidRPr="00DC6F32">
        <w:rPr>
          <w:rFonts w:cs="Calibri"/>
          <w:bCs/>
        </w:rPr>
        <w:t xml:space="preserve">review. </w:t>
      </w: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w:t>
      </w:r>
      <w:r w:rsidR="001E6BFA">
        <w:t>three</w:t>
      </w:r>
      <w:r w:rsidR="001E6BFA" w:rsidRPr="00E06B74">
        <w:t xml:space="preserve"> </w:t>
      </w:r>
      <w:r w:rsidRPr="00E06B74">
        <w:t xml:space="preserve">district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631031">
        <w:rPr>
          <w:color w:val="00008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0D3CB8">
        <w:t xml:space="preserve">Frontier Regional School </w:t>
      </w:r>
      <w:r w:rsidRPr="00E06B74">
        <w:t xml:space="preserve">was conducted from </w:t>
      </w:r>
      <w:r w:rsidR="000D3CB8">
        <w:t>March 7</w:t>
      </w:r>
      <w:r w:rsidR="007B675C">
        <w:t>-</w:t>
      </w:r>
      <w:r w:rsidR="001E74EA">
        <w:t>9, 2016.</w:t>
      </w:r>
      <w:r w:rsidRPr="00E06B74">
        <w:t xml:space="preserve"> The site visit included </w:t>
      </w:r>
      <w:r w:rsidR="0064118A">
        <w:t xml:space="preserve">17 </w:t>
      </w:r>
      <w:r w:rsidRPr="00E06B74">
        <w:t xml:space="preserve">hours of interviews and focus groups with </w:t>
      </w:r>
      <w:r>
        <w:t>approximately</w:t>
      </w:r>
      <w:r w:rsidR="001E74EA">
        <w:t xml:space="preserve"> 40</w:t>
      </w:r>
      <w:r w:rsidR="0064118A">
        <w:t xml:space="preserve">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rsidRPr="001E74EA">
        <w:t>,</w:t>
      </w:r>
      <w:r w:rsidR="001E74EA" w:rsidRPr="001E74EA">
        <w:t xml:space="preserve"> students, </w:t>
      </w:r>
      <w:r w:rsidR="0064118A">
        <w:t xml:space="preserve">parents, </w:t>
      </w:r>
      <w:r w:rsidRPr="001E74EA">
        <w:t>and</w:t>
      </w:r>
      <w:r w:rsidRPr="00E06B74">
        <w:t xml:space="preserve"> teachers’ association representatives. </w:t>
      </w:r>
      <w:r w:rsidR="00680A48">
        <w:t xml:space="preserve">The assistant principal was not available for interviews during the site visit. </w:t>
      </w:r>
      <w:r w:rsidRPr="00E06B74">
        <w:t>The review team conducted</w:t>
      </w:r>
      <w:r w:rsidR="001E74EA">
        <w:t xml:space="preserve"> </w:t>
      </w:r>
      <w:r w:rsidR="007B675C">
        <w:t xml:space="preserve">2 </w:t>
      </w:r>
      <w:r w:rsidR="0064118A">
        <w:t>focus groups</w:t>
      </w:r>
      <w:r w:rsidRPr="00E06B74">
        <w:t xml:space="preserve"> with </w:t>
      </w:r>
      <w:r w:rsidR="0064118A">
        <w:t xml:space="preserve">12 </w:t>
      </w:r>
      <w:r w:rsidRPr="00E06B74">
        <w:t>teachers</w:t>
      </w:r>
      <w:r w:rsidR="007B675C">
        <w:t xml:space="preserve"> at the </w:t>
      </w:r>
      <w:r w:rsidR="007B675C" w:rsidRPr="00E06B74">
        <w:t>middle</w:t>
      </w:r>
      <w:r w:rsidR="007B675C">
        <w:t>-</w:t>
      </w:r>
      <w:r w:rsidR="007B675C" w:rsidRPr="00E06B74">
        <w:t>school</w:t>
      </w:r>
      <w:r w:rsidR="007B675C">
        <w:t xml:space="preserve"> level</w:t>
      </w:r>
      <w:r w:rsidRPr="00E06B74">
        <w:t xml:space="preserve">, and </w:t>
      </w:r>
      <w:r w:rsidR="007B675C">
        <w:t>4</w:t>
      </w:r>
      <w:r w:rsidR="007B675C" w:rsidRPr="00E06B74">
        <w:t xml:space="preserve"> </w:t>
      </w:r>
      <w:r w:rsidRPr="00E06B74">
        <w:t>teachers</w:t>
      </w:r>
      <w:r w:rsidR="007B675C">
        <w:t xml:space="preserve"> at the </w:t>
      </w:r>
      <w:r w:rsidR="007B675C" w:rsidRPr="00E06B74">
        <w:t>high</w:t>
      </w:r>
      <w:r w:rsidR="007B675C">
        <w:t>-</w:t>
      </w:r>
      <w:r w:rsidR="007B675C" w:rsidRPr="00E06B74">
        <w:t>school</w:t>
      </w:r>
      <w:r w:rsidR="007B675C">
        <w:t xml:space="preserve"> level</w:t>
      </w:r>
      <w:r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00D65E71">
        <w:t xml:space="preserve"> </w:t>
      </w:r>
      <w:r w:rsidR="0064118A">
        <w:t>35</w:t>
      </w:r>
      <w:r w:rsidR="00634780">
        <w:t xml:space="preserve"> </w:t>
      </w:r>
      <w:r>
        <w:t xml:space="preserve">classrooms in </w:t>
      </w:r>
      <w:r w:rsidR="007B675C">
        <w:t xml:space="preserve">the </w:t>
      </w:r>
      <w:r w:rsidR="0064118A">
        <w:t>school</w:t>
      </w:r>
      <w:r w:rsidRPr="00E06B74">
        <w:t xml:space="preserve">.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8E314D" w:rsidRDefault="0064118A" w:rsidP="008E314D">
      <w:pPr>
        <w:tabs>
          <w:tab w:val="left" w:pos="360"/>
          <w:tab w:val="left" w:pos="720"/>
          <w:tab w:val="left" w:pos="1080"/>
          <w:tab w:val="left" w:pos="1440"/>
          <w:tab w:val="left" w:pos="1800"/>
          <w:tab w:val="left" w:pos="2160"/>
          <w:tab w:val="left" w:pos="2520"/>
          <w:tab w:val="left" w:pos="2880"/>
        </w:tabs>
      </w:pPr>
      <w:r w:rsidRPr="00137C7F">
        <w:t>Frontier Regional School</w:t>
      </w:r>
      <w:r w:rsidR="00A64601">
        <w:t xml:space="preserve"> </w:t>
      </w:r>
      <w:r w:rsidR="00137C7F">
        <w:t>serves students in</w:t>
      </w:r>
      <w:r>
        <w:t xml:space="preserve"> grades 7 through 12 </w:t>
      </w:r>
      <w:r w:rsidR="00137C7F">
        <w:t xml:space="preserve">from the towns of </w:t>
      </w:r>
      <w:r>
        <w:t>Conway, Dee</w:t>
      </w:r>
      <w:r w:rsidR="00137C7F">
        <w:t xml:space="preserve">rfield, Sunderland, and Whately (Union </w:t>
      </w:r>
      <w:r w:rsidR="00B31788">
        <w:t>#</w:t>
      </w:r>
      <w:r w:rsidR="00137C7F">
        <w:t>38 School District).</w:t>
      </w:r>
      <w:r>
        <w:t xml:space="preserve"> </w:t>
      </w:r>
      <w:r w:rsidR="008E314D" w:rsidRPr="00E06B74">
        <w:t xml:space="preserve"> </w:t>
      </w:r>
      <w:r w:rsidR="00137C7F">
        <w:t xml:space="preserve">There are </w:t>
      </w:r>
      <w:r w:rsidR="00C96C50">
        <w:t xml:space="preserve">11 </w:t>
      </w:r>
      <w:r w:rsidR="009C2FF4">
        <w:t>school committee members,</w:t>
      </w:r>
      <w:r w:rsidR="00137C7F">
        <w:t xml:space="preserve"> </w:t>
      </w:r>
      <w:r w:rsidR="00C96C50">
        <w:t>4</w:t>
      </w:r>
      <w:r w:rsidR="00062001">
        <w:t xml:space="preserve"> </w:t>
      </w:r>
      <w:r w:rsidR="009C2FF4">
        <w:t>of whom also serve on the</w:t>
      </w:r>
      <w:r w:rsidR="00D23233">
        <w:t>ir</w:t>
      </w:r>
      <w:r w:rsidR="009C2FF4">
        <w:t xml:space="preserve"> town school committees</w:t>
      </w:r>
      <w:r w:rsidR="00137C7F">
        <w:t>.</w:t>
      </w:r>
      <w:r w:rsidR="00D23233">
        <w:t xml:space="preserve"> </w:t>
      </w:r>
      <w:r w:rsidR="00137C7F">
        <w:t>T</w:t>
      </w:r>
      <w:r w:rsidR="008E314D" w:rsidRPr="00E06B74">
        <w:t xml:space="preserve">he chair of the school committee </w:t>
      </w:r>
      <w:r w:rsidR="008E314D" w:rsidRPr="00137C7F">
        <w:t xml:space="preserve">is </w:t>
      </w:r>
      <w:r w:rsidR="00137C7F" w:rsidRPr="00137C7F">
        <w:t>elected</w:t>
      </w:r>
      <w:r w:rsidR="00D23233">
        <w:t xml:space="preserve"> and t</w:t>
      </w:r>
      <w:r w:rsidR="009C2FF4">
        <w:t xml:space="preserve">he committee </w:t>
      </w:r>
      <w:r w:rsidR="00D23233">
        <w:t xml:space="preserve">meets </w:t>
      </w:r>
      <w:r w:rsidR="009C2FF4">
        <w:t>monthly.</w:t>
      </w:r>
      <w:r w:rsidR="008E314D" w:rsidRPr="00E06B74">
        <w:t xml:space="preserve"> </w:t>
      </w:r>
    </w:p>
    <w:p w:rsidR="008E314D" w:rsidRDefault="00B35D63"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t>2013; before becoming superintendent she served as principal at the high-school level for 12 years.</w:t>
      </w:r>
      <w:r w:rsidRPr="00E06B74">
        <w:t xml:space="preserve"> </w:t>
      </w:r>
      <w:r w:rsidR="00AB4BB2">
        <w:t xml:space="preserve">The </w:t>
      </w:r>
      <w:r w:rsidR="008E314D" w:rsidRPr="00E06B74">
        <w:t>leadership team inclu</w:t>
      </w:r>
      <w:r w:rsidR="00A852FA">
        <w:t>des the principal, the</w:t>
      </w:r>
      <w:r w:rsidR="00AB4BB2">
        <w:t xml:space="preserve"> assistant principal, the director of secondary education, the director of guidance, and the special education team leader</w:t>
      </w:r>
      <w:r w:rsidR="008E314D" w:rsidRPr="00E06B74">
        <w:t xml:space="preserve">. </w:t>
      </w:r>
      <w:r w:rsidR="00A233BA">
        <w:t xml:space="preserve">As needed, the director of special education participates though her major responsibilities are at the elementary level among the schools in Union </w:t>
      </w:r>
      <w:r w:rsidR="00C96C50">
        <w:t>#</w:t>
      </w:r>
      <w:r w:rsidR="00A233BA">
        <w:t xml:space="preserve">38. </w:t>
      </w:r>
      <w:r w:rsidR="00062001">
        <w:t>L</w:t>
      </w:r>
      <w:r w:rsidR="00342F4E">
        <w:t xml:space="preserve">eadership </w:t>
      </w:r>
      <w:r w:rsidR="008E314D" w:rsidRPr="00E06B74">
        <w:t xml:space="preserve">positions </w:t>
      </w:r>
      <w:r w:rsidR="008E314D">
        <w:t xml:space="preserve">have </w:t>
      </w:r>
      <w:r w:rsidR="008E314D" w:rsidRPr="00AB4BB2">
        <w:t>been stable</w:t>
      </w:r>
      <w:r w:rsidR="00AB4BB2">
        <w:t xml:space="preserve"> </w:t>
      </w:r>
      <w:r w:rsidR="008E314D" w:rsidRPr="00AB4BB2">
        <w:t>in</w:t>
      </w:r>
      <w:r w:rsidR="008E314D" w:rsidRPr="0058168A">
        <w:t xml:space="preserve"> </w:t>
      </w:r>
      <w:r w:rsidR="008E314D" w:rsidRPr="00AB4BB2">
        <w:t>number</w:t>
      </w:r>
      <w:r w:rsidR="00AB4BB2" w:rsidRPr="00AB4BB2">
        <w:t xml:space="preserve"> </w:t>
      </w:r>
      <w:r w:rsidR="008E314D" w:rsidRPr="00AB4BB2">
        <w:t>over</w:t>
      </w:r>
      <w:r w:rsidR="008E314D" w:rsidRPr="00E06B74">
        <w:t xml:space="preserve"> the </w:t>
      </w:r>
      <w:r w:rsidR="00AB4BB2">
        <w:t>past several</w:t>
      </w:r>
      <w:r w:rsidR="008E314D" w:rsidRPr="00E06B74">
        <w:t xml:space="preserve"> years. </w:t>
      </w:r>
      <w:r w:rsidR="00062001">
        <w:t xml:space="preserve">The school </w:t>
      </w:r>
      <w:r w:rsidR="008E314D">
        <w:t>has</w:t>
      </w:r>
      <w:r w:rsidR="00BF2B0F">
        <w:t xml:space="preserve"> </w:t>
      </w:r>
      <w:r w:rsidR="00AB4BB2">
        <w:t>one principal</w:t>
      </w:r>
      <w:r w:rsidR="008E314D" w:rsidRPr="00E06B74">
        <w:t xml:space="preserve">. </w:t>
      </w:r>
      <w:r w:rsidR="00920C11">
        <w:t>T</w:t>
      </w:r>
      <w:r w:rsidR="00A852FA">
        <w:t>he director of secondary education participates in the teacher evaluation process</w:t>
      </w:r>
      <w:r w:rsidR="00AB4BB2">
        <w:t>.</w:t>
      </w:r>
      <w:r w:rsidR="008E314D" w:rsidRPr="00E06B74">
        <w:t xml:space="preserve"> </w:t>
      </w:r>
      <w:r w:rsidR="003554F5">
        <w:t>In 2014-2015, t</w:t>
      </w:r>
      <w:r w:rsidR="003554F5" w:rsidRPr="00E06B74">
        <w:t xml:space="preserve">here </w:t>
      </w:r>
      <w:r w:rsidR="003554F5">
        <w:t>were</w:t>
      </w:r>
      <w:r w:rsidR="003554F5" w:rsidRPr="00E06B74">
        <w:t xml:space="preserve"> </w:t>
      </w:r>
      <w:r w:rsidR="003554F5">
        <w:t xml:space="preserve">53 </w:t>
      </w:r>
      <w:r w:rsidR="00A64601">
        <w:t>classroom</w:t>
      </w:r>
      <w:r w:rsidR="00A852FA">
        <w:t xml:space="preserve"> teachers at</w:t>
      </w:r>
      <w:r w:rsidR="00DD30A4">
        <w:t xml:space="preserve"> </w:t>
      </w:r>
      <w:r w:rsidR="00A64601">
        <w:t>FRS</w:t>
      </w:r>
      <w:r w:rsidR="008E314D" w:rsidRPr="00E06B74">
        <w:t>.</w:t>
      </w:r>
    </w:p>
    <w:p w:rsidR="008E314D" w:rsidRDefault="0058168A" w:rsidP="008E314D">
      <w:pPr>
        <w:tabs>
          <w:tab w:val="left" w:pos="360"/>
          <w:tab w:val="left" w:pos="720"/>
          <w:tab w:val="left" w:pos="1080"/>
          <w:tab w:val="left" w:pos="1440"/>
          <w:tab w:val="left" w:pos="1800"/>
          <w:tab w:val="left" w:pos="2160"/>
          <w:tab w:val="left" w:pos="2520"/>
          <w:tab w:val="left" w:pos="2880"/>
        </w:tabs>
      </w:pPr>
      <w:r>
        <w:t>In the 2015</w:t>
      </w:r>
      <w:r w:rsidR="003D325B">
        <w:t>-2016</w:t>
      </w:r>
      <w:r w:rsidR="003105EE">
        <w:t xml:space="preserve"> </w:t>
      </w:r>
      <w:r>
        <w:t>school year,</w:t>
      </w:r>
      <w:r w:rsidR="00BF2B0F">
        <w:t xml:space="preserve"> </w:t>
      </w:r>
      <w:r w:rsidR="004E2D1C">
        <w:t>613</w:t>
      </w:r>
      <w:r w:rsidR="008E314D">
        <w:t xml:space="preserve"> s</w:t>
      </w:r>
      <w:r w:rsidR="008E314D" w:rsidRPr="00E06B74">
        <w:t>tudent</w:t>
      </w:r>
      <w:r w:rsidR="008E314D">
        <w:t>s</w:t>
      </w:r>
      <w:r w:rsidR="00CC4C53">
        <w:t xml:space="preserve"> </w:t>
      </w:r>
      <w:r w:rsidR="00361E1A">
        <w:t xml:space="preserve">in grades 7-12 </w:t>
      </w:r>
      <w:r w:rsidR="008E314D">
        <w:t xml:space="preserve">were enrolled in </w:t>
      </w:r>
      <w:r w:rsidR="00062001">
        <w:t>the school</w:t>
      </w:r>
      <w:r w:rsidR="00361E1A">
        <w:t>.</w:t>
      </w:r>
    </w:p>
    <w:p w:rsidR="008E314D" w:rsidRDefault="0058168A" w:rsidP="008E314D">
      <w:pPr>
        <w:tabs>
          <w:tab w:val="left" w:pos="360"/>
          <w:tab w:val="left" w:pos="720"/>
          <w:tab w:val="left" w:pos="1080"/>
          <w:tab w:val="left" w:pos="1440"/>
          <w:tab w:val="left" w:pos="1800"/>
          <w:tab w:val="left" w:pos="2160"/>
          <w:tab w:val="left" w:pos="2520"/>
          <w:tab w:val="left" w:pos="2880"/>
        </w:tabs>
      </w:pPr>
      <w:r>
        <w:t>Between 201</w:t>
      </w:r>
      <w:r w:rsidR="00634780">
        <w:t>2</w:t>
      </w:r>
      <w:r>
        <w:t xml:space="preserve"> and 201</w:t>
      </w:r>
      <w:r w:rsidR="00634780">
        <w:t>6</w:t>
      </w:r>
      <w:r w:rsidR="008E314D">
        <w:t xml:space="preserve"> overall student enrollment </w:t>
      </w:r>
      <w:r w:rsidR="004E2D1C">
        <w:t xml:space="preserve">decreased </w:t>
      </w:r>
      <w:r w:rsidR="00D65E71" w:rsidRPr="004E2D1C">
        <w:t>by</w:t>
      </w:r>
      <w:r w:rsidR="004E2D1C" w:rsidRPr="004E2D1C">
        <w:t xml:space="preserve"> 13.3 percent</w:t>
      </w:r>
      <w:r w:rsidR="004E2D1C">
        <w:t>.</w:t>
      </w:r>
      <w:r w:rsidR="008E314D" w:rsidRPr="004E2D1C">
        <w:t xml:space="preserve"> Enrollment</w:t>
      </w:r>
      <w:r w:rsidR="008E314D" w:rsidRPr="00AE2098">
        <w:t xml:space="preserve"> figures by race/ethnicity and high needs populations (i.e., students with disabilities, </w:t>
      </w:r>
      <w:r w:rsidR="00BC074D">
        <w:t xml:space="preserve">economically disadvantaged </w:t>
      </w:r>
      <w:r w:rsidR="008E314D" w:rsidRPr="00AE2098">
        <w:t xml:space="preserve">students,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Total in-district per-pupil expenditures </w:t>
      </w:r>
      <w:r w:rsidRPr="00991201">
        <w:t>were higher than</w:t>
      </w:r>
      <w:r w:rsidR="00991201">
        <w:t xml:space="preserve"> </w:t>
      </w:r>
      <w:r>
        <w:t xml:space="preserve">the median in-district per pupil expenditures for </w:t>
      </w:r>
      <w:r w:rsidR="001C41A8">
        <w:t>6 secondary</w:t>
      </w:r>
      <w:r w:rsidR="00991201">
        <w:t xml:space="preserve"> schools </w:t>
      </w:r>
      <w:r>
        <w:t>of similar size</w:t>
      </w:r>
      <w:r w:rsidR="001C41A8">
        <w:t xml:space="preserve"> (less than 1,000 students)</w:t>
      </w:r>
      <w:r>
        <w:t xml:space="preserve"> in fiscal year </w:t>
      </w:r>
      <w:r w:rsidR="00991201">
        <w:t>2014</w:t>
      </w:r>
      <w:r w:rsidR="004C06BB">
        <w:t>:</w:t>
      </w:r>
      <w:r w:rsidR="00991201">
        <w:t xml:space="preserve"> $16,661</w:t>
      </w:r>
      <w:r>
        <w:t xml:space="preserve"> as compared with </w:t>
      </w:r>
      <w:r w:rsidR="00991201">
        <w:t>$15,813</w:t>
      </w:r>
      <w:r>
        <w:t xml:space="preserve"> (see </w:t>
      </w:r>
      <w:hyperlink r:id="rId18" w:history="1">
        <w:r w:rsidR="001C41A8" w:rsidRPr="001C41A8">
          <w:rPr>
            <w:rStyle w:val="Hyperlink"/>
          </w:rPr>
          <w:t>District Analysis and Review Tool Detail: Staffing and Finance</w:t>
        </w:r>
      </w:hyperlink>
      <w:r>
        <w:t>).</w:t>
      </w:r>
      <w:r w:rsidR="00AA7A94">
        <w:t xml:space="preserve"> </w:t>
      </w:r>
      <w:r>
        <w:t xml:space="preserve">Actual net school spending has </w:t>
      </w:r>
      <w:r w:rsidRPr="004411E7">
        <w:t>been well above</w:t>
      </w:r>
      <w:r w:rsidR="004411E7" w:rsidRPr="004411E7">
        <w:t xml:space="preserve"> </w:t>
      </w:r>
      <w:r w:rsidRPr="004411E7">
        <w:t>what</w:t>
      </w:r>
      <w:r>
        <w:t xml:space="preserve"> is required </w:t>
      </w:r>
      <w:r w:rsidR="00C96E5A">
        <w:t>by the Chapter 70 state education aid program</w:t>
      </w:r>
      <w:r>
        <w:t>, as shown in Table B</w:t>
      </w:r>
      <w:r w:rsidR="00634780">
        <w:t>6</w:t>
      </w:r>
      <w:r>
        <w:t xml:space="preserve"> in Appendix B.</w:t>
      </w:r>
    </w:p>
    <w:p w:rsidR="001C6C49" w:rsidRDefault="001C6C49" w:rsidP="008E314D">
      <w:pPr>
        <w:tabs>
          <w:tab w:val="left" w:pos="360"/>
          <w:tab w:val="left" w:pos="720"/>
          <w:tab w:val="left" w:pos="1080"/>
          <w:tab w:val="left" w:pos="1440"/>
          <w:tab w:val="left" w:pos="1800"/>
          <w:tab w:val="left" w:pos="2160"/>
          <w:tab w:val="left" w:pos="2520"/>
          <w:tab w:val="left" w:pos="2880"/>
        </w:tabs>
      </w:pPr>
    </w:p>
    <w:p w:rsidR="001C6C49" w:rsidRDefault="001C6C49" w:rsidP="008E314D">
      <w:pPr>
        <w:tabs>
          <w:tab w:val="left" w:pos="360"/>
          <w:tab w:val="left" w:pos="720"/>
          <w:tab w:val="left" w:pos="1080"/>
          <w:tab w:val="left" w:pos="1440"/>
          <w:tab w:val="left" w:pos="1800"/>
          <w:tab w:val="left" w:pos="2160"/>
          <w:tab w:val="left" w:pos="2520"/>
          <w:tab w:val="left" w:pos="2880"/>
        </w:tabs>
      </w:pPr>
    </w:p>
    <w:p w:rsidR="001C6C49" w:rsidRDefault="001C6C49" w:rsidP="008E314D">
      <w:pPr>
        <w:tabs>
          <w:tab w:val="left" w:pos="360"/>
          <w:tab w:val="left" w:pos="720"/>
          <w:tab w:val="left" w:pos="1080"/>
          <w:tab w:val="left" w:pos="1440"/>
          <w:tab w:val="left" w:pos="1800"/>
          <w:tab w:val="left" w:pos="2160"/>
          <w:tab w:val="left" w:pos="2520"/>
          <w:tab w:val="left" w:pos="2880"/>
        </w:tabs>
      </w:pPr>
    </w:p>
    <w:p w:rsidR="001C6C49" w:rsidRDefault="001C6C49"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222C4A" w:rsidRPr="00222C4A" w:rsidRDefault="00222C4A" w:rsidP="00222C4A">
      <w:pPr>
        <w:spacing w:after="0" w:line="240" w:lineRule="auto"/>
        <w:rPr>
          <w:rFonts w:eastAsia="Times New Roman" w:cs="Times New Roman"/>
          <w:b/>
        </w:rPr>
      </w:pPr>
      <w:r w:rsidRPr="00222C4A">
        <w:rPr>
          <w:rFonts w:eastAsia="Times New Roman" w:cs="Times New Roman"/>
          <w:b/>
        </w:rPr>
        <w:t>District and Subgroup Results</w:t>
      </w:r>
    </w:p>
    <w:p w:rsidR="00222C4A" w:rsidRPr="00222C4A" w:rsidRDefault="00222C4A" w:rsidP="00222C4A">
      <w:pPr>
        <w:spacing w:after="0" w:line="240" w:lineRule="auto"/>
        <w:jc w:val="center"/>
        <w:rPr>
          <w:rFonts w:eastAsia="Times New Roman" w:cs="Times New Roman"/>
        </w:rPr>
      </w:pPr>
    </w:p>
    <w:p w:rsidR="00222C4A" w:rsidRDefault="00222C4A" w:rsidP="00222C4A">
      <w:pPr>
        <w:spacing w:after="0" w:line="240" w:lineRule="auto"/>
        <w:rPr>
          <w:b/>
        </w:rPr>
      </w:pPr>
      <w:r w:rsidRPr="00222C4A">
        <w:rPr>
          <w:b/>
        </w:rPr>
        <w:t>Frontier Regional is a Level 2 district for not meeting its gap narrowing targets for all students and high needs students.</w:t>
      </w:r>
    </w:p>
    <w:p w:rsidR="00D50B4A" w:rsidRPr="00222C4A" w:rsidRDefault="00D50B4A" w:rsidP="00222C4A">
      <w:pPr>
        <w:spacing w:after="0" w:line="240" w:lineRule="auto"/>
        <w:rPr>
          <w:rFonts w:eastAsia="Times New Roman" w:cs="Times New Roman"/>
        </w:rPr>
      </w:pPr>
    </w:p>
    <w:p w:rsidR="00222C4A" w:rsidRPr="00222C4A" w:rsidRDefault="00222C4A" w:rsidP="00222C4A">
      <w:pPr>
        <w:spacing w:after="0" w:line="240" w:lineRule="auto"/>
        <w:ind w:left="360"/>
      </w:pPr>
    </w:p>
    <w:tbl>
      <w:tblPr>
        <w:tblStyle w:val="TableGrid5"/>
        <w:tblW w:w="0" w:type="auto"/>
        <w:tblLayout w:type="fixed"/>
        <w:tblLook w:val="04A0"/>
      </w:tblPr>
      <w:tblGrid>
        <w:gridCol w:w="1908"/>
        <w:gridCol w:w="1170"/>
        <w:gridCol w:w="900"/>
        <w:gridCol w:w="810"/>
        <w:gridCol w:w="810"/>
        <w:gridCol w:w="630"/>
        <w:gridCol w:w="1170"/>
        <w:gridCol w:w="1080"/>
        <w:gridCol w:w="1098"/>
      </w:tblGrid>
      <w:tr w:rsidR="00222C4A" w:rsidRPr="00222C4A" w:rsidTr="00EF42C3">
        <w:trPr>
          <w:trHeight w:val="648"/>
        </w:trPr>
        <w:tc>
          <w:tcPr>
            <w:tcW w:w="9576" w:type="dxa"/>
            <w:gridSpan w:val="9"/>
            <w:tcBorders>
              <w:top w:val="nil"/>
              <w:left w:val="nil"/>
              <w:right w:val="nil"/>
            </w:tcBorders>
          </w:tcPr>
          <w:p w:rsidR="00222C4A" w:rsidRPr="00222C4A" w:rsidRDefault="00222C4A" w:rsidP="00222C4A">
            <w:pPr>
              <w:spacing w:after="0" w:line="240" w:lineRule="auto"/>
              <w:jc w:val="center"/>
              <w:rPr>
                <w:b/>
                <w:sz w:val="20"/>
                <w:szCs w:val="20"/>
              </w:rPr>
            </w:pPr>
            <w:r w:rsidRPr="00222C4A">
              <w:rPr>
                <w:b/>
                <w:sz w:val="20"/>
                <w:szCs w:val="20"/>
              </w:rPr>
              <w:t>Table 2: Frontier Regional Public School District</w:t>
            </w:r>
          </w:p>
          <w:p w:rsidR="00222C4A" w:rsidRPr="00222C4A" w:rsidRDefault="00222C4A" w:rsidP="00222C4A">
            <w:pPr>
              <w:spacing w:after="0" w:line="240" w:lineRule="auto"/>
              <w:jc w:val="center"/>
              <w:rPr>
                <w:b/>
                <w:sz w:val="20"/>
                <w:szCs w:val="20"/>
              </w:rPr>
            </w:pPr>
            <w:r w:rsidRPr="00222C4A">
              <w:rPr>
                <w:b/>
                <w:sz w:val="20"/>
                <w:szCs w:val="20"/>
              </w:rPr>
              <w:t>District and School PPI, Percentile, and Level 2012–2015</w:t>
            </w:r>
          </w:p>
        </w:tc>
      </w:tr>
      <w:tr w:rsidR="00222C4A" w:rsidRPr="00222C4A" w:rsidTr="00EF42C3">
        <w:trPr>
          <w:trHeight w:val="350"/>
        </w:trPr>
        <w:tc>
          <w:tcPr>
            <w:tcW w:w="1908" w:type="dxa"/>
            <w:vMerge w:val="restart"/>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School</w:t>
            </w:r>
          </w:p>
        </w:tc>
        <w:tc>
          <w:tcPr>
            <w:tcW w:w="1170" w:type="dxa"/>
            <w:vMerge w:val="restart"/>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Group</w:t>
            </w:r>
          </w:p>
        </w:tc>
        <w:tc>
          <w:tcPr>
            <w:tcW w:w="3150" w:type="dxa"/>
            <w:gridSpan w:val="4"/>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Annual PPI</w:t>
            </w:r>
          </w:p>
        </w:tc>
        <w:tc>
          <w:tcPr>
            <w:tcW w:w="1170" w:type="dxa"/>
            <w:vMerge w:val="restart"/>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Cumulative PPI</w:t>
            </w:r>
          </w:p>
        </w:tc>
        <w:tc>
          <w:tcPr>
            <w:tcW w:w="1080" w:type="dxa"/>
            <w:vMerge w:val="restart"/>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School</w:t>
            </w:r>
          </w:p>
          <w:p w:rsidR="00222C4A" w:rsidRPr="00222C4A" w:rsidRDefault="00222C4A" w:rsidP="00222C4A">
            <w:pPr>
              <w:spacing w:after="0" w:line="240" w:lineRule="auto"/>
              <w:jc w:val="center"/>
              <w:rPr>
                <w:b/>
                <w:sz w:val="20"/>
                <w:szCs w:val="20"/>
              </w:rPr>
            </w:pPr>
            <w:r w:rsidRPr="00222C4A">
              <w:rPr>
                <w:b/>
                <w:sz w:val="20"/>
                <w:szCs w:val="20"/>
              </w:rPr>
              <w:t>Percentile</w:t>
            </w:r>
          </w:p>
        </w:tc>
        <w:tc>
          <w:tcPr>
            <w:tcW w:w="1098" w:type="dxa"/>
            <w:vMerge w:val="restart"/>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Accounta</w:t>
            </w:r>
            <w:r w:rsidR="00EF42C3">
              <w:rPr>
                <w:b/>
                <w:sz w:val="20"/>
                <w:szCs w:val="20"/>
              </w:rPr>
              <w:t>-</w:t>
            </w:r>
            <w:r w:rsidRPr="00222C4A">
              <w:rPr>
                <w:b/>
                <w:sz w:val="20"/>
                <w:szCs w:val="20"/>
              </w:rPr>
              <w:t>bility</w:t>
            </w:r>
          </w:p>
          <w:p w:rsidR="00222C4A" w:rsidRPr="00222C4A" w:rsidRDefault="00222C4A" w:rsidP="00222C4A">
            <w:pPr>
              <w:spacing w:after="0" w:line="240" w:lineRule="auto"/>
              <w:jc w:val="center"/>
              <w:rPr>
                <w:b/>
                <w:sz w:val="20"/>
                <w:szCs w:val="20"/>
              </w:rPr>
            </w:pPr>
            <w:r w:rsidRPr="00222C4A">
              <w:rPr>
                <w:b/>
                <w:sz w:val="20"/>
                <w:szCs w:val="20"/>
              </w:rPr>
              <w:t>Level</w:t>
            </w:r>
          </w:p>
        </w:tc>
      </w:tr>
      <w:tr w:rsidR="00EF42C3" w:rsidRPr="00222C4A" w:rsidTr="00EF42C3">
        <w:trPr>
          <w:trHeight w:val="270"/>
        </w:trPr>
        <w:tc>
          <w:tcPr>
            <w:tcW w:w="1908" w:type="dxa"/>
            <w:vMerge/>
            <w:shd w:val="clear" w:color="auto" w:fill="BFBFBF" w:themeFill="background1" w:themeFillShade="BF"/>
            <w:vAlign w:val="center"/>
          </w:tcPr>
          <w:p w:rsidR="00222C4A" w:rsidRPr="00222C4A" w:rsidRDefault="00222C4A" w:rsidP="00222C4A">
            <w:pPr>
              <w:spacing w:after="0" w:line="240" w:lineRule="auto"/>
              <w:jc w:val="center"/>
              <w:rPr>
                <w:sz w:val="20"/>
                <w:szCs w:val="20"/>
              </w:rPr>
            </w:pPr>
          </w:p>
        </w:tc>
        <w:tc>
          <w:tcPr>
            <w:tcW w:w="1170" w:type="dxa"/>
            <w:vMerge/>
            <w:shd w:val="clear" w:color="auto" w:fill="BFBFBF" w:themeFill="background1" w:themeFillShade="BF"/>
            <w:vAlign w:val="center"/>
          </w:tcPr>
          <w:p w:rsidR="00222C4A" w:rsidRPr="00222C4A" w:rsidRDefault="00222C4A" w:rsidP="00222C4A">
            <w:pPr>
              <w:spacing w:after="0" w:line="240" w:lineRule="auto"/>
              <w:jc w:val="center"/>
              <w:rPr>
                <w:sz w:val="20"/>
                <w:szCs w:val="20"/>
              </w:rPr>
            </w:pPr>
          </w:p>
        </w:tc>
        <w:tc>
          <w:tcPr>
            <w:tcW w:w="900"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2012</w:t>
            </w:r>
          </w:p>
        </w:tc>
        <w:tc>
          <w:tcPr>
            <w:tcW w:w="810"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2013</w:t>
            </w:r>
          </w:p>
        </w:tc>
        <w:tc>
          <w:tcPr>
            <w:tcW w:w="810"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2014</w:t>
            </w:r>
          </w:p>
        </w:tc>
        <w:tc>
          <w:tcPr>
            <w:tcW w:w="630"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2015</w:t>
            </w:r>
          </w:p>
        </w:tc>
        <w:tc>
          <w:tcPr>
            <w:tcW w:w="1170" w:type="dxa"/>
            <w:vMerge/>
            <w:shd w:val="clear" w:color="auto" w:fill="BFBFBF" w:themeFill="background1" w:themeFillShade="BF"/>
            <w:vAlign w:val="center"/>
          </w:tcPr>
          <w:p w:rsidR="00222C4A" w:rsidRPr="00222C4A" w:rsidRDefault="00222C4A" w:rsidP="00222C4A">
            <w:pPr>
              <w:spacing w:after="0" w:line="240" w:lineRule="auto"/>
              <w:jc w:val="center"/>
              <w:rPr>
                <w:sz w:val="20"/>
                <w:szCs w:val="20"/>
              </w:rPr>
            </w:pPr>
          </w:p>
        </w:tc>
        <w:tc>
          <w:tcPr>
            <w:tcW w:w="1080" w:type="dxa"/>
            <w:vMerge/>
            <w:shd w:val="clear" w:color="auto" w:fill="BFBFBF" w:themeFill="background1" w:themeFillShade="BF"/>
            <w:vAlign w:val="center"/>
          </w:tcPr>
          <w:p w:rsidR="00222C4A" w:rsidRPr="00222C4A" w:rsidRDefault="00222C4A" w:rsidP="00222C4A">
            <w:pPr>
              <w:spacing w:after="0" w:line="240" w:lineRule="auto"/>
              <w:jc w:val="center"/>
              <w:rPr>
                <w:sz w:val="20"/>
                <w:szCs w:val="20"/>
              </w:rPr>
            </w:pPr>
          </w:p>
        </w:tc>
        <w:tc>
          <w:tcPr>
            <w:tcW w:w="1098" w:type="dxa"/>
            <w:vMerge/>
            <w:shd w:val="clear" w:color="auto" w:fill="BFBFBF" w:themeFill="background1" w:themeFillShade="BF"/>
            <w:vAlign w:val="center"/>
          </w:tcPr>
          <w:p w:rsidR="00222C4A" w:rsidRPr="00222C4A" w:rsidRDefault="00222C4A" w:rsidP="00222C4A">
            <w:pPr>
              <w:spacing w:after="0" w:line="240" w:lineRule="auto"/>
              <w:jc w:val="center"/>
              <w:rPr>
                <w:sz w:val="20"/>
                <w:szCs w:val="20"/>
              </w:rPr>
            </w:pPr>
          </w:p>
        </w:tc>
      </w:tr>
      <w:tr w:rsidR="00222C4A" w:rsidRPr="00222C4A" w:rsidTr="00EF42C3">
        <w:tc>
          <w:tcPr>
            <w:tcW w:w="1908" w:type="dxa"/>
            <w:vMerge w:val="restart"/>
            <w:shd w:val="clear" w:color="auto" w:fill="auto"/>
            <w:vAlign w:val="center"/>
          </w:tcPr>
          <w:p w:rsidR="00222681" w:rsidRDefault="00222C4A" w:rsidP="00222C4A">
            <w:pPr>
              <w:spacing w:after="0" w:line="240" w:lineRule="auto"/>
              <w:jc w:val="center"/>
              <w:rPr>
                <w:sz w:val="20"/>
                <w:szCs w:val="20"/>
              </w:rPr>
            </w:pPr>
            <w:r w:rsidRPr="00222C4A">
              <w:rPr>
                <w:sz w:val="20"/>
                <w:szCs w:val="20"/>
              </w:rPr>
              <w:t xml:space="preserve">MSHS: </w:t>
            </w:r>
          </w:p>
          <w:p w:rsidR="00222C4A" w:rsidRPr="00222C4A" w:rsidRDefault="00222C4A" w:rsidP="00222C4A">
            <w:pPr>
              <w:spacing w:after="0" w:line="240" w:lineRule="auto"/>
              <w:jc w:val="center"/>
              <w:rPr>
                <w:sz w:val="20"/>
                <w:szCs w:val="20"/>
              </w:rPr>
            </w:pPr>
            <w:r w:rsidRPr="00222C4A">
              <w:rPr>
                <w:sz w:val="20"/>
                <w:szCs w:val="20"/>
              </w:rPr>
              <w:t>Frontier Regional</w:t>
            </w:r>
          </w:p>
        </w:tc>
        <w:tc>
          <w:tcPr>
            <w:tcW w:w="1170" w:type="dxa"/>
            <w:shd w:val="clear" w:color="auto" w:fill="auto"/>
          </w:tcPr>
          <w:p w:rsidR="00222C4A" w:rsidRPr="00222C4A" w:rsidRDefault="00222C4A" w:rsidP="00222C4A">
            <w:pPr>
              <w:spacing w:after="0" w:line="240" w:lineRule="auto"/>
              <w:rPr>
                <w:sz w:val="20"/>
                <w:szCs w:val="20"/>
              </w:rPr>
            </w:pPr>
            <w:r w:rsidRPr="00222C4A">
              <w:rPr>
                <w:sz w:val="20"/>
                <w:szCs w:val="20"/>
              </w:rPr>
              <w:t>All</w:t>
            </w:r>
          </w:p>
        </w:tc>
        <w:tc>
          <w:tcPr>
            <w:tcW w:w="90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82</w:t>
            </w:r>
          </w:p>
        </w:tc>
        <w:tc>
          <w:tcPr>
            <w:tcW w:w="81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61</w:t>
            </w:r>
          </w:p>
        </w:tc>
        <w:tc>
          <w:tcPr>
            <w:tcW w:w="81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43</w:t>
            </w:r>
          </w:p>
        </w:tc>
        <w:tc>
          <w:tcPr>
            <w:tcW w:w="63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57</w:t>
            </w:r>
          </w:p>
        </w:tc>
        <w:tc>
          <w:tcPr>
            <w:tcW w:w="117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56</w:t>
            </w:r>
          </w:p>
        </w:tc>
        <w:tc>
          <w:tcPr>
            <w:tcW w:w="1080" w:type="dxa"/>
            <w:vMerge w:val="restart"/>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36</w:t>
            </w:r>
          </w:p>
        </w:tc>
        <w:tc>
          <w:tcPr>
            <w:tcW w:w="1098" w:type="dxa"/>
            <w:vMerge w:val="restart"/>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2</w:t>
            </w:r>
          </w:p>
        </w:tc>
      </w:tr>
      <w:tr w:rsidR="00222C4A" w:rsidRPr="00222C4A" w:rsidTr="00EF42C3">
        <w:tc>
          <w:tcPr>
            <w:tcW w:w="1908" w:type="dxa"/>
            <w:vMerge/>
            <w:shd w:val="clear" w:color="auto" w:fill="auto"/>
            <w:vAlign w:val="center"/>
          </w:tcPr>
          <w:p w:rsidR="00222C4A" w:rsidRPr="00222C4A" w:rsidRDefault="00222C4A" w:rsidP="00222C4A">
            <w:pPr>
              <w:spacing w:after="0" w:line="240" w:lineRule="auto"/>
              <w:jc w:val="center"/>
              <w:rPr>
                <w:sz w:val="20"/>
                <w:szCs w:val="20"/>
              </w:rPr>
            </w:pPr>
          </w:p>
        </w:tc>
        <w:tc>
          <w:tcPr>
            <w:tcW w:w="1170" w:type="dxa"/>
            <w:shd w:val="clear" w:color="auto" w:fill="auto"/>
          </w:tcPr>
          <w:p w:rsidR="00222C4A" w:rsidRPr="00222C4A" w:rsidRDefault="00222C4A" w:rsidP="00222C4A">
            <w:pPr>
              <w:spacing w:after="0" w:line="240" w:lineRule="auto"/>
              <w:rPr>
                <w:sz w:val="20"/>
                <w:szCs w:val="20"/>
              </w:rPr>
            </w:pPr>
            <w:r w:rsidRPr="00222C4A">
              <w:rPr>
                <w:sz w:val="20"/>
                <w:szCs w:val="20"/>
              </w:rPr>
              <w:t>High Needs</w:t>
            </w:r>
          </w:p>
        </w:tc>
        <w:tc>
          <w:tcPr>
            <w:tcW w:w="90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54</w:t>
            </w:r>
          </w:p>
        </w:tc>
        <w:tc>
          <w:tcPr>
            <w:tcW w:w="81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43</w:t>
            </w:r>
          </w:p>
        </w:tc>
        <w:tc>
          <w:tcPr>
            <w:tcW w:w="81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32</w:t>
            </w:r>
          </w:p>
        </w:tc>
        <w:tc>
          <w:tcPr>
            <w:tcW w:w="63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64</w:t>
            </w:r>
          </w:p>
        </w:tc>
        <w:tc>
          <w:tcPr>
            <w:tcW w:w="117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49</w:t>
            </w:r>
          </w:p>
        </w:tc>
        <w:tc>
          <w:tcPr>
            <w:tcW w:w="1080" w:type="dxa"/>
            <w:vMerge/>
            <w:shd w:val="clear" w:color="auto" w:fill="auto"/>
            <w:vAlign w:val="center"/>
          </w:tcPr>
          <w:p w:rsidR="00222C4A" w:rsidRPr="00222C4A" w:rsidRDefault="00222C4A" w:rsidP="00222C4A">
            <w:pPr>
              <w:spacing w:after="0" w:line="240" w:lineRule="auto"/>
              <w:jc w:val="center"/>
              <w:rPr>
                <w:sz w:val="20"/>
                <w:szCs w:val="20"/>
              </w:rPr>
            </w:pPr>
          </w:p>
        </w:tc>
        <w:tc>
          <w:tcPr>
            <w:tcW w:w="1098" w:type="dxa"/>
            <w:vMerge/>
            <w:shd w:val="clear" w:color="auto" w:fill="auto"/>
            <w:vAlign w:val="center"/>
          </w:tcPr>
          <w:p w:rsidR="00222C4A" w:rsidRPr="00222C4A" w:rsidRDefault="00222C4A" w:rsidP="00222C4A">
            <w:pPr>
              <w:spacing w:after="0" w:line="240" w:lineRule="auto"/>
              <w:jc w:val="center"/>
              <w:rPr>
                <w:sz w:val="20"/>
                <w:szCs w:val="20"/>
              </w:rPr>
            </w:pPr>
          </w:p>
        </w:tc>
      </w:tr>
    </w:tbl>
    <w:p w:rsidR="00222C4A" w:rsidRPr="00222C4A" w:rsidRDefault="00222C4A" w:rsidP="00222C4A">
      <w:pPr>
        <w:spacing w:after="0" w:line="240" w:lineRule="auto"/>
        <w:rPr>
          <w:rFonts w:eastAsia="Times New Roman" w:cs="Times New Roman"/>
        </w:rPr>
      </w:pPr>
    </w:p>
    <w:p w:rsidR="00222C4A" w:rsidRPr="00222C4A" w:rsidRDefault="00222C4A" w:rsidP="00222C4A">
      <w:pPr>
        <w:spacing w:after="0" w:line="240" w:lineRule="auto"/>
        <w:rPr>
          <w:rFonts w:eastAsia="Times New Roman" w:cs="Times New Roman"/>
        </w:rPr>
      </w:pPr>
    </w:p>
    <w:p w:rsidR="00222C4A" w:rsidRDefault="00222C4A" w:rsidP="00222C4A">
      <w:pPr>
        <w:spacing w:after="0" w:line="240" w:lineRule="auto"/>
        <w:rPr>
          <w:rFonts w:eastAsia="Times New Roman" w:cs="Times New Roman"/>
          <w:b/>
        </w:rPr>
      </w:pPr>
      <w:r w:rsidRPr="00222C4A">
        <w:rPr>
          <w:rFonts w:eastAsia="Times New Roman" w:cs="Times New Roman"/>
          <w:b/>
        </w:rPr>
        <w:t>The district did not reach its 2015 Composite Performance Index (CPI) targets in ELA, math</w:t>
      </w:r>
      <w:r w:rsidR="004963F3">
        <w:rPr>
          <w:rFonts w:eastAsia="Times New Roman" w:cs="Times New Roman"/>
          <w:b/>
        </w:rPr>
        <w:t>,</w:t>
      </w:r>
      <w:r w:rsidRPr="00222C4A">
        <w:rPr>
          <w:rFonts w:eastAsia="Times New Roman" w:cs="Times New Roman"/>
          <w:b/>
        </w:rPr>
        <w:t xml:space="preserve"> and science for all students, high needs students, and students with disabilities.</w:t>
      </w:r>
    </w:p>
    <w:p w:rsidR="004963F3" w:rsidRDefault="004963F3" w:rsidP="00222C4A">
      <w:pPr>
        <w:spacing w:after="0" w:line="240" w:lineRule="auto"/>
        <w:rPr>
          <w:rFonts w:eastAsia="Times New Roman" w:cs="Times New Roman"/>
          <w:b/>
        </w:rPr>
      </w:pPr>
    </w:p>
    <w:p w:rsidR="004963F3" w:rsidRDefault="004963F3" w:rsidP="00222C4A">
      <w:pPr>
        <w:spacing w:after="0" w:line="240" w:lineRule="auto"/>
        <w:rPr>
          <w:rFonts w:eastAsia="Times New Roman" w:cs="Times New Roman"/>
          <w:b/>
        </w:rPr>
      </w:pPr>
    </w:p>
    <w:tbl>
      <w:tblPr>
        <w:tblStyle w:val="TableGrid5"/>
        <w:tblW w:w="0" w:type="auto"/>
        <w:jc w:val="center"/>
        <w:tblLook w:val="04A0"/>
      </w:tblPr>
      <w:tblGrid>
        <w:gridCol w:w="1609"/>
        <w:gridCol w:w="735"/>
        <w:gridCol w:w="850"/>
        <w:gridCol w:w="1080"/>
        <w:gridCol w:w="735"/>
        <w:gridCol w:w="850"/>
        <w:gridCol w:w="1080"/>
        <w:gridCol w:w="707"/>
        <w:gridCol w:w="850"/>
        <w:gridCol w:w="1080"/>
      </w:tblGrid>
      <w:tr w:rsidR="00222C4A" w:rsidRPr="00222C4A" w:rsidTr="001C6C49">
        <w:trPr>
          <w:jc w:val="center"/>
        </w:trPr>
        <w:tc>
          <w:tcPr>
            <w:tcW w:w="9576" w:type="dxa"/>
            <w:gridSpan w:val="10"/>
            <w:tcBorders>
              <w:top w:val="nil"/>
              <w:left w:val="nil"/>
              <w:right w:val="nil"/>
            </w:tcBorders>
            <w:shd w:val="clear" w:color="auto" w:fill="auto"/>
          </w:tcPr>
          <w:p w:rsidR="00222C4A" w:rsidRPr="00222C4A" w:rsidRDefault="00222C4A" w:rsidP="00222C4A">
            <w:pPr>
              <w:spacing w:after="0" w:line="240" w:lineRule="auto"/>
              <w:jc w:val="center"/>
              <w:rPr>
                <w:b/>
                <w:sz w:val="20"/>
                <w:szCs w:val="20"/>
              </w:rPr>
            </w:pPr>
            <w:r w:rsidRPr="00222C4A">
              <w:rPr>
                <w:b/>
                <w:sz w:val="20"/>
                <w:szCs w:val="20"/>
              </w:rPr>
              <w:t>Table 3: Frontier Regional Public School District</w:t>
            </w:r>
          </w:p>
          <w:p w:rsidR="00222C4A" w:rsidRPr="00222C4A" w:rsidRDefault="00222C4A" w:rsidP="00222C4A">
            <w:pPr>
              <w:spacing w:after="0" w:line="240" w:lineRule="auto"/>
              <w:jc w:val="center"/>
              <w:rPr>
                <w:b/>
                <w:sz w:val="20"/>
                <w:szCs w:val="20"/>
              </w:rPr>
            </w:pPr>
            <w:r w:rsidRPr="00222C4A">
              <w:rPr>
                <w:b/>
                <w:sz w:val="20"/>
                <w:szCs w:val="20"/>
              </w:rPr>
              <w:t>2015 CPI and Targets by Subgroup</w:t>
            </w:r>
          </w:p>
        </w:tc>
      </w:tr>
      <w:tr w:rsidR="00222C4A" w:rsidRPr="00222C4A" w:rsidTr="001C6C49">
        <w:trPr>
          <w:jc w:val="center"/>
        </w:trPr>
        <w:tc>
          <w:tcPr>
            <w:tcW w:w="1609" w:type="dxa"/>
            <w:shd w:val="clear" w:color="auto" w:fill="D9D9D9" w:themeFill="background1" w:themeFillShade="D9"/>
          </w:tcPr>
          <w:p w:rsidR="00222C4A" w:rsidRPr="00222C4A" w:rsidRDefault="00222C4A" w:rsidP="00222C4A">
            <w:pPr>
              <w:spacing w:after="0" w:line="240" w:lineRule="auto"/>
              <w:rPr>
                <w:b/>
                <w:sz w:val="20"/>
                <w:szCs w:val="20"/>
              </w:rPr>
            </w:pPr>
          </w:p>
        </w:tc>
        <w:tc>
          <w:tcPr>
            <w:tcW w:w="2665" w:type="dxa"/>
            <w:gridSpan w:val="3"/>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ELA</w:t>
            </w:r>
          </w:p>
        </w:tc>
        <w:tc>
          <w:tcPr>
            <w:tcW w:w="2665" w:type="dxa"/>
            <w:gridSpan w:val="3"/>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Math</w:t>
            </w:r>
          </w:p>
        </w:tc>
        <w:tc>
          <w:tcPr>
            <w:tcW w:w="2637" w:type="dxa"/>
            <w:gridSpan w:val="3"/>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Science</w:t>
            </w:r>
          </w:p>
        </w:tc>
      </w:tr>
      <w:tr w:rsidR="00222C4A" w:rsidRPr="00222C4A" w:rsidTr="001C6C49">
        <w:trPr>
          <w:jc w:val="center"/>
        </w:trPr>
        <w:tc>
          <w:tcPr>
            <w:tcW w:w="1609"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Group</w:t>
            </w:r>
          </w:p>
        </w:tc>
        <w:tc>
          <w:tcPr>
            <w:tcW w:w="735"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2015 CPI</w:t>
            </w:r>
          </w:p>
        </w:tc>
        <w:tc>
          <w:tcPr>
            <w:tcW w:w="850"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2015 Target</w:t>
            </w:r>
          </w:p>
        </w:tc>
        <w:tc>
          <w:tcPr>
            <w:tcW w:w="1080"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Rating</w:t>
            </w:r>
          </w:p>
        </w:tc>
        <w:tc>
          <w:tcPr>
            <w:tcW w:w="735"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2015 CPI</w:t>
            </w:r>
          </w:p>
        </w:tc>
        <w:tc>
          <w:tcPr>
            <w:tcW w:w="850"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2015 Target</w:t>
            </w:r>
          </w:p>
        </w:tc>
        <w:tc>
          <w:tcPr>
            <w:tcW w:w="1080"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Rating</w:t>
            </w:r>
          </w:p>
        </w:tc>
        <w:tc>
          <w:tcPr>
            <w:tcW w:w="707"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2015 CPI</w:t>
            </w:r>
          </w:p>
        </w:tc>
        <w:tc>
          <w:tcPr>
            <w:tcW w:w="850"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2015 Target</w:t>
            </w:r>
          </w:p>
        </w:tc>
        <w:tc>
          <w:tcPr>
            <w:tcW w:w="1080"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Rating</w:t>
            </w:r>
          </w:p>
        </w:tc>
      </w:tr>
      <w:tr w:rsidR="00222C4A" w:rsidRPr="00222C4A" w:rsidTr="001C6C49">
        <w:trPr>
          <w:trHeight w:val="732"/>
          <w:jc w:val="center"/>
        </w:trPr>
        <w:tc>
          <w:tcPr>
            <w:tcW w:w="1609"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All students</w:t>
            </w:r>
          </w:p>
        </w:tc>
        <w:tc>
          <w:tcPr>
            <w:tcW w:w="735"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92.4</w:t>
            </w:r>
          </w:p>
        </w:tc>
        <w:tc>
          <w:tcPr>
            <w:tcW w:w="85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95.1</w:t>
            </w:r>
          </w:p>
        </w:tc>
        <w:tc>
          <w:tcPr>
            <w:tcW w:w="1080" w:type="dxa"/>
            <w:shd w:val="clear" w:color="auto" w:fill="auto"/>
          </w:tcPr>
          <w:p w:rsidR="00222C4A" w:rsidRPr="00222C4A" w:rsidRDefault="00222C4A" w:rsidP="00222C4A">
            <w:pPr>
              <w:spacing w:after="0" w:line="240" w:lineRule="auto"/>
              <w:jc w:val="center"/>
            </w:pPr>
            <w:r w:rsidRPr="00222C4A">
              <w:rPr>
                <w:sz w:val="20"/>
                <w:szCs w:val="20"/>
              </w:rPr>
              <w:t>Improved Below Target</w:t>
            </w:r>
          </w:p>
        </w:tc>
        <w:tc>
          <w:tcPr>
            <w:tcW w:w="735"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81.9</w:t>
            </w:r>
          </w:p>
        </w:tc>
        <w:tc>
          <w:tcPr>
            <w:tcW w:w="85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84.5</w:t>
            </w:r>
          </w:p>
        </w:tc>
        <w:tc>
          <w:tcPr>
            <w:tcW w:w="108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Improved Below Target</w:t>
            </w:r>
          </w:p>
        </w:tc>
        <w:tc>
          <w:tcPr>
            <w:tcW w:w="707"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80.2</w:t>
            </w:r>
          </w:p>
        </w:tc>
        <w:tc>
          <w:tcPr>
            <w:tcW w:w="85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86.1</w:t>
            </w:r>
          </w:p>
        </w:tc>
        <w:tc>
          <w:tcPr>
            <w:tcW w:w="1080" w:type="dxa"/>
            <w:shd w:val="clear" w:color="auto" w:fill="auto"/>
            <w:vAlign w:val="center"/>
          </w:tcPr>
          <w:p w:rsidR="00222C4A" w:rsidRPr="00222C4A" w:rsidRDefault="00222C4A" w:rsidP="00222C4A">
            <w:pPr>
              <w:spacing w:after="0" w:line="240" w:lineRule="auto"/>
              <w:jc w:val="center"/>
            </w:pPr>
            <w:r w:rsidRPr="00222C4A">
              <w:rPr>
                <w:sz w:val="20"/>
                <w:szCs w:val="20"/>
              </w:rPr>
              <w:t>Declined</w:t>
            </w:r>
          </w:p>
        </w:tc>
      </w:tr>
      <w:tr w:rsidR="00222C4A" w:rsidRPr="00222C4A" w:rsidTr="001C6C49">
        <w:trPr>
          <w:trHeight w:val="732"/>
          <w:jc w:val="center"/>
        </w:trPr>
        <w:tc>
          <w:tcPr>
            <w:tcW w:w="1609"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High Needs</w:t>
            </w:r>
          </w:p>
        </w:tc>
        <w:tc>
          <w:tcPr>
            <w:tcW w:w="735"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83.2</w:t>
            </w:r>
          </w:p>
        </w:tc>
        <w:tc>
          <w:tcPr>
            <w:tcW w:w="850"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89.4</w:t>
            </w:r>
          </w:p>
        </w:tc>
        <w:tc>
          <w:tcPr>
            <w:tcW w:w="1080" w:type="dxa"/>
            <w:shd w:val="clear" w:color="auto" w:fill="D9D9D9" w:themeFill="background1" w:themeFillShade="D9"/>
          </w:tcPr>
          <w:p w:rsidR="00222C4A" w:rsidRPr="00222C4A" w:rsidRDefault="00222C4A" w:rsidP="00222C4A">
            <w:pPr>
              <w:spacing w:after="0" w:line="240" w:lineRule="auto"/>
              <w:jc w:val="center"/>
            </w:pPr>
            <w:r w:rsidRPr="00222C4A">
              <w:rPr>
                <w:sz w:val="20"/>
                <w:szCs w:val="20"/>
              </w:rPr>
              <w:t>Improved Below Target</w:t>
            </w:r>
          </w:p>
        </w:tc>
        <w:tc>
          <w:tcPr>
            <w:tcW w:w="735"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65.6</w:t>
            </w:r>
          </w:p>
        </w:tc>
        <w:tc>
          <w:tcPr>
            <w:tcW w:w="850"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75.6</w:t>
            </w:r>
          </w:p>
        </w:tc>
        <w:tc>
          <w:tcPr>
            <w:tcW w:w="1080"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Improved Below Target</w:t>
            </w:r>
          </w:p>
        </w:tc>
        <w:tc>
          <w:tcPr>
            <w:tcW w:w="707"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69.6</w:t>
            </w:r>
          </w:p>
        </w:tc>
        <w:tc>
          <w:tcPr>
            <w:tcW w:w="850"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81.7</w:t>
            </w:r>
          </w:p>
        </w:tc>
        <w:tc>
          <w:tcPr>
            <w:tcW w:w="1080" w:type="dxa"/>
            <w:shd w:val="clear" w:color="auto" w:fill="D9D9D9" w:themeFill="background1" w:themeFillShade="D9"/>
            <w:vAlign w:val="center"/>
          </w:tcPr>
          <w:p w:rsidR="00222C4A" w:rsidRPr="00222C4A" w:rsidRDefault="00222C4A" w:rsidP="00222C4A">
            <w:pPr>
              <w:spacing w:after="0" w:line="240" w:lineRule="auto"/>
              <w:jc w:val="center"/>
            </w:pPr>
            <w:r w:rsidRPr="00222C4A">
              <w:rPr>
                <w:sz w:val="20"/>
                <w:szCs w:val="20"/>
              </w:rPr>
              <w:t>Declined</w:t>
            </w:r>
          </w:p>
        </w:tc>
      </w:tr>
      <w:tr w:rsidR="00222C4A" w:rsidRPr="00222C4A" w:rsidTr="001C6C49">
        <w:trPr>
          <w:trHeight w:val="733"/>
          <w:jc w:val="center"/>
        </w:trPr>
        <w:tc>
          <w:tcPr>
            <w:tcW w:w="1609" w:type="dxa"/>
            <w:shd w:val="clear" w:color="auto" w:fill="auto"/>
            <w:vAlign w:val="center"/>
          </w:tcPr>
          <w:p w:rsidR="00222C4A" w:rsidRPr="00222C4A" w:rsidRDefault="00222C4A" w:rsidP="001C6C49">
            <w:pPr>
              <w:spacing w:after="0" w:line="240" w:lineRule="auto"/>
              <w:jc w:val="center"/>
              <w:rPr>
                <w:sz w:val="20"/>
                <w:szCs w:val="20"/>
              </w:rPr>
            </w:pPr>
            <w:r w:rsidRPr="00222C4A">
              <w:rPr>
                <w:sz w:val="20"/>
                <w:szCs w:val="20"/>
              </w:rPr>
              <w:t>Economically Disadvantaged</w:t>
            </w:r>
            <w:r w:rsidRPr="00222C4A">
              <w:rPr>
                <w:sz w:val="20"/>
                <w:vertAlign w:val="superscript"/>
              </w:rPr>
              <w:footnoteReference w:id="1"/>
            </w:r>
          </w:p>
        </w:tc>
        <w:tc>
          <w:tcPr>
            <w:tcW w:w="735"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87.3</w:t>
            </w:r>
          </w:p>
        </w:tc>
        <w:tc>
          <w:tcPr>
            <w:tcW w:w="85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08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735"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71.3</w:t>
            </w:r>
          </w:p>
        </w:tc>
        <w:tc>
          <w:tcPr>
            <w:tcW w:w="85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08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707"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68.5</w:t>
            </w:r>
          </w:p>
        </w:tc>
        <w:tc>
          <w:tcPr>
            <w:tcW w:w="85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08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w:t>
            </w:r>
          </w:p>
        </w:tc>
      </w:tr>
      <w:tr w:rsidR="00222C4A" w:rsidRPr="00222C4A" w:rsidTr="001C6C49">
        <w:trPr>
          <w:trHeight w:val="732"/>
          <w:jc w:val="center"/>
        </w:trPr>
        <w:tc>
          <w:tcPr>
            <w:tcW w:w="1609" w:type="dxa"/>
            <w:shd w:val="clear" w:color="auto" w:fill="D9D9D9" w:themeFill="background1" w:themeFillShade="D9"/>
            <w:vAlign w:val="center"/>
          </w:tcPr>
          <w:p w:rsidR="001C6C49" w:rsidRDefault="001C6C49" w:rsidP="001C6C49">
            <w:pPr>
              <w:spacing w:after="0" w:line="240" w:lineRule="auto"/>
              <w:jc w:val="center"/>
              <w:rPr>
                <w:sz w:val="20"/>
                <w:szCs w:val="20"/>
              </w:rPr>
            </w:pPr>
          </w:p>
          <w:p w:rsidR="00222C4A" w:rsidRDefault="00222C4A" w:rsidP="001C6C49">
            <w:pPr>
              <w:spacing w:after="0" w:line="240" w:lineRule="auto"/>
              <w:jc w:val="center"/>
              <w:rPr>
                <w:sz w:val="20"/>
                <w:szCs w:val="20"/>
              </w:rPr>
            </w:pPr>
            <w:r w:rsidRPr="00222C4A">
              <w:rPr>
                <w:sz w:val="20"/>
                <w:szCs w:val="20"/>
              </w:rPr>
              <w:t>ELLs</w:t>
            </w:r>
          </w:p>
          <w:p w:rsidR="001C6C49" w:rsidRPr="00222C4A" w:rsidRDefault="001C6C49" w:rsidP="001C6C49">
            <w:pPr>
              <w:spacing w:after="0" w:line="240" w:lineRule="auto"/>
              <w:jc w:val="center"/>
              <w:rPr>
                <w:sz w:val="20"/>
                <w:szCs w:val="20"/>
              </w:rPr>
            </w:pPr>
          </w:p>
        </w:tc>
        <w:tc>
          <w:tcPr>
            <w:tcW w:w="735" w:type="dxa"/>
            <w:shd w:val="clear" w:color="auto" w:fill="D9D9D9" w:themeFill="background1" w:themeFillShade="D9"/>
            <w:vAlign w:val="center"/>
          </w:tcPr>
          <w:p w:rsidR="00222C4A" w:rsidRPr="00222C4A" w:rsidRDefault="00222C4A" w:rsidP="001C6C49">
            <w:pPr>
              <w:spacing w:after="0" w:line="240" w:lineRule="auto"/>
              <w:jc w:val="center"/>
              <w:rPr>
                <w:sz w:val="20"/>
                <w:szCs w:val="20"/>
              </w:rPr>
            </w:pPr>
            <w:r w:rsidRPr="00222C4A">
              <w:rPr>
                <w:sz w:val="20"/>
                <w:szCs w:val="20"/>
              </w:rPr>
              <w:t>--</w:t>
            </w:r>
          </w:p>
        </w:tc>
        <w:tc>
          <w:tcPr>
            <w:tcW w:w="850"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080"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735"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850"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080"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707"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850"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080"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w:t>
            </w:r>
          </w:p>
        </w:tc>
      </w:tr>
      <w:tr w:rsidR="00222C4A" w:rsidRPr="00222C4A" w:rsidTr="001C6C49">
        <w:trPr>
          <w:trHeight w:val="733"/>
          <w:jc w:val="center"/>
        </w:trPr>
        <w:tc>
          <w:tcPr>
            <w:tcW w:w="1609"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Students with disabilities</w:t>
            </w:r>
          </w:p>
        </w:tc>
        <w:tc>
          <w:tcPr>
            <w:tcW w:w="735"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76.3</w:t>
            </w:r>
          </w:p>
        </w:tc>
        <w:tc>
          <w:tcPr>
            <w:tcW w:w="85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84.0</w:t>
            </w:r>
          </w:p>
        </w:tc>
        <w:tc>
          <w:tcPr>
            <w:tcW w:w="108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Improved Below Target</w:t>
            </w:r>
          </w:p>
        </w:tc>
        <w:tc>
          <w:tcPr>
            <w:tcW w:w="735"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54.3</w:t>
            </w:r>
          </w:p>
        </w:tc>
        <w:tc>
          <w:tcPr>
            <w:tcW w:w="85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70.1</w:t>
            </w:r>
          </w:p>
        </w:tc>
        <w:tc>
          <w:tcPr>
            <w:tcW w:w="108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Improved Below Target</w:t>
            </w:r>
          </w:p>
        </w:tc>
        <w:tc>
          <w:tcPr>
            <w:tcW w:w="707"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63.3</w:t>
            </w:r>
          </w:p>
        </w:tc>
        <w:tc>
          <w:tcPr>
            <w:tcW w:w="85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81.5</w:t>
            </w:r>
          </w:p>
        </w:tc>
        <w:tc>
          <w:tcPr>
            <w:tcW w:w="108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No Change</w:t>
            </w:r>
          </w:p>
        </w:tc>
      </w:tr>
    </w:tbl>
    <w:p w:rsidR="00222C4A" w:rsidRPr="00222C4A" w:rsidRDefault="00222C4A" w:rsidP="00222C4A">
      <w:pPr>
        <w:spacing w:after="0" w:line="240" w:lineRule="auto"/>
      </w:pPr>
    </w:p>
    <w:p w:rsidR="00DC3428" w:rsidRDefault="00DC3428" w:rsidP="00222C4A">
      <w:pPr>
        <w:spacing w:after="0" w:line="240" w:lineRule="auto"/>
        <w:contextualSpacing/>
        <w:rPr>
          <w:rFonts w:eastAsia="Times New Roman" w:cs="Times New Roman"/>
          <w:b/>
        </w:rPr>
      </w:pPr>
    </w:p>
    <w:p w:rsidR="00DC3428" w:rsidRDefault="00DC3428" w:rsidP="00222C4A">
      <w:pPr>
        <w:spacing w:after="0" w:line="240" w:lineRule="auto"/>
        <w:contextualSpacing/>
        <w:rPr>
          <w:rFonts w:eastAsia="Times New Roman" w:cs="Times New Roman"/>
          <w:b/>
        </w:rPr>
      </w:pPr>
    </w:p>
    <w:p w:rsidR="00DC3428" w:rsidRDefault="00DC3428" w:rsidP="00222C4A">
      <w:pPr>
        <w:spacing w:after="0" w:line="240" w:lineRule="auto"/>
        <w:contextualSpacing/>
        <w:rPr>
          <w:rFonts w:eastAsia="Times New Roman" w:cs="Times New Roman"/>
          <w:b/>
        </w:rPr>
      </w:pPr>
    </w:p>
    <w:p w:rsidR="00222C4A" w:rsidRPr="00222C4A" w:rsidRDefault="00222C4A" w:rsidP="00222C4A">
      <w:pPr>
        <w:spacing w:after="0" w:line="240" w:lineRule="auto"/>
        <w:contextualSpacing/>
        <w:rPr>
          <w:rFonts w:eastAsia="Times New Roman" w:cs="Times New Roman"/>
          <w:b/>
        </w:rPr>
      </w:pPr>
      <w:r w:rsidRPr="00222C4A">
        <w:rPr>
          <w:rFonts w:eastAsia="Times New Roman" w:cs="Times New Roman"/>
          <w:b/>
        </w:rPr>
        <w:t>Students’ growth in ELA and math was moderate compare</w:t>
      </w:r>
      <w:r w:rsidR="005C7B6E">
        <w:rPr>
          <w:rFonts w:eastAsia="Times New Roman" w:cs="Times New Roman"/>
          <w:b/>
        </w:rPr>
        <w:t>d to their academic peers state</w:t>
      </w:r>
      <w:r w:rsidRPr="00222C4A">
        <w:rPr>
          <w:rFonts w:eastAsia="Times New Roman" w:cs="Times New Roman"/>
          <w:b/>
        </w:rPr>
        <w:t>wide for all student</w:t>
      </w:r>
      <w:r w:rsidR="002C004E">
        <w:rPr>
          <w:rFonts w:eastAsia="Times New Roman" w:cs="Times New Roman"/>
          <w:b/>
        </w:rPr>
        <w:t>s</w:t>
      </w:r>
      <w:r w:rsidRPr="00222C4A">
        <w:rPr>
          <w:rFonts w:eastAsia="Times New Roman" w:cs="Times New Roman"/>
          <w:b/>
        </w:rPr>
        <w:t>, high needs students, and students with disabilities.</w:t>
      </w:r>
    </w:p>
    <w:p w:rsidR="00222C4A" w:rsidRPr="00222C4A" w:rsidRDefault="00222C4A" w:rsidP="00222C4A">
      <w:pPr>
        <w:spacing w:after="0" w:line="240" w:lineRule="auto"/>
      </w:pPr>
    </w:p>
    <w:tbl>
      <w:tblPr>
        <w:tblStyle w:val="TableGrid5"/>
        <w:tblW w:w="0" w:type="auto"/>
        <w:tblLook w:val="04A0"/>
      </w:tblPr>
      <w:tblGrid>
        <w:gridCol w:w="1836"/>
        <w:gridCol w:w="1080"/>
        <w:gridCol w:w="1242"/>
        <w:gridCol w:w="1422"/>
        <w:gridCol w:w="1332"/>
        <w:gridCol w:w="1206"/>
        <w:gridCol w:w="1458"/>
      </w:tblGrid>
      <w:tr w:rsidR="00222C4A" w:rsidRPr="00222C4A" w:rsidTr="004D648E">
        <w:tc>
          <w:tcPr>
            <w:tcW w:w="9576" w:type="dxa"/>
            <w:gridSpan w:val="7"/>
            <w:tcBorders>
              <w:top w:val="nil"/>
              <w:left w:val="nil"/>
              <w:right w:val="nil"/>
            </w:tcBorders>
            <w:vAlign w:val="center"/>
          </w:tcPr>
          <w:p w:rsidR="00222C4A" w:rsidRPr="00222C4A" w:rsidRDefault="00222C4A" w:rsidP="00222C4A">
            <w:pPr>
              <w:spacing w:after="0" w:line="240" w:lineRule="auto"/>
              <w:jc w:val="center"/>
              <w:rPr>
                <w:b/>
                <w:sz w:val="20"/>
                <w:szCs w:val="20"/>
              </w:rPr>
            </w:pPr>
            <w:r w:rsidRPr="00222C4A">
              <w:rPr>
                <w:b/>
                <w:sz w:val="20"/>
                <w:szCs w:val="20"/>
              </w:rPr>
              <w:t>Table 4: Frontier Regional Public School District</w:t>
            </w:r>
          </w:p>
          <w:p w:rsidR="00222C4A" w:rsidRPr="00222C4A" w:rsidRDefault="00222C4A" w:rsidP="00222C4A">
            <w:pPr>
              <w:spacing w:after="0" w:line="240" w:lineRule="auto"/>
              <w:jc w:val="center"/>
              <w:rPr>
                <w:b/>
                <w:sz w:val="20"/>
                <w:szCs w:val="20"/>
              </w:rPr>
            </w:pPr>
            <w:r w:rsidRPr="00222C4A">
              <w:rPr>
                <w:b/>
                <w:sz w:val="20"/>
                <w:szCs w:val="20"/>
              </w:rPr>
              <w:t>2015 Median ELA and Math SGP by Subgroup</w:t>
            </w:r>
          </w:p>
        </w:tc>
      </w:tr>
      <w:tr w:rsidR="00222C4A" w:rsidRPr="00222C4A" w:rsidTr="004D648E">
        <w:tc>
          <w:tcPr>
            <w:tcW w:w="1836" w:type="dxa"/>
            <w:vMerge w:val="restart"/>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Group</w:t>
            </w:r>
          </w:p>
        </w:tc>
        <w:tc>
          <w:tcPr>
            <w:tcW w:w="3744" w:type="dxa"/>
            <w:gridSpan w:val="3"/>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Median ELA SGP</w:t>
            </w:r>
          </w:p>
        </w:tc>
        <w:tc>
          <w:tcPr>
            <w:tcW w:w="3996" w:type="dxa"/>
            <w:gridSpan w:val="3"/>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Median Math SGP</w:t>
            </w:r>
          </w:p>
        </w:tc>
      </w:tr>
      <w:tr w:rsidR="00222C4A" w:rsidRPr="00222C4A" w:rsidTr="004D648E">
        <w:tc>
          <w:tcPr>
            <w:tcW w:w="1836" w:type="dxa"/>
            <w:vMerge/>
            <w:shd w:val="clear" w:color="auto" w:fill="D9D9D9" w:themeFill="background1" w:themeFillShade="D9"/>
            <w:vAlign w:val="center"/>
          </w:tcPr>
          <w:p w:rsidR="00222C4A" w:rsidRPr="00222C4A" w:rsidRDefault="00222C4A" w:rsidP="00222C4A">
            <w:pPr>
              <w:spacing w:after="0" w:line="240" w:lineRule="auto"/>
              <w:jc w:val="center"/>
              <w:rPr>
                <w:b/>
                <w:sz w:val="20"/>
                <w:szCs w:val="20"/>
              </w:rPr>
            </w:pPr>
          </w:p>
        </w:tc>
        <w:tc>
          <w:tcPr>
            <w:tcW w:w="1080"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District</w:t>
            </w:r>
          </w:p>
        </w:tc>
        <w:tc>
          <w:tcPr>
            <w:tcW w:w="1242"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State</w:t>
            </w:r>
          </w:p>
        </w:tc>
        <w:tc>
          <w:tcPr>
            <w:tcW w:w="1422"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Growth Level</w:t>
            </w:r>
          </w:p>
        </w:tc>
        <w:tc>
          <w:tcPr>
            <w:tcW w:w="1332"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District</w:t>
            </w:r>
          </w:p>
        </w:tc>
        <w:tc>
          <w:tcPr>
            <w:tcW w:w="1206"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State</w:t>
            </w:r>
          </w:p>
        </w:tc>
        <w:tc>
          <w:tcPr>
            <w:tcW w:w="1458"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Growth Level</w:t>
            </w:r>
          </w:p>
        </w:tc>
      </w:tr>
      <w:tr w:rsidR="00222C4A" w:rsidRPr="00222C4A" w:rsidTr="004D648E">
        <w:tc>
          <w:tcPr>
            <w:tcW w:w="1836"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All students</w:t>
            </w:r>
          </w:p>
        </w:tc>
        <w:tc>
          <w:tcPr>
            <w:tcW w:w="108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45.5</w:t>
            </w:r>
          </w:p>
        </w:tc>
        <w:tc>
          <w:tcPr>
            <w:tcW w:w="1242"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50.0</w:t>
            </w:r>
          </w:p>
        </w:tc>
        <w:tc>
          <w:tcPr>
            <w:tcW w:w="1422" w:type="dxa"/>
            <w:shd w:val="clear" w:color="auto" w:fill="auto"/>
          </w:tcPr>
          <w:p w:rsidR="00222C4A" w:rsidRPr="00222C4A" w:rsidRDefault="00222C4A" w:rsidP="00222C4A">
            <w:pPr>
              <w:spacing w:after="0" w:line="240" w:lineRule="auto"/>
              <w:jc w:val="center"/>
            </w:pPr>
            <w:r w:rsidRPr="00222C4A">
              <w:rPr>
                <w:sz w:val="20"/>
                <w:szCs w:val="20"/>
              </w:rPr>
              <w:t>Moderate</w:t>
            </w:r>
          </w:p>
        </w:tc>
        <w:tc>
          <w:tcPr>
            <w:tcW w:w="1332"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48.0</w:t>
            </w:r>
          </w:p>
        </w:tc>
        <w:tc>
          <w:tcPr>
            <w:tcW w:w="1206"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50.0</w:t>
            </w:r>
          </w:p>
        </w:tc>
        <w:tc>
          <w:tcPr>
            <w:tcW w:w="1458" w:type="dxa"/>
            <w:shd w:val="clear" w:color="auto" w:fill="auto"/>
          </w:tcPr>
          <w:p w:rsidR="00222C4A" w:rsidRPr="00222C4A" w:rsidRDefault="00222C4A" w:rsidP="00222C4A">
            <w:pPr>
              <w:spacing w:after="0" w:line="240" w:lineRule="auto"/>
              <w:jc w:val="center"/>
            </w:pPr>
            <w:r w:rsidRPr="00222C4A">
              <w:rPr>
                <w:sz w:val="20"/>
                <w:szCs w:val="20"/>
              </w:rPr>
              <w:t>Moderate</w:t>
            </w:r>
          </w:p>
        </w:tc>
      </w:tr>
      <w:tr w:rsidR="00222C4A" w:rsidRPr="00222C4A" w:rsidTr="004D648E">
        <w:tc>
          <w:tcPr>
            <w:tcW w:w="1836"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High Needs</w:t>
            </w:r>
          </w:p>
        </w:tc>
        <w:tc>
          <w:tcPr>
            <w:tcW w:w="1080"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47.0</w:t>
            </w:r>
          </w:p>
        </w:tc>
        <w:tc>
          <w:tcPr>
            <w:tcW w:w="1242"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47.0</w:t>
            </w:r>
          </w:p>
        </w:tc>
        <w:tc>
          <w:tcPr>
            <w:tcW w:w="1422" w:type="dxa"/>
            <w:shd w:val="clear" w:color="auto" w:fill="D9D9D9" w:themeFill="background1" w:themeFillShade="D9"/>
          </w:tcPr>
          <w:p w:rsidR="00222C4A" w:rsidRPr="00222C4A" w:rsidRDefault="00222C4A" w:rsidP="00222C4A">
            <w:pPr>
              <w:spacing w:after="0" w:line="240" w:lineRule="auto"/>
              <w:jc w:val="center"/>
            </w:pPr>
            <w:r w:rsidRPr="00222C4A">
              <w:rPr>
                <w:sz w:val="20"/>
                <w:szCs w:val="20"/>
              </w:rPr>
              <w:t>Moderate</w:t>
            </w:r>
          </w:p>
        </w:tc>
        <w:tc>
          <w:tcPr>
            <w:tcW w:w="1332"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47.0</w:t>
            </w:r>
          </w:p>
        </w:tc>
        <w:tc>
          <w:tcPr>
            <w:tcW w:w="1206"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46.0</w:t>
            </w:r>
          </w:p>
        </w:tc>
        <w:tc>
          <w:tcPr>
            <w:tcW w:w="1458" w:type="dxa"/>
            <w:shd w:val="clear" w:color="auto" w:fill="D9D9D9" w:themeFill="background1" w:themeFillShade="D9"/>
          </w:tcPr>
          <w:p w:rsidR="00222C4A" w:rsidRPr="00222C4A" w:rsidRDefault="00222C4A" w:rsidP="00222C4A">
            <w:pPr>
              <w:spacing w:after="0" w:line="240" w:lineRule="auto"/>
              <w:jc w:val="center"/>
            </w:pPr>
            <w:r w:rsidRPr="00222C4A">
              <w:rPr>
                <w:sz w:val="20"/>
                <w:szCs w:val="20"/>
              </w:rPr>
              <w:t>Moderate</w:t>
            </w:r>
          </w:p>
        </w:tc>
      </w:tr>
      <w:tr w:rsidR="00222C4A" w:rsidRPr="00222C4A" w:rsidTr="004D648E">
        <w:tc>
          <w:tcPr>
            <w:tcW w:w="1836"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Econ. Disadv.</w:t>
            </w:r>
          </w:p>
        </w:tc>
        <w:tc>
          <w:tcPr>
            <w:tcW w:w="108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242"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422" w:type="dxa"/>
            <w:shd w:val="clear" w:color="auto" w:fill="auto"/>
          </w:tcPr>
          <w:p w:rsidR="00222C4A" w:rsidRPr="00222C4A" w:rsidRDefault="00222C4A" w:rsidP="00222C4A">
            <w:pPr>
              <w:spacing w:after="0" w:line="240" w:lineRule="auto"/>
              <w:jc w:val="center"/>
            </w:pPr>
            <w:r w:rsidRPr="00222C4A">
              <w:rPr>
                <w:sz w:val="20"/>
                <w:szCs w:val="20"/>
              </w:rPr>
              <w:t>--</w:t>
            </w:r>
          </w:p>
        </w:tc>
        <w:tc>
          <w:tcPr>
            <w:tcW w:w="1332"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206"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458" w:type="dxa"/>
            <w:shd w:val="clear" w:color="auto" w:fill="auto"/>
          </w:tcPr>
          <w:p w:rsidR="00222C4A" w:rsidRPr="00222C4A" w:rsidRDefault="00222C4A" w:rsidP="00222C4A">
            <w:pPr>
              <w:spacing w:after="0" w:line="240" w:lineRule="auto"/>
              <w:jc w:val="center"/>
            </w:pPr>
            <w:r w:rsidRPr="00222C4A">
              <w:rPr>
                <w:sz w:val="20"/>
                <w:szCs w:val="20"/>
              </w:rPr>
              <w:t>--</w:t>
            </w:r>
          </w:p>
        </w:tc>
      </w:tr>
      <w:tr w:rsidR="00222C4A" w:rsidRPr="00222C4A" w:rsidTr="004D648E">
        <w:tc>
          <w:tcPr>
            <w:tcW w:w="1836"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ELLs</w:t>
            </w:r>
          </w:p>
        </w:tc>
        <w:tc>
          <w:tcPr>
            <w:tcW w:w="1080"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242"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53.0</w:t>
            </w:r>
          </w:p>
        </w:tc>
        <w:tc>
          <w:tcPr>
            <w:tcW w:w="1422" w:type="dxa"/>
            <w:shd w:val="clear" w:color="auto" w:fill="D9D9D9" w:themeFill="background1" w:themeFillShade="D9"/>
          </w:tcPr>
          <w:p w:rsidR="00222C4A" w:rsidRPr="00222C4A" w:rsidRDefault="00222C4A" w:rsidP="00222C4A">
            <w:pPr>
              <w:spacing w:after="0" w:line="240" w:lineRule="auto"/>
              <w:jc w:val="center"/>
            </w:pPr>
            <w:r w:rsidRPr="00222C4A">
              <w:rPr>
                <w:sz w:val="20"/>
                <w:szCs w:val="20"/>
              </w:rPr>
              <w:t>--</w:t>
            </w:r>
          </w:p>
        </w:tc>
        <w:tc>
          <w:tcPr>
            <w:tcW w:w="1332"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206"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51.0</w:t>
            </w:r>
          </w:p>
        </w:tc>
        <w:tc>
          <w:tcPr>
            <w:tcW w:w="1458" w:type="dxa"/>
            <w:shd w:val="clear" w:color="auto" w:fill="D9D9D9" w:themeFill="background1" w:themeFillShade="D9"/>
          </w:tcPr>
          <w:p w:rsidR="00222C4A" w:rsidRPr="00222C4A" w:rsidRDefault="00222C4A" w:rsidP="00222C4A">
            <w:pPr>
              <w:spacing w:after="0" w:line="240" w:lineRule="auto"/>
              <w:jc w:val="center"/>
            </w:pPr>
            <w:r w:rsidRPr="00222C4A">
              <w:rPr>
                <w:sz w:val="20"/>
                <w:szCs w:val="20"/>
              </w:rPr>
              <w:t>--</w:t>
            </w:r>
          </w:p>
        </w:tc>
      </w:tr>
      <w:tr w:rsidR="00222C4A" w:rsidRPr="00222C4A" w:rsidTr="004D648E">
        <w:tc>
          <w:tcPr>
            <w:tcW w:w="1836"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SWD</w:t>
            </w:r>
          </w:p>
        </w:tc>
        <w:tc>
          <w:tcPr>
            <w:tcW w:w="1080"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41.5</w:t>
            </w:r>
          </w:p>
        </w:tc>
        <w:tc>
          <w:tcPr>
            <w:tcW w:w="1242"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43.0</w:t>
            </w:r>
          </w:p>
        </w:tc>
        <w:tc>
          <w:tcPr>
            <w:tcW w:w="1422" w:type="dxa"/>
            <w:shd w:val="clear" w:color="auto" w:fill="auto"/>
          </w:tcPr>
          <w:p w:rsidR="00222C4A" w:rsidRPr="00222C4A" w:rsidRDefault="00222C4A" w:rsidP="00222C4A">
            <w:pPr>
              <w:spacing w:after="0" w:line="240" w:lineRule="auto"/>
              <w:jc w:val="center"/>
            </w:pPr>
            <w:r w:rsidRPr="00222C4A">
              <w:rPr>
                <w:sz w:val="20"/>
                <w:szCs w:val="20"/>
              </w:rPr>
              <w:t>Moderate</w:t>
            </w:r>
          </w:p>
        </w:tc>
        <w:tc>
          <w:tcPr>
            <w:tcW w:w="1332"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47.0</w:t>
            </w:r>
          </w:p>
        </w:tc>
        <w:tc>
          <w:tcPr>
            <w:tcW w:w="1206"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43.0</w:t>
            </w:r>
          </w:p>
        </w:tc>
        <w:tc>
          <w:tcPr>
            <w:tcW w:w="1458" w:type="dxa"/>
            <w:shd w:val="clear" w:color="auto" w:fill="auto"/>
          </w:tcPr>
          <w:p w:rsidR="00222C4A" w:rsidRPr="00222C4A" w:rsidRDefault="00222C4A" w:rsidP="00222C4A">
            <w:pPr>
              <w:spacing w:after="0" w:line="240" w:lineRule="auto"/>
              <w:jc w:val="center"/>
            </w:pPr>
            <w:r w:rsidRPr="00222C4A">
              <w:rPr>
                <w:sz w:val="20"/>
                <w:szCs w:val="20"/>
              </w:rPr>
              <w:t>Moderate</w:t>
            </w:r>
          </w:p>
        </w:tc>
      </w:tr>
    </w:tbl>
    <w:p w:rsidR="00D50B4A" w:rsidRDefault="00D50B4A" w:rsidP="00222C4A">
      <w:pPr>
        <w:spacing w:after="0" w:line="240" w:lineRule="auto"/>
      </w:pPr>
    </w:p>
    <w:p w:rsidR="00D50B4A" w:rsidRDefault="00D50B4A" w:rsidP="00222C4A">
      <w:pPr>
        <w:spacing w:after="0" w:line="240" w:lineRule="auto"/>
      </w:pPr>
    </w:p>
    <w:p w:rsidR="00D50B4A" w:rsidRDefault="00D50B4A" w:rsidP="00222C4A">
      <w:pPr>
        <w:spacing w:after="0" w:line="240" w:lineRule="auto"/>
      </w:pPr>
    </w:p>
    <w:p w:rsidR="00222C4A" w:rsidRDefault="00222C4A" w:rsidP="00222C4A">
      <w:pPr>
        <w:spacing w:after="0" w:line="240" w:lineRule="auto"/>
        <w:rPr>
          <w:b/>
        </w:rPr>
      </w:pPr>
      <w:r w:rsidRPr="00222C4A">
        <w:rPr>
          <w:b/>
        </w:rPr>
        <w:t xml:space="preserve">Frontier’s </w:t>
      </w:r>
      <w:r w:rsidR="006329C1">
        <w:rPr>
          <w:b/>
        </w:rPr>
        <w:t xml:space="preserve"> </w:t>
      </w:r>
      <w:r w:rsidR="005C7B6E" w:rsidRPr="00222C4A">
        <w:rPr>
          <w:b/>
        </w:rPr>
        <w:t>out</w:t>
      </w:r>
      <w:r w:rsidR="005C7B6E">
        <w:rPr>
          <w:b/>
        </w:rPr>
        <w:t>-</w:t>
      </w:r>
      <w:r w:rsidRPr="00222C4A">
        <w:rPr>
          <w:b/>
        </w:rPr>
        <w:t>of</w:t>
      </w:r>
      <w:r w:rsidR="005C7B6E">
        <w:rPr>
          <w:b/>
        </w:rPr>
        <w:t>-</w:t>
      </w:r>
      <w:r w:rsidRPr="00222C4A">
        <w:rPr>
          <w:b/>
        </w:rPr>
        <w:t xml:space="preserve"> school and in-school suspension </w:t>
      </w:r>
      <w:r w:rsidR="005C7B6E">
        <w:rPr>
          <w:b/>
        </w:rPr>
        <w:t xml:space="preserve">rates </w:t>
      </w:r>
      <w:r w:rsidRPr="00222C4A">
        <w:rPr>
          <w:b/>
        </w:rPr>
        <w:t>were lower than the state rate for all students and high needs students</w:t>
      </w:r>
      <w:r w:rsidR="005C7B6E">
        <w:rPr>
          <w:b/>
        </w:rPr>
        <w:t>.</w:t>
      </w:r>
      <w:r w:rsidRPr="00222C4A">
        <w:rPr>
          <w:b/>
        </w:rPr>
        <w:t xml:space="preserve"> </w:t>
      </w:r>
      <w:r w:rsidR="005C7B6E">
        <w:rPr>
          <w:b/>
        </w:rPr>
        <w:t xml:space="preserve">The </w:t>
      </w:r>
      <w:r w:rsidRPr="00222C4A">
        <w:rPr>
          <w:b/>
        </w:rPr>
        <w:t xml:space="preserve">out </w:t>
      </w:r>
      <w:r w:rsidR="005C7B6E" w:rsidRPr="00222C4A">
        <w:rPr>
          <w:b/>
        </w:rPr>
        <w:t>of</w:t>
      </w:r>
      <w:r w:rsidR="005C7B6E">
        <w:rPr>
          <w:b/>
        </w:rPr>
        <w:t>-</w:t>
      </w:r>
      <w:r w:rsidRPr="00222C4A">
        <w:rPr>
          <w:b/>
        </w:rPr>
        <w:t xml:space="preserve">school suspension rate </w:t>
      </w:r>
      <w:r w:rsidR="005C7B6E">
        <w:rPr>
          <w:b/>
        </w:rPr>
        <w:t xml:space="preserve">for high needs students </w:t>
      </w:r>
      <w:r w:rsidRPr="00222C4A">
        <w:rPr>
          <w:b/>
        </w:rPr>
        <w:t xml:space="preserve">was </w:t>
      </w:r>
      <w:r w:rsidR="005C7B6E">
        <w:rPr>
          <w:b/>
        </w:rPr>
        <w:t>one quarter</w:t>
      </w:r>
      <w:r w:rsidRPr="00222C4A">
        <w:rPr>
          <w:b/>
        </w:rPr>
        <w:t xml:space="preserve"> of the state rate and </w:t>
      </w:r>
      <w:r w:rsidR="005C7B6E">
        <w:rPr>
          <w:b/>
        </w:rPr>
        <w:t xml:space="preserve">the </w:t>
      </w:r>
      <w:r w:rsidR="005C7B6E" w:rsidRPr="00222C4A">
        <w:rPr>
          <w:b/>
        </w:rPr>
        <w:t>in</w:t>
      </w:r>
      <w:r w:rsidR="005C7B6E">
        <w:rPr>
          <w:b/>
        </w:rPr>
        <w:t>-</w:t>
      </w:r>
      <w:r w:rsidRPr="00222C4A">
        <w:rPr>
          <w:b/>
        </w:rPr>
        <w:t xml:space="preserve">school suspension rate </w:t>
      </w:r>
      <w:r w:rsidR="005C7B6E">
        <w:rPr>
          <w:b/>
        </w:rPr>
        <w:t xml:space="preserve">for </w:t>
      </w:r>
      <w:r w:rsidR="005C7B6E" w:rsidRPr="00222C4A">
        <w:rPr>
          <w:b/>
        </w:rPr>
        <w:t xml:space="preserve">high needs students </w:t>
      </w:r>
      <w:r w:rsidRPr="00222C4A">
        <w:rPr>
          <w:b/>
        </w:rPr>
        <w:t xml:space="preserve">was about </w:t>
      </w:r>
      <w:r w:rsidR="005C7B6E">
        <w:rPr>
          <w:b/>
        </w:rPr>
        <w:t xml:space="preserve">one </w:t>
      </w:r>
      <w:r w:rsidRPr="00222C4A">
        <w:rPr>
          <w:b/>
        </w:rPr>
        <w:t>half the state rate.</w:t>
      </w:r>
    </w:p>
    <w:p w:rsidR="004963F3" w:rsidRDefault="004963F3" w:rsidP="00222C4A">
      <w:pPr>
        <w:spacing w:after="0" w:line="240" w:lineRule="auto"/>
        <w:rPr>
          <w:b/>
        </w:rPr>
      </w:pPr>
    </w:p>
    <w:tbl>
      <w:tblPr>
        <w:tblStyle w:val="TableGrid5"/>
        <w:tblW w:w="0" w:type="auto"/>
        <w:tblLook w:val="04A0"/>
      </w:tblPr>
      <w:tblGrid>
        <w:gridCol w:w="1833"/>
        <w:gridCol w:w="2055"/>
        <w:gridCol w:w="1354"/>
        <w:gridCol w:w="1445"/>
        <w:gridCol w:w="1444"/>
        <w:gridCol w:w="1445"/>
      </w:tblGrid>
      <w:tr w:rsidR="00222C4A" w:rsidRPr="00222C4A" w:rsidTr="004D648E">
        <w:tc>
          <w:tcPr>
            <w:tcW w:w="9576" w:type="dxa"/>
            <w:gridSpan w:val="6"/>
            <w:tcBorders>
              <w:top w:val="nil"/>
              <w:left w:val="nil"/>
              <w:right w:val="nil"/>
            </w:tcBorders>
            <w:shd w:val="clear" w:color="auto" w:fill="auto"/>
          </w:tcPr>
          <w:p w:rsidR="00222C4A" w:rsidRPr="00222C4A" w:rsidRDefault="00222C4A" w:rsidP="00222C4A">
            <w:pPr>
              <w:spacing w:after="0" w:line="240" w:lineRule="auto"/>
              <w:jc w:val="center"/>
              <w:rPr>
                <w:b/>
                <w:sz w:val="20"/>
                <w:szCs w:val="20"/>
              </w:rPr>
            </w:pPr>
            <w:r w:rsidRPr="00222C4A">
              <w:rPr>
                <w:b/>
                <w:sz w:val="20"/>
                <w:szCs w:val="20"/>
              </w:rPr>
              <w:t>Table 5: Frontier Regional Public School District</w:t>
            </w:r>
          </w:p>
          <w:p w:rsidR="00222C4A" w:rsidRPr="00222C4A" w:rsidRDefault="001D1DD9" w:rsidP="001D1DD9">
            <w:pPr>
              <w:spacing w:after="0" w:line="240" w:lineRule="auto"/>
              <w:jc w:val="center"/>
              <w:rPr>
                <w:sz w:val="20"/>
                <w:szCs w:val="20"/>
              </w:rPr>
            </w:pPr>
            <w:r w:rsidRPr="00222C4A">
              <w:rPr>
                <w:b/>
                <w:sz w:val="20"/>
                <w:szCs w:val="20"/>
              </w:rPr>
              <w:t>Out</w:t>
            </w:r>
            <w:r>
              <w:rPr>
                <w:b/>
                <w:sz w:val="20"/>
                <w:szCs w:val="20"/>
              </w:rPr>
              <w:t>-</w:t>
            </w:r>
            <w:r w:rsidRPr="00222C4A">
              <w:rPr>
                <w:b/>
                <w:sz w:val="20"/>
                <w:szCs w:val="20"/>
              </w:rPr>
              <w:t>o</w:t>
            </w:r>
            <w:r w:rsidR="006C38B1">
              <w:rPr>
                <w:b/>
                <w:sz w:val="20"/>
                <w:szCs w:val="20"/>
              </w:rPr>
              <w:t>f</w:t>
            </w:r>
            <w:r>
              <w:rPr>
                <w:b/>
                <w:sz w:val="20"/>
                <w:szCs w:val="20"/>
              </w:rPr>
              <w:t>-</w:t>
            </w:r>
            <w:r w:rsidR="00222C4A" w:rsidRPr="00222C4A">
              <w:rPr>
                <w:b/>
                <w:sz w:val="20"/>
                <w:szCs w:val="20"/>
              </w:rPr>
              <w:t xml:space="preserve">School and </w:t>
            </w:r>
            <w:r w:rsidRPr="00222C4A">
              <w:rPr>
                <w:b/>
                <w:sz w:val="20"/>
                <w:szCs w:val="20"/>
              </w:rPr>
              <w:t>In</w:t>
            </w:r>
            <w:r>
              <w:rPr>
                <w:b/>
                <w:sz w:val="20"/>
                <w:szCs w:val="20"/>
              </w:rPr>
              <w:t>-</w:t>
            </w:r>
            <w:r w:rsidR="00222C4A" w:rsidRPr="00222C4A">
              <w:rPr>
                <w:b/>
                <w:sz w:val="20"/>
                <w:szCs w:val="20"/>
              </w:rPr>
              <w:t>School Suspensions by Subgroup 2013–2015</w:t>
            </w:r>
          </w:p>
        </w:tc>
      </w:tr>
      <w:tr w:rsidR="00222C4A" w:rsidRPr="00222C4A" w:rsidTr="004D648E">
        <w:tc>
          <w:tcPr>
            <w:tcW w:w="1833"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Group</w:t>
            </w:r>
          </w:p>
        </w:tc>
        <w:tc>
          <w:tcPr>
            <w:tcW w:w="2055"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Type of Suspension</w:t>
            </w:r>
          </w:p>
        </w:tc>
        <w:tc>
          <w:tcPr>
            <w:tcW w:w="1354"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2013</w:t>
            </w:r>
          </w:p>
        </w:tc>
        <w:tc>
          <w:tcPr>
            <w:tcW w:w="1445"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2014</w:t>
            </w:r>
          </w:p>
        </w:tc>
        <w:tc>
          <w:tcPr>
            <w:tcW w:w="1444"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2015</w:t>
            </w:r>
          </w:p>
        </w:tc>
        <w:tc>
          <w:tcPr>
            <w:tcW w:w="1445"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State 2015</w:t>
            </w:r>
          </w:p>
        </w:tc>
      </w:tr>
      <w:tr w:rsidR="00222C4A" w:rsidRPr="00222C4A" w:rsidTr="004D648E">
        <w:tc>
          <w:tcPr>
            <w:tcW w:w="1833" w:type="dxa"/>
            <w:vMerge w:val="restart"/>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High Needs</w:t>
            </w:r>
          </w:p>
        </w:tc>
        <w:tc>
          <w:tcPr>
            <w:tcW w:w="2055"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OSS</w:t>
            </w:r>
          </w:p>
        </w:tc>
        <w:tc>
          <w:tcPr>
            <w:tcW w:w="1354"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5.1%</w:t>
            </w:r>
          </w:p>
        </w:tc>
        <w:tc>
          <w:tcPr>
            <w:tcW w:w="1445"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7.4%</w:t>
            </w:r>
          </w:p>
        </w:tc>
        <w:tc>
          <w:tcPr>
            <w:tcW w:w="1444"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1.0%</w:t>
            </w:r>
          </w:p>
        </w:tc>
        <w:tc>
          <w:tcPr>
            <w:tcW w:w="1445"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4.8%</w:t>
            </w:r>
          </w:p>
        </w:tc>
      </w:tr>
      <w:tr w:rsidR="00222C4A" w:rsidRPr="00222C4A" w:rsidTr="004D648E">
        <w:tc>
          <w:tcPr>
            <w:tcW w:w="1833" w:type="dxa"/>
            <w:vMerge/>
            <w:shd w:val="clear" w:color="auto" w:fill="auto"/>
            <w:vAlign w:val="center"/>
          </w:tcPr>
          <w:p w:rsidR="00222C4A" w:rsidRPr="00222C4A" w:rsidRDefault="00222C4A" w:rsidP="00222C4A">
            <w:pPr>
              <w:spacing w:after="0" w:line="240" w:lineRule="auto"/>
              <w:jc w:val="center"/>
              <w:rPr>
                <w:sz w:val="20"/>
                <w:szCs w:val="20"/>
              </w:rPr>
            </w:pPr>
          </w:p>
        </w:tc>
        <w:tc>
          <w:tcPr>
            <w:tcW w:w="2055"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ISS</w:t>
            </w:r>
          </w:p>
        </w:tc>
        <w:tc>
          <w:tcPr>
            <w:tcW w:w="1354"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0.5%</w:t>
            </w:r>
          </w:p>
        </w:tc>
        <w:tc>
          <w:tcPr>
            <w:tcW w:w="1445"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3.3%</w:t>
            </w:r>
          </w:p>
        </w:tc>
        <w:tc>
          <w:tcPr>
            <w:tcW w:w="1444"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1.4%</w:t>
            </w:r>
          </w:p>
        </w:tc>
        <w:tc>
          <w:tcPr>
            <w:tcW w:w="1445"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2.7%</w:t>
            </w:r>
          </w:p>
        </w:tc>
      </w:tr>
      <w:tr w:rsidR="00222C4A" w:rsidRPr="00222C4A" w:rsidTr="004D648E">
        <w:tc>
          <w:tcPr>
            <w:tcW w:w="1833" w:type="dxa"/>
            <w:vMerge w:val="restart"/>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Economically disadvantaged*</w:t>
            </w:r>
          </w:p>
        </w:tc>
        <w:tc>
          <w:tcPr>
            <w:tcW w:w="2055"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OSS</w:t>
            </w:r>
          </w:p>
        </w:tc>
        <w:tc>
          <w:tcPr>
            <w:tcW w:w="1354"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5.4%</w:t>
            </w:r>
          </w:p>
        </w:tc>
        <w:tc>
          <w:tcPr>
            <w:tcW w:w="1445"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8.2%</w:t>
            </w:r>
          </w:p>
        </w:tc>
        <w:tc>
          <w:tcPr>
            <w:tcW w:w="1444"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445"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5.4%</w:t>
            </w:r>
          </w:p>
        </w:tc>
      </w:tr>
      <w:tr w:rsidR="00222C4A" w:rsidRPr="00222C4A" w:rsidTr="004D648E">
        <w:tc>
          <w:tcPr>
            <w:tcW w:w="1833" w:type="dxa"/>
            <w:vMerge/>
            <w:shd w:val="clear" w:color="auto" w:fill="D9D9D9" w:themeFill="background1" w:themeFillShade="D9"/>
            <w:vAlign w:val="center"/>
          </w:tcPr>
          <w:p w:rsidR="00222C4A" w:rsidRPr="00222C4A" w:rsidRDefault="00222C4A" w:rsidP="00222C4A">
            <w:pPr>
              <w:spacing w:after="0" w:line="240" w:lineRule="auto"/>
              <w:jc w:val="center"/>
              <w:rPr>
                <w:sz w:val="20"/>
                <w:szCs w:val="20"/>
              </w:rPr>
            </w:pPr>
          </w:p>
        </w:tc>
        <w:tc>
          <w:tcPr>
            <w:tcW w:w="2055"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ISS</w:t>
            </w:r>
          </w:p>
        </w:tc>
        <w:tc>
          <w:tcPr>
            <w:tcW w:w="1354"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0.7%</w:t>
            </w:r>
          </w:p>
        </w:tc>
        <w:tc>
          <w:tcPr>
            <w:tcW w:w="1445"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2.0%</w:t>
            </w:r>
          </w:p>
        </w:tc>
        <w:tc>
          <w:tcPr>
            <w:tcW w:w="1444"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445"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2.9%</w:t>
            </w:r>
          </w:p>
        </w:tc>
      </w:tr>
      <w:tr w:rsidR="00222C4A" w:rsidRPr="00222C4A" w:rsidTr="004D648E">
        <w:tc>
          <w:tcPr>
            <w:tcW w:w="1833" w:type="dxa"/>
            <w:vMerge w:val="restart"/>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Students with disabilities</w:t>
            </w:r>
          </w:p>
        </w:tc>
        <w:tc>
          <w:tcPr>
            <w:tcW w:w="2055"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OSS</w:t>
            </w:r>
          </w:p>
        </w:tc>
        <w:tc>
          <w:tcPr>
            <w:tcW w:w="1354"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6.7%</w:t>
            </w:r>
          </w:p>
        </w:tc>
        <w:tc>
          <w:tcPr>
            <w:tcW w:w="1445"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10.5%</w:t>
            </w:r>
          </w:p>
        </w:tc>
        <w:tc>
          <w:tcPr>
            <w:tcW w:w="1444"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3.1%</w:t>
            </w:r>
          </w:p>
        </w:tc>
        <w:tc>
          <w:tcPr>
            <w:tcW w:w="1445"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6.1%</w:t>
            </w:r>
          </w:p>
        </w:tc>
      </w:tr>
      <w:tr w:rsidR="00222C4A" w:rsidRPr="00222C4A" w:rsidTr="004D648E">
        <w:tc>
          <w:tcPr>
            <w:tcW w:w="1833" w:type="dxa"/>
            <w:vMerge/>
            <w:shd w:val="clear" w:color="auto" w:fill="auto"/>
            <w:vAlign w:val="center"/>
          </w:tcPr>
          <w:p w:rsidR="00222C4A" w:rsidRPr="00222C4A" w:rsidRDefault="00222C4A" w:rsidP="00222C4A">
            <w:pPr>
              <w:spacing w:after="0" w:line="240" w:lineRule="auto"/>
              <w:jc w:val="center"/>
              <w:rPr>
                <w:sz w:val="20"/>
                <w:szCs w:val="20"/>
              </w:rPr>
            </w:pPr>
          </w:p>
        </w:tc>
        <w:tc>
          <w:tcPr>
            <w:tcW w:w="2055"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ISS</w:t>
            </w:r>
          </w:p>
        </w:tc>
        <w:tc>
          <w:tcPr>
            <w:tcW w:w="1354"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0.8%</w:t>
            </w:r>
          </w:p>
        </w:tc>
        <w:tc>
          <w:tcPr>
            <w:tcW w:w="1445"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4.8%</w:t>
            </w:r>
          </w:p>
        </w:tc>
        <w:tc>
          <w:tcPr>
            <w:tcW w:w="1444"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5.3%</w:t>
            </w:r>
          </w:p>
        </w:tc>
        <w:tc>
          <w:tcPr>
            <w:tcW w:w="1445"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3.4%</w:t>
            </w:r>
          </w:p>
        </w:tc>
      </w:tr>
      <w:tr w:rsidR="00222C4A" w:rsidRPr="00222C4A" w:rsidTr="004D648E">
        <w:tc>
          <w:tcPr>
            <w:tcW w:w="1833" w:type="dxa"/>
            <w:vMerge w:val="restart"/>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ELLs</w:t>
            </w:r>
          </w:p>
        </w:tc>
        <w:tc>
          <w:tcPr>
            <w:tcW w:w="2055"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OSS</w:t>
            </w:r>
          </w:p>
        </w:tc>
        <w:tc>
          <w:tcPr>
            <w:tcW w:w="1354"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445"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444"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445"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3.8%</w:t>
            </w:r>
          </w:p>
        </w:tc>
      </w:tr>
      <w:tr w:rsidR="00222C4A" w:rsidRPr="00222C4A" w:rsidTr="004D648E">
        <w:tc>
          <w:tcPr>
            <w:tcW w:w="1833" w:type="dxa"/>
            <w:vMerge/>
            <w:shd w:val="clear" w:color="auto" w:fill="D9D9D9" w:themeFill="background1" w:themeFillShade="D9"/>
            <w:vAlign w:val="center"/>
          </w:tcPr>
          <w:p w:rsidR="00222C4A" w:rsidRPr="00222C4A" w:rsidRDefault="00222C4A" w:rsidP="00222C4A">
            <w:pPr>
              <w:spacing w:after="0" w:line="240" w:lineRule="auto"/>
              <w:jc w:val="center"/>
              <w:rPr>
                <w:sz w:val="20"/>
                <w:szCs w:val="20"/>
              </w:rPr>
            </w:pPr>
          </w:p>
        </w:tc>
        <w:tc>
          <w:tcPr>
            <w:tcW w:w="2055"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ISS</w:t>
            </w:r>
          </w:p>
        </w:tc>
        <w:tc>
          <w:tcPr>
            <w:tcW w:w="1354"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445"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444"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445"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1.8%</w:t>
            </w:r>
          </w:p>
        </w:tc>
      </w:tr>
      <w:tr w:rsidR="00222C4A" w:rsidRPr="00222C4A" w:rsidTr="004D648E">
        <w:tc>
          <w:tcPr>
            <w:tcW w:w="1833" w:type="dxa"/>
            <w:vMerge w:val="restart"/>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All Students</w:t>
            </w:r>
          </w:p>
        </w:tc>
        <w:tc>
          <w:tcPr>
            <w:tcW w:w="2055"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OSS</w:t>
            </w:r>
          </w:p>
        </w:tc>
        <w:tc>
          <w:tcPr>
            <w:tcW w:w="1354"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2.6%</w:t>
            </w:r>
          </w:p>
        </w:tc>
        <w:tc>
          <w:tcPr>
            <w:tcW w:w="1445"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3.2%</w:t>
            </w:r>
          </w:p>
        </w:tc>
        <w:tc>
          <w:tcPr>
            <w:tcW w:w="1444"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1.0%</w:t>
            </w:r>
          </w:p>
        </w:tc>
        <w:tc>
          <w:tcPr>
            <w:tcW w:w="1445"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2.9%</w:t>
            </w:r>
          </w:p>
        </w:tc>
      </w:tr>
      <w:tr w:rsidR="00222C4A" w:rsidRPr="00222C4A" w:rsidTr="004D648E">
        <w:tc>
          <w:tcPr>
            <w:tcW w:w="1833" w:type="dxa"/>
            <w:vMerge/>
            <w:shd w:val="clear" w:color="auto" w:fill="auto"/>
            <w:vAlign w:val="center"/>
          </w:tcPr>
          <w:p w:rsidR="00222C4A" w:rsidRPr="00222C4A" w:rsidRDefault="00222C4A" w:rsidP="00222C4A">
            <w:pPr>
              <w:spacing w:after="0" w:line="240" w:lineRule="auto"/>
              <w:jc w:val="center"/>
              <w:rPr>
                <w:sz w:val="20"/>
                <w:szCs w:val="20"/>
              </w:rPr>
            </w:pPr>
          </w:p>
        </w:tc>
        <w:tc>
          <w:tcPr>
            <w:tcW w:w="2055"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ISS</w:t>
            </w:r>
          </w:p>
        </w:tc>
        <w:tc>
          <w:tcPr>
            <w:tcW w:w="1354"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0.2%</w:t>
            </w:r>
          </w:p>
        </w:tc>
        <w:tc>
          <w:tcPr>
            <w:tcW w:w="1445"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1.3%</w:t>
            </w:r>
          </w:p>
        </w:tc>
        <w:tc>
          <w:tcPr>
            <w:tcW w:w="1444"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1.4%</w:t>
            </w:r>
          </w:p>
        </w:tc>
        <w:tc>
          <w:tcPr>
            <w:tcW w:w="1445"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1.8%</w:t>
            </w:r>
          </w:p>
        </w:tc>
      </w:tr>
    </w:tbl>
    <w:p w:rsidR="00222C4A" w:rsidRPr="00222C4A" w:rsidRDefault="00222C4A" w:rsidP="00222C4A">
      <w:pPr>
        <w:spacing w:after="0" w:line="240" w:lineRule="auto"/>
        <w:rPr>
          <w:sz w:val="20"/>
          <w:szCs w:val="20"/>
        </w:rPr>
      </w:pPr>
      <w:r w:rsidRPr="00222C4A">
        <w:rPr>
          <w:sz w:val="20"/>
          <w:szCs w:val="20"/>
        </w:rPr>
        <w:t>*Low income students’ suspensions used for 2013 and 2014</w:t>
      </w:r>
    </w:p>
    <w:p w:rsidR="00222C4A" w:rsidRPr="00222C4A" w:rsidRDefault="00222C4A" w:rsidP="00222C4A">
      <w:pPr>
        <w:spacing w:after="0" w:line="240" w:lineRule="auto"/>
      </w:pPr>
    </w:p>
    <w:p w:rsidR="00222C4A" w:rsidRPr="00222C4A" w:rsidRDefault="001D1DD9" w:rsidP="00222C4A">
      <w:pPr>
        <w:spacing w:after="0" w:line="240" w:lineRule="auto"/>
        <w:rPr>
          <w:b/>
        </w:rPr>
      </w:pPr>
      <w:r>
        <w:rPr>
          <w:b/>
        </w:rPr>
        <w:t>B</w:t>
      </w:r>
      <w:r w:rsidRPr="00222C4A">
        <w:rPr>
          <w:b/>
        </w:rPr>
        <w:t xml:space="preserve">etween 2012 and 2015 </w:t>
      </w:r>
      <w:r w:rsidR="00222C4A" w:rsidRPr="00222C4A">
        <w:rPr>
          <w:b/>
        </w:rPr>
        <w:t xml:space="preserve">Frontier’s four-year cohort graduation rate improved by 7.8 percentage points for all students, </w:t>
      </w:r>
      <w:r>
        <w:rPr>
          <w:b/>
        </w:rPr>
        <w:t xml:space="preserve">by </w:t>
      </w:r>
      <w:r w:rsidR="00222C4A" w:rsidRPr="00222C4A">
        <w:rPr>
          <w:b/>
        </w:rPr>
        <w:t xml:space="preserve">12.9 percentage points for high needs students, </w:t>
      </w:r>
      <w:r>
        <w:rPr>
          <w:b/>
        </w:rPr>
        <w:t xml:space="preserve">by </w:t>
      </w:r>
      <w:r w:rsidR="00222C4A" w:rsidRPr="00222C4A">
        <w:rPr>
          <w:b/>
        </w:rPr>
        <w:t xml:space="preserve">23.7 percentage points for low income students, and </w:t>
      </w:r>
      <w:r>
        <w:rPr>
          <w:b/>
        </w:rPr>
        <w:t xml:space="preserve">by </w:t>
      </w:r>
      <w:r w:rsidR="00222C4A" w:rsidRPr="00222C4A">
        <w:rPr>
          <w:b/>
        </w:rPr>
        <w:t xml:space="preserve">5.4 percentage point for students with disabilities.  Frontier reached the </w:t>
      </w:r>
      <w:r w:rsidRPr="00222C4A">
        <w:rPr>
          <w:b/>
        </w:rPr>
        <w:t>four</w:t>
      </w:r>
      <w:r>
        <w:rPr>
          <w:b/>
        </w:rPr>
        <w:t>-</w:t>
      </w:r>
      <w:r w:rsidR="00222C4A" w:rsidRPr="00222C4A">
        <w:rPr>
          <w:b/>
        </w:rPr>
        <w:t>year cohort graduation target for all students, high needs students, and low income students</w:t>
      </w:r>
      <w:r>
        <w:rPr>
          <w:b/>
        </w:rPr>
        <w:t>.</w:t>
      </w:r>
      <w:r w:rsidR="00222C4A" w:rsidRPr="00222C4A">
        <w:rPr>
          <w:b/>
          <w:vertAlign w:val="superscript"/>
        </w:rPr>
        <w:footnoteReference w:id="2"/>
      </w:r>
    </w:p>
    <w:p w:rsidR="00222C4A" w:rsidRDefault="00222C4A" w:rsidP="00222C4A">
      <w:pPr>
        <w:tabs>
          <w:tab w:val="left" w:pos="1530"/>
        </w:tabs>
        <w:spacing w:after="0" w:line="240" w:lineRule="auto"/>
      </w:pPr>
    </w:p>
    <w:p w:rsidR="00DC3428" w:rsidRDefault="00DC3428" w:rsidP="00222C4A">
      <w:pPr>
        <w:tabs>
          <w:tab w:val="left" w:pos="1530"/>
        </w:tabs>
        <w:spacing w:after="0" w:line="240" w:lineRule="auto"/>
      </w:pPr>
    </w:p>
    <w:p w:rsidR="00F168C1" w:rsidRDefault="00F168C1" w:rsidP="00222C4A">
      <w:pPr>
        <w:tabs>
          <w:tab w:val="left" w:pos="1530"/>
        </w:tabs>
        <w:spacing w:after="0" w:line="240" w:lineRule="auto"/>
      </w:pPr>
    </w:p>
    <w:p w:rsidR="00F168C1" w:rsidRDefault="00F168C1" w:rsidP="00222C4A">
      <w:pPr>
        <w:tabs>
          <w:tab w:val="left" w:pos="1530"/>
        </w:tabs>
        <w:spacing w:after="0" w:line="240" w:lineRule="auto"/>
      </w:pPr>
    </w:p>
    <w:p w:rsidR="00DC3428" w:rsidRDefault="00DC3428" w:rsidP="00222C4A">
      <w:pPr>
        <w:tabs>
          <w:tab w:val="left" w:pos="1530"/>
        </w:tabs>
        <w:spacing w:after="0" w:line="240" w:lineRule="auto"/>
      </w:pPr>
    </w:p>
    <w:p w:rsidR="00DC3428" w:rsidRDefault="00DC3428" w:rsidP="00222C4A">
      <w:pPr>
        <w:tabs>
          <w:tab w:val="left" w:pos="1530"/>
        </w:tabs>
        <w:spacing w:after="0" w:line="240" w:lineRule="auto"/>
      </w:pPr>
    </w:p>
    <w:p w:rsidR="00DC3428" w:rsidRDefault="00DC3428" w:rsidP="00222C4A">
      <w:pPr>
        <w:tabs>
          <w:tab w:val="left" w:pos="1530"/>
        </w:tabs>
        <w:spacing w:after="0" w:line="240" w:lineRule="auto"/>
      </w:pPr>
    </w:p>
    <w:p w:rsidR="00DC3428" w:rsidRPr="00222C4A" w:rsidRDefault="00DC3428" w:rsidP="00222C4A">
      <w:pPr>
        <w:tabs>
          <w:tab w:val="left" w:pos="1530"/>
        </w:tabs>
        <w:spacing w:after="0" w:line="240" w:lineRule="auto"/>
      </w:pPr>
    </w:p>
    <w:tbl>
      <w:tblPr>
        <w:tblStyle w:val="TableGrid21"/>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222C4A" w:rsidRPr="00222C4A" w:rsidTr="004D648E">
        <w:tc>
          <w:tcPr>
            <w:tcW w:w="9810" w:type="dxa"/>
            <w:gridSpan w:val="11"/>
            <w:tcBorders>
              <w:top w:val="nil"/>
              <w:left w:val="nil"/>
              <w:right w:val="nil"/>
            </w:tcBorders>
            <w:shd w:val="clear" w:color="auto" w:fill="auto"/>
            <w:vAlign w:val="center"/>
          </w:tcPr>
          <w:p w:rsidR="00222C4A" w:rsidRPr="00222C4A" w:rsidRDefault="00222C4A" w:rsidP="00222C4A">
            <w:pPr>
              <w:spacing w:after="0" w:line="240" w:lineRule="auto"/>
              <w:jc w:val="center"/>
              <w:rPr>
                <w:rFonts w:ascii="Calibri" w:eastAsia="Calibri" w:hAnsi="Calibri" w:cs="Times New Roman"/>
                <w:b/>
                <w:sz w:val="20"/>
                <w:szCs w:val="20"/>
              </w:rPr>
            </w:pPr>
            <w:r w:rsidRPr="00222C4A">
              <w:rPr>
                <w:rFonts w:ascii="Calibri" w:eastAsia="Calibri" w:hAnsi="Calibri" w:cs="Times New Roman"/>
                <w:b/>
                <w:sz w:val="20"/>
                <w:szCs w:val="20"/>
              </w:rPr>
              <w:t>Table 6: Frontier Regional Public School District</w:t>
            </w:r>
          </w:p>
          <w:p w:rsidR="00222C4A" w:rsidRPr="00222C4A" w:rsidRDefault="00222C4A" w:rsidP="00222C4A">
            <w:pPr>
              <w:spacing w:after="0" w:line="240" w:lineRule="auto"/>
              <w:jc w:val="center"/>
              <w:rPr>
                <w:rFonts w:ascii="Calibri" w:eastAsia="Calibri" w:hAnsi="Calibri" w:cs="Times New Roman"/>
                <w:b/>
                <w:sz w:val="20"/>
                <w:szCs w:val="20"/>
              </w:rPr>
            </w:pPr>
            <w:r w:rsidRPr="00222C4A">
              <w:rPr>
                <w:rFonts w:ascii="Calibri" w:eastAsia="Calibri" w:hAnsi="Calibri" w:cs="Times New Roman"/>
                <w:b/>
                <w:sz w:val="20"/>
                <w:szCs w:val="20"/>
              </w:rPr>
              <w:t>Four-Year Cohort Graduation Rates 2012-2015</w:t>
            </w:r>
          </w:p>
        </w:tc>
      </w:tr>
      <w:tr w:rsidR="00222C4A" w:rsidRPr="00222C4A" w:rsidTr="004D648E">
        <w:tc>
          <w:tcPr>
            <w:tcW w:w="990" w:type="dxa"/>
            <w:vMerge w:val="restart"/>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b/>
                <w:sz w:val="20"/>
                <w:szCs w:val="20"/>
              </w:rPr>
            </w:pPr>
            <w:r w:rsidRPr="00222C4A">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222C4A" w:rsidRPr="00222C4A" w:rsidRDefault="00222C4A" w:rsidP="00222C4A">
            <w:pPr>
              <w:spacing w:after="0" w:line="240" w:lineRule="auto"/>
              <w:jc w:val="center"/>
              <w:rPr>
                <w:rFonts w:ascii="Calibri" w:eastAsia="Times New Roman" w:hAnsi="Calibri" w:cs="Times New Roman"/>
                <w:b/>
                <w:sz w:val="20"/>
                <w:szCs w:val="20"/>
              </w:rPr>
            </w:pPr>
            <w:r w:rsidRPr="00222C4A">
              <w:rPr>
                <w:rFonts w:ascii="Calibri" w:eastAsia="Times New Roman" w:hAnsi="Calibri" w:cs="Times New Roman"/>
                <w:b/>
                <w:sz w:val="20"/>
                <w:szCs w:val="20"/>
              </w:rPr>
              <w:t>Number Included (2015)</w:t>
            </w:r>
          </w:p>
        </w:tc>
        <w:tc>
          <w:tcPr>
            <w:tcW w:w="2880" w:type="dxa"/>
            <w:gridSpan w:val="4"/>
            <w:shd w:val="clear" w:color="auto" w:fill="D9D9D9" w:themeFill="background1" w:themeFillShade="D9"/>
          </w:tcPr>
          <w:p w:rsidR="00222C4A" w:rsidRPr="00222C4A" w:rsidRDefault="00222C4A" w:rsidP="00222C4A">
            <w:pPr>
              <w:spacing w:after="0" w:line="240" w:lineRule="auto"/>
              <w:jc w:val="center"/>
              <w:rPr>
                <w:rFonts w:ascii="Calibri" w:eastAsia="Times New Roman" w:hAnsi="Calibri" w:cs="Times New Roman"/>
                <w:b/>
                <w:sz w:val="20"/>
                <w:szCs w:val="20"/>
              </w:rPr>
            </w:pPr>
            <w:r w:rsidRPr="00222C4A">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222C4A" w:rsidRPr="00222C4A" w:rsidRDefault="00222C4A" w:rsidP="00222C4A">
            <w:pPr>
              <w:spacing w:after="0" w:line="240" w:lineRule="auto"/>
              <w:rPr>
                <w:rFonts w:ascii="Calibri" w:eastAsia="Times New Roman" w:hAnsi="Calibri" w:cs="Times New Roman"/>
                <w:b/>
                <w:sz w:val="20"/>
                <w:szCs w:val="20"/>
              </w:rPr>
            </w:pPr>
            <w:r w:rsidRPr="00222C4A">
              <w:rPr>
                <w:rFonts w:ascii="Calibri" w:eastAsia="Times New Roman" w:hAnsi="Calibri" w:cs="Times New Roman"/>
                <w:b/>
                <w:sz w:val="20"/>
                <w:szCs w:val="20"/>
              </w:rPr>
              <w:t>Change 2012-2015</w:t>
            </w:r>
          </w:p>
        </w:tc>
        <w:tc>
          <w:tcPr>
            <w:tcW w:w="2070" w:type="dxa"/>
            <w:gridSpan w:val="2"/>
            <w:shd w:val="clear" w:color="auto" w:fill="D9D9D9" w:themeFill="background1" w:themeFillShade="D9"/>
          </w:tcPr>
          <w:p w:rsidR="00222C4A" w:rsidRPr="00222C4A" w:rsidRDefault="00222C4A" w:rsidP="00222C4A">
            <w:pPr>
              <w:spacing w:after="0" w:line="240" w:lineRule="auto"/>
              <w:rPr>
                <w:rFonts w:ascii="Calibri" w:eastAsia="Times New Roman" w:hAnsi="Calibri" w:cs="Times New Roman"/>
                <w:b/>
                <w:sz w:val="20"/>
                <w:szCs w:val="20"/>
              </w:rPr>
            </w:pPr>
            <w:r w:rsidRPr="00222C4A">
              <w:rPr>
                <w:rFonts w:ascii="Calibri" w:eastAsia="Times New Roman" w:hAnsi="Calibri" w:cs="Times New Roman"/>
                <w:b/>
                <w:sz w:val="20"/>
                <w:szCs w:val="20"/>
              </w:rPr>
              <w:t>Change 2014-2015</w:t>
            </w:r>
          </w:p>
        </w:tc>
        <w:tc>
          <w:tcPr>
            <w:tcW w:w="810" w:type="dxa"/>
            <w:vMerge w:val="restart"/>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b/>
                <w:sz w:val="20"/>
                <w:szCs w:val="20"/>
              </w:rPr>
            </w:pPr>
            <w:r w:rsidRPr="00222C4A">
              <w:rPr>
                <w:rFonts w:ascii="Calibri" w:eastAsia="Times New Roman" w:hAnsi="Calibri" w:cs="Times New Roman"/>
                <w:b/>
                <w:sz w:val="20"/>
                <w:szCs w:val="20"/>
              </w:rPr>
              <w:t>State (2015)</w:t>
            </w:r>
          </w:p>
        </w:tc>
      </w:tr>
      <w:tr w:rsidR="00222C4A" w:rsidRPr="00222C4A" w:rsidTr="004D648E">
        <w:tc>
          <w:tcPr>
            <w:tcW w:w="990" w:type="dxa"/>
            <w:vMerge/>
          </w:tcPr>
          <w:p w:rsidR="00222C4A" w:rsidRPr="00222C4A" w:rsidRDefault="00222C4A" w:rsidP="00222C4A">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b/>
                <w:sz w:val="20"/>
                <w:szCs w:val="20"/>
              </w:rPr>
            </w:pPr>
            <w:r w:rsidRPr="00222C4A">
              <w:rPr>
                <w:rFonts w:ascii="Calibri" w:eastAsia="Times New Roman" w:hAnsi="Calibri" w:cs="Times New Roman"/>
                <w:b/>
                <w:sz w:val="20"/>
                <w:szCs w:val="20"/>
              </w:rPr>
              <w:t>2012</w:t>
            </w:r>
          </w:p>
        </w:tc>
        <w:tc>
          <w:tcPr>
            <w:tcW w:w="720" w:type="dxa"/>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b/>
                <w:sz w:val="20"/>
                <w:szCs w:val="20"/>
              </w:rPr>
            </w:pPr>
            <w:r w:rsidRPr="00222C4A">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b/>
                <w:sz w:val="20"/>
                <w:szCs w:val="20"/>
              </w:rPr>
            </w:pPr>
            <w:r w:rsidRPr="00222C4A">
              <w:rPr>
                <w:rFonts w:ascii="Calibri" w:eastAsia="Times New Roman" w:hAnsi="Calibri" w:cs="Times New Roman"/>
                <w:b/>
                <w:sz w:val="20"/>
                <w:szCs w:val="20"/>
              </w:rPr>
              <w:t>2014</w:t>
            </w:r>
          </w:p>
        </w:tc>
        <w:tc>
          <w:tcPr>
            <w:tcW w:w="720" w:type="dxa"/>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b/>
                <w:sz w:val="20"/>
                <w:szCs w:val="20"/>
              </w:rPr>
            </w:pPr>
            <w:r w:rsidRPr="00222C4A">
              <w:rPr>
                <w:rFonts w:ascii="Calibri" w:eastAsia="Times New Roman" w:hAnsi="Calibri" w:cs="Times New Roman"/>
                <w:b/>
                <w:sz w:val="20"/>
                <w:szCs w:val="20"/>
              </w:rPr>
              <w:t>2015</w:t>
            </w:r>
          </w:p>
        </w:tc>
        <w:tc>
          <w:tcPr>
            <w:tcW w:w="1170" w:type="dxa"/>
            <w:shd w:val="clear" w:color="auto" w:fill="D9D9D9" w:themeFill="background1" w:themeFillShade="D9"/>
          </w:tcPr>
          <w:p w:rsidR="00222C4A" w:rsidRPr="00222C4A" w:rsidRDefault="00222C4A" w:rsidP="00222C4A">
            <w:pPr>
              <w:spacing w:after="0" w:line="240" w:lineRule="auto"/>
              <w:jc w:val="center"/>
              <w:rPr>
                <w:rFonts w:ascii="Calibri" w:eastAsia="Times New Roman" w:hAnsi="Calibri" w:cs="Times New Roman"/>
                <w:b/>
                <w:sz w:val="20"/>
                <w:szCs w:val="20"/>
              </w:rPr>
            </w:pPr>
            <w:r w:rsidRPr="00222C4A">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222C4A" w:rsidRPr="00222C4A" w:rsidRDefault="00222C4A" w:rsidP="00222C4A">
            <w:pPr>
              <w:spacing w:after="0" w:line="240" w:lineRule="auto"/>
              <w:jc w:val="center"/>
              <w:rPr>
                <w:rFonts w:ascii="Calibri" w:eastAsia="Times New Roman" w:hAnsi="Calibri" w:cs="Times New Roman"/>
                <w:b/>
                <w:sz w:val="20"/>
                <w:szCs w:val="20"/>
              </w:rPr>
            </w:pPr>
            <w:r w:rsidRPr="00222C4A">
              <w:rPr>
                <w:rFonts w:ascii="Calibri" w:eastAsia="Times New Roman" w:hAnsi="Calibri" w:cs="Times New Roman"/>
                <w:b/>
                <w:sz w:val="20"/>
                <w:szCs w:val="20"/>
              </w:rPr>
              <w:t>Percent Change</w:t>
            </w:r>
          </w:p>
        </w:tc>
        <w:tc>
          <w:tcPr>
            <w:tcW w:w="1170" w:type="dxa"/>
            <w:shd w:val="clear" w:color="auto" w:fill="D9D9D9" w:themeFill="background1" w:themeFillShade="D9"/>
          </w:tcPr>
          <w:p w:rsidR="00222C4A" w:rsidRPr="00222C4A" w:rsidRDefault="00222C4A" w:rsidP="00222C4A">
            <w:pPr>
              <w:spacing w:after="0" w:line="240" w:lineRule="auto"/>
              <w:jc w:val="center"/>
              <w:rPr>
                <w:rFonts w:ascii="Calibri" w:eastAsia="Times New Roman" w:hAnsi="Calibri" w:cs="Times New Roman"/>
                <w:b/>
                <w:sz w:val="20"/>
                <w:szCs w:val="20"/>
              </w:rPr>
            </w:pPr>
            <w:r w:rsidRPr="00222C4A">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222C4A" w:rsidRPr="00222C4A" w:rsidRDefault="00222C4A" w:rsidP="00222C4A">
            <w:pPr>
              <w:spacing w:after="0" w:line="240" w:lineRule="auto"/>
              <w:jc w:val="center"/>
              <w:rPr>
                <w:rFonts w:ascii="Calibri" w:eastAsia="Times New Roman" w:hAnsi="Calibri" w:cs="Times New Roman"/>
                <w:b/>
                <w:sz w:val="20"/>
                <w:szCs w:val="20"/>
              </w:rPr>
            </w:pPr>
            <w:r w:rsidRPr="00222C4A">
              <w:rPr>
                <w:rFonts w:ascii="Calibri" w:eastAsia="Times New Roman" w:hAnsi="Calibri" w:cs="Times New Roman"/>
                <w:b/>
                <w:sz w:val="20"/>
                <w:szCs w:val="20"/>
              </w:rPr>
              <w:t>Percent Change</w:t>
            </w:r>
          </w:p>
        </w:tc>
        <w:tc>
          <w:tcPr>
            <w:tcW w:w="810" w:type="dxa"/>
            <w:vMerge/>
            <w:shd w:val="clear" w:color="auto" w:fill="auto"/>
          </w:tcPr>
          <w:p w:rsidR="00222C4A" w:rsidRPr="00222C4A" w:rsidRDefault="00222C4A" w:rsidP="00222C4A">
            <w:pPr>
              <w:spacing w:after="0" w:line="240" w:lineRule="auto"/>
              <w:jc w:val="center"/>
              <w:rPr>
                <w:rFonts w:ascii="Calibri" w:eastAsia="Times New Roman" w:hAnsi="Calibri" w:cs="Times New Roman"/>
                <w:sz w:val="20"/>
                <w:szCs w:val="20"/>
              </w:rPr>
            </w:pPr>
          </w:p>
        </w:tc>
      </w:tr>
      <w:tr w:rsidR="00222C4A" w:rsidRPr="00222C4A" w:rsidTr="004D648E">
        <w:trPr>
          <w:trHeight w:val="488"/>
        </w:trPr>
        <w:tc>
          <w:tcPr>
            <w:tcW w:w="990" w:type="dxa"/>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High needs</w:t>
            </w:r>
          </w:p>
        </w:tc>
        <w:tc>
          <w:tcPr>
            <w:tcW w:w="990" w:type="dxa"/>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36</w:t>
            </w:r>
          </w:p>
        </w:tc>
        <w:tc>
          <w:tcPr>
            <w:tcW w:w="720" w:type="dxa"/>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73.2%</w:t>
            </w:r>
          </w:p>
        </w:tc>
        <w:tc>
          <w:tcPr>
            <w:tcW w:w="720" w:type="dxa"/>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75.7%</w:t>
            </w:r>
          </w:p>
        </w:tc>
        <w:tc>
          <w:tcPr>
            <w:tcW w:w="720" w:type="dxa"/>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79.4%</w:t>
            </w:r>
          </w:p>
        </w:tc>
        <w:tc>
          <w:tcPr>
            <w:tcW w:w="720" w:type="dxa"/>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86.1%</w:t>
            </w:r>
          </w:p>
        </w:tc>
        <w:tc>
          <w:tcPr>
            <w:tcW w:w="1170" w:type="dxa"/>
            <w:shd w:val="clear" w:color="auto" w:fill="auto"/>
            <w:vAlign w:val="center"/>
          </w:tcPr>
          <w:p w:rsidR="00222C4A" w:rsidRPr="00222C4A" w:rsidRDefault="00222C4A" w:rsidP="001D1DD9">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12.9</w:t>
            </w:r>
          </w:p>
        </w:tc>
        <w:tc>
          <w:tcPr>
            <w:tcW w:w="900" w:type="dxa"/>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17.6%</w:t>
            </w:r>
          </w:p>
        </w:tc>
        <w:tc>
          <w:tcPr>
            <w:tcW w:w="1170" w:type="dxa"/>
            <w:shd w:val="clear" w:color="auto" w:fill="auto"/>
            <w:vAlign w:val="center"/>
          </w:tcPr>
          <w:p w:rsidR="00222C4A" w:rsidRPr="00222C4A" w:rsidRDefault="00222C4A" w:rsidP="001D1DD9">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6.7</w:t>
            </w:r>
          </w:p>
        </w:tc>
        <w:tc>
          <w:tcPr>
            <w:tcW w:w="900" w:type="dxa"/>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8.4%</w:t>
            </w:r>
          </w:p>
        </w:tc>
        <w:tc>
          <w:tcPr>
            <w:tcW w:w="810" w:type="dxa"/>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78.5%</w:t>
            </w:r>
          </w:p>
        </w:tc>
      </w:tr>
      <w:tr w:rsidR="00222C4A" w:rsidRPr="00222C4A" w:rsidTr="004D648E">
        <w:trPr>
          <w:trHeight w:val="488"/>
        </w:trPr>
        <w:tc>
          <w:tcPr>
            <w:tcW w:w="990" w:type="dxa"/>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29</w:t>
            </w:r>
          </w:p>
        </w:tc>
        <w:tc>
          <w:tcPr>
            <w:tcW w:w="720" w:type="dxa"/>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62.5%</w:t>
            </w:r>
          </w:p>
        </w:tc>
        <w:tc>
          <w:tcPr>
            <w:tcW w:w="720" w:type="dxa"/>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76.2%</w:t>
            </w:r>
          </w:p>
        </w:tc>
        <w:tc>
          <w:tcPr>
            <w:tcW w:w="720" w:type="dxa"/>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77.4%</w:t>
            </w:r>
          </w:p>
        </w:tc>
        <w:tc>
          <w:tcPr>
            <w:tcW w:w="720" w:type="dxa"/>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86.2%</w:t>
            </w:r>
          </w:p>
        </w:tc>
        <w:tc>
          <w:tcPr>
            <w:tcW w:w="1170" w:type="dxa"/>
            <w:shd w:val="clear" w:color="auto" w:fill="D9D9D9" w:themeFill="background1" w:themeFillShade="D9"/>
            <w:vAlign w:val="center"/>
          </w:tcPr>
          <w:p w:rsidR="00222C4A" w:rsidRPr="00222C4A" w:rsidRDefault="00222C4A" w:rsidP="001D1DD9">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23.7</w:t>
            </w:r>
          </w:p>
        </w:tc>
        <w:tc>
          <w:tcPr>
            <w:tcW w:w="900" w:type="dxa"/>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37.9%</w:t>
            </w:r>
          </w:p>
        </w:tc>
        <w:tc>
          <w:tcPr>
            <w:tcW w:w="1170" w:type="dxa"/>
            <w:shd w:val="clear" w:color="auto" w:fill="D9D9D9" w:themeFill="background1" w:themeFillShade="D9"/>
            <w:vAlign w:val="center"/>
          </w:tcPr>
          <w:p w:rsidR="00222C4A" w:rsidRPr="00222C4A" w:rsidRDefault="00222C4A" w:rsidP="001D1DD9">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8.8</w:t>
            </w:r>
          </w:p>
        </w:tc>
        <w:tc>
          <w:tcPr>
            <w:tcW w:w="900" w:type="dxa"/>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11.4%</w:t>
            </w:r>
          </w:p>
        </w:tc>
        <w:tc>
          <w:tcPr>
            <w:tcW w:w="810" w:type="dxa"/>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78.2%</w:t>
            </w:r>
          </w:p>
        </w:tc>
      </w:tr>
      <w:tr w:rsidR="00222C4A" w:rsidRPr="00222C4A" w:rsidTr="004D648E">
        <w:trPr>
          <w:trHeight w:val="488"/>
        </w:trPr>
        <w:tc>
          <w:tcPr>
            <w:tcW w:w="990" w:type="dxa"/>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SWD</w:t>
            </w:r>
          </w:p>
        </w:tc>
        <w:tc>
          <w:tcPr>
            <w:tcW w:w="990" w:type="dxa"/>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19</w:t>
            </w:r>
          </w:p>
        </w:tc>
        <w:tc>
          <w:tcPr>
            <w:tcW w:w="720" w:type="dxa"/>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68.3%</w:t>
            </w:r>
          </w:p>
        </w:tc>
        <w:tc>
          <w:tcPr>
            <w:tcW w:w="720" w:type="dxa"/>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73.9%</w:t>
            </w:r>
          </w:p>
        </w:tc>
        <w:tc>
          <w:tcPr>
            <w:tcW w:w="720" w:type="dxa"/>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69.2%</w:t>
            </w:r>
          </w:p>
        </w:tc>
        <w:tc>
          <w:tcPr>
            <w:tcW w:w="720" w:type="dxa"/>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73.7%</w:t>
            </w:r>
          </w:p>
        </w:tc>
        <w:tc>
          <w:tcPr>
            <w:tcW w:w="1170" w:type="dxa"/>
            <w:shd w:val="clear" w:color="auto" w:fill="auto"/>
            <w:vAlign w:val="center"/>
          </w:tcPr>
          <w:p w:rsidR="00222C4A" w:rsidRPr="00222C4A" w:rsidRDefault="00222C4A" w:rsidP="001D1DD9">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5.4</w:t>
            </w:r>
          </w:p>
        </w:tc>
        <w:tc>
          <w:tcPr>
            <w:tcW w:w="900" w:type="dxa"/>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7.9%</w:t>
            </w:r>
          </w:p>
        </w:tc>
        <w:tc>
          <w:tcPr>
            <w:tcW w:w="1170" w:type="dxa"/>
            <w:shd w:val="clear" w:color="auto" w:fill="auto"/>
            <w:vAlign w:val="center"/>
          </w:tcPr>
          <w:p w:rsidR="00222C4A" w:rsidRPr="00222C4A" w:rsidRDefault="00222C4A" w:rsidP="001D1DD9">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4.5</w:t>
            </w:r>
          </w:p>
        </w:tc>
        <w:tc>
          <w:tcPr>
            <w:tcW w:w="900" w:type="dxa"/>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6.5%</w:t>
            </w:r>
          </w:p>
        </w:tc>
        <w:tc>
          <w:tcPr>
            <w:tcW w:w="810" w:type="dxa"/>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69.9%</w:t>
            </w:r>
          </w:p>
        </w:tc>
      </w:tr>
      <w:tr w:rsidR="00222C4A" w:rsidRPr="00222C4A" w:rsidTr="004D648E">
        <w:trPr>
          <w:trHeight w:val="488"/>
        </w:trPr>
        <w:tc>
          <w:tcPr>
            <w:tcW w:w="990" w:type="dxa"/>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ELLs</w:t>
            </w:r>
          </w:p>
        </w:tc>
        <w:tc>
          <w:tcPr>
            <w:tcW w:w="990" w:type="dxa"/>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w:t>
            </w:r>
          </w:p>
        </w:tc>
        <w:tc>
          <w:tcPr>
            <w:tcW w:w="720" w:type="dxa"/>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w:t>
            </w:r>
          </w:p>
        </w:tc>
        <w:tc>
          <w:tcPr>
            <w:tcW w:w="720" w:type="dxa"/>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w:t>
            </w:r>
          </w:p>
        </w:tc>
        <w:tc>
          <w:tcPr>
            <w:tcW w:w="720" w:type="dxa"/>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w:t>
            </w:r>
          </w:p>
        </w:tc>
        <w:tc>
          <w:tcPr>
            <w:tcW w:w="720" w:type="dxa"/>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w:t>
            </w:r>
          </w:p>
        </w:tc>
        <w:tc>
          <w:tcPr>
            <w:tcW w:w="1170" w:type="dxa"/>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w:t>
            </w:r>
          </w:p>
        </w:tc>
        <w:tc>
          <w:tcPr>
            <w:tcW w:w="900" w:type="dxa"/>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w:t>
            </w:r>
          </w:p>
        </w:tc>
        <w:tc>
          <w:tcPr>
            <w:tcW w:w="1170" w:type="dxa"/>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w:t>
            </w:r>
          </w:p>
        </w:tc>
        <w:tc>
          <w:tcPr>
            <w:tcW w:w="900" w:type="dxa"/>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w:t>
            </w:r>
          </w:p>
        </w:tc>
        <w:tc>
          <w:tcPr>
            <w:tcW w:w="810" w:type="dxa"/>
            <w:shd w:val="clear" w:color="auto" w:fill="D9D9D9" w:themeFill="background1" w:themeFillShade="D9"/>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64.0%</w:t>
            </w:r>
          </w:p>
        </w:tc>
      </w:tr>
      <w:tr w:rsidR="00222C4A" w:rsidRPr="00222C4A" w:rsidTr="004D648E">
        <w:trPr>
          <w:trHeight w:val="489"/>
        </w:trPr>
        <w:tc>
          <w:tcPr>
            <w:tcW w:w="990" w:type="dxa"/>
            <w:tcBorders>
              <w:bottom w:val="single" w:sz="4" w:space="0" w:color="auto"/>
            </w:tcBorders>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97</w:t>
            </w:r>
          </w:p>
        </w:tc>
        <w:tc>
          <w:tcPr>
            <w:tcW w:w="720" w:type="dxa"/>
            <w:tcBorders>
              <w:bottom w:val="single" w:sz="4" w:space="0" w:color="auto"/>
            </w:tcBorders>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85.0%</w:t>
            </w:r>
          </w:p>
        </w:tc>
        <w:tc>
          <w:tcPr>
            <w:tcW w:w="720" w:type="dxa"/>
            <w:tcBorders>
              <w:bottom w:val="single" w:sz="4" w:space="0" w:color="auto"/>
            </w:tcBorders>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89.3%</w:t>
            </w:r>
          </w:p>
        </w:tc>
        <w:tc>
          <w:tcPr>
            <w:tcW w:w="720" w:type="dxa"/>
            <w:tcBorders>
              <w:bottom w:val="single" w:sz="4" w:space="0" w:color="auto"/>
            </w:tcBorders>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91.9%</w:t>
            </w:r>
          </w:p>
        </w:tc>
        <w:tc>
          <w:tcPr>
            <w:tcW w:w="720" w:type="dxa"/>
            <w:tcBorders>
              <w:bottom w:val="single" w:sz="4" w:space="0" w:color="auto"/>
            </w:tcBorders>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92.8%</w:t>
            </w:r>
          </w:p>
        </w:tc>
        <w:tc>
          <w:tcPr>
            <w:tcW w:w="1170" w:type="dxa"/>
            <w:tcBorders>
              <w:bottom w:val="single" w:sz="4" w:space="0" w:color="auto"/>
            </w:tcBorders>
            <w:shd w:val="clear" w:color="auto" w:fill="auto"/>
            <w:vAlign w:val="center"/>
          </w:tcPr>
          <w:p w:rsidR="00222C4A" w:rsidRPr="00222C4A" w:rsidRDefault="00222C4A" w:rsidP="001D1DD9">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7.8</w:t>
            </w:r>
          </w:p>
        </w:tc>
        <w:tc>
          <w:tcPr>
            <w:tcW w:w="900" w:type="dxa"/>
            <w:tcBorders>
              <w:bottom w:val="single" w:sz="4" w:space="0" w:color="auto"/>
            </w:tcBorders>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9.2%</w:t>
            </w:r>
          </w:p>
        </w:tc>
        <w:tc>
          <w:tcPr>
            <w:tcW w:w="1170" w:type="dxa"/>
            <w:tcBorders>
              <w:bottom w:val="single" w:sz="4" w:space="0" w:color="auto"/>
            </w:tcBorders>
            <w:shd w:val="clear" w:color="auto" w:fill="auto"/>
            <w:vAlign w:val="center"/>
          </w:tcPr>
          <w:p w:rsidR="00222C4A" w:rsidRPr="00222C4A" w:rsidRDefault="00222C4A" w:rsidP="001D1DD9">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0.9</w:t>
            </w:r>
          </w:p>
        </w:tc>
        <w:tc>
          <w:tcPr>
            <w:tcW w:w="900" w:type="dxa"/>
            <w:tcBorders>
              <w:bottom w:val="single" w:sz="4" w:space="0" w:color="auto"/>
            </w:tcBorders>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1.0%</w:t>
            </w:r>
          </w:p>
        </w:tc>
        <w:tc>
          <w:tcPr>
            <w:tcW w:w="810" w:type="dxa"/>
            <w:tcBorders>
              <w:bottom w:val="single" w:sz="4" w:space="0" w:color="auto"/>
            </w:tcBorders>
            <w:shd w:val="clear" w:color="auto" w:fill="auto"/>
            <w:vAlign w:val="center"/>
          </w:tcPr>
          <w:p w:rsidR="00222C4A" w:rsidRPr="00222C4A" w:rsidRDefault="00222C4A" w:rsidP="00222C4A">
            <w:pPr>
              <w:spacing w:after="0" w:line="240" w:lineRule="auto"/>
              <w:jc w:val="center"/>
              <w:rPr>
                <w:rFonts w:ascii="Calibri" w:eastAsia="Times New Roman" w:hAnsi="Calibri" w:cs="Times New Roman"/>
                <w:sz w:val="20"/>
                <w:szCs w:val="20"/>
              </w:rPr>
            </w:pPr>
            <w:r w:rsidRPr="00222C4A">
              <w:rPr>
                <w:rFonts w:ascii="Calibri" w:eastAsia="Times New Roman" w:hAnsi="Calibri" w:cs="Times New Roman"/>
                <w:sz w:val="20"/>
                <w:szCs w:val="20"/>
              </w:rPr>
              <w:t>87.3%</w:t>
            </w:r>
          </w:p>
        </w:tc>
      </w:tr>
    </w:tbl>
    <w:p w:rsidR="00222C4A" w:rsidRPr="00222C4A" w:rsidRDefault="00222C4A" w:rsidP="00222C4A">
      <w:pPr>
        <w:spacing w:after="0" w:line="240" w:lineRule="auto"/>
      </w:pPr>
    </w:p>
    <w:p w:rsidR="00222C4A" w:rsidRPr="00222C4A" w:rsidRDefault="00222C4A" w:rsidP="00222C4A">
      <w:pPr>
        <w:spacing w:after="0" w:line="240" w:lineRule="auto"/>
      </w:pPr>
    </w:p>
    <w:p w:rsidR="00222C4A" w:rsidRDefault="001D1DD9" w:rsidP="00222C4A">
      <w:pPr>
        <w:spacing w:after="0" w:line="240" w:lineRule="auto"/>
        <w:rPr>
          <w:b/>
        </w:rPr>
      </w:pPr>
      <w:r>
        <w:rPr>
          <w:b/>
        </w:rPr>
        <w:t>B</w:t>
      </w:r>
      <w:r w:rsidRPr="00222C4A">
        <w:rPr>
          <w:b/>
        </w:rPr>
        <w:t xml:space="preserve">etween 2011 and 2014 </w:t>
      </w:r>
      <w:r w:rsidR="00222C4A" w:rsidRPr="00222C4A">
        <w:rPr>
          <w:b/>
        </w:rPr>
        <w:t xml:space="preserve">Frontier’s </w:t>
      </w:r>
      <w:r w:rsidRPr="00222C4A">
        <w:rPr>
          <w:b/>
        </w:rPr>
        <w:t>five</w:t>
      </w:r>
      <w:r>
        <w:rPr>
          <w:b/>
        </w:rPr>
        <w:t>-</w:t>
      </w:r>
      <w:r w:rsidR="00222C4A" w:rsidRPr="00222C4A">
        <w:rPr>
          <w:b/>
        </w:rPr>
        <w:t xml:space="preserve">year cohort graduation rate improved by 1.7 percentage points for all students and by 4.9 to 9.8 percentage points for high needs students, low income students, and students with disabilities. Frontier reach the </w:t>
      </w:r>
      <w:r w:rsidRPr="00222C4A">
        <w:rPr>
          <w:b/>
        </w:rPr>
        <w:t>five</w:t>
      </w:r>
      <w:r>
        <w:rPr>
          <w:b/>
        </w:rPr>
        <w:t>-</w:t>
      </w:r>
      <w:r w:rsidR="00222C4A" w:rsidRPr="00222C4A">
        <w:rPr>
          <w:b/>
        </w:rPr>
        <w:t>year cohort graduation target for all students</w:t>
      </w:r>
      <w:r>
        <w:rPr>
          <w:b/>
        </w:rPr>
        <w:t>.</w:t>
      </w:r>
      <w:r w:rsidR="00222C4A" w:rsidRPr="00222C4A">
        <w:rPr>
          <w:b/>
          <w:vertAlign w:val="superscript"/>
        </w:rPr>
        <w:footnoteReference w:id="3"/>
      </w:r>
    </w:p>
    <w:p w:rsidR="00DE3E17" w:rsidRDefault="00DE3E17" w:rsidP="00222C4A">
      <w:pPr>
        <w:spacing w:after="0" w:line="240" w:lineRule="auto"/>
        <w:rPr>
          <w:b/>
        </w:rPr>
      </w:pPr>
    </w:p>
    <w:tbl>
      <w:tblPr>
        <w:tblStyle w:val="TableGrid5"/>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222C4A" w:rsidRPr="00222C4A" w:rsidTr="004D648E">
        <w:tc>
          <w:tcPr>
            <w:tcW w:w="9810" w:type="dxa"/>
            <w:gridSpan w:val="11"/>
            <w:tcBorders>
              <w:top w:val="nil"/>
              <w:left w:val="nil"/>
              <w:right w:val="nil"/>
            </w:tcBorders>
            <w:shd w:val="clear" w:color="auto" w:fill="auto"/>
            <w:vAlign w:val="center"/>
          </w:tcPr>
          <w:p w:rsidR="00DE3E17" w:rsidRDefault="00DE3E17" w:rsidP="00222C4A">
            <w:pPr>
              <w:spacing w:after="0" w:line="240" w:lineRule="auto"/>
              <w:jc w:val="center"/>
              <w:rPr>
                <w:rFonts w:ascii="Calibri" w:hAnsi="Calibri"/>
                <w:b/>
                <w:sz w:val="20"/>
                <w:szCs w:val="20"/>
              </w:rPr>
            </w:pPr>
          </w:p>
          <w:p w:rsidR="00222C4A" w:rsidRPr="001D1DD9" w:rsidRDefault="00F132CE" w:rsidP="00222C4A">
            <w:pPr>
              <w:spacing w:after="0" w:line="240" w:lineRule="auto"/>
              <w:jc w:val="center"/>
              <w:rPr>
                <w:rFonts w:ascii="Calibri" w:hAnsi="Calibri"/>
                <w:b/>
                <w:sz w:val="20"/>
                <w:szCs w:val="20"/>
              </w:rPr>
            </w:pPr>
            <w:r w:rsidRPr="00F132CE">
              <w:rPr>
                <w:rFonts w:ascii="Calibri" w:hAnsi="Calibri"/>
                <w:b/>
                <w:sz w:val="20"/>
                <w:szCs w:val="20"/>
              </w:rPr>
              <w:t xml:space="preserve">Table 7: </w:t>
            </w:r>
            <w:r w:rsidRPr="00F132CE">
              <w:rPr>
                <w:b/>
                <w:sz w:val="20"/>
                <w:szCs w:val="20"/>
              </w:rPr>
              <w:t>Frontier Regional Public School District</w:t>
            </w:r>
          </w:p>
          <w:p w:rsidR="00222C4A" w:rsidRPr="004963F3" w:rsidRDefault="00F132CE" w:rsidP="00222C4A">
            <w:pPr>
              <w:spacing w:after="0" w:line="240" w:lineRule="auto"/>
              <w:jc w:val="center"/>
              <w:rPr>
                <w:rFonts w:ascii="Calibri" w:hAnsi="Calibri"/>
                <w:sz w:val="20"/>
                <w:szCs w:val="20"/>
              </w:rPr>
            </w:pPr>
            <w:r w:rsidRPr="00F132CE">
              <w:rPr>
                <w:rFonts w:ascii="Calibri" w:hAnsi="Calibri"/>
                <w:b/>
                <w:sz w:val="20"/>
                <w:szCs w:val="20"/>
              </w:rPr>
              <w:t>Five-Year Cohort Graduation Rates 2011-2014</w:t>
            </w:r>
          </w:p>
        </w:tc>
      </w:tr>
      <w:tr w:rsidR="00222C4A" w:rsidRPr="00222C4A" w:rsidTr="004D648E">
        <w:tc>
          <w:tcPr>
            <w:tcW w:w="990" w:type="dxa"/>
            <w:vMerge w:val="restart"/>
            <w:shd w:val="clear" w:color="auto" w:fill="D9D9D9" w:themeFill="background1" w:themeFillShade="D9"/>
            <w:vAlign w:val="center"/>
          </w:tcPr>
          <w:p w:rsidR="00222C4A" w:rsidRPr="004963F3" w:rsidRDefault="00222C4A" w:rsidP="00222C4A">
            <w:pPr>
              <w:spacing w:after="0" w:line="240" w:lineRule="auto"/>
              <w:rPr>
                <w:rFonts w:ascii="Calibri" w:hAnsi="Calibri"/>
                <w:sz w:val="20"/>
                <w:szCs w:val="20"/>
              </w:rPr>
            </w:pPr>
            <w:r w:rsidRPr="004963F3">
              <w:rPr>
                <w:rFonts w:ascii="Calibri" w:hAnsi="Calibri"/>
                <w:sz w:val="20"/>
                <w:szCs w:val="20"/>
              </w:rPr>
              <w:t>Group</w:t>
            </w:r>
          </w:p>
        </w:tc>
        <w:tc>
          <w:tcPr>
            <w:tcW w:w="990" w:type="dxa"/>
            <w:vMerge w:val="restart"/>
            <w:shd w:val="clear" w:color="auto" w:fill="D9D9D9" w:themeFill="background1" w:themeFillShade="D9"/>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Number Included (2014)</w:t>
            </w:r>
          </w:p>
        </w:tc>
        <w:tc>
          <w:tcPr>
            <w:tcW w:w="2880" w:type="dxa"/>
            <w:gridSpan w:val="4"/>
            <w:shd w:val="clear" w:color="auto" w:fill="D9D9D9" w:themeFill="background1" w:themeFillShade="D9"/>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Cohort Year Ending</w:t>
            </w:r>
          </w:p>
        </w:tc>
        <w:tc>
          <w:tcPr>
            <w:tcW w:w="2070" w:type="dxa"/>
            <w:gridSpan w:val="2"/>
            <w:shd w:val="clear" w:color="auto" w:fill="D9D9D9" w:themeFill="background1" w:themeFillShade="D9"/>
          </w:tcPr>
          <w:p w:rsidR="00222C4A" w:rsidRPr="004963F3" w:rsidRDefault="00222C4A" w:rsidP="00222C4A">
            <w:pPr>
              <w:spacing w:after="0" w:line="240" w:lineRule="auto"/>
              <w:rPr>
                <w:rFonts w:ascii="Calibri" w:hAnsi="Calibri"/>
                <w:sz w:val="20"/>
                <w:szCs w:val="20"/>
              </w:rPr>
            </w:pPr>
            <w:r w:rsidRPr="004963F3">
              <w:rPr>
                <w:rFonts w:ascii="Calibri" w:hAnsi="Calibri"/>
                <w:sz w:val="20"/>
                <w:szCs w:val="20"/>
              </w:rPr>
              <w:t>Change 2011-2014</w:t>
            </w:r>
          </w:p>
        </w:tc>
        <w:tc>
          <w:tcPr>
            <w:tcW w:w="2070" w:type="dxa"/>
            <w:gridSpan w:val="2"/>
            <w:shd w:val="clear" w:color="auto" w:fill="D9D9D9" w:themeFill="background1" w:themeFillShade="D9"/>
          </w:tcPr>
          <w:p w:rsidR="00222C4A" w:rsidRPr="004963F3" w:rsidRDefault="00222C4A" w:rsidP="00222C4A">
            <w:pPr>
              <w:spacing w:after="0" w:line="240" w:lineRule="auto"/>
              <w:rPr>
                <w:rFonts w:ascii="Calibri" w:hAnsi="Calibri"/>
                <w:sz w:val="20"/>
                <w:szCs w:val="20"/>
              </w:rPr>
            </w:pPr>
            <w:r w:rsidRPr="004963F3">
              <w:rPr>
                <w:rFonts w:ascii="Calibri" w:hAnsi="Calibri"/>
                <w:sz w:val="20"/>
                <w:szCs w:val="20"/>
              </w:rPr>
              <w:t>Change 2013-2014</w:t>
            </w:r>
          </w:p>
        </w:tc>
        <w:tc>
          <w:tcPr>
            <w:tcW w:w="810" w:type="dxa"/>
            <w:vMerge w:val="restart"/>
            <w:shd w:val="clear" w:color="auto" w:fill="D9D9D9" w:themeFill="background1" w:themeFillShade="D9"/>
            <w:vAlign w:val="center"/>
          </w:tcPr>
          <w:p w:rsidR="00222C4A" w:rsidRPr="004963F3" w:rsidRDefault="00222C4A" w:rsidP="00222C4A">
            <w:pPr>
              <w:spacing w:after="0" w:line="240" w:lineRule="auto"/>
              <w:rPr>
                <w:rFonts w:ascii="Calibri" w:hAnsi="Calibri"/>
                <w:sz w:val="20"/>
                <w:szCs w:val="20"/>
              </w:rPr>
            </w:pPr>
            <w:r w:rsidRPr="004963F3">
              <w:rPr>
                <w:rFonts w:ascii="Calibri" w:hAnsi="Calibri"/>
                <w:sz w:val="20"/>
                <w:szCs w:val="20"/>
              </w:rPr>
              <w:t>State (2014)</w:t>
            </w:r>
          </w:p>
        </w:tc>
      </w:tr>
      <w:tr w:rsidR="00222C4A" w:rsidRPr="00222C4A" w:rsidTr="004D648E">
        <w:tc>
          <w:tcPr>
            <w:tcW w:w="990" w:type="dxa"/>
            <w:vMerge/>
            <w:shd w:val="clear" w:color="auto" w:fill="auto"/>
          </w:tcPr>
          <w:p w:rsidR="00222C4A" w:rsidRPr="004963F3" w:rsidRDefault="00222C4A" w:rsidP="00222C4A">
            <w:pPr>
              <w:spacing w:after="0" w:line="240" w:lineRule="auto"/>
              <w:rPr>
                <w:rFonts w:ascii="Calibri" w:hAnsi="Calibri"/>
                <w:sz w:val="20"/>
                <w:szCs w:val="20"/>
              </w:rPr>
            </w:pPr>
          </w:p>
        </w:tc>
        <w:tc>
          <w:tcPr>
            <w:tcW w:w="990" w:type="dxa"/>
            <w:vMerge/>
            <w:shd w:val="clear" w:color="auto" w:fill="D9D9D9" w:themeFill="background1" w:themeFillShade="D9"/>
            <w:vAlign w:val="center"/>
          </w:tcPr>
          <w:p w:rsidR="00222C4A" w:rsidRPr="004963F3" w:rsidRDefault="00222C4A" w:rsidP="00222C4A">
            <w:pPr>
              <w:spacing w:after="0" w:line="240" w:lineRule="auto"/>
              <w:rPr>
                <w:rFonts w:ascii="Calibri" w:hAnsi="Calibri"/>
                <w:sz w:val="20"/>
                <w:szCs w:val="20"/>
              </w:rPr>
            </w:pPr>
          </w:p>
        </w:tc>
        <w:tc>
          <w:tcPr>
            <w:tcW w:w="720" w:type="dxa"/>
            <w:shd w:val="clear" w:color="auto" w:fill="D9D9D9" w:themeFill="background1" w:themeFillShade="D9"/>
            <w:vAlign w:val="center"/>
          </w:tcPr>
          <w:p w:rsidR="00222C4A" w:rsidRPr="004963F3" w:rsidRDefault="00222C4A" w:rsidP="00222C4A">
            <w:pPr>
              <w:spacing w:after="0" w:line="240" w:lineRule="auto"/>
              <w:rPr>
                <w:rFonts w:ascii="Calibri" w:hAnsi="Calibri"/>
                <w:sz w:val="20"/>
                <w:szCs w:val="20"/>
              </w:rPr>
            </w:pPr>
            <w:r w:rsidRPr="004963F3">
              <w:rPr>
                <w:rFonts w:ascii="Calibri" w:hAnsi="Calibri"/>
                <w:sz w:val="20"/>
                <w:szCs w:val="20"/>
              </w:rPr>
              <w:t>2011</w:t>
            </w:r>
          </w:p>
        </w:tc>
        <w:tc>
          <w:tcPr>
            <w:tcW w:w="720" w:type="dxa"/>
            <w:shd w:val="clear" w:color="auto" w:fill="D9D9D9" w:themeFill="background1" w:themeFillShade="D9"/>
            <w:vAlign w:val="center"/>
          </w:tcPr>
          <w:p w:rsidR="00222C4A" w:rsidRPr="004963F3" w:rsidRDefault="00222C4A" w:rsidP="00222C4A">
            <w:pPr>
              <w:spacing w:after="0" w:line="240" w:lineRule="auto"/>
              <w:rPr>
                <w:rFonts w:ascii="Calibri" w:hAnsi="Calibri"/>
                <w:sz w:val="20"/>
                <w:szCs w:val="20"/>
              </w:rPr>
            </w:pPr>
            <w:r w:rsidRPr="004963F3">
              <w:rPr>
                <w:rFonts w:ascii="Calibri" w:hAnsi="Calibri"/>
                <w:sz w:val="20"/>
                <w:szCs w:val="20"/>
              </w:rPr>
              <w:t>2012</w:t>
            </w:r>
          </w:p>
        </w:tc>
        <w:tc>
          <w:tcPr>
            <w:tcW w:w="720" w:type="dxa"/>
            <w:shd w:val="clear" w:color="auto" w:fill="D9D9D9" w:themeFill="background1" w:themeFillShade="D9"/>
            <w:vAlign w:val="center"/>
          </w:tcPr>
          <w:p w:rsidR="00222C4A" w:rsidRPr="004963F3" w:rsidRDefault="00222C4A" w:rsidP="00222C4A">
            <w:pPr>
              <w:spacing w:after="0" w:line="240" w:lineRule="auto"/>
              <w:rPr>
                <w:rFonts w:ascii="Calibri" w:hAnsi="Calibri"/>
                <w:sz w:val="20"/>
                <w:szCs w:val="20"/>
              </w:rPr>
            </w:pPr>
            <w:r w:rsidRPr="004963F3">
              <w:rPr>
                <w:rFonts w:ascii="Calibri" w:hAnsi="Calibri"/>
                <w:sz w:val="20"/>
                <w:szCs w:val="20"/>
              </w:rPr>
              <w:t>2013</w:t>
            </w:r>
          </w:p>
        </w:tc>
        <w:tc>
          <w:tcPr>
            <w:tcW w:w="720" w:type="dxa"/>
            <w:shd w:val="clear" w:color="auto" w:fill="D9D9D9" w:themeFill="background1" w:themeFillShade="D9"/>
            <w:vAlign w:val="center"/>
          </w:tcPr>
          <w:p w:rsidR="00222C4A" w:rsidRPr="004963F3" w:rsidRDefault="00222C4A" w:rsidP="00222C4A">
            <w:pPr>
              <w:spacing w:after="0" w:line="240" w:lineRule="auto"/>
              <w:rPr>
                <w:rFonts w:ascii="Calibri" w:hAnsi="Calibri"/>
                <w:sz w:val="20"/>
                <w:szCs w:val="20"/>
              </w:rPr>
            </w:pPr>
            <w:r w:rsidRPr="004963F3">
              <w:rPr>
                <w:rFonts w:ascii="Calibri" w:hAnsi="Calibri"/>
                <w:sz w:val="20"/>
                <w:szCs w:val="20"/>
              </w:rPr>
              <w:t>2014</w:t>
            </w:r>
          </w:p>
        </w:tc>
        <w:tc>
          <w:tcPr>
            <w:tcW w:w="1170" w:type="dxa"/>
            <w:shd w:val="clear" w:color="auto" w:fill="D9D9D9" w:themeFill="background1" w:themeFillShade="D9"/>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Percentage Points</w:t>
            </w:r>
          </w:p>
        </w:tc>
        <w:tc>
          <w:tcPr>
            <w:tcW w:w="900" w:type="dxa"/>
            <w:tcBorders>
              <w:bottom w:val="single" w:sz="4" w:space="0" w:color="auto"/>
            </w:tcBorders>
            <w:shd w:val="clear" w:color="auto" w:fill="D9D9D9" w:themeFill="background1" w:themeFillShade="D9"/>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Percent Change</w:t>
            </w:r>
          </w:p>
        </w:tc>
        <w:tc>
          <w:tcPr>
            <w:tcW w:w="1170" w:type="dxa"/>
            <w:shd w:val="clear" w:color="auto" w:fill="D9D9D9" w:themeFill="background1" w:themeFillShade="D9"/>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Percentage Points</w:t>
            </w:r>
          </w:p>
        </w:tc>
        <w:tc>
          <w:tcPr>
            <w:tcW w:w="900" w:type="dxa"/>
            <w:tcBorders>
              <w:bottom w:val="single" w:sz="4" w:space="0" w:color="auto"/>
            </w:tcBorders>
            <w:shd w:val="clear" w:color="auto" w:fill="D9D9D9" w:themeFill="background1" w:themeFillShade="D9"/>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Percent Change</w:t>
            </w:r>
          </w:p>
        </w:tc>
        <w:tc>
          <w:tcPr>
            <w:tcW w:w="810" w:type="dxa"/>
            <w:vMerge/>
            <w:shd w:val="clear" w:color="auto" w:fill="auto"/>
          </w:tcPr>
          <w:p w:rsidR="00222C4A" w:rsidRPr="004963F3" w:rsidRDefault="00222C4A" w:rsidP="00222C4A">
            <w:pPr>
              <w:spacing w:after="0" w:line="240" w:lineRule="auto"/>
              <w:rPr>
                <w:rFonts w:ascii="Calibri" w:hAnsi="Calibri"/>
                <w:sz w:val="20"/>
                <w:szCs w:val="20"/>
              </w:rPr>
            </w:pPr>
          </w:p>
        </w:tc>
      </w:tr>
      <w:tr w:rsidR="00222C4A" w:rsidRPr="00222C4A" w:rsidTr="004D648E">
        <w:trPr>
          <w:trHeight w:val="488"/>
        </w:trPr>
        <w:tc>
          <w:tcPr>
            <w:tcW w:w="990" w:type="dxa"/>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High needs</w:t>
            </w:r>
          </w:p>
        </w:tc>
        <w:tc>
          <w:tcPr>
            <w:tcW w:w="990" w:type="dxa"/>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34</w:t>
            </w:r>
          </w:p>
        </w:tc>
        <w:tc>
          <w:tcPr>
            <w:tcW w:w="720" w:type="dxa"/>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75.7%</w:t>
            </w:r>
          </w:p>
        </w:tc>
        <w:tc>
          <w:tcPr>
            <w:tcW w:w="720" w:type="dxa"/>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76.8%</w:t>
            </w:r>
          </w:p>
        </w:tc>
        <w:tc>
          <w:tcPr>
            <w:tcW w:w="720" w:type="dxa"/>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81.1%</w:t>
            </w:r>
          </w:p>
        </w:tc>
        <w:tc>
          <w:tcPr>
            <w:tcW w:w="720" w:type="dxa"/>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82.4%</w:t>
            </w:r>
          </w:p>
        </w:tc>
        <w:tc>
          <w:tcPr>
            <w:tcW w:w="1170" w:type="dxa"/>
            <w:shd w:val="clear" w:color="auto" w:fill="auto"/>
            <w:vAlign w:val="center"/>
          </w:tcPr>
          <w:p w:rsidR="00222C4A" w:rsidRPr="004963F3" w:rsidRDefault="00222C4A" w:rsidP="001D1DD9">
            <w:pPr>
              <w:spacing w:after="0" w:line="240" w:lineRule="auto"/>
              <w:jc w:val="center"/>
              <w:rPr>
                <w:rFonts w:ascii="Calibri" w:hAnsi="Calibri"/>
                <w:sz w:val="20"/>
                <w:szCs w:val="20"/>
              </w:rPr>
            </w:pPr>
            <w:r w:rsidRPr="004963F3">
              <w:rPr>
                <w:rFonts w:ascii="Calibri" w:hAnsi="Calibri"/>
                <w:sz w:val="20"/>
                <w:szCs w:val="20"/>
              </w:rPr>
              <w:t>6.7</w:t>
            </w:r>
          </w:p>
        </w:tc>
        <w:tc>
          <w:tcPr>
            <w:tcW w:w="900" w:type="dxa"/>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8.9%</w:t>
            </w:r>
          </w:p>
        </w:tc>
        <w:tc>
          <w:tcPr>
            <w:tcW w:w="1170" w:type="dxa"/>
            <w:shd w:val="clear" w:color="auto" w:fill="auto"/>
            <w:vAlign w:val="center"/>
          </w:tcPr>
          <w:p w:rsidR="00222C4A" w:rsidRPr="004963F3" w:rsidRDefault="00222C4A" w:rsidP="001D1DD9">
            <w:pPr>
              <w:spacing w:after="0" w:line="240" w:lineRule="auto"/>
              <w:jc w:val="center"/>
              <w:rPr>
                <w:rFonts w:ascii="Calibri" w:hAnsi="Calibri"/>
                <w:sz w:val="20"/>
                <w:szCs w:val="20"/>
              </w:rPr>
            </w:pPr>
            <w:r w:rsidRPr="004963F3">
              <w:rPr>
                <w:rFonts w:ascii="Calibri" w:hAnsi="Calibri"/>
                <w:sz w:val="20"/>
                <w:szCs w:val="20"/>
              </w:rPr>
              <w:t>1.3</w:t>
            </w:r>
          </w:p>
        </w:tc>
        <w:tc>
          <w:tcPr>
            <w:tcW w:w="900" w:type="dxa"/>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1.6%</w:t>
            </w:r>
          </w:p>
        </w:tc>
        <w:tc>
          <w:tcPr>
            <w:tcW w:w="810" w:type="dxa"/>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80.3%</w:t>
            </w:r>
          </w:p>
        </w:tc>
      </w:tr>
      <w:tr w:rsidR="00222C4A" w:rsidRPr="00222C4A" w:rsidTr="004D648E">
        <w:trPr>
          <w:trHeight w:val="488"/>
        </w:trPr>
        <w:tc>
          <w:tcPr>
            <w:tcW w:w="990" w:type="dxa"/>
            <w:shd w:val="clear" w:color="auto" w:fill="D9D9D9" w:themeFill="background1" w:themeFillShade="D9"/>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Low income</w:t>
            </w:r>
          </w:p>
        </w:tc>
        <w:tc>
          <w:tcPr>
            <w:tcW w:w="990" w:type="dxa"/>
            <w:shd w:val="clear" w:color="auto" w:fill="D9D9D9" w:themeFill="background1" w:themeFillShade="D9"/>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31</w:t>
            </w:r>
          </w:p>
        </w:tc>
        <w:tc>
          <w:tcPr>
            <w:tcW w:w="720" w:type="dxa"/>
            <w:shd w:val="clear" w:color="auto" w:fill="D9D9D9" w:themeFill="background1" w:themeFillShade="D9"/>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70.8%</w:t>
            </w:r>
          </w:p>
        </w:tc>
        <w:tc>
          <w:tcPr>
            <w:tcW w:w="720" w:type="dxa"/>
            <w:shd w:val="clear" w:color="auto" w:fill="D9D9D9" w:themeFill="background1" w:themeFillShade="D9"/>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68.8%</w:t>
            </w:r>
          </w:p>
        </w:tc>
        <w:tc>
          <w:tcPr>
            <w:tcW w:w="720" w:type="dxa"/>
            <w:shd w:val="clear" w:color="auto" w:fill="D9D9D9" w:themeFill="background1" w:themeFillShade="D9"/>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81.0%</w:t>
            </w:r>
          </w:p>
        </w:tc>
        <w:tc>
          <w:tcPr>
            <w:tcW w:w="720" w:type="dxa"/>
            <w:shd w:val="clear" w:color="auto" w:fill="D9D9D9" w:themeFill="background1" w:themeFillShade="D9"/>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80.6%</w:t>
            </w:r>
          </w:p>
        </w:tc>
        <w:tc>
          <w:tcPr>
            <w:tcW w:w="1170" w:type="dxa"/>
            <w:shd w:val="clear" w:color="auto" w:fill="D9D9D9" w:themeFill="background1" w:themeFillShade="D9"/>
            <w:vAlign w:val="center"/>
          </w:tcPr>
          <w:p w:rsidR="00222C4A" w:rsidRPr="004963F3" w:rsidRDefault="00222C4A" w:rsidP="001D1DD9">
            <w:pPr>
              <w:spacing w:after="0" w:line="240" w:lineRule="auto"/>
              <w:jc w:val="center"/>
              <w:rPr>
                <w:rFonts w:ascii="Calibri" w:hAnsi="Calibri"/>
                <w:sz w:val="20"/>
                <w:szCs w:val="20"/>
              </w:rPr>
            </w:pPr>
            <w:r w:rsidRPr="004963F3">
              <w:rPr>
                <w:rFonts w:ascii="Calibri" w:hAnsi="Calibri"/>
                <w:sz w:val="20"/>
                <w:szCs w:val="20"/>
              </w:rPr>
              <w:t>9.8</w:t>
            </w:r>
          </w:p>
        </w:tc>
        <w:tc>
          <w:tcPr>
            <w:tcW w:w="900" w:type="dxa"/>
            <w:shd w:val="clear" w:color="auto" w:fill="D9D9D9" w:themeFill="background1" w:themeFillShade="D9"/>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13.8%</w:t>
            </w:r>
          </w:p>
        </w:tc>
        <w:tc>
          <w:tcPr>
            <w:tcW w:w="1170" w:type="dxa"/>
            <w:shd w:val="clear" w:color="auto" w:fill="D9D9D9" w:themeFill="background1" w:themeFillShade="D9"/>
            <w:vAlign w:val="center"/>
          </w:tcPr>
          <w:p w:rsidR="00222C4A" w:rsidRPr="004963F3" w:rsidRDefault="00222C4A" w:rsidP="001D1DD9">
            <w:pPr>
              <w:spacing w:after="0" w:line="240" w:lineRule="auto"/>
              <w:jc w:val="center"/>
              <w:rPr>
                <w:rFonts w:ascii="Calibri" w:hAnsi="Calibri"/>
                <w:sz w:val="20"/>
                <w:szCs w:val="20"/>
              </w:rPr>
            </w:pPr>
            <w:r w:rsidRPr="004963F3">
              <w:rPr>
                <w:rFonts w:ascii="Calibri" w:hAnsi="Calibri"/>
                <w:sz w:val="20"/>
                <w:szCs w:val="20"/>
              </w:rPr>
              <w:t>-0.4</w:t>
            </w:r>
          </w:p>
        </w:tc>
        <w:tc>
          <w:tcPr>
            <w:tcW w:w="900" w:type="dxa"/>
            <w:shd w:val="clear" w:color="auto" w:fill="D9D9D9" w:themeFill="background1" w:themeFillShade="D9"/>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-0.5%</w:t>
            </w:r>
          </w:p>
        </w:tc>
        <w:tc>
          <w:tcPr>
            <w:tcW w:w="810" w:type="dxa"/>
            <w:shd w:val="clear" w:color="auto" w:fill="D9D9D9" w:themeFill="background1" w:themeFillShade="D9"/>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79.6%</w:t>
            </w:r>
          </w:p>
        </w:tc>
      </w:tr>
      <w:tr w:rsidR="00222C4A" w:rsidRPr="00222C4A" w:rsidTr="004D648E">
        <w:trPr>
          <w:trHeight w:val="488"/>
        </w:trPr>
        <w:tc>
          <w:tcPr>
            <w:tcW w:w="990" w:type="dxa"/>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SWD</w:t>
            </w:r>
          </w:p>
        </w:tc>
        <w:tc>
          <w:tcPr>
            <w:tcW w:w="990" w:type="dxa"/>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13</w:t>
            </w:r>
          </w:p>
        </w:tc>
        <w:tc>
          <w:tcPr>
            <w:tcW w:w="720" w:type="dxa"/>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72.0%</w:t>
            </w:r>
          </w:p>
        </w:tc>
        <w:tc>
          <w:tcPr>
            <w:tcW w:w="720" w:type="dxa"/>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73.2%</w:t>
            </w:r>
          </w:p>
        </w:tc>
        <w:tc>
          <w:tcPr>
            <w:tcW w:w="720" w:type="dxa"/>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82.6%</w:t>
            </w:r>
          </w:p>
        </w:tc>
        <w:tc>
          <w:tcPr>
            <w:tcW w:w="720" w:type="dxa"/>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76.9%</w:t>
            </w:r>
          </w:p>
        </w:tc>
        <w:tc>
          <w:tcPr>
            <w:tcW w:w="1170" w:type="dxa"/>
            <w:shd w:val="clear" w:color="auto" w:fill="auto"/>
            <w:vAlign w:val="center"/>
          </w:tcPr>
          <w:p w:rsidR="00222C4A" w:rsidRPr="004963F3" w:rsidRDefault="00222C4A" w:rsidP="001D1DD9">
            <w:pPr>
              <w:spacing w:after="0" w:line="240" w:lineRule="auto"/>
              <w:jc w:val="center"/>
              <w:rPr>
                <w:rFonts w:ascii="Calibri" w:hAnsi="Calibri"/>
                <w:sz w:val="20"/>
                <w:szCs w:val="20"/>
              </w:rPr>
            </w:pPr>
            <w:r w:rsidRPr="004963F3">
              <w:rPr>
                <w:rFonts w:ascii="Calibri" w:hAnsi="Calibri"/>
                <w:sz w:val="20"/>
                <w:szCs w:val="20"/>
              </w:rPr>
              <w:t>4.9</w:t>
            </w:r>
          </w:p>
        </w:tc>
        <w:tc>
          <w:tcPr>
            <w:tcW w:w="900" w:type="dxa"/>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6.8%</w:t>
            </w:r>
          </w:p>
        </w:tc>
        <w:tc>
          <w:tcPr>
            <w:tcW w:w="1170" w:type="dxa"/>
            <w:shd w:val="clear" w:color="auto" w:fill="auto"/>
            <w:vAlign w:val="center"/>
          </w:tcPr>
          <w:p w:rsidR="00222C4A" w:rsidRPr="004963F3" w:rsidRDefault="00222C4A" w:rsidP="001D1DD9">
            <w:pPr>
              <w:spacing w:after="0" w:line="240" w:lineRule="auto"/>
              <w:jc w:val="center"/>
              <w:rPr>
                <w:rFonts w:ascii="Calibri" w:hAnsi="Calibri"/>
                <w:sz w:val="20"/>
                <w:szCs w:val="20"/>
              </w:rPr>
            </w:pPr>
            <w:r w:rsidRPr="004963F3">
              <w:rPr>
                <w:rFonts w:ascii="Calibri" w:hAnsi="Calibri"/>
                <w:sz w:val="20"/>
                <w:szCs w:val="20"/>
              </w:rPr>
              <w:t>-5.7</w:t>
            </w:r>
          </w:p>
        </w:tc>
        <w:tc>
          <w:tcPr>
            <w:tcW w:w="900" w:type="dxa"/>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-6.9%</w:t>
            </w:r>
          </w:p>
        </w:tc>
        <w:tc>
          <w:tcPr>
            <w:tcW w:w="810" w:type="dxa"/>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73.5%</w:t>
            </w:r>
          </w:p>
        </w:tc>
      </w:tr>
      <w:tr w:rsidR="00222C4A" w:rsidRPr="00222C4A" w:rsidTr="004D648E">
        <w:trPr>
          <w:trHeight w:val="488"/>
        </w:trPr>
        <w:tc>
          <w:tcPr>
            <w:tcW w:w="990" w:type="dxa"/>
            <w:shd w:val="clear" w:color="auto" w:fill="D9D9D9" w:themeFill="background1" w:themeFillShade="D9"/>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ELLs</w:t>
            </w:r>
          </w:p>
        </w:tc>
        <w:tc>
          <w:tcPr>
            <w:tcW w:w="990" w:type="dxa"/>
            <w:shd w:val="clear" w:color="auto" w:fill="D9D9D9" w:themeFill="background1" w:themeFillShade="D9"/>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w:t>
            </w:r>
          </w:p>
        </w:tc>
        <w:tc>
          <w:tcPr>
            <w:tcW w:w="720" w:type="dxa"/>
            <w:shd w:val="clear" w:color="auto" w:fill="D9D9D9" w:themeFill="background1" w:themeFillShade="D9"/>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w:t>
            </w:r>
          </w:p>
        </w:tc>
        <w:tc>
          <w:tcPr>
            <w:tcW w:w="720" w:type="dxa"/>
            <w:shd w:val="clear" w:color="auto" w:fill="D9D9D9" w:themeFill="background1" w:themeFillShade="D9"/>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w:t>
            </w:r>
          </w:p>
        </w:tc>
        <w:tc>
          <w:tcPr>
            <w:tcW w:w="720" w:type="dxa"/>
            <w:shd w:val="clear" w:color="auto" w:fill="D9D9D9" w:themeFill="background1" w:themeFillShade="D9"/>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w:t>
            </w:r>
          </w:p>
        </w:tc>
        <w:tc>
          <w:tcPr>
            <w:tcW w:w="720" w:type="dxa"/>
            <w:shd w:val="clear" w:color="auto" w:fill="D9D9D9" w:themeFill="background1" w:themeFillShade="D9"/>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w:t>
            </w:r>
          </w:p>
        </w:tc>
        <w:tc>
          <w:tcPr>
            <w:tcW w:w="1170" w:type="dxa"/>
            <w:shd w:val="clear" w:color="auto" w:fill="D9D9D9" w:themeFill="background1" w:themeFillShade="D9"/>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w:t>
            </w:r>
          </w:p>
        </w:tc>
        <w:tc>
          <w:tcPr>
            <w:tcW w:w="900" w:type="dxa"/>
            <w:shd w:val="clear" w:color="auto" w:fill="D9D9D9" w:themeFill="background1" w:themeFillShade="D9"/>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w:t>
            </w:r>
          </w:p>
        </w:tc>
        <w:tc>
          <w:tcPr>
            <w:tcW w:w="1170" w:type="dxa"/>
            <w:shd w:val="clear" w:color="auto" w:fill="D9D9D9" w:themeFill="background1" w:themeFillShade="D9"/>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w:t>
            </w:r>
          </w:p>
        </w:tc>
        <w:tc>
          <w:tcPr>
            <w:tcW w:w="900" w:type="dxa"/>
            <w:shd w:val="clear" w:color="auto" w:fill="D9D9D9" w:themeFill="background1" w:themeFillShade="D9"/>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w:t>
            </w:r>
          </w:p>
        </w:tc>
        <w:tc>
          <w:tcPr>
            <w:tcW w:w="810" w:type="dxa"/>
            <w:shd w:val="clear" w:color="auto" w:fill="D9D9D9" w:themeFill="background1" w:themeFillShade="D9"/>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69.8%</w:t>
            </w:r>
          </w:p>
        </w:tc>
      </w:tr>
      <w:tr w:rsidR="00222C4A" w:rsidRPr="00222C4A" w:rsidTr="004D648E">
        <w:trPr>
          <w:trHeight w:val="489"/>
        </w:trPr>
        <w:tc>
          <w:tcPr>
            <w:tcW w:w="990" w:type="dxa"/>
            <w:tcBorders>
              <w:bottom w:val="single" w:sz="4" w:space="0" w:color="auto"/>
            </w:tcBorders>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All students</w:t>
            </w:r>
          </w:p>
        </w:tc>
        <w:tc>
          <w:tcPr>
            <w:tcW w:w="990" w:type="dxa"/>
            <w:tcBorders>
              <w:bottom w:val="single" w:sz="4" w:space="0" w:color="auto"/>
            </w:tcBorders>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99</w:t>
            </w:r>
          </w:p>
        </w:tc>
        <w:tc>
          <w:tcPr>
            <w:tcW w:w="720" w:type="dxa"/>
            <w:tcBorders>
              <w:bottom w:val="single" w:sz="4" w:space="0" w:color="auto"/>
            </w:tcBorders>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91.2%</w:t>
            </w:r>
          </w:p>
        </w:tc>
        <w:tc>
          <w:tcPr>
            <w:tcW w:w="720" w:type="dxa"/>
            <w:tcBorders>
              <w:bottom w:val="single" w:sz="4" w:space="0" w:color="auto"/>
            </w:tcBorders>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86.6%</w:t>
            </w:r>
          </w:p>
        </w:tc>
        <w:tc>
          <w:tcPr>
            <w:tcW w:w="720" w:type="dxa"/>
            <w:tcBorders>
              <w:bottom w:val="single" w:sz="4" w:space="0" w:color="auto"/>
            </w:tcBorders>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91.3%</w:t>
            </w:r>
          </w:p>
        </w:tc>
        <w:tc>
          <w:tcPr>
            <w:tcW w:w="720" w:type="dxa"/>
            <w:tcBorders>
              <w:bottom w:val="single" w:sz="4" w:space="0" w:color="auto"/>
            </w:tcBorders>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92.9%</w:t>
            </w:r>
          </w:p>
        </w:tc>
        <w:tc>
          <w:tcPr>
            <w:tcW w:w="1170" w:type="dxa"/>
            <w:tcBorders>
              <w:bottom w:val="single" w:sz="4" w:space="0" w:color="auto"/>
            </w:tcBorders>
            <w:shd w:val="clear" w:color="auto" w:fill="auto"/>
            <w:vAlign w:val="center"/>
          </w:tcPr>
          <w:p w:rsidR="00222C4A" w:rsidRPr="004963F3" w:rsidRDefault="00222C4A" w:rsidP="001D1DD9">
            <w:pPr>
              <w:spacing w:after="0" w:line="240" w:lineRule="auto"/>
              <w:jc w:val="center"/>
              <w:rPr>
                <w:rFonts w:ascii="Calibri" w:hAnsi="Calibri"/>
                <w:sz w:val="20"/>
                <w:szCs w:val="20"/>
              </w:rPr>
            </w:pPr>
            <w:r w:rsidRPr="004963F3">
              <w:rPr>
                <w:rFonts w:ascii="Calibri" w:hAnsi="Calibri"/>
                <w:sz w:val="20"/>
                <w:szCs w:val="20"/>
              </w:rPr>
              <w:t>1.7</w:t>
            </w:r>
          </w:p>
        </w:tc>
        <w:tc>
          <w:tcPr>
            <w:tcW w:w="900" w:type="dxa"/>
            <w:tcBorders>
              <w:bottom w:val="single" w:sz="4" w:space="0" w:color="auto"/>
            </w:tcBorders>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1.9%</w:t>
            </w:r>
          </w:p>
        </w:tc>
        <w:tc>
          <w:tcPr>
            <w:tcW w:w="1170" w:type="dxa"/>
            <w:tcBorders>
              <w:bottom w:val="single" w:sz="4" w:space="0" w:color="auto"/>
            </w:tcBorders>
            <w:shd w:val="clear" w:color="auto" w:fill="auto"/>
            <w:vAlign w:val="center"/>
          </w:tcPr>
          <w:p w:rsidR="00222C4A" w:rsidRPr="004963F3" w:rsidRDefault="00222C4A" w:rsidP="001D1DD9">
            <w:pPr>
              <w:spacing w:after="0" w:line="240" w:lineRule="auto"/>
              <w:jc w:val="center"/>
              <w:rPr>
                <w:rFonts w:ascii="Calibri" w:hAnsi="Calibri"/>
                <w:sz w:val="20"/>
                <w:szCs w:val="20"/>
              </w:rPr>
            </w:pPr>
            <w:r w:rsidRPr="004963F3">
              <w:rPr>
                <w:rFonts w:ascii="Calibri" w:hAnsi="Calibri"/>
                <w:sz w:val="20"/>
                <w:szCs w:val="20"/>
              </w:rPr>
              <w:t>1.6</w:t>
            </w:r>
          </w:p>
        </w:tc>
        <w:tc>
          <w:tcPr>
            <w:tcW w:w="900" w:type="dxa"/>
            <w:tcBorders>
              <w:bottom w:val="single" w:sz="4" w:space="0" w:color="auto"/>
            </w:tcBorders>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1.8%</w:t>
            </w:r>
          </w:p>
        </w:tc>
        <w:tc>
          <w:tcPr>
            <w:tcW w:w="810" w:type="dxa"/>
            <w:tcBorders>
              <w:bottom w:val="single" w:sz="4" w:space="0" w:color="auto"/>
            </w:tcBorders>
            <w:shd w:val="clear" w:color="auto" w:fill="auto"/>
            <w:vAlign w:val="center"/>
          </w:tcPr>
          <w:p w:rsidR="00222C4A" w:rsidRPr="004963F3" w:rsidRDefault="00222C4A" w:rsidP="00222C4A">
            <w:pPr>
              <w:spacing w:after="0" w:line="240" w:lineRule="auto"/>
              <w:jc w:val="center"/>
              <w:rPr>
                <w:rFonts w:ascii="Calibri" w:hAnsi="Calibri"/>
                <w:sz w:val="20"/>
                <w:szCs w:val="20"/>
              </w:rPr>
            </w:pPr>
            <w:r w:rsidRPr="004963F3">
              <w:rPr>
                <w:rFonts w:ascii="Calibri" w:hAnsi="Calibri"/>
                <w:sz w:val="20"/>
                <w:szCs w:val="20"/>
              </w:rPr>
              <w:t>88.5%</w:t>
            </w:r>
          </w:p>
        </w:tc>
      </w:tr>
    </w:tbl>
    <w:p w:rsidR="00222C4A" w:rsidRPr="00222C4A" w:rsidRDefault="00222C4A" w:rsidP="00222C4A">
      <w:pPr>
        <w:spacing w:after="0" w:line="240" w:lineRule="auto"/>
      </w:pPr>
    </w:p>
    <w:p w:rsidR="00222C4A" w:rsidRPr="00222C4A" w:rsidRDefault="00222C4A" w:rsidP="00222C4A">
      <w:pPr>
        <w:spacing w:after="0" w:line="240" w:lineRule="auto"/>
        <w:rPr>
          <w:rFonts w:eastAsia="Times New Roman" w:cs="Times New Roman"/>
          <w:b/>
        </w:rPr>
      </w:pPr>
    </w:p>
    <w:p w:rsidR="00222C4A" w:rsidRPr="00222C4A" w:rsidRDefault="001D1DD9" w:rsidP="00222C4A">
      <w:pPr>
        <w:spacing w:after="0" w:line="240" w:lineRule="auto"/>
        <w:rPr>
          <w:rFonts w:eastAsia="Times New Roman" w:cs="Times New Roman"/>
          <w:b/>
        </w:rPr>
      </w:pPr>
      <w:r>
        <w:rPr>
          <w:rFonts w:eastAsia="Times New Roman" w:cs="Times New Roman"/>
          <w:b/>
        </w:rPr>
        <w:t>I</w:t>
      </w:r>
      <w:r w:rsidRPr="00222C4A">
        <w:rPr>
          <w:rFonts w:eastAsia="Times New Roman" w:cs="Times New Roman"/>
          <w:b/>
        </w:rPr>
        <w:t xml:space="preserve">n 2015 </w:t>
      </w:r>
      <w:r w:rsidR="00222C4A" w:rsidRPr="00222C4A">
        <w:rPr>
          <w:rFonts w:eastAsia="Times New Roman" w:cs="Times New Roman"/>
          <w:b/>
        </w:rPr>
        <w:t>Frontier’s dropout rate was lower than the state rate for all students and high needs students and higher for economically disadvantaged students and students with disabilities.</w:t>
      </w:r>
    </w:p>
    <w:p w:rsidR="00222C4A" w:rsidRDefault="00222C4A" w:rsidP="00222C4A">
      <w:pPr>
        <w:spacing w:after="0" w:line="240" w:lineRule="auto"/>
        <w:rPr>
          <w:rFonts w:eastAsia="Times New Roman" w:cs="Times New Roman"/>
        </w:rPr>
      </w:pPr>
    </w:p>
    <w:p w:rsidR="00DC3428" w:rsidRDefault="00DC3428" w:rsidP="00222C4A">
      <w:pPr>
        <w:spacing w:after="0" w:line="240" w:lineRule="auto"/>
        <w:rPr>
          <w:rFonts w:eastAsia="Times New Roman" w:cs="Times New Roman"/>
        </w:rPr>
      </w:pPr>
    </w:p>
    <w:p w:rsidR="00DC3428" w:rsidRDefault="00DC3428" w:rsidP="00222C4A">
      <w:pPr>
        <w:spacing w:after="0" w:line="240" w:lineRule="auto"/>
        <w:rPr>
          <w:rFonts w:eastAsia="Times New Roman" w:cs="Times New Roman"/>
        </w:rPr>
      </w:pPr>
    </w:p>
    <w:p w:rsidR="00DC3428" w:rsidRDefault="00DC3428" w:rsidP="00222C4A">
      <w:pPr>
        <w:spacing w:after="0" w:line="240" w:lineRule="auto"/>
        <w:rPr>
          <w:rFonts w:eastAsia="Times New Roman" w:cs="Times New Roman"/>
        </w:rPr>
      </w:pPr>
    </w:p>
    <w:p w:rsidR="00DC3428" w:rsidRPr="00222C4A" w:rsidRDefault="00DC3428" w:rsidP="00222C4A">
      <w:pPr>
        <w:spacing w:after="0" w:line="240" w:lineRule="auto"/>
        <w:rPr>
          <w:rFonts w:eastAsia="Times New Roman" w:cs="Times New Roman"/>
        </w:rPr>
      </w:pPr>
    </w:p>
    <w:tbl>
      <w:tblPr>
        <w:tblStyle w:val="TableGrid5"/>
        <w:tblW w:w="0" w:type="auto"/>
        <w:tblInd w:w="18" w:type="dxa"/>
        <w:tblLook w:val="04A0"/>
      </w:tblPr>
      <w:tblGrid>
        <w:gridCol w:w="1932"/>
        <w:gridCol w:w="1525"/>
        <w:gridCol w:w="1525"/>
        <w:gridCol w:w="1525"/>
        <w:gridCol w:w="1525"/>
        <w:gridCol w:w="1526"/>
      </w:tblGrid>
      <w:tr w:rsidR="00222C4A" w:rsidRPr="00222C4A" w:rsidTr="004D648E">
        <w:tc>
          <w:tcPr>
            <w:tcW w:w="9558" w:type="dxa"/>
            <w:gridSpan w:val="6"/>
            <w:tcBorders>
              <w:top w:val="nil"/>
              <w:left w:val="nil"/>
              <w:right w:val="nil"/>
            </w:tcBorders>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 xml:space="preserve">Table 8: </w:t>
            </w:r>
            <w:r w:rsidRPr="00222C4A">
              <w:rPr>
                <w:b/>
                <w:sz w:val="20"/>
                <w:szCs w:val="20"/>
              </w:rPr>
              <w:t>Frontier Regional Public School District</w:t>
            </w:r>
          </w:p>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Dropout Rates by Subgroup 2012–2015</w:t>
            </w:r>
            <w:r w:rsidRPr="00222C4A">
              <w:rPr>
                <w:rFonts w:eastAsia="Times New Roman" w:cs="Times New Roman"/>
                <w:b/>
                <w:sz w:val="20"/>
                <w:vertAlign w:val="superscript"/>
              </w:rPr>
              <w:footnoteReference w:id="4"/>
            </w:r>
          </w:p>
        </w:tc>
      </w:tr>
      <w:tr w:rsidR="00222C4A" w:rsidRPr="00222C4A" w:rsidTr="004D648E">
        <w:tc>
          <w:tcPr>
            <w:tcW w:w="1932" w:type="dxa"/>
            <w:shd w:val="clear" w:color="auto" w:fill="D9D9D9" w:themeFill="background1" w:themeFillShade="D9"/>
          </w:tcPr>
          <w:p w:rsidR="00222C4A" w:rsidRPr="00222C4A" w:rsidRDefault="00222C4A" w:rsidP="00222C4A">
            <w:pPr>
              <w:spacing w:after="0" w:line="240" w:lineRule="auto"/>
              <w:rPr>
                <w:rFonts w:eastAsia="Times New Roman" w:cs="Times New Roman"/>
                <w:sz w:val="20"/>
                <w:szCs w:val="20"/>
              </w:rPr>
            </w:pPr>
          </w:p>
        </w:tc>
        <w:tc>
          <w:tcPr>
            <w:tcW w:w="1525"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2012</w:t>
            </w:r>
          </w:p>
        </w:tc>
        <w:tc>
          <w:tcPr>
            <w:tcW w:w="1525"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2013</w:t>
            </w:r>
          </w:p>
        </w:tc>
        <w:tc>
          <w:tcPr>
            <w:tcW w:w="1525"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2014</w:t>
            </w:r>
          </w:p>
        </w:tc>
        <w:tc>
          <w:tcPr>
            <w:tcW w:w="1525"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2015</w:t>
            </w:r>
          </w:p>
        </w:tc>
        <w:tc>
          <w:tcPr>
            <w:tcW w:w="1526"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State 2015</w:t>
            </w:r>
          </w:p>
        </w:tc>
      </w:tr>
      <w:tr w:rsidR="00222C4A" w:rsidRPr="00222C4A" w:rsidTr="004D648E">
        <w:tc>
          <w:tcPr>
            <w:tcW w:w="1932" w:type="dxa"/>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High Needs</w:t>
            </w:r>
          </w:p>
        </w:tc>
        <w:tc>
          <w:tcPr>
            <w:tcW w:w="1525" w:type="dxa"/>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4.8%</w:t>
            </w:r>
          </w:p>
        </w:tc>
        <w:tc>
          <w:tcPr>
            <w:tcW w:w="1525" w:type="dxa"/>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3.9%</w:t>
            </w:r>
          </w:p>
        </w:tc>
        <w:tc>
          <w:tcPr>
            <w:tcW w:w="1525" w:type="dxa"/>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3.3%</w:t>
            </w:r>
          </w:p>
        </w:tc>
        <w:tc>
          <w:tcPr>
            <w:tcW w:w="1525" w:type="dxa"/>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3.1%</w:t>
            </w:r>
          </w:p>
        </w:tc>
        <w:tc>
          <w:tcPr>
            <w:tcW w:w="1526" w:type="dxa"/>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3.4%</w:t>
            </w:r>
          </w:p>
        </w:tc>
      </w:tr>
      <w:tr w:rsidR="00222C4A" w:rsidRPr="00222C4A" w:rsidTr="004D648E">
        <w:tc>
          <w:tcPr>
            <w:tcW w:w="1932"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Eco</w:t>
            </w:r>
            <w:r w:rsidR="001D1DD9">
              <w:rPr>
                <w:rFonts w:eastAsia="Times New Roman" w:cs="Times New Roman"/>
                <w:sz w:val="20"/>
                <w:szCs w:val="20"/>
              </w:rPr>
              <w:t>n.</w:t>
            </w:r>
            <w:r w:rsidRPr="00222C4A">
              <w:rPr>
                <w:rFonts w:eastAsia="Times New Roman" w:cs="Times New Roman"/>
                <w:sz w:val="20"/>
                <w:szCs w:val="20"/>
              </w:rPr>
              <w:t xml:space="preserve"> Dis</w:t>
            </w:r>
            <w:r w:rsidR="001D1DD9">
              <w:rPr>
                <w:rFonts w:eastAsia="Times New Roman" w:cs="Times New Roman"/>
                <w:sz w:val="20"/>
                <w:szCs w:val="20"/>
              </w:rPr>
              <w:t>ad.</w:t>
            </w:r>
          </w:p>
        </w:tc>
        <w:tc>
          <w:tcPr>
            <w:tcW w:w="1525"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6.4%</w:t>
            </w:r>
          </w:p>
        </w:tc>
        <w:tc>
          <w:tcPr>
            <w:tcW w:w="1525"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4.7%</w:t>
            </w:r>
          </w:p>
        </w:tc>
        <w:tc>
          <w:tcPr>
            <w:tcW w:w="1525"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4.6%</w:t>
            </w:r>
          </w:p>
        </w:tc>
        <w:tc>
          <w:tcPr>
            <w:tcW w:w="1525"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4.4%</w:t>
            </w:r>
          </w:p>
        </w:tc>
        <w:tc>
          <w:tcPr>
            <w:tcW w:w="1526"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3.3%</w:t>
            </w:r>
          </w:p>
        </w:tc>
      </w:tr>
      <w:tr w:rsidR="00222C4A" w:rsidRPr="00222C4A" w:rsidTr="004D648E">
        <w:tc>
          <w:tcPr>
            <w:tcW w:w="1932" w:type="dxa"/>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SWD</w:t>
            </w:r>
          </w:p>
        </w:tc>
        <w:tc>
          <w:tcPr>
            <w:tcW w:w="1525" w:type="dxa"/>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4.1%</w:t>
            </w:r>
          </w:p>
        </w:tc>
        <w:tc>
          <w:tcPr>
            <w:tcW w:w="1525" w:type="dxa"/>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4.5%</w:t>
            </w:r>
          </w:p>
        </w:tc>
        <w:tc>
          <w:tcPr>
            <w:tcW w:w="1525" w:type="dxa"/>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1.6%</w:t>
            </w:r>
          </w:p>
        </w:tc>
        <w:tc>
          <w:tcPr>
            <w:tcW w:w="1525" w:type="dxa"/>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4.9%</w:t>
            </w:r>
          </w:p>
        </w:tc>
        <w:tc>
          <w:tcPr>
            <w:tcW w:w="1526" w:type="dxa"/>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3.5%</w:t>
            </w:r>
          </w:p>
        </w:tc>
      </w:tr>
      <w:tr w:rsidR="00222C4A" w:rsidRPr="00222C4A" w:rsidTr="004D648E">
        <w:tc>
          <w:tcPr>
            <w:tcW w:w="1932"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ELLs</w:t>
            </w:r>
          </w:p>
        </w:tc>
        <w:tc>
          <w:tcPr>
            <w:tcW w:w="1525"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1525"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1525"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1525"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1526"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5.7%</w:t>
            </w:r>
          </w:p>
        </w:tc>
      </w:tr>
      <w:tr w:rsidR="00222C4A" w:rsidRPr="00222C4A" w:rsidTr="004D648E">
        <w:tc>
          <w:tcPr>
            <w:tcW w:w="1932" w:type="dxa"/>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All students</w:t>
            </w:r>
          </w:p>
        </w:tc>
        <w:tc>
          <w:tcPr>
            <w:tcW w:w="1525" w:type="dxa"/>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1.9%</w:t>
            </w:r>
          </w:p>
        </w:tc>
        <w:tc>
          <w:tcPr>
            <w:tcW w:w="1525" w:type="dxa"/>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2.0%</w:t>
            </w:r>
          </w:p>
        </w:tc>
        <w:tc>
          <w:tcPr>
            <w:tcW w:w="1525" w:type="dxa"/>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1.5%</w:t>
            </w:r>
          </w:p>
        </w:tc>
        <w:tc>
          <w:tcPr>
            <w:tcW w:w="1525" w:type="dxa"/>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1.1%</w:t>
            </w:r>
          </w:p>
        </w:tc>
        <w:tc>
          <w:tcPr>
            <w:tcW w:w="1526" w:type="dxa"/>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1.9%</w:t>
            </w:r>
          </w:p>
        </w:tc>
      </w:tr>
    </w:tbl>
    <w:p w:rsidR="00222C4A" w:rsidRPr="00222C4A" w:rsidRDefault="00222C4A" w:rsidP="00222C4A">
      <w:pPr>
        <w:spacing w:after="0" w:line="240" w:lineRule="auto"/>
        <w:rPr>
          <w:rFonts w:eastAsia="Times New Roman" w:cs="Times New Roman"/>
        </w:rPr>
      </w:pPr>
    </w:p>
    <w:p w:rsidR="00222C4A" w:rsidRPr="00222C4A" w:rsidRDefault="00222C4A" w:rsidP="00222C4A">
      <w:pPr>
        <w:spacing w:after="0" w:line="240" w:lineRule="auto"/>
        <w:rPr>
          <w:b/>
        </w:rPr>
      </w:pPr>
      <w:r w:rsidRPr="00222C4A">
        <w:rPr>
          <w:b/>
        </w:rPr>
        <w:t>Grade and School Results</w:t>
      </w:r>
    </w:p>
    <w:p w:rsidR="00222C4A" w:rsidRPr="00222C4A" w:rsidRDefault="00222C4A" w:rsidP="00222C4A">
      <w:pPr>
        <w:spacing w:after="0" w:line="240" w:lineRule="auto"/>
        <w:jc w:val="center"/>
        <w:rPr>
          <w:b/>
        </w:rPr>
      </w:pPr>
    </w:p>
    <w:p w:rsidR="00222C4A" w:rsidRPr="00222C4A" w:rsidRDefault="00E63A72" w:rsidP="00222C4A">
      <w:pPr>
        <w:spacing w:after="0" w:line="240" w:lineRule="auto"/>
        <w:rPr>
          <w:rFonts w:eastAsia="Times New Roman" w:cs="Times New Roman"/>
          <w:b/>
        </w:rPr>
      </w:pPr>
      <w:r>
        <w:rPr>
          <w:rFonts w:eastAsia="Times New Roman" w:cs="Times New Roman"/>
          <w:b/>
        </w:rPr>
        <w:t>B</w:t>
      </w:r>
      <w:r w:rsidRPr="00222C4A">
        <w:rPr>
          <w:rFonts w:eastAsia="Times New Roman" w:cs="Times New Roman"/>
          <w:b/>
        </w:rPr>
        <w:t xml:space="preserve">etween 2012 and 2015 </w:t>
      </w:r>
      <w:r w:rsidR="00222C4A" w:rsidRPr="00222C4A">
        <w:rPr>
          <w:rFonts w:eastAsia="Times New Roman" w:cs="Times New Roman"/>
          <w:b/>
        </w:rPr>
        <w:t>ELA proficiency rates declined in the district as a whole and in each tested grade.</w:t>
      </w:r>
    </w:p>
    <w:p w:rsidR="00222C4A" w:rsidRPr="00222C4A" w:rsidRDefault="00222C4A" w:rsidP="00222C4A">
      <w:pPr>
        <w:numPr>
          <w:ilvl w:val="0"/>
          <w:numId w:val="44"/>
        </w:numPr>
        <w:spacing w:after="0" w:line="240" w:lineRule="auto"/>
        <w:contextualSpacing/>
        <w:rPr>
          <w:rFonts w:eastAsia="Times New Roman" w:cs="Times New Roman"/>
        </w:rPr>
      </w:pPr>
      <w:r w:rsidRPr="00222C4A">
        <w:rPr>
          <w:rFonts w:eastAsia="Times New Roman" w:cs="Times New Roman"/>
        </w:rPr>
        <w:t>ELA proficiency in the district as a whole declined 8 percentage points</w:t>
      </w:r>
      <w:r w:rsidR="00E63A72">
        <w:rPr>
          <w:rFonts w:eastAsia="Times New Roman" w:cs="Times New Roman"/>
        </w:rPr>
        <w:t>,</w:t>
      </w:r>
      <w:r w:rsidRPr="00222C4A">
        <w:rPr>
          <w:rFonts w:eastAsia="Times New Roman" w:cs="Times New Roman"/>
        </w:rPr>
        <w:t xml:space="preserve"> from 86 percent in 2012 to 78 percent in 2015.</w:t>
      </w:r>
    </w:p>
    <w:p w:rsidR="00222C4A" w:rsidRDefault="00E63A72" w:rsidP="00222C4A">
      <w:pPr>
        <w:numPr>
          <w:ilvl w:val="1"/>
          <w:numId w:val="44"/>
        </w:numPr>
        <w:spacing w:after="0" w:line="240" w:lineRule="auto"/>
        <w:contextualSpacing/>
        <w:rPr>
          <w:rFonts w:eastAsia="Times New Roman" w:cs="Times New Roman"/>
        </w:rPr>
      </w:pPr>
      <w:r>
        <w:rPr>
          <w:rFonts w:eastAsia="Times New Roman" w:cs="Times New Roman"/>
        </w:rPr>
        <w:t>B</w:t>
      </w:r>
      <w:r w:rsidRPr="00222C4A">
        <w:rPr>
          <w:rFonts w:eastAsia="Times New Roman" w:cs="Times New Roman"/>
        </w:rPr>
        <w:t xml:space="preserve">etween 2012 and 2015 </w:t>
      </w:r>
      <w:r w:rsidR="00222C4A" w:rsidRPr="00222C4A">
        <w:rPr>
          <w:rFonts w:eastAsia="Times New Roman" w:cs="Times New Roman"/>
        </w:rPr>
        <w:t>LA proficiency rates declined by 11 percentage points in the 7</w:t>
      </w:r>
      <w:r w:rsidR="00222C4A" w:rsidRPr="00222C4A">
        <w:rPr>
          <w:rFonts w:eastAsia="Times New Roman" w:cs="Times New Roman"/>
          <w:vertAlign w:val="superscript"/>
        </w:rPr>
        <w:t>th</w:t>
      </w:r>
      <w:r w:rsidR="00222C4A" w:rsidRPr="00222C4A">
        <w:rPr>
          <w:rFonts w:eastAsia="Times New Roman" w:cs="Times New Roman"/>
        </w:rPr>
        <w:t xml:space="preserve"> grade, by 7 percentage points in the 8</w:t>
      </w:r>
      <w:r w:rsidR="00222C4A" w:rsidRPr="00222C4A">
        <w:rPr>
          <w:rFonts w:eastAsia="Times New Roman" w:cs="Times New Roman"/>
          <w:vertAlign w:val="superscript"/>
        </w:rPr>
        <w:t>th</w:t>
      </w:r>
      <w:r w:rsidR="00222C4A" w:rsidRPr="00222C4A">
        <w:rPr>
          <w:rFonts w:eastAsia="Times New Roman" w:cs="Times New Roman"/>
        </w:rPr>
        <w:t xml:space="preserve"> grade</w:t>
      </w:r>
      <w:r>
        <w:rPr>
          <w:rFonts w:eastAsia="Times New Roman" w:cs="Times New Roman"/>
        </w:rPr>
        <w:t>,</w:t>
      </w:r>
      <w:r w:rsidR="00222C4A" w:rsidRPr="00222C4A">
        <w:rPr>
          <w:rFonts w:eastAsia="Times New Roman" w:cs="Times New Roman"/>
        </w:rPr>
        <w:t xml:space="preserve"> and by </w:t>
      </w:r>
      <w:r>
        <w:rPr>
          <w:rFonts w:eastAsia="Times New Roman" w:cs="Times New Roman"/>
        </w:rPr>
        <w:t>1</w:t>
      </w:r>
      <w:r w:rsidRPr="00222C4A">
        <w:rPr>
          <w:rFonts w:eastAsia="Times New Roman" w:cs="Times New Roman"/>
        </w:rPr>
        <w:t xml:space="preserve"> </w:t>
      </w:r>
      <w:r w:rsidR="00222C4A" w:rsidRPr="00222C4A">
        <w:rPr>
          <w:rFonts w:eastAsia="Times New Roman" w:cs="Times New Roman"/>
        </w:rPr>
        <w:t>percentage point in the 10</w:t>
      </w:r>
      <w:r w:rsidR="00222C4A" w:rsidRPr="00222C4A">
        <w:rPr>
          <w:rFonts w:eastAsia="Times New Roman" w:cs="Times New Roman"/>
          <w:vertAlign w:val="superscript"/>
        </w:rPr>
        <w:t>th</w:t>
      </w:r>
      <w:r w:rsidR="00222C4A" w:rsidRPr="00222C4A">
        <w:rPr>
          <w:rFonts w:eastAsia="Times New Roman" w:cs="Times New Roman"/>
        </w:rPr>
        <w:t xml:space="preserve"> grade.</w:t>
      </w:r>
    </w:p>
    <w:p w:rsidR="001D1DD9" w:rsidRDefault="001D1DD9" w:rsidP="001D1DD9">
      <w:pPr>
        <w:spacing w:after="0" w:line="240" w:lineRule="auto"/>
        <w:ind w:left="1080"/>
        <w:contextualSpacing/>
        <w:rPr>
          <w:rFonts w:eastAsia="Times New Roman" w:cs="Times New Roman"/>
        </w:rPr>
      </w:pPr>
    </w:p>
    <w:p w:rsidR="00D50B4A" w:rsidRPr="00222C4A" w:rsidRDefault="00D50B4A" w:rsidP="001D1DD9">
      <w:pPr>
        <w:spacing w:after="0" w:line="240" w:lineRule="auto"/>
        <w:ind w:left="1080"/>
        <w:contextualSpacing/>
        <w:rPr>
          <w:rFonts w:eastAsia="Times New Roman" w:cs="Times New Roman"/>
        </w:rPr>
      </w:pPr>
    </w:p>
    <w:tbl>
      <w:tblPr>
        <w:tblStyle w:val="TableGrid5"/>
        <w:tblW w:w="0" w:type="auto"/>
        <w:tblLook w:val="04A0"/>
      </w:tblPr>
      <w:tblGrid>
        <w:gridCol w:w="957"/>
        <w:gridCol w:w="1077"/>
        <w:gridCol w:w="1077"/>
        <w:gridCol w:w="1078"/>
        <w:gridCol w:w="1077"/>
        <w:gridCol w:w="1077"/>
        <w:gridCol w:w="1078"/>
        <w:gridCol w:w="1077"/>
        <w:gridCol w:w="1078"/>
      </w:tblGrid>
      <w:tr w:rsidR="00222C4A" w:rsidRPr="00222C4A" w:rsidTr="004D648E">
        <w:tc>
          <w:tcPr>
            <w:tcW w:w="9576" w:type="dxa"/>
            <w:gridSpan w:val="9"/>
            <w:tcBorders>
              <w:top w:val="nil"/>
              <w:left w:val="nil"/>
              <w:right w:val="nil"/>
            </w:tcBorders>
            <w:vAlign w:val="center"/>
          </w:tcPr>
          <w:p w:rsidR="00222C4A" w:rsidRPr="00222C4A" w:rsidRDefault="00222C4A" w:rsidP="00222C4A">
            <w:pPr>
              <w:spacing w:after="0" w:line="240" w:lineRule="auto"/>
              <w:jc w:val="center"/>
              <w:rPr>
                <w:b/>
                <w:sz w:val="20"/>
                <w:szCs w:val="20"/>
              </w:rPr>
            </w:pPr>
            <w:r w:rsidRPr="00222C4A">
              <w:rPr>
                <w:b/>
                <w:sz w:val="20"/>
                <w:szCs w:val="20"/>
              </w:rPr>
              <w:t>Table 9: Frontier Regional Public School District</w:t>
            </w:r>
          </w:p>
          <w:p w:rsidR="00222C4A" w:rsidRPr="00222C4A" w:rsidRDefault="00222C4A" w:rsidP="00222C4A">
            <w:pPr>
              <w:spacing w:after="0" w:line="240" w:lineRule="auto"/>
              <w:jc w:val="center"/>
              <w:rPr>
                <w:b/>
                <w:sz w:val="20"/>
                <w:szCs w:val="20"/>
              </w:rPr>
            </w:pPr>
            <w:r w:rsidRPr="00222C4A">
              <w:rPr>
                <w:b/>
                <w:sz w:val="20"/>
                <w:szCs w:val="20"/>
              </w:rPr>
              <w:t>ELA Percent Proficient or Advanced by Grade 2012–2015</w:t>
            </w:r>
          </w:p>
        </w:tc>
      </w:tr>
      <w:tr w:rsidR="00222C4A" w:rsidRPr="00222C4A" w:rsidTr="004D648E">
        <w:tc>
          <w:tcPr>
            <w:tcW w:w="957"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Grade</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Number</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2012</w:t>
            </w:r>
          </w:p>
        </w:tc>
        <w:tc>
          <w:tcPr>
            <w:tcW w:w="1078"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2013</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2014</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2015</w:t>
            </w:r>
          </w:p>
        </w:tc>
        <w:tc>
          <w:tcPr>
            <w:tcW w:w="1078"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State</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4-Year Trend</w:t>
            </w:r>
          </w:p>
        </w:tc>
        <w:tc>
          <w:tcPr>
            <w:tcW w:w="1078"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2-Year Trend</w:t>
            </w:r>
          </w:p>
        </w:tc>
      </w:tr>
      <w:tr w:rsidR="00222C4A" w:rsidRPr="00222C4A" w:rsidTr="004D648E">
        <w:tc>
          <w:tcPr>
            <w:tcW w:w="957" w:type="dxa"/>
            <w:vAlign w:val="center"/>
          </w:tcPr>
          <w:p w:rsidR="00222C4A" w:rsidRPr="00222C4A" w:rsidRDefault="00222C4A" w:rsidP="00222C4A">
            <w:pPr>
              <w:spacing w:after="0" w:line="240" w:lineRule="auto"/>
              <w:jc w:val="center"/>
              <w:rPr>
                <w:sz w:val="20"/>
                <w:szCs w:val="20"/>
              </w:rPr>
            </w:pPr>
            <w:r w:rsidRPr="00222C4A">
              <w:rPr>
                <w:sz w:val="20"/>
                <w:szCs w:val="20"/>
              </w:rPr>
              <w:t>7</w:t>
            </w:r>
          </w:p>
        </w:tc>
        <w:tc>
          <w:tcPr>
            <w:tcW w:w="1077" w:type="dxa"/>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116</w:t>
            </w:r>
          </w:p>
        </w:tc>
        <w:tc>
          <w:tcPr>
            <w:tcW w:w="1077" w:type="dxa"/>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78%</w:t>
            </w:r>
          </w:p>
        </w:tc>
        <w:tc>
          <w:tcPr>
            <w:tcW w:w="1078" w:type="dxa"/>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74%</w:t>
            </w:r>
          </w:p>
        </w:tc>
        <w:tc>
          <w:tcPr>
            <w:tcW w:w="1077" w:type="dxa"/>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63%</w:t>
            </w:r>
          </w:p>
        </w:tc>
        <w:tc>
          <w:tcPr>
            <w:tcW w:w="1077" w:type="dxa"/>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67%</w:t>
            </w:r>
          </w:p>
        </w:tc>
        <w:tc>
          <w:tcPr>
            <w:tcW w:w="1078" w:type="dxa"/>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70%</w:t>
            </w:r>
          </w:p>
        </w:tc>
        <w:tc>
          <w:tcPr>
            <w:tcW w:w="1077" w:type="dxa"/>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-11%</w:t>
            </w:r>
          </w:p>
        </w:tc>
        <w:tc>
          <w:tcPr>
            <w:tcW w:w="1078" w:type="dxa"/>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4%</w:t>
            </w:r>
          </w:p>
        </w:tc>
      </w:tr>
      <w:tr w:rsidR="00222C4A" w:rsidRPr="00222C4A" w:rsidTr="004D648E">
        <w:tc>
          <w:tcPr>
            <w:tcW w:w="957"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8</w:t>
            </w:r>
          </w:p>
        </w:tc>
        <w:tc>
          <w:tcPr>
            <w:tcW w:w="1077" w:type="dxa"/>
            <w:shd w:val="clear" w:color="auto" w:fill="D9D9D9" w:themeFill="background1" w:themeFillShade="D9"/>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111</w:t>
            </w:r>
          </w:p>
        </w:tc>
        <w:tc>
          <w:tcPr>
            <w:tcW w:w="1077" w:type="dxa"/>
            <w:shd w:val="clear" w:color="auto" w:fill="D9D9D9" w:themeFill="background1" w:themeFillShade="D9"/>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85%</w:t>
            </w:r>
          </w:p>
        </w:tc>
        <w:tc>
          <w:tcPr>
            <w:tcW w:w="1078" w:type="dxa"/>
            <w:shd w:val="clear" w:color="auto" w:fill="D9D9D9" w:themeFill="background1" w:themeFillShade="D9"/>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79%</w:t>
            </w:r>
          </w:p>
        </w:tc>
        <w:tc>
          <w:tcPr>
            <w:tcW w:w="1077" w:type="dxa"/>
            <w:shd w:val="clear" w:color="auto" w:fill="D9D9D9" w:themeFill="background1" w:themeFillShade="D9"/>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79%</w:t>
            </w:r>
          </w:p>
        </w:tc>
        <w:tc>
          <w:tcPr>
            <w:tcW w:w="1077" w:type="dxa"/>
            <w:shd w:val="clear" w:color="auto" w:fill="D9D9D9" w:themeFill="background1" w:themeFillShade="D9"/>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78%</w:t>
            </w:r>
          </w:p>
        </w:tc>
        <w:tc>
          <w:tcPr>
            <w:tcW w:w="1078" w:type="dxa"/>
            <w:shd w:val="clear" w:color="auto" w:fill="D9D9D9" w:themeFill="background1" w:themeFillShade="D9"/>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80%</w:t>
            </w:r>
          </w:p>
        </w:tc>
        <w:tc>
          <w:tcPr>
            <w:tcW w:w="1077" w:type="dxa"/>
            <w:shd w:val="clear" w:color="auto" w:fill="D9D9D9" w:themeFill="background1" w:themeFillShade="D9"/>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-7%</w:t>
            </w:r>
          </w:p>
        </w:tc>
        <w:tc>
          <w:tcPr>
            <w:tcW w:w="1078" w:type="dxa"/>
            <w:shd w:val="clear" w:color="auto" w:fill="D9D9D9" w:themeFill="background1" w:themeFillShade="D9"/>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-1%</w:t>
            </w:r>
          </w:p>
        </w:tc>
      </w:tr>
      <w:tr w:rsidR="00222C4A" w:rsidRPr="00222C4A" w:rsidTr="004D648E">
        <w:tc>
          <w:tcPr>
            <w:tcW w:w="957" w:type="dxa"/>
            <w:vAlign w:val="center"/>
          </w:tcPr>
          <w:p w:rsidR="00222C4A" w:rsidRPr="00222C4A" w:rsidRDefault="00222C4A" w:rsidP="00222C4A">
            <w:pPr>
              <w:spacing w:after="0" w:line="240" w:lineRule="auto"/>
              <w:jc w:val="center"/>
              <w:rPr>
                <w:sz w:val="20"/>
                <w:szCs w:val="20"/>
              </w:rPr>
            </w:pPr>
            <w:r w:rsidRPr="00222C4A">
              <w:rPr>
                <w:sz w:val="20"/>
                <w:szCs w:val="20"/>
              </w:rPr>
              <w:t>10</w:t>
            </w:r>
          </w:p>
        </w:tc>
        <w:tc>
          <w:tcPr>
            <w:tcW w:w="1077" w:type="dxa"/>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89</w:t>
            </w:r>
          </w:p>
        </w:tc>
        <w:tc>
          <w:tcPr>
            <w:tcW w:w="1077" w:type="dxa"/>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94%</w:t>
            </w:r>
          </w:p>
        </w:tc>
        <w:tc>
          <w:tcPr>
            <w:tcW w:w="1078" w:type="dxa"/>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94%</w:t>
            </w:r>
          </w:p>
        </w:tc>
        <w:tc>
          <w:tcPr>
            <w:tcW w:w="1077" w:type="dxa"/>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92%</w:t>
            </w:r>
          </w:p>
        </w:tc>
        <w:tc>
          <w:tcPr>
            <w:tcW w:w="1077" w:type="dxa"/>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93%</w:t>
            </w:r>
          </w:p>
        </w:tc>
        <w:tc>
          <w:tcPr>
            <w:tcW w:w="1078" w:type="dxa"/>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91%</w:t>
            </w:r>
          </w:p>
        </w:tc>
        <w:tc>
          <w:tcPr>
            <w:tcW w:w="1077" w:type="dxa"/>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-1%</w:t>
            </w:r>
          </w:p>
        </w:tc>
        <w:tc>
          <w:tcPr>
            <w:tcW w:w="1078" w:type="dxa"/>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1%</w:t>
            </w:r>
          </w:p>
        </w:tc>
      </w:tr>
      <w:tr w:rsidR="00222C4A" w:rsidRPr="00222C4A" w:rsidTr="004D648E">
        <w:tc>
          <w:tcPr>
            <w:tcW w:w="957"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All</w:t>
            </w:r>
          </w:p>
        </w:tc>
        <w:tc>
          <w:tcPr>
            <w:tcW w:w="1077" w:type="dxa"/>
            <w:shd w:val="clear" w:color="auto" w:fill="D9D9D9" w:themeFill="background1" w:themeFillShade="D9"/>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316</w:t>
            </w:r>
          </w:p>
        </w:tc>
        <w:tc>
          <w:tcPr>
            <w:tcW w:w="1077" w:type="dxa"/>
            <w:shd w:val="clear" w:color="auto" w:fill="D9D9D9" w:themeFill="background1" w:themeFillShade="D9"/>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86%</w:t>
            </w:r>
          </w:p>
        </w:tc>
        <w:tc>
          <w:tcPr>
            <w:tcW w:w="1078" w:type="dxa"/>
            <w:shd w:val="clear" w:color="auto" w:fill="D9D9D9" w:themeFill="background1" w:themeFillShade="D9"/>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82%</w:t>
            </w:r>
          </w:p>
        </w:tc>
        <w:tc>
          <w:tcPr>
            <w:tcW w:w="1077" w:type="dxa"/>
            <w:shd w:val="clear" w:color="auto" w:fill="D9D9D9" w:themeFill="background1" w:themeFillShade="D9"/>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78%</w:t>
            </w:r>
          </w:p>
        </w:tc>
        <w:tc>
          <w:tcPr>
            <w:tcW w:w="1077" w:type="dxa"/>
            <w:shd w:val="clear" w:color="auto" w:fill="D9D9D9" w:themeFill="background1" w:themeFillShade="D9"/>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78%</w:t>
            </w:r>
          </w:p>
        </w:tc>
        <w:tc>
          <w:tcPr>
            <w:tcW w:w="1078" w:type="dxa"/>
            <w:shd w:val="clear" w:color="auto" w:fill="D9D9D9" w:themeFill="background1" w:themeFillShade="D9"/>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w:t>
            </w:r>
          </w:p>
        </w:tc>
        <w:tc>
          <w:tcPr>
            <w:tcW w:w="1077" w:type="dxa"/>
            <w:shd w:val="clear" w:color="auto" w:fill="D9D9D9" w:themeFill="background1" w:themeFillShade="D9"/>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-8%</w:t>
            </w:r>
          </w:p>
        </w:tc>
        <w:tc>
          <w:tcPr>
            <w:tcW w:w="1078" w:type="dxa"/>
            <w:shd w:val="clear" w:color="auto" w:fill="D9D9D9" w:themeFill="background1" w:themeFillShade="D9"/>
            <w:vAlign w:val="bottom"/>
          </w:tcPr>
          <w:p w:rsidR="00222C4A" w:rsidRPr="00222C4A" w:rsidRDefault="00222C4A" w:rsidP="00222C4A">
            <w:pPr>
              <w:spacing w:after="0" w:line="240" w:lineRule="auto"/>
              <w:jc w:val="center"/>
              <w:rPr>
                <w:rFonts w:ascii="Calibri" w:hAnsi="Calibri"/>
                <w:color w:val="000000"/>
                <w:sz w:val="20"/>
                <w:szCs w:val="20"/>
              </w:rPr>
            </w:pPr>
            <w:r w:rsidRPr="00222C4A">
              <w:rPr>
                <w:rFonts w:ascii="Calibri" w:hAnsi="Calibri"/>
                <w:color w:val="000000"/>
                <w:sz w:val="20"/>
                <w:szCs w:val="20"/>
              </w:rPr>
              <w:t>0%</w:t>
            </w:r>
          </w:p>
        </w:tc>
      </w:tr>
    </w:tbl>
    <w:p w:rsidR="00222C4A" w:rsidRPr="00222C4A" w:rsidRDefault="00222C4A" w:rsidP="00222C4A">
      <w:pPr>
        <w:spacing w:after="0" w:line="240" w:lineRule="auto"/>
        <w:rPr>
          <w:sz w:val="20"/>
          <w:szCs w:val="20"/>
        </w:rPr>
      </w:pPr>
    </w:p>
    <w:p w:rsidR="00222C4A" w:rsidRPr="00222C4A" w:rsidRDefault="00E63A72" w:rsidP="00222C4A">
      <w:pPr>
        <w:spacing w:after="0" w:line="240" w:lineRule="auto"/>
        <w:rPr>
          <w:b/>
        </w:rPr>
      </w:pPr>
      <w:r>
        <w:rPr>
          <w:b/>
        </w:rPr>
        <w:t>I</w:t>
      </w:r>
      <w:r w:rsidRPr="00222C4A">
        <w:rPr>
          <w:b/>
        </w:rPr>
        <w:t xml:space="preserve">n 2015 </w:t>
      </w:r>
      <w:r w:rsidR="00222C4A" w:rsidRPr="00222C4A">
        <w:rPr>
          <w:b/>
        </w:rPr>
        <w:t>ELA proficiency rates at Frontier Regional were below the state rate in the 7</w:t>
      </w:r>
      <w:r w:rsidR="00222C4A" w:rsidRPr="00222C4A">
        <w:rPr>
          <w:b/>
          <w:vertAlign w:val="superscript"/>
        </w:rPr>
        <w:t>th</w:t>
      </w:r>
      <w:r w:rsidR="00222C4A" w:rsidRPr="00222C4A">
        <w:rPr>
          <w:b/>
        </w:rPr>
        <w:t xml:space="preserve"> and 8</w:t>
      </w:r>
      <w:r w:rsidR="00222C4A" w:rsidRPr="00222C4A">
        <w:rPr>
          <w:b/>
          <w:vertAlign w:val="superscript"/>
        </w:rPr>
        <w:t>th</w:t>
      </w:r>
      <w:r w:rsidR="00222C4A" w:rsidRPr="00222C4A">
        <w:rPr>
          <w:b/>
        </w:rPr>
        <w:t xml:space="preserve"> grade by 3 and 2 percentage points</w:t>
      </w:r>
      <w:r>
        <w:rPr>
          <w:b/>
        </w:rPr>
        <w:t>, respectively</w:t>
      </w:r>
      <w:r w:rsidR="00222C4A" w:rsidRPr="00222C4A">
        <w:rPr>
          <w:b/>
        </w:rPr>
        <w:t xml:space="preserve"> and above the state rate in the 10</w:t>
      </w:r>
      <w:r w:rsidR="00222C4A" w:rsidRPr="00222C4A">
        <w:rPr>
          <w:b/>
          <w:vertAlign w:val="superscript"/>
        </w:rPr>
        <w:t>th</w:t>
      </w:r>
      <w:r w:rsidR="00222C4A" w:rsidRPr="00222C4A">
        <w:rPr>
          <w:b/>
        </w:rPr>
        <w:t xml:space="preserve"> grade by 2 percentage points.</w:t>
      </w:r>
    </w:p>
    <w:p w:rsidR="00222C4A" w:rsidRPr="00222C4A" w:rsidRDefault="00222C4A" w:rsidP="00222C4A">
      <w:pPr>
        <w:spacing w:after="0" w:line="240" w:lineRule="auto"/>
      </w:pPr>
    </w:p>
    <w:tbl>
      <w:tblPr>
        <w:tblStyle w:val="TableGrid5"/>
        <w:tblW w:w="0" w:type="auto"/>
        <w:tblInd w:w="18" w:type="dxa"/>
        <w:tblLayout w:type="fixed"/>
        <w:tblLook w:val="04A0"/>
      </w:tblPr>
      <w:tblGrid>
        <w:gridCol w:w="3330"/>
        <w:gridCol w:w="778"/>
        <w:gridCol w:w="779"/>
        <w:gridCol w:w="778"/>
        <w:gridCol w:w="779"/>
        <w:gridCol w:w="778"/>
        <w:gridCol w:w="779"/>
        <w:gridCol w:w="778"/>
        <w:gridCol w:w="779"/>
      </w:tblGrid>
      <w:tr w:rsidR="00222C4A" w:rsidRPr="00222C4A" w:rsidTr="004D648E">
        <w:tc>
          <w:tcPr>
            <w:tcW w:w="9558" w:type="dxa"/>
            <w:gridSpan w:val="9"/>
            <w:tcBorders>
              <w:top w:val="nil"/>
              <w:left w:val="nil"/>
              <w:right w:val="nil"/>
            </w:tcBorders>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 xml:space="preserve">Table 10: </w:t>
            </w:r>
            <w:r w:rsidRPr="00222C4A">
              <w:rPr>
                <w:b/>
                <w:sz w:val="20"/>
                <w:szCs w:val="20"/>
              </w:rPr>
              <w:t>Frontier Regional Public School District</w:t>
            </w:r>
          </w:p>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 xml:space="preserve">ELA </w:t>
            </w:r>
            <w:r w:rsidR="00412393">
              <w:rPr>
                <w:rFonts w:eastAsia="Times New Roman" w:cs="Times New Roman"/>
                <w:b/>
                <w:sz w:val="20"/>
                <w:szCs w:val="20"/>
              </w:rPr>
              <w:t xml:space="preserve">Percent </w:t>
            </w:r>
            <w:r w:rsidRPr="00222C4A">
              <w:rPr>
                <w:rFonts w:eastAsia="Times New Roman" w:cs="Times New Roman"/>
                <w:b/>
                <w:sz w:val="20"/>
                <w:szCs w:val="20"/>
              </w:rPr>
              <w:t>Proficient or Advanced by School and Grade 2014-2015</w:t>
            </w:r>
          </w:p>
        </w:tc>
      </w:tr>
      <w:tr w:rsidR="00222C4A" w:rsidRPr="00222C4A" w:rsidTr="004D648E">
        <w:tc>
          <w:tcPr>
            <w:tcW w:w="3330" w:type="dxa"/>
            <w:shd w:val="clear" w:color="auto" w:fill="D9D9D9" w:themeFill="background1" w:themeFillShade="D9"/>
          </w:tcPr>
          <w:p w:rsidR="00222C4A" w:rsidRPr="00222C4A" w:rsidRDefault="00222C4A" w:rsidP="00222C4A">
            <w:pPr>
              <w:spacing w:after="0" w:line="240" w:lineRule="auto"/>
              <w:rPr>
                <w:rFonts w:eastAsia="Times New Roman" w:cs="Times New Roman"/>
                <w:b/>
                <w:sz w:val="20"/>
                <w:szCs w:val="20"/>
              </w:rPr>
            </w:pPr>
            <w:r w:rsidRPr="00222C4A">
              <w:rPr>
                <w:rFonts w:eastAsia="Times New Roman" w:cs="Times New Roman"/>
                <w:b/>
                <w:sz w:val="20"/>
                <w:szCs w:val="20"/>
              </w:rPr>
              <w:t>School</w:t>
            </w:r>
          </w:p>
        </w:tc>
        <w:tc>
          <w:tcPr>
            <w:tcW w:w="778"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3</w:t>
            </w:r>
          </w:p>
        </w:tc>
        <w:tc>
          <w:tcPr>
            <w:tcW w:w="779"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4</w:t>
            </w:r>
          </w:p>
        </w:tc>
        <w:tc>
          <w:tcPr>
            <w:tcW w:w="778"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5</w:t>
            </w:r>
          </w:p>
        </w:tc>
        <w:tc>
          <w:tcPr>
            <w:tcW w:w="779"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6</w:t>
            </w:r>
          </w:p>
        </w:tc>
        <w:tc>
          <w:tcPr>
            <w:tcW w:w="778"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7</w:t>
            </w:r>
          </w:p>
        </w:tc>
        <w:tc>
          <w:tcPr>
            <w:tcW w:w="779"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8</w:t>
            </w:r>
          </w:p>
        </w:tc>
        <w:tc>
          <w:tcPr>
            <w:tcW w:w="778"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10</w:t>
            </w:r>
          </w:p>
        </w:tc>
        <w:tc>
          <w:tcPr>
            <w:tcW w:w="779"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Total</w:t>
            </w:r>
          </w:p>
        </w:tc>
      </w:tr>
      <w:tr w:rsidR="00222C4A" w:rsidRPr="00222C4A" w:rsidTr="004D648E">
        <w:tc>
          <w:tcPr>
            <w:tcW w:w="3330" w:type="dxa"/>
            <w:shd w:val="clear" w:color="auto" w:fill="auto"/>
          </w:tcPr>
          <w:p w:rsidR="00222C4A" w:rsidRPr="00222C4A" w:rsidRDefault="00222C4A" w:rsidP="00222C4A">
            <w:pPr>
              <w:spacing w:after="0" w:line="240" w:lineRule="auto"/>
              <w:rPr>
                <w:rFonts w:eastAsia="Times New Roman" w:cs="Times New Roman"/>
                <w:sz w:val="20"/>
                <w:szCs w:val="20"/>
              </w:rPr>
            </w:pPr>
            <w:r w:rsidRPr="00222C4A">
              <w:rPr>
                <w:rFonts w:eastAsia="Times New Roman" w:cs="Times New Roman"/>
                <w:sz w:val="20"/>
                <w:szCs w:val="20"/>
              </w:rPr>
              <w:t>MS/HS: Frontier Regional</w:t>
            </w:r>
          </w:p>
        </w:tc>
        <w:tc>
          <w:tcPr>
            <w:tcW w:w="778"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9"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8"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9"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8"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67%</w:t>
            </w:r>
          </w:p>
        </w:tc>
        <w:tc>
          <w:tcPr>
            <w:tcW w:w="779"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78%</w:t>
            </w:r>
          </w:p>
        </w:tc>
        <w:tc>
          <w:tcPr>
            <w:tcW w:w="778"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93%</w:t>
            </w:r>
          </w:p>
        </w:tc>
        <w:tc>
          <w:tcPr>
            <w:tcW w:w="779"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78%</w:t>
            </w:r>
          </w:p>
        </w:tc>
      </w:tr>
      <w:tr w:rsidR="00222C4A" w:rsidRPr="00222C4A" w:rsidTr="004D648E">
        <w:tc>
          <w:tcPr>
            <w:tcW w:w="3330" w:type="dxa"/>
            <w:shd w:val="clear" w:color="auto" w:fill="D9D9D9" w:themeFill="background1" w:themeFillShade="D9"/>
          </w:tcPr>
          <w:p w:rsidR="00222C4A" w:rsidRPr="00222C4A" w:rsidRDefault="00222C4A" w:rsidP="00222C4A">
            <w:pPr>
              <w:spacing w:after="0" w:line="240" w:lineRule="auto"/>
              <w:rPr>
                <w:rFonts w:eastAsia="Times New Roman" w:cs="Times New Roman"/>
                <w:sz w:val="20"/>
                <w:szCs w:val="20"/>
              </w:rPr>
            </w:pPr>
            <w:r w:rsidRPr="00222C4A">
              <w:rPr>
                <w:rFonts w:eastAsia="Times New Roman" w:cs="Times New Roman"/>
                <w:sz w:val="20"/>
                <w:szCs w:val="20"/>
              </w:rPr>
              <w:t>District Total</w:t>
            </w:r>
          </w:p>
        </w:tc>
        <w:tc>
          <w:tcPr>
            <w:tcW w:w="778"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9"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8"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9"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8"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67%</w:t>
            </w:r>
          </w:p>
        </w:tc>
        <w:tc>
          <w:tcPr>
            <w:tcW w:w="779"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78%</w:t>
            </w:r>
          </w:p>
        </w:tc>
        <w:tc>
          <w:tcPr>
            <w:tcW w:w="778"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93%</w:t>
            </w:r>
          </w:p>
        </w:tc>
        <w:tc>
          <w:tcPr>
            <w:tcW w:w="779"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78%</w:t>
            </w:r>
          </w:p>
        </w:tc>
      </w:tr>
      <w:tr w:rsidR="00222C4A" w:rsidRPr="00222C4A" w:rsidTr="004D648E">
        <w:tc>
          <w:tcPr>
            <w:tcW w:w="3330" w:type="dxa"/>
            <w:shd w:val="clear" w:color="auto" w:fill="auto"/>
          </w:tcPr>
          <w:p w:rsidR="00222C4A" w:rsidRPr="00222C4A" w:rsidRDefault="00222C4A" w:rsidP="00222C4A">
            <w:pPr>
              <w:spacing w:after="0" w:line="240" w:lineRule="auto"/>
              <w:rPr>
                <w:rFonts w:eastAsia="Times New Roman" w:cs="Times New Roman"/>
                <w:sz w:val="20"/>
                <w:szCs w:val="20"/>
              </w:rPr>
            </w:pPr>
            <w:r w:rsidRPr="00222C4A">
              <w:rPr>
                <w:rFonts w:eastAsia="Times New Roman" w:cs="Times New Roman"/>
                <w:sz w:val="20"/>
                <w:szCs w:val="20"/>
              </w:rPr>
              <w:t>State</w:t>
            </w:r>
          </w:p>
        </w:tc>
        <w:tc>
          <w:tcPr>
            <w:tcW w:w="778"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60%</w:t>
            </w:r>
          </w:p>
        </w:tc>
        <w:tc>
          <w:tcPr>
            <w:tcW w:w="779"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53%</w:t>
            </w:r>
          </w:p>
        </w:tc>
        <w:tc>
          <w:tcPr>
            <w:tcW w:w="778"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71%</w:t>
            </w:r>
          </w:p>
        </w:tc>
        <w:tc>
          <w:tcPr>
            <w:tcW w:w="779"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71%</w:t>
            </w:r>
          </w:p>
        </w:tc>
        <w:tc>
          <w:tcPr>
            <w:tcW w:w="778"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70%</w:t>
            </w:r>
          </w:p>
        </w:tc>
        <w:tc>
          <w:tcPr>
            <w:tcW w:w="779"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80%</w:t>
            </w:r>
          </w:p>
        </w:tc>
        <w:tc>
          <w:tcPr>
            <w:tcW w:w="778"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91%</w:t>
            </w:r>
          </w:p>
        </w:tc>
        <w:tc>
          <w:tcPr>
            <w:tcW w:w="779"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r>
    </w:tbl>
    <w:p w:rsidR="00222C4A" w:rsidRPr="00222C4A" w:rsidRDefault="00222C4A" w:rsidP="00222C4A">
      <w:pPr>
        <w:spacing w:after="0" w:line="240" w:lineRule="auto"/>
      </w:pPr>
    </w:p>
    <w:p w:rsidR="00222C4A" w:rsidRDefault="00222C4A" w:rsidP="00222C4A">
      <w:pPr>
        <w:spacing w:after="0" w:line="240" w:lineRule="auto"/>
      </w:pPr>
    </w:p>
    <w:p w:rsidR="00DC3428" w:rsidRDefault="00DC3428" w:rsidP="00222C4A">
      <w:pPr>
        <w:spacing w:after="0" w:line="240" w:lineRule="auto"/>
      </w:pPr>
    </w:p>
    <w:p w:rsidR="00DC3428" w:rsidRDefault="00DC3428" w:rsidP="00222C4A">
      <w:pPr>
        <w:spacing w:after="0" w:line="240" w:lineRule="auto"/>
      </w:pPr>
    </w:p>
    <w:p w:rsidR="00DC3428" w:rsidRDefault="00DC3428" w:rsidP="00222C4A">
      <w:pPr>
        <w:spacing w:after="0" w:line="240" w:lineRule="auto"/>
      </w:pPr>
    </w:p>
    <w:p w:rsidR="00DC3428" w:rsidRPr="00222C4A" w:rsidRDefault="00DC3428" w:rsidP="00222C4A">
      <w:pPr>
        <w:spacing w:after="0" w:line="240" w:lineRule="auto"/>
      </w:pPr>
    </w:p>
    <w:p w:rsidR="00222C4A" w:rsidRPr="00222C4A" w:rsidRDefault="00222C4A" w:rsidP="00222C4A">
      <w:pPr>
        <w:spacing w:after="0" w:line="240" w:lineRule="auto"/>
      </w:pPr>
    </w:p>
    <w:p w:rsidR="00222C4A" w:rsidRDefault="00E63A72" w:rsidP="00222C4A">
      <w:pPr>
        <w:spacing w:after="0" w:line="240" w:lineRule="auto"/>
        <w:rPr>
          <w:b/>
        </w:rPr>
      </w:pPr>
      <w:r>
        <w:rPr>
          <w:b/>
        </w:rPr>
        <w:t>B</w:t>
      </w:r>
      <w:r w:rsidRPr="00222C4A">
        <w:rPr>
          <w:b/>
        </w:rPr>
        <w:t xml:space="preserve">etween 2012 and 2015 </w:t>
      </w:r>
      <w:r w:rsidR="00222C4A" w:rsidRPr="00222C4A">
        <w:rPr>
          <w:b/>
        </w:rPr>
        <w:t>ELA proficiency rates declined by 8 percentage points for all students and by 6 percentage points for high needs students.</w:t>
      </w:r>
    </w:p>
    <w:p w:rsidR="00EF41D3" w:rsidRDefault="00EF41D3" w:rsidP="00222C4A">
      <w:pPr>
        <w:spacing w:after="0" w:line="240" w:lineRule="auto"/>
        <w:rPr>
          <w:b/>
        </w:rPr>
      </w:pPr>
    </w:p>
    <w:p w:rsidR="00EF41D3" w:rsidRPr="00222C4A" w:rsidRDefault="00EF41D3" w:rsidP="00222C4A">
      <w:pPr>
        <w:spacing w:after="0" w:line="240" w:lineRule="auto"/>
        <w:rPr>
          <w:b/>
        </w:rPr>
      </w:pPr>
    </w:p>
    <w:p w:rsidR="00222C4A" w:rsidRPr="00222C4A" w:rsidRDefault="00222C4A" w:rsidP="00222C4A">
      <w:pPr>
        <w:spacing w:after="0" w:line="240" w:lineRule="auto"/>
      </w:pPr>
    </w:p>
    <w:tbl>
      <w:tblPr>
        <w:tblStyle w:val="TableGrid5"/>
        <w:tblW w:w="0" w:type="auto"/>
        <w:tblLook w:val="04A0"/>
      </w:tblPr>
      <w:tblGrid>
        <w:gridCol w:w="3438"/>
        <w:gridCol w:w="1080"/>
        <w:gridCol w:w="1080"/>
        <w:gridCol w:w="1080"/>
        <w:gridCol w:w="1080"/>
        <w:gridCol w:w="1818"/>
      </w:tblGrid>
      <w:tr w:rsidR="00222C4A" w:rsidRPr="00222C4A" w:rsidTr="004D648E">
        <w:tc>
          <w:tcPr>
            <w:tcW w:w="9576" w:type="dxa"/>
            <w:gridSpan w:val="6"/>
            <w:tcBorders>
              <w:top w:val="nil"/>
              <w:left w:val="nil"/>
              <w:right w:val="nil"/>
            </w:tcBorders>
          </w:tcPr>
          <w:p w:rsidR="00222C4A" w:rsidRPr="00222C4A" w:rsidRDefault="00222C4A" w:rsidP="00222C4A">
            <w:pPr>
              <w:spacing w:after="0" w:line="240" w:lineRule="auto"/>
              <w:jc w:val="center"/>
              <w:rPr>
                <w:b/>
                <w:sz w:val="20"/>
                <w:szCs w:val="20"/>
              </w:rPr>
            </w:pPr>
            <w:r w:rsidRPr="00222C4A">
              <w:rPr>
                <w:b/>
                <w:sz w:val="20"/>
                <w:szCs w:val="20"/>
              </w:rPr>
              <w:t>Table 11: Frontier Regional Public School District</w:t>
            </w:r>
          </w:p>
          <w:p w:rsidR="00222C4A" w:rsidRPr="00222C4A" w:rsidRDefault="00222C4A" w:rsidP="00222C4A">
            <w:pPr>
              <w:spacing w:after="0" w:line="240" w:lineRule="auto"/>
              <w:jc w:val="center"/>
              <w:rPr>
                <w:b/>
                <w:sz w:val="20"/>
                <w:szCs w:val="20"/>
              </w:rPr>
            </w:pPr>
            <w:r w:rsidRPr="00222C4A">
              <w:rPr>
                <w:b/>
                <w:sz w:val="20"/>
                <w:szCs w:val="20"/>
              </w:rPr>
              <w:t xml:space="preserve">ELA </w:t>
            </w:r>
            <w:r w:rsidR="00412393">
              <w:rPr>
                <w:b/>
                <w:sz w:val="20"/>
                <w:szCs w:val="20"/>
              </w:rPr>
              <w:t xml:space="preserve">Percent </w:t>
            </w:r>
            <w:r w:rsidRPr="00222C4A">
              <w:rPr>
                <w:b/>
                <w:sz w:val="20"/>
                <w:szCs w:val="20"/>
              </w:rPr>
              <w:t>Proficient or Advanced by School and Subgroup 2012-2015</w:t>
            </w:r>
          </w:p>
        </w:tc>
      </w:tr>
      <w:tr w:rsidR="00222C4A" w:rsidRPr="00222C4A" w:rsidTr="004D648E">
        <w:tc>
          <w:tcPr>
            <w:tcW w:w="3438" w:type="dxa"/>
            <w:shd w:val="clear" w:color="auto" w:fill="D9D9D9" w:themeFill="background1" w:themeFillShade="D9"/>
          </w:tcPr>
          <w:p w:rsidR="00222C4A" w:rsidRPr="00222C4A" w:rsidRDefault="00222C4A" w:rsidP="00222C4A">
            <w:pPr>
              <w:spacing w:after="0" w:line="240" w:lineRule="auto"/>
              <w:rPr>
                <w:b/>
                <w:sz w:val="20"/>
                <w:szCs w:val="20"/>
              </w:rPr>
            </w:pPr>
          </w:p>
        </w:tc>
        <w:tc>
          <w:tcPr>
            <w:tcW w:w="1080" w:type="dxa"/>
            <w:shd w:val="clear" w:color="auto" w:fill="D9D9D9" w:themeFill="background1" w:themeFillShade="D9"/>
          </w:tcPr>
          <w:p w:rsidR="00222C4A" w:rsidRPr="00222C4A" w:rsidRDefault="00222C4A" w:rsidP="00222C4A">
            <w:pPr>
              <w:spacing w:after="0" w:line="240" w:lineRule="auto"/>
              <w:jc w:val="center"/>
              <w:rPr>
                <w:b/>
                <w:sz w:val="20"/>
                <w:szCs w:val="20"/>
              </w:rPr>
            </w:pPr>
            <w:r w:rsidRPr="00222C4A">
              <w:rPr>
                <w:b/>
                <w:sz w:val="20"/>
                <w:szCs w:val="20"/>
              </w:rPr>
              <w:t>2012</w:t>
            </w:r>
          </w:p>
        </w:tc>
        <w:tc>
          <w:tcPr>
            <w:tcW w:w="1080" w:type="dxa"/>
            <w:shd w:val="clear" w:color="auto" w:fill="D9D9D9" w:themeFill="background1" w:themeFillShade="D9"/>
          </w:tcPr>
          <w:p w:rsidR="00222C4A" w:rsidRPr="00222C4A" w:rsidRDefault="00222C4A" w:rsidP="00222C4A">
            <w:pPr>
              <w:spacing w:after="0" w:line="240" w:lineRule="auto"/>
              <w:jc w:val="center"/>
              <w:rPr>
                <w:b/>
                <w:sz w:val="20"/>
                <w:szCs w:val="20"/>
              </w:rPr>
            </w:pPr>
            <w:r w:rsidRPr="00222C4A">
              <w:rPr>
                <w:b/>
                <w:sz w:val="20"/>
                <w:szCs w:val="20"/>
              </w:rPr>
              <w:t>2013</w:t>
            </w:r>
          </w:p>
        </w:tc>
        <w:tc>
          <w:tcPr>
            <w:tcW w:w="1080" w:type="dxa"/>
            <w:shd w:val="clear" w:color="auto" w:fill="D9D9D9" w:themeFill="background1" w:themeFillShade="D9"/>
          </w:tcPr>
          <w:p w:rsidR="00222C4A" w:rsidRPr="00222C4A" w:rsidRDefault="00222C4A" w:rsidP="00222C4A">
            <w:pPr>
              <w:spacing w:after="0" w:line="240" w:lineRule="auto"/>
              <w:jc w:val="center"/>
              <w:rPr>
                <w:b/>
                <w:sz w:val="20"/>
                <w:szCs w:val="20"/>
              </w:rPr>
            </w:pPr>
            <w:r w:rsidRPr="00222C4A">
              <w:rPr>
                <w:b/>
                <w:sz w:val="20"/>
                <w:szCs w:val="20"/>
              </w:rPr>
              <w:t>2014</w:t>
            </w:r>
          </w:p>
        </w:tc>
        <w:tc>
          <w:tcPr>
            <w:tcW w:w="1080" w:type="dxa"/>
            <w:shd w:val="clear" w:color="auto" w:fill="D9D9D9" w:themeFill="background1" w:themeFillShade="D9"/>
          </w:tcPr>
          <w:p w:rsidR="00222C4A" w:rsidRPr="00222C4A" w:rsidRDefault="00222C4A" w:rsidP="00222C4A">
            <w:pPr>
              <w:spacing w:after="0" w:line="240" w:lineRule="auto"/>
              <w:jc w:val="center"/>
              <w:rPr>
                <w:b/>
                <w:sz w:val="20"/>
                <w:szCs w:val="20"/>
              </w:rPr>
            </w:pPr>
            <w:r w:rsidRPr="00222C4A">
              <w:rPr>
                <w:b/>
                <w:sz w:val="20"/>
                <w:szCs w:val="20"/>
              </w:rPr>
              <w:t>2015</w:t>
            </w:r>
          </w:p>
        </w:tc>
        <w:tc>
          <w:tcPr>
            <w:tcW w:w="1818" w:type="dxa"/>
            <w:shd w:val="clear" w:color="auto" w:fill="D9D9D9" w:themeFill="background1" w:themeFillShade="D9"/>
          </w:tcPr>
          <w:p w:rsidR="00222C4A" w:rsidRPr="00222C4A" w:rsidRDefault="00222C4A" w:rsidP="00222C4A">
            <w:pPr>
              <w:spacing w:after="0" w:line="240" w:lineRule="auto"/>
              <w:jc w:val="center"/>
              <w:rPr>
                <w:b/>
                <w:sz w:val="20"/>
                <w:szCs w:val="20"/>
              </w:rPr>
            </w:pPr>
            <w:r w:rsidRPr="00222C4A">
              <w:rPr>
                <w:b/>
                <w:sz w:val="20"/>
                <w:szCs w:val="20"/>
              </w:rPr>
              <w:t>3- or 4-Year Trend</w:t>
            </w:r>
          </w:p>
        </w:tc>
      </w:tr>
      <w:tr w:rsidR="00222C4A" w:rsidRPr="00222C4A" w:rsidTr="004D648E">
        <w:tc>
          <w:tcPr>
            <w:tcW w:w="3438" w:type="dxa"/>
            <w:shd w:val="clear" w:color="auto" w:fill="D9D9D9" w:themeFill="background1" w:themeFillShade="D9"/>
          </w:tcPr>
          <w:p w:rsidR="00222C4A" w:rsidRPr="00222C4A" w:rsidRDefault="00222C4A" w:rsidP="00222C4A">
            <w:pPr>
              <w:spacing w:after="0" w:line="240" w:lineRule="auto"/>
              <w:rPr>
                <w:sz w:val="20"/>
                <w:szCs w:val="20"/>
              </w:rPr>
            </w:pPr>
            <w:r w:rsidRPr="00222C4A">
              <w:rPr>
                <w:sz w:val="20"/>
                <w:szCs w:val="20"/>
              </w:rPr>
              <w:t>MS/HS: Frontier Regional</w:t>
            </w:r>
          </w:p>
        </w:tc>
        <w:tc>
          <w:tcPr>
            <w:tcW w:w="1080"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86%</w:t>
            </w:r>
          </w:p>
        </w:tc>
        <w:tc>
          <w:tcPr>
            <w:tcW w:w="1080"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82%</w:t>
            </w:r>
          </w:p>
        </w:tc>
        <w:tc>
          <w:tcPr>
            <w:tcW w:w="1080"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78%</w:t>
            </w:r>
          </w:p>
        </w:tc>
        <w:tc>
          <w:tcPr>
            <w:tcW w:w="1080"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78%</w:t>
            </w:r>
          </w:p>
        </w:tc>
        <w:tc>
          <w:tcPr>
            <w:tcW w:w="1818"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-8</w:t>
            </w:r>
          </w:p>
        </w:tc>
      </w:tr>
      <w:tr w:rsidR="00222C4A" w:rsidRPr="00222C4A" w:rsidTr="004D648E">
        <w:tc>
          <w:tcPr>
            <w:tcW w:w="3438" w:type="dxa"/>
          </w:tcPr>
          <w:p w:rsidR="00222C4A" w:rsidRPr="00222C4A" w:rsidRDefault="00222C4A" w:rsidP="00222C4A">
            <w:pPr>
              <w:spacing w:after="0" w:line="240" w:lineRule="auto"/>
              <w:rPr>
                <w:sz w:val="20"/>
                <w:szCs w:val="20"/>
              </w:rPr>
            </w:pPr>
            <w:r w:rsidRPr="00222C4A">
              <w:rPr>
                <w:sz w:val="20"/>
                <w:szCs w:val="20"/>
              </w:rPr>
              <w:t>High Needs</w:t>
            </w:r>
          </w:p>
        </w:tc>
        <w:tc>
          <w:tcPr>
            <w:tcW w:w="1080"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62%</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54%</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49%</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56%</w:t>
            </w:r>
          </w:p>
        </w:tc>
        <w:tc>
          <w:tcPr>
            <w:tcW w:w="1818" w:type="dxa"/>
            <w:vAlign w:val="center"/>
          </w:tcPr>
          <w:p w:rsidR="00222C4A" w:rsidRPr="00222C4A" w:rsidRDefault="00222C4A" w:rsidP="00222C4A">
            <w:pPr>
              <w:spacing w:after="0" w:line="240" w:lineRule="auto"/>
              <w:jc w:val="center"/>
              <w:rPr>
                <w:sz w:val="20"/>
                <w:szCs w:val="20"/>
              </w:rPr>
            </w:pPr>
            <w:r w:rsidRPr="00222C4A">
              <w:rPr>
                <w:sz w:val="20"/>
                <w:szCs w:val="20"/>
              </w:rPr>
              <w:t>-6</w:t>
            </w:r>
          </w:p>
        </w:tc>
      </w:tr>
      <w:tr w:rsidR="00222C4A" w:rsidRPr="00222C4A" w:rsidTr="004D648E">
        <w:tc>
          <w:tcPr>
            <w:tcW w:w="3438" w:type="dxa"/>
          </w:tcPr>
          <w:p w:rsidR="00222C4A" w:rsidRPr="00222C4A" w:rsidRDefault="00222C4A" w:rsidP="00222C4A">
            <w:pPr>
              <w:spacing w:after="0" w:line="240" w:lineRule="auto"/>
              <w:rPr>
                <w:sz w:val="20"/>
                <w:szCs w:val="20"/>
              </w:rPr>
            </w:pPr>
            <w:r w:rsidRPr="00222C4A">
              <w:rPr>
                <w:sz w:val="20"/>
                <w:szCs w:val="20"/>
              </w:rPr>
              <w:t>Economically disadvantaged</w:t>
            </w:r>
          </w:p>
        </w:tc>
        <w:tc>
          <w:tcPr>
            <w:tcW w:w="1080"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w:t>
            </w:r>
          </w:p>
        </w:tc>
        <w:tc>
          <w:tcPr>
            <w:tcW w:w="1080"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w:t>
            </w:r>
          </w:p>
        </w:tc>
        <w:tc>
          <w:tcPr>
            <w:tcW w:w="1080"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w:t>
            </w:r>
          </w:p>
        </w:tc>
        <w:tc>
          <w:tcPr>
            <w:tcW w:w="1080"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67%</w:t>
            </w:r>
          </w:p>
        </w:tc>
        <w:tc>
          <w:tcPr>
            <w:tcW w:w="1818" w:type="dxa"/>
            <w:vAlign w:val="center"/>
          </w:tcPr>
          <w:p w:rsidR="00222C4A" w:rsidRPr="00222C4A" w:rsidRDefault="00222C4A" w:rsidP="00222C4A">
            <w:pPr>
              <w:spacing w:after="0" w:line="240" w:lineRule="auto"/>
              <w:jc w:val="center"/>
              <w:rPr>
                <w:sz w:val="20"/>
                <w:szCs w:val="20"/>
              </w:rPr>
            </w:pPr>
            <w:r w:rsidRPr="00222C4A">
              <w:rPr>
                <w:sz w:val="20"/>
                <w:szCs w:val="20"/>
              </w:rPr>
              <w:t>--</w:t>
            </w:r>
          </w:p>
        </w:tc>
      </w:tr>
      <w:tr w:rsidR="00222C4A" w:rsidRPr="00222C4A" w:rsidTr="004D648E">
        <w:tc>
          <w:tcPr>
            <w:tcW w:w="3438" w:type="dxa"/>
          </w:tcPr>
          <w:p w:rsidR="00222C4A" w:rsidRPr="00222C4A" w:rsidRDefault="00222C4A" w:rsidP="00222C4A">
            <w:pPr>
              <w:spacing w:after="0" w:line="240" w:lineRule="auto"/>
              <w:rPr>
                <w:sz w:val="20"/>
                <w:szCs w:val="20"/>
              </w:rPr>
            </w:pPr>
            <w:r w:rsidRPr="00222C4A">
              <w:rPr>
                <w:sz w:val="20"/>
                <w:szCs w:val="20"/>
              </w:rPr>
              <w:t xml:space="preserve">ELL and former ELL </w:t>
            </w:r>
          </w:p>
        </w:tc>
        <w:tc>
          <w:tcPr>
            <w:tcW w:w="1080"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w:t>
            </w:r>
          </w:p>
        </w:tc>
        <w:tc>
          <w:tcPr>
            <w:tcW w:w="1080"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w:t>
            </w:r>
          </w:p>
        </w:tc>
        <w:tc>
          <w:tcPr>
            <w:tcW w:w="1080"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w:t>
            </w:r>
          </w:p>
        </w:tc>
        <w:tc>
          <w:tcPr>
            <w:tcW w:w="1080"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w:t>
            </w:r>
          </w:p>
        </w:tc>
        <w:tc>
          <w:tcPr>
            <w:tcW w:w="1818" w:type="dxa"/>
            <w:vAlign w:val="center"/>
          </w:tcPr>
          <w:p w:rsidR="00222C4A" w:rsidRPr="00222C4A" w:rsidRDefault="00222C4A" w:rsidP="00222C4A">
            <w:pPr>
              <w:spacing w:after="0" w:line="240" w:lineRule="auto"/>
              <w:jc w:val="center"/>
              <w:rPr>
                <w:sz w:val="20"/>
                <w:szCs w:val="20"/>
              </w:rPr>
            </w:pPr>
            <w:r w:rsidRPr="00222C4A">
              <w:rPr>
                <w:sz w:val="20"/>
                <w:szCs w:val="20"/>
              </w:rPr>
              <w:t>--</w:t>
            </w:r>
          </w:p>
        </w:tc>
      </w:tr>
      <w:tr w:rsidR="00222C4A" w:rsidRPr="00222C4A" w:rsidTr="004D648E">
        <w:tc>
          <w:tcPr>
            <w:tcW w:w="3438" w:type="dxa"/>
          </w:tcPr>
          <w:p w:rsidR="00222C4A" w:rsidRPr="00222C4A" w:rsidRDefault="00222C4A" w:rsidP="00222C4A">
            <w:pPr>
              <w:spacing w:after="0" w:line="240" w:lineRule="auto"/>
              <w:rPr>
                <w:sz w:val="20"/>
                <w:szCs w:val="20"/>
              </w:rPr>
            </w:pPr>
            <w:r w:rsidRPr="00222C4A">
              <w:rPr>
                <w:sz w:val="20"/>
                <w:szCs w:val="20"/>
              </w:rPr>
              <w:t>Students with disabilities</w:t>
            </w:r>
          </w:p>
        </w:tc>
        <w:tc>
          <w:tcPr>
            <w:tcW w:w="1080"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39%</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33%</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30%</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38%</w:t>
            </w:r>
          </w:p>
        </w:tc>
        <w:tc>
          <w:tcPr>
            <w:tcW w:w="1818" w:type="dxa"/>
            <w:vAlign w:val="center"/>
          </w:tcPr>
          <w:p w:rsidR="00222C4A" w:rsidRPr="00222C4A" w:rsidRDefault="00222C4A" w:rsidP="00222C4A">
            <w:pPr>
              <w:spacing w:after="0" w:line="240" w:lineRule="auto"/>
              <w:jc w:val="center"/>
              <w:rPr>
                <w:sz w:val="20"/>
                <w:szCs w:val="20"/>
              </w:rPr>
            </w:pPr>
            <w:r w:rsidRPr="00222C4A">
              <w:rPr>
                <w:sz w:val="20"/>
                <w:szCs w:val="20"/>
              </w:rPr>
              <w:t>-1</w:t>
            </w:r>
          </w:p>
        </w:tc>
      </w:tr>
    </w:tbl>
    <w:p w:rsidR="00222C4A" w:rsidRPr="00222C4A" w:rsidRDefault="00222C4A" w:rsidP="00222C4A">
      <w:pPr>
        <w:spacing w:after="0" w:line="240" w:lineRule="auto"/>
      </w:pPr>
    </w:p>
    <w:p w:rsidR="00222C4A" w:rsidRPr="00222C4A" w:rsidRDefault="00E63A72" w:rsidP="00222C4A">
      <w:pPr>
        <w:spacing w:after="0" w:line="240" w:lineRule="auto"/>
        <w:rPr>
          <w:rFonts w:eastAsia="Times New Roman" w:cs="Times New Roman"/>
          <w:b/>
        </w:rPr>
      </w:pPr>
      <w:r>
        <w:rPr>
          <w:rFonts w:eastAsia="Times New Roman" w:cs="Times New Roman"/>
          <w:b/>
        </w:rPr>
        <w:t>B</w:t>
      </w:r>
      <w:r w:rsidRPr="00222C4A">
        <w:rPr>
          <w:rFonts w:eastAsia="Times New Roman" w:cs="Times New Roman"/>
          <w:b/>
        </w:rPr>
        <w:t xml:space="preserve">etween 2012 and 2015 </w:t>
      </w:r>
      <w:r>
        <w:rPr>
          <w:rFonts w:eastAsia="Times New Roman" w:cs="Times New Roman"/>
          <w:b/>
        </w:rPr>
        <w:t>m</w:t>
      </w:r>
      <w:r w:rsidRPr="00222C4A">
        <w:rPr>
          <w:rFonts w:eastAsia="Times New Roman" w:cs="Times New Roman"/>
          <w:b/>
        </w:rPr>
        <w:t xml:space="preserve">ath </w:t>
      </w:r>
      <w:r w:rsidR="00222C4A" w:rsidRPr="00222C4A">
        <w:rPr>
          <w:rFonts w:eastAsia="Times New Roman" w:cs="Times New Roman"/>
          <w:b/>
        </w:rPr>
        <w:t xml:space="preserve">proficiency rates improved </w:t>
      </w:r>
      <w:r w:rsidR="00D50B4A">
        <w:rPr>
          <w:rFonts w:eastAsia="Times New Roman" w:cs="Times New Roman"/>
          <w:b/>
        </w:rPr>
        <w:t xml:space="preserve"> </w:t>
      </w:r>
      <w:r w:rsidR="00222C4A" w:rsidRPr="00222C4A">
        <w:rPr>
          <w:rFonts w:eastAsia="Times New Roman" w:cs="Times New Roman"/>
          <w:b/>
        </w:rPr>
        <w:t>by 3 percentage points in the district as a whole and by 12 percentage points in the 8</w:t>
      </w:r>
      <w:r w:rsidR="00222C4A" w:rsidRPr="00222C4A">
        <w:rPr>
          <w:rFonts w:eastAsia="Times New Roman" w:cs="Times New Roman"/>
          <w:b/>
          <w:vertAlign w:val="superscript"/>
        </w:rPr>
        <w:t>th</w:t>
      </w:r>
      <w:r w:rsidR="00222C4A" w:rsidRPr="00222C4A">
        <w:rPr>
          <w:rFonts w:eastAsia="Times New Roman" w:cs="Times New Roman"/>
          <w:b/>
        </w:rPr>
        <w:t xml:space="preserve"> grade.</w:t>
      </w:r>
    </w:p>
    <w:p w:rsidR="00222C4A" w:rsidRPr="00222C4A" w:rsidRDefault="00222C4A" w:rsidP="00222C4A">
      <w:pPr>
        <w:spacing w:after="0" w:line="240" w:lineRule="auto"/>
        <w:rPr>
          <w:rFonts w:eastAsia="Times New Roman" w:cs="Times New Roman"/>
        </w:rPr>
      </w:pPr>
    </w:p>
    <w:p w:rsidR="00222C4A" w:rsidRPr="00222C4A" w:rsidRDefault="00E63A72" w:rsidP="00222C4A">
      <w:pPr>
        <w:numPr>
          <w:ilvl w:val="0"/>
          <w:numId w:val="44"/>
        </w:numPr>
        <w:spacing w:after="0" w:line="240" w:lineRule="auto"/>
        <w:contextualSpacing/>
        <w:rPr>
          <w:rFonts w:eastAsia="Times New Roman" w:cs="Times New Roman"/>
        </w:rPr>
      </w:pPr>
      <w:r>
        <w:rPr>
          <w:rFonts w:eastAsia="Times New Roman" w:cs="Times New Roman"/>
        </w:rPr>
        <w:t>B</w:t>
      </w:r>
      <w:r w:rsidRPr="00222C4A">
        <w:rPr>
          <w:rFonts w:eastAsia="Times New Roman" w:cs="Times New Roman"/>
        </w:rPr>
        <w:t xml:space="preserve">etween 2012 and 2015 </w:t>
      </w:r>
      <w:r>
        <w:rPr>
          <w:rFonts w:eastAsia="Times New Roman" w:cs="Times New Roman"/>
        </w:rPr>
        <w:t>m</w:t>
      </w:r>
      <w:r w:rsidRPr="00222C4A">
        <w:rPr>
          <w:rFonts w:eastAsia="Times New Roman" w:cs="Times New Roman"/>
        </w:rPr>
        <w:t xml:space="preserve">ath </w:t>
      </w:r>
      <w:r w:rsidR="00222C4A" w:rsidRPr="00222C4A">
        <w:rPr>
          <w:rFonts w:eastAsia="Times New Roman" w:cs="Times New Roman"/>
        </w:rPr>
        <w:t xml:space="preserve">proficiency rates did not improve in the </w:t>
      </w:r>
      <w:r w:rsidR="00412393">
        <w:rPr>
          <w:rFonts w:eastAsia="Times New Roman" w:cs="Times New Roman"/>
        </w:rPr>
        <w:t>7</w:t>
      </w:r>
      <w:r w:rsidR="00F132CE" w:rsidRPr="00F132CE">
        <w:rPr>
          <w:rFonts w:eastAsia="Times New Roman" w:cs="Times New Roman"/>
          <w:vertAlign w:val="superscript"/>
        </w:rPr>
        <w:t>th</w:t>
      </w:r>
      <w:r w:rsidR="00412393">
        <w:rPr>
          <w:rFonts w:eastAsia="Times New Roman" w:cs="Times New Roman"/>
        </w:rPr>
        <w:t xml:space="preserve"> and </w:t>
      </w:r>
      <w:r w:rsidR="00222C4A" w:rsidRPr="00222C4A">
        <w:rPr>
          <w:rFonts w:eastAsia="Times New Roman" w:cs="Times New Roman"/>
        </w:rPr>
        <w:t>10</w:t>
      </w:r>
      <w:r w:rsidR="00222C4A" w:rsidRPr="00222C4A">
        <w:rPr>
          <w:rFonts w:eastAsia="Times New Roman" w:cs="Times New Roman"/>
          <w:vertAlign w:val="superscript"/>
        </w:rPr>
        <w:t>th</w:t>
      </w:r>
      <w:r w:rsidR="00222C4A" w:rsidRPr="00222C4A">
        <w:rPr>
          <w:rFonts w:eastAsia="Times New Roman" w:cs="Times New Roman"/>
        </w:rPr>
        <w:t xml:space="preserve"> grades</w:t>
      </w:r>
      <w:r>
        <w:rPr>
          <w:rFonts w:eastAsia="Times New Roman" w:cs="Times New Roman"/>
        </w:rPr>
        <w:t>.</w:t>
      </w:r>
    </w:p>
    <w:p w:rsidR="00222C4A" w:rsidRPr="00222C4A" w:rsidRDefault="00222C4A" w:rsidP="00222C4A">
      <w:pPr>
        <w:spacing w:after="0" w:line="240" w:lineRule="auto"/>
        <w:contextualSpacing/>
        <w:rPr>
          <w:rFonts w:eastAsia="Times New Roman" w:cs="Times New Roman"/>
        </w:rPr>
      </w:pPr>
    </w:p>
    <w:tbl>
      <w:tblPr>
        <w:tblStyle w:val="TableGrid5"/>
        <w:tblW w:w="0" w:type="auto"/>
        <w:tblLook w:val="04A0"/>
      </w:tblPr>
      <w:tblGrid>
        <w:gridCol w:w="957"/>
        <w:gridCol w:w="1077"/>
        <w:gridCol w:w="1077"/>
        <w:gridCol w:w="1078"/>
        <w:gridCol w:w="1077"/>
        <w:gridCol w:w="1077"/>
        <w:gridCol w:w="1078"/>
        <w:gridCol w:w="1077"/>
        <w:gridCol w:w="1078"/>
      </w:tblGrid>
      <w:tr w:rsidR="00222C4A" w:rsidRPr="00222C4A" w:rsidTr="004D648E">
        <w:tc>
          <w:tcPr>
            <w:tcW w:w="9576" w:type="dxa"/>
            <w:gridSpan w:val="9"/>
            <w:tcBorders>
              <w:top w:val="nil"/>
              <w:left w:val="nil"/>
              <w:right w:val="nil"/>
            </w:tcBorders>
            <w:vAlign w:val="center"/>
          </w:tcPr>
          <w:p w:rsidR="00222C4A" w:rsidRPr="00222C4A" w:rsidRDefault="00222C4A" w:rsidP="00222C4A">
            <w:pPr>
              <w:spacing w:after="0" w:line="240" w:lineRule="auto"/>
              <w:jc w:val="center"/>
              <w:rPr>
                <w:b/>
                <w:sz w:val="20"/>
                <w:szCs w:val="20"/>
              </w:rPr>
            </w:pPr>
            <w:r w:rsidRPr="00222C4A">
              <w:rPr>
                <w:b/>
                <w:sz w:val="20"/>
                <w:szCs w:val="20"/>
              </w:rPr>
              <w:t>Table 12: Frontier Regional Public School District</w:t>
            </w:r>
          </w:p>
          <w:p w:rsidR="00222C4A" w:rsidRPr="00222C4A" w:rsidRDefault="00222C4A" w:rsidP="00412393">
            <w:pPr>
              <w:spacing w:after="0" w:line="240" w:lineRule="auto"/>
              <w:jc w:val="center"/>
              <w:rPr>
                <w:b/>
                <w:sz w:val="20"/>
                <w:szCs w:val="20"/>
              </w:rPr>
            </w:pPr>
            <w:r w:rsidRPr="00222C4A">
              <w:rPr>
                <w:b/>
                <w:sz w:val="20"/>
                <w:szCs w:val="20"/>
              </w:rPr>
              <w:t>Math Percent Proficient or Advanced by Grade 2012-2015</w:t>
            </w:r>
          </w:p>
        </w:tc>
      </w:tr>
      <w:tr w:rsidR="00222C4A" w:rsidRPr="00222C4A" w:rsidTr="004D648E">
        <w:tc>
          <w:tcPr>
            <w:tcW w:w="957"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Grade</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Number</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2012</w:t>
            </w:r>
          </w:p>
        </w:tc>
        <w:tc>
          <w:tcPr>
            <w:tcW w:w="1078"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2013</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2014</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2015</w:t>
            </w:r>
          </w:p>
        </w:tc>
        <w:tc>
          <w:tcPr>
            <w:tcW w:w="1078"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State</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4-Year Trend</w:t>
            </w:r>
          </w:p>
        </w:tc>
        <w:tc>
          <w:tcPr>
            <w:tcW w:w="1078"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2-Year Trend</w:t>
            </w:r>
          </w:p>
        </w:tc>
      </w:tr>
      <w:tr w:rsidR="00222C4A" w:rsidRPr="00222C4A" w:rsidTr="004D648E">
        <w:tc>
          <w:tcPr>
            <w:tcW w:w="957" w:type="dxa"/>
            <w:vAlign w:val="center"/>
          </w:tcPr>
          <w:p w:rsidR="00222C4A" w:rsidRPr="00222C4A" w:rsidRDefault="00222C4A" w:rsidP="00222C4A">
            <w:pPr>
              <w:spacing w:after="0" w:line="240" w:lineRule="auto"/>
              <w:jc w:val="center"/>
              <w:rPr>
                <w:sz w:val="20"/>
                <w:szCs w:val="20"/>
              </w:rPr>
            </w:pPr>
            <w:r w:rsidRPr="00222C4A">
              <w:rPr>
                <w:sz w:val="20"/>
                <w:szCs w:val="20"/>
              </w:rPr>
              <w:t>7</w:t>
            </w:r>
          </w:p>
        </w:tc>
        <w:tc>
          <w:tcPr>
            <w:tcW w:w="1077"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116</w:t>
            </w:r>
          </w:p>
        </w:tc>
        <w:tc>
          <w:tcPr>
            <w:tcW w:w="1077"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52%</w:t>
            </w:r>
          </w:p>
        </w:tc>
        <w:tc>
          <w:tcPr>
            <w:tcW w:w="1078"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47%</w:t>
            </w:r>
          </w:p>
        </w:tc>
        <w:tc>
          <w:tcPr>
            <w:tcW w:w="1077"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46%</w:t>
            </w:r>
          </w:p>
        </w:tc>
        <w:tc>
          <w:tcPr>
            <w:tcW w:w="1077"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51%</w:t>
            </w:r>
          </w:p>
        </w:tc>
        <w:tc>
          <w:tcPr>
            <w:tcW w:w="1078"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51%</w:t>
            </w:r>
          </w:p>
        </w:tc>
        <w:tc>
          <w:tcPr>
            <w:tcW w:w="1077"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-1%</w:t>
            </w:r>
          </w:p>
        </w:tc>
        <w:tc>
          <w:tcPr>
            <w:tcW w:w="1078"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5%</w:t>
            </w:r>
          </w:p>
        </w:tc>
      </w:tr>
      <w:tr w:rsidR="00222C4A" w:rsidRPr="00222C4A" w:rsidTr="004D648E">
        <w:tc>
          <w:tcPr>
            <w:tcW w:w="957"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8</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112</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39%</w:t>
            </w:r>
          </w:p>
        </w:tc>
        <w:tc>
          <w:tcPr>
            <w:tcW w:w="1078" w:type="dxa"/>
            <w:shd w:val="clear" w:color="auto" w:fill="D9D9D9" w:themeFill="background1" w:themeFillShade="D9"/>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44%</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33%</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51%</w:t>
            </w:r>
          </w:p>
        </w:tc>
        <w:tc>
          <w:tcPr>
            <w:tcW w:w="1078" w:type="dxa"/>
            <w:shd w:val="clear" w:color="auto" w:fill="D9D9D9" w:themeFill="background1" w:themeFillShade="D9"/>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60%</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12%</w:t>
            </w:r>
          </w:p>
        </w:tc>
        <w:tc>
          <w:tcPr>
            <w:tcW w:w="1078" w:type="dxa"/>
            <w:shd w:val="clear" w:color="auto" w:fill="D9D9D9" w:themeFill="background1" w:themeFillShade="D9"/>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18%</w:t>
            </w:r>
          </w:p>
        </w:tc>
      </w:tr>
      <w:tr w:rsidR="00222C4A" w:rsidRPr="00222C4A" w:rsidTr="004D648E">
        <w:tc>
          <w:tcPr>
            <w:tcW w:w="957" w:type="dxa"/>
            <w:vAlign w:val="center"/>
          </w:tcPr>
          <w:p w:rsidR="00222C4A" w:rsidRPr="00222C4A" w:rsidRDefault="00222C4A" w:rsidP="00222C4A">
            <w:pPr>
              <w:spacing w:after="0" w:line="240" w:lineRule="auto"/>
              <w:jc w:val="center"/>
              <w:rPr>
                <w:sz w:val="20"/>
                <w:szCs w:val="20"/>
              </w:rPr>
            </w:pPr>
            <w:r w:rsidRPr="00222C4A">
              <w:rPr>
                <w:sz w:val="20"/>
                <w:szCs w:val="20"/>
              </w:rPr>
              <w:t>10</w:t>
            </w:r>
          </w:p>
        </w:tc>
        <w:tc>
          <w:tcPr>
            <w:tcW w:w="1077"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89</w:t>
            </w:r>
          </w:p>
        </w:tc>
        <w:tc>
          <w:tcPr>
            <w:tcW w:w="1077"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88%</w:t>
            </w:r>
          </w:p>
        </w:tc>
        <w:tc>
          <w:tcPr>
            <w:tcW w:w="1078"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93%</w:t>
            </w:r>
          </w:p>
        </w:tc>
        <w:tc>
          <w:tcPr>
            <w:tcW w:w="1077"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85%</w:t>
            </w:r>
          </w:p>
        </w:tc>
        <w:tc>
          <w:tcPr>
            <w:tcW w:w="1077"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88%</w:t>
            </w:r>
          </w:p>
        </w:tc>
        <w:tc>
          <w:tcPr>
            <w:tcW w:w="1078"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79%</w:t>
            </w:r>
          </w:p>
        </w:tc>
        <w:tc>
          <w:tcPr>
            <w:tcW w:w="1077"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0%</w:t>
            </w:r>
          </w:p>
        </w:tc>
        <w:tc>
          <w:tcPr>
            <w:tcW w:w="1078"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3%</w:t>
            </w:r>
          </w:p>
        </w:tc>
      </w:tr>
      <w:tr w:rsidR="00222C4A" w:rsidRPr="00222C4A" w:rsidTr="004D648E">
        <w:tc>
          <w:tcPr>
            <w:tcW w:w="957"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All</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317</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58%</w:t>
            </w:r>
          </w:p>
        </w:tc>
        <w:tc>
          <w:tcPr>
            <w:tcW w:w="1078" w:type="dxa"/>
            <w:shd w:val="clear" w:color="auto" w:fill="D9D9D9" w:themeFill="background1" w:themeFillShade="D9"/>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60%</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54%</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61%</w:t>
            </w:r>
          </w:p>
        </w:tc>
        <w:tc>
          <w:tcPr>
            <w:tcW w:w="1078" w:type="dxa"/>
            <w:shd w:val="clear" w:color="auto" w:fill="D9D9D9" w:themeFill="background1" w:themeFillShade="D9"/>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0%</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3%</w:t>
            </w:r>
          </w:p>
        </w:tc>
        <w:tc>
          <w:tcPr>
            <w:tcW w:w="1078" w:type="dxa"/>
            <w:shd w:val="clear" w:color="auto" w:fill="D9D9D9" w:themeFill="background1" w:themeFillShade="D9"/>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7%</w:t>
            </w:r>
          </w:p>
        </w:tc>
      </w:tr>
    </w:tbl>
    <w:p w:rsidR="00222C4A" w:rsidRPr="00222C4A" w:rsidRDefault="00222C4A" w:rsidP="00222C4A">
      <w:pPr>
        <w:spacing w:after="0" w:line="240" w:lineRule="auto"/>
      </w:pPr>
    </w:p>
    <w:p w:rsidR="00222C4A" w:rsidRPr="00222C4A" w:rsidRDefault="00412393" w:rsidP="00222C4A">
      <w:pPr>
        <w:spacing w:after="0" w:line="240" w:lineRule="auto"/>
        <w:rPr>
          <w:b/>
        </w:rPr>
      </w:pPr>
      <w:r>
        <w:rPr>
          <w:b/>
        </w:rPr>
        <w:t>I</w:t>
      </w:r>
      <w:r w:rsidRPr="00222C4A">
        <w:rPr>
          <w:b/>
        </w:rPr>
        <w:t xml:space="preserve">n 2015 </w:t>
      </w:r>
      <w:r>
        <w:rPr>
          <w:b/>
        </w:rPr>
        <w:t>m</w:t>
      </w:r>
      <w:r w:rsidRPr="00222C4A">
        <w:rPr>
          <w:b/>
        </w:rPr>
        <w:t xml:space="preserve">ath </w:t>
      </w:r>
      <w:r w:rsidR="00222C4A" w:rsidRPr="00222C4A">
        <w:rPr>
          <w:b/>
        </w:rPr>
        <w:t>proficiency rates were above the state rate by 9 percentage points in the 10</w:t>
      </w:r>
      <w:r w:rsidR="00222C4A" w:rsidRPr="00222C4A">
        <w:rPr>
          <w:b/>
          <w:vertAlign w:val="superscript"/>
        </w:rPr>
        <w:t>th</w:t>
      </w:r>
      <w:r w:rsidR="00222C4A" w:rsidRPr="00222C4A">
        <w:rPr>
          <w:b/>
        </w:rPr>
        <w:t xml:space="preserve"> grade, equal to the state rate in the 7</w:t>
      </w:r>
      <w:r w:rsidR="00222C4A" w:rsidRPr="00222C4A">
        <w:rPr>
          <w:b/>
          <w:vertAlign w:val="superscript"/>
        </w:rPr>
        <w:t>th</w:t>
      </w:r>
      <w:r w:rsidR="00222C4A" w:rsidRPr="00222C4A">
        <w:rPr>
          <w:b/>
        </w:rPr>
        <w:t xml:space="preserve"> grade, and below the state rate by 9 percentage points in the 8</w:t>
      </w:r>
      <w:r w:rsidR="00222C4A" w:rsidRPr="00222C4A">
        <w:rPr>
          <w:b/>
          <w:vertAlign w:val="superscript"/>
        </w:rPr>
        <w:t>th</w:t>
      </w:r>
      <w:r w:rsidR="00222C4A" w:rsidRPr="00222C4A">
        <w:rPr>
          <w:b/>
        </w:rPr>
        <w:t xml:space="preserve"> grade.</w:t>
      </w:r>
    </w:p>
    <w:tbl>
      <w:tblPr>
        <w:tblStyle w:val="TableGrid5"/>
        <w:tblW w:w="0" w:type="auto"/>
        <w:tblInd w:w="18" w:type="dxa"/>
        <w:tblLayout w:type="fixed"/>
        <w:tblLook w:val="04A0"/>
      </w:tblPr>
      <w:tblGrid>
        <w:gridCol w:w="3330"/>
        <w:gridCol w:w="778"/>
        <w:gridCol w:w="779"/>
        <w:gridCol w:w="778"/>
        <w:gridCol w:w="779"/>
        <w:gridCol w:w="778"/>
        <w:gridCol w:w="779"/>
        <w:gridCol w:w="778"/>
        <w:gridCol w:w="779"/>
      </w:tblGrid>
      <w:tr w:rsidR="00222C4A" w:rsidRPr="00222C4A" w:rsidTr="004D648E">
        <w:tc>
          <w:tcPr>
            <w:tcW w:w="9558" w:type="dxa"/>
            <w:gridSpan w:val="9"/>
            <w:tcBorders>
              <w:top w:val="nil"/>
              <w:left w:val="nil"/>
              <w:right w:val="nil"/>
            </w:tcBorders>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 xml:space="preserve">Table 13: </w:t>
            </w:r>
            <w:r w:rsidRPr="00222C4A">
              <w:rPr>
                <w:b/>
                <w:sz w:val="20"/>
                <w:szCs w:val="20"/>
              </w:rPr>
              <w:t>Frontier Regional Public School District</w:t>
            </w:r>
          </w:p>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 xml:space="preserve">Math </w:t>
            </w:r>
            <w:r w:rsidR="006329C1">
              <w:rPr>
                <w:rFonts w:eastAsia="Times New Roman" w:cs="Times New Roman"/>
                <w:b/>
                <w:sz w:val="20"/>
                <w:szCs w:val="20"/>
              </w:rPr>
              <w:t xml:space="preserve">Percent </w:t>
            </w:r>
            <w:r w:rsidRPr="00222C4A">
              <w:rPr>
                <w:rFonts w:eastAsia="Times New Roman" w:cs="Times New Roman"/>
                <w:b/>
                <w:sz w:val="20"/>
                <w:szCs w:val="20"/>
              </w:rPr>
              <w:t>Proficient or Advanced by School and Grade 2014-2015</w:t>
            </w:r>
          </w:p>
        </w:tc>
      </w:tr>
      <w:tr w:rsidR="00222C4A" w:rsidRPr="00222C4A" w:rsidTr="004D648E">
        <w:tc>
          <w:tcPr>
            <w:tcW w:w="3330" w:type="dxa"/>
            <w:shd w:val="clear" w:color="auto" w:fill="D9D9D9" w:themeFill="background1" w:themeFillShade="D9"/>
          </w:tcPr>
          <w:p w:rsidR="00222C4A" w:rsidRPr="00222C4A" w:rsidRDefault="00222C4A" w:rsidP="00222C4A">
            <w:pPr>
              <w:spacing w:after="0" w:line="240" w:lineRule="auto"/>
              <w:rPr>
                <w:rFonts w:eastAsia="Times New Roman" w:cs="Times New Roman"/>
                <w:b/>
                <w:sz w:val="20"/>
                <w:szCs w:val="20"/>
              </w:rPr>
            </w:pPr>
            <w:r w:rsidRPr="00222C4A">
              <w:rPr>
                <w:rFonts w:eastAsia="Times New Roman" w:cs="Times New Roman"/>
                <w:b/>
                <w:sz w:val="20"/>
                <w:szCs w:val="20"/>
              </w:rPr>
              <w:t>School</w:t>
            </w:r>
          </w:p>
        </w:tc>
        <w:tc>
          <w:tcPr>
            <w:tcW w:w="778"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3</w:t>
            </w:r>
          </w:p>
        </w:tc>
        <w:tc>
          <w:tcPr>
            <w:tcW w:w="779"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4</w:t>
            </w:r>
          </w:p>
        </w:tc>
        <w:tc>
          <w:tcPr>
            <w:tcW w:w="778"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5</w:t>
            </w:r>
          </w:p>
        </w:tc>
        <w:tc>
          <w:tcPr>
            <w:tcW w:w="779"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6</w:t>
            </w:r>
          </w:p>
        </w:tc>
        <w:tc>
          <w:tcPr>
            <w:tcW w:w="778"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7</w:t>
            </w:r>
          </w:p>
        </w:tc>
        <w:tc>
          <w:tcPr>
            <w:tcW w:w="779"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8</w:t>
            </w:r>
          </w:p>
        </w:tc>
        <w:tc>
          <w:tcPr>
            <w:tcW w:w="778"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10</w:t>
            </w:r>
          </w:p>
        </w:tc>
        <w:tc>
          <w:tcPr>
            <w:tcW w:w="779"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Total</w:t>
            </w:r>
          </w:p>
        </w:tc>
      </w:tr>
      <w:tr w:rsidR="00222C4A" w:rsidRPr="00222C4A" w:rsidTr="004D648E">
        <w:tc>
          <w:tcPr>
            <w:tcW w:w="3330" w:type="dxa"/>
            <w:shd w:val="clear" w:color="auto" w:fill="auto"/>
          </w:tcPr>
          <w:p w:rsidR="00222C4A" w:rsidRPr="00222C4A" w:rsidRDefault="00222C4A" w:rsidP="00222C4A">
            <w:pPr>
              <w:spacing w:after="0" w:line="240" w:lineRule="auto"/>
              <w:rPr>
                <w:rFonts w:eastAsia="Times New Roman" w:cs="Times New Roman"/>
                <w:sz w:val="20"/>
                <w:szCs w:val="20"/>
              </w:rPr>
            </w:pPr>
            <w:r w:rsidRPr="00222C4A">
              <w:rPr>
                <w:rFonts w:eastAsia="Times New Roman" w:cs="Times New Roman"/>
                <w:sz w:val="20"/>
                <w:szCs w:val="20"/>
              </w:rPr>
              <w:t>MS/HS: Frontier Regional</w:t>
            </w:r>
          </w:p>
        </w:tc>
        <w:tc>
          <w:tcPr>
            <w:tcW w:w="778"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9"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8"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9"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8"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51%</w:t>
            </w:r>
          </w:p>
        </w:tc>
        <w:tc>
          <w:tcPr>
            <w:tcW w:w="779"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51%</w:t>
            </w:r>
          </w:p>
        </w:tc>
        <w:tc>
          <w:tcPr>
            <w:tcW w:w="778"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88%</w:t>
            </w:r>
          </w:p>
        </w:tc>
        <w:tc>
          <w:tcPr>
            <w:tcW w:w="779"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61%</w:t>
            </w:r>
          </w:p>
        </w:tc>
      </w:tr>
      <w:tr w:rsidR="00222C4A" w:rsidRPr="00222C4A" w:rsidTr="004D648E">
        <w:tc>
          <w:tcPr>
            <w:tcW w:w="3330" w:type="dxa"/>
            <w:shd w:val="clear" w:color="auto" w:fill="D9D9D9" w:themeFill="background1" w:themeFillShade="D9"/>
          </w:tcPr>
          <w:p w:rsidR="00222C4A" w:rsidRPr="00222C4A" w:rsidRDefault="00222C4A" w:rsidP="00222C4A">
            <w:pPr>
              <w:spacing w:after="0" w:line="240" w:lineRule="auto"/>
              <w:rPr>
                <w:rFonts w:eastAsia="Times New Roman" w:cs="Times New Roman"/>
                <w:sz w:val="20"/>
                <w:szCs w:val="20"/>
              </w:rPr>
            </w:pPr>
            <w:r w:rsidRPr="00222C4A">
              <w:rPr>
                <w:rFonts w:eastAsia="Times New Roman" w:cs="Times New Roman"/>
                <w:sz w:val="20"/>
                <w:szCs w:val="20"/>
              </w:rPr>
              <w:t>District  Total</w:t>
            </w:r>
          </w:p>
        </w:tc>
        <w:tc>
          <w:tcPr>
            <w:tcW w:w="778"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9"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8"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9"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8"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51%</w:t>
            </w:r>
          </w:p>
        </w:tc>
        <w:tc>
          <w:tcPr>
            <w:tcW w:w="779"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51%</w:t>
            </w:r>
          </w:p>
        </w:tc>
        <w:tc>
          <w:tcPr>
            <w:tcW w:w="778"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88%</w:t>
            </w:r>
          </w:p>
        </w:tc>
        <w:tc>
          <w:tcPr>
            <w:tcW w:w="779"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61%</w:t>
            </w:r>
          </w:p>
        </w:tc>
      </w:tr>
      <w:tr w:rsidR="00222C4A" w:rsidRPr="00222C4A" w:rsidTr="004D648E">
        <w:tc>
          <w:tcPr>
            <w:tcW w:w="3330" w:type="dxa"/>
            <w:shd w:val="clear" w:color="auto" w:fill="auto"/>
          </w:tcPr>
          <w:p w:rsidR="00222C4A" w:rsidRPr="00222C4A" w:rsidRDefault="00222C4A" w:rsidP="00222C4A">
            <w:pPr>
              <w:spacing w:after="0" w:line="240" w:lineRule="auto"/>
              <w:rPr>
                <w:rFonts w:eastAsia="Times New Roman" w:cs="Times New Roman"/>
                <w:sz w:val="20"/>
                <w:szCs w:val="20"/>
              </w:rPr>
            </w:pPr>
            <w:r w:rsidRPr="00222C4A">
              <w:rPr>
                <w:rFonts w:eastAsia="Times New Roman" w:cs="Times New Roman"/>
                <w:sz w:val="20"/>
                <w:szCs w:val="20"/>
              </w:rPr>
              <w:t>State</w:t>
            </w:r>
          </w:p>
        </w:tc>
        <w:tc>
          <w:tcPr>
            <w:tcW w:w="778"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70%</w:t>
            </w:r>
          </w:p>
        </w:tc>
        <w:tc>
          <w:tcPr>
            <w:tcW w:w="779"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47%</w:t>
            </w:r>
          </w:p>
        </w:tc>
        <w:tc>
          <w:tcPr>
            <w:tcW w:w="778"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67%</w:t>
            </w:r>
          </w:p>
        </w:tc>
        <w:tc>
          <w:tcPr>
            <w:tcW w:w="779"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62%</w:t>
            </w:r>
          </w:p>
        </w:tc>
        <w:tc>
          <w:tcPr>
            <w:tcW w:w="778"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51%</w:t>
            </w:r>
          </w:p>
        </w:tc>
        <w:tc>
          <w:tcPr>
            <w:tcW w:w="779"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60%</w:t>
            </w:r>
          </w:p>
        </w:tc>
        <w:tc>
          <w:tcPr>
            <w:tcW w:w="778"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79%</w:t>
            </w:r>
          </w:p>
        </w:tc>
        <w:tc>
          <w:tcPr>
            <w:tcW w:w="779"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r>
    </w:tbl>
    <w:p w:rsidR="00222C4A" w:rsidRPr="00222C4A" w:rsidRDefault="00916956" w:rsidP="00222C4A">
      <w:pPr>
        <w:spacing w:after="0" w:line="240" w:lineRule="auto"/>
        <w:rPr>
          <w:b/>
        </w:rPr>
      </w:pPr>
      <w:r>
        <w:rPr>
          <w:b/>
        </w:rPr>
        <w:t>B</w:t>
      </w:r>
      <w:r w:rsidRPr="00222C4A">
        <w:rPr>
          <w:b/>
        </w:rPr>
        <w:t xml:space="preserve">etween 2012 and 2015 </w:t>
      </w:r>
      <w:r>
        <w:rPr>
          <w:b/>
        </w:rPr>
        <w:t>m</w:t>
      </w:r>
      <w:r w:rsidRPr="00222C4A">
        <w:rPr>
          <w:b/>
        </w:rPr>
        <w:t xml:space="preserve">ath </w:t>
      </w:r>
      <w:r w:rsidR="00222C4A" w:rsidRPr="00222C4A">
        <w:rPr>
          <w:b/>
        </w:rPr>
        <w:t>proficiency rates improved by 3 percentage points in the district as a whole and for high needs students and by 6 percentage points for students with disabilities.</w:t>
      </w:r>
    </w:p>
    <w:p w:rsidR="00222C4A" w:rsidRPr="00222C4A" w:rsidRDefault="00222C4A" w:rsidP="00222C4A">
      <w:pPr>
        <w:spacing w:after="0" w:line="240" w:lineRule="auto"/>
      </w:pPr>
    </w:p>
    <w:tbl>
      <w:tblPr>
        <w:tblStyle w:val="TableGrid5"/>
        <w:tblW w:w="0" w:type="auto"/>
        <w:tblLook w:val="04A0"/>
      </w:tblPr>
      <w:tblGrid>
        <w:gridCol w:w="3438"/>
        <w:gridCol w:w="1080"/>
        <w:gridCol w:w="1080"/>
        <w:gridCol w:w="1080"/>
        <w:gridCol w:w="1080"/>
        <w:gridCol w:w="1818"/>
      </w:tblGrid>
      <w:tr w:rsidR="00222C4A" w:rsidRPr="00222C4A" w:rsidTr="004D648E">
        <w:tc>
          <w:tcPr>
            <w:tcW w:w="9576" w:type="dxa"/>
            <w:gridSpan w:val="6"/>
            <w:tcBorders>
              <w:top w:val="nil"/>
              <w:left w:val="nil"/>
              <w:right w:val="nil"/>
            </w:tcBorders>
          </w:tcPr>
          <w:p w:rsidR="00222C4A" w:rsidRPr="00222C4A" w:rsidRDefault="00222C4A" w:rsidP="00222C4A">
            <w:pPr>
              <w:spacing w:after="0" w:line="240" w:lineRule="auto"/>
              <w:jc w:val="center"/>
              <w:rPr>
                <w:b/>
                <w:sz w:val="20"/>
                <w:szCs w:val="20"/>
              </w:rPr>
            </w:pPr>
            <w:r w:rsidRPr="00222C4A">
              <w:rPr>
                <w:b/>
                <w:sz w:val="20"/>
                <w:szCs w:val="20"/>
              </w:rPr>
              <w:t>Table 14: Frontier Regional Public School District</w:t>
            </w:r>
          </w:p>
          <w:p w:rsidR="00222C4A" w:rsidRPr="00222C4A" w:rsidRDefault="00222C4A" w:rsidP="00222C4A">
            <w:pPr>
              <w:spacing w:after="0" w:line="240" w:lineRule="auto"/>
              <w:jc w:val="center"/>
              <w:rPr>
                <w:b/>
                <w:sz w:val="20"/>
                <w:szCs w:val="20"/>
              </w:rPr>
            </w:pPr>
            <w:r w:rsidRPr="00222C4A">
              <w:rPr>
                <w:b/>
                <w:sz w:val="20"/>
                <w:szCs w:val="20"/>
              </w:rPr>
              <w:t xml:space="preserve">Math </w:t>
            </w:r>
            <w:r w:rsidR="006329C1">
              <w:rPr>
                <w:b/>
                <w:sz w:val="20"/>
                <w:szCs w:val="20"/>
              </w:rPr>
              <w:t xml:space="preserve">Percent </w:t>
            </w:r>
            <w:r w:rsidRPr="00222C4A">
              <w:rPr>
                <w:b/>
                <w:sz w:val="20"/>
                <w:szCs w:val="20"/>
              </w:rPr>
              <w:t>Proficient or Advanced by School and Subgroup 2012-2015</w:t>
            </w:r>
          </w:p>
        </w:tc>
      </w:tr>
      <w:tr w:rsidR="00222C4A" w:rsidRPr="00222C4A" w:rsidTr="004D648E">
        <w:tc>
          <w:tcPr>
            <w:tcW w:w="3438" w:type="dxa"/>
            <w:shd w:val="clear" w:color="auto" w:fill="D9D9D9" w:themeFill="background1" w:themeFillShade="D9"/>
          </w:tcPr>
          <w:p w:rsidR="00222C4A" w:rsidRPr="00222C4A" w:rsidRDefault="00222C4A" w:rsidP="00222C4A">
            <w:pPr>
              <w:spacing w:after="0" w:line="240" w:lineRule="auto"/>
              <w:rPr>
                <w:b/>
                <w:sz w:val="20"/>
                <w:szCs w:val="20"/>
              </w:rPr>
            </w:pPr>
          </w:p>
        </w:tc>
        <w:tc>
          <w:tcPr>
            <w:tcW w:w="1080" w:type="dxa"/>
            <w:shd w:val="clear" w:color="auto" w:fill="D9D9D9" w:themeFill="background1" w:themeFillShade="D9"/>
          </w:tcPr>
          <w:p w:rsidR="00222C4A" w:rsidRPr="00222C4A" w:rsidRDefault="00222C4A" w:rsidP="00222C4A">
            <w:pPr>
              <w:spacing w:after="0" w:line="240" w:lineRule="auto"/>
              <w:jc w:val="center"/>
              <w:rPr>
                <w:b/>
                <w:sz w:val="20"/>
                <w:szCs w:val="20"/>
              </w:rPr>
            </w:pPr>
            <w:r w:rsidRPr="00222C4A">
              <w:rPr>
                <w:b/>
                <w:sz w:val="20"/>
                <w:szCs w:val="20"/>
              </w:rPr>
              <w:t>2012</w:t>
            </w:r>
          </w:p>
        </w:tc>
        <w:tc>
          <w:tcPr>
            <w:tcW w:w="1080" w:type="dxa"/>
            <w:shd w:val="clear" w:color="auto" w:fill="D9D9D9" w:themeFill="background1" w:themeFillShade="D9"/>
          </w:tcPr>
          <w:p w:rsidR="00222C4A" w:rsidRPr="00222C4A" w:rsidRDefault="00222C4A" w:rsidP="00222C4A">
            <w:pPr>
              <w:spacing w:after="0" w:line="240" w:lineRule="auto"/>
              <w:jc w:val="center"/>
              <w:rPr>
                <w:b/>
                <w:sz w:val="20"/>
                <w:szCs w:val="20"/>
              </w:rPr>
            </w:pPr>
            <w:r w:rsidRPr="00222C4A">
              <w:rPr>
                <w:b/>
                <w:sz w:val="20"/>
                <w:szCs w:val="20"/>
              </w:rPr>
              <w:t>2013</w:t>
            </w:r>
          </w:p>
        </w:tc>
        <w:tc>
          <w:tcPr>
            <w:tcW w:w="1080" w:type="dxa"/>
            <w:shd w:val="clear" w:color="auto" w:fill="D9D9D9" w:themeFill="background1" w:themeFillShade="D9"/>
          </w:tcPr>
          <w:p w:rsidR="00222C4A" w:rsidRPr="00222C4A" w:rsidRDefault="00222C4A" w:rsidP="00222C4A">
            <w:pPr>
              <w:spacing w:after="0" w:line="240" w:lineRule="auto"/>
              <w:jc w:val="center"/>
              <w:rPr>
                <w:b/>
                <w:sz w:val="20"/>
                <w:szCs w:val="20"/>
              </w:rPr>
            </w:pPr>
            <w:r w:rsidRPr="00222C4A">
              <w:rPr>
                <w:b/>
                <w:sz w:val="20"/>
                <w:szCs w:val="20"/>
              </w:rPr>
              <w:t>2014</w:t>
            </w:r>
          </w:p>
        </w:tc>
        <w:tc>
          <w:tcPr>
            <w:tcW w:w="1080" w:type="dxa"/>
            <w:shd w:val="clear" w:color="auto" w:fill="D9D9D9" w:themeFill="background1" w:themeFillShade="D9"/>
          </w:tcPr>
          <w:p w:rsidR="00222C4A" w:rsidRPr="00222C4A" w:rsidRDefault="00222C4A" w:rsidP="00222C4A">
            <w:pPr>
              <w:spacing w:after="0" w:line="240" w:lineRule="auto"/>
              <w:jc w:val="center"/>
              <w:rPr>
                <w:b/>
                <w:sz w:val="20"/>
                <w:szCs w:val="20"/>
              </w:rPr>
            </w:pPr>
            <w:r w:rsidRPr="00222C4A">
              <w:rPr>
                <w:b/>
                <w:sz w:val="20"/>
                <w:szCs w:val="20"/>
              </w:rPr>
              <w:t>2015</w:t>
            </w:r>
          </w:p>
        </w:tc>
        <w:tc>
          <w:tcPr>
            <w:tcW w:w="1818" w:type="dxa"/>
            <w:shd w:val="clear" w:color="auto" w:fill="D9D9D9" w:themeFill="background1" w:themeFillShade="D9"/>
          </w:tcPr>
          <w:p w:rsidR="00222C4A" w:rsidRPr="00222C4A" w:rsidRDefault="00222C4A" w:rsidP="00222C4A">
            <w:pPr>
              <w:spacing w:after="0" w:line="240" w:lineRule="auto"/>
              <w:jc w:val="center"/>
              <w:rPr>
                <w:b/>
                <w:sz w:val="20"/>
                <w:szCs w:val="20"/>
              </w:rPr>
            </w:pPr>
            <w:r w:rsidRPr="00222C4A">
              <w:rPr>
                <w:b/>
                <w:sz w:val="20"/>
                <w:szCs w:val="20"/>
              </w:rPr>
              <w:t>3- or 4-Year Trend</w:t>
            </w:r>
          </w:p>
        </w:tc>
      </w:tr>
      <w:tr w:rsidR="00222C4A" w:rsidRPr="00222C4A" w:rsidTr="004D648E">
        <w:tc>
          <w:tcPr>
            <w:tcW w:w="3438" w:type="dxa"/>
            <w:shd w:val="clear" w:color="auto" w:fill="D9D9D9" w:themeFill="background1" w:themeFillShade="D9"/>
          </w:tcPr>
          <w:p w:rsidR="00222C4A" w:rsidRPr="00222C4A" w:rsidRDefault="00222C4A" w:rsidP="00222C4A">
            <w:pPr>
              <w:spacing w:after="0" w:line="240" w:lineRule="auto"/>
              <w:rPr>
                <w:sz w:val="20"/>
                <w:szCs w:val="20"/>
              </w:rPr>
            </w:pPr>
            <w:r w:rsidRPr="00222C4A">
              <w:rPr>
                <w:sz w:val="20"/>
                <w:szCs w:val="20"/>
              </w:rPr>
              <w:t>MS/HS: Frontier Regional</w:t>
            </w:r>
          </w:p>
        </w:tc>
        <w:tc>
          <w:tcPr>
            <w:tcW w:w="1080" w:type="dxa"/>
            <w:shd w:val="clear" w:color="auto" w:fill="D9D9D9" w:themeFill="background1" w:themeFillShade="D9"/>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58%</w:t>
            </w:r>
          </w:p>
        </w:tc>
        <w:tc>
          <w:tcPr>
            <w:tcW w:w="1080" w:type="dxa"/>
            <w:shd w:val="clear" w:color="auto" w:fill="D9D9D9" w:themeFill="background1" w:themeFillShade="D9"/>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60%</w:t>
            </w:r>
          </w:p>
        </w:tc>
        <w:tc>
          <w:tcPr>
            <w:tcW w:w="1080" w:type="dxa"/>
            <w:shd w:val="clear" w:color="auto" w:fill="D9D9D9" w:themeFill="background1" w:themeFillShade="D9"/>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54%</w:t>
            </w:r>
          </w:p>
        </w:tc>
        <w:tc>
          <w:tcPr>
            <w:tcW w:w="1080" w:type="dxa"/>
            <w:shd w:val="clear" w:color="auto" w:fill="D9D9D9" w:themeFill="background1" w:themeFillShade="D9"/>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61%</w:t>
            </w:r>
          </w:p>
        </w:tc>
        <w:tc>
          <w:tcPr>
            <w:tcW w:w="1818"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3</w:t>
            </w:r>
          </w:p>
        </w:tc>
      </w:tr>
      <w:tr w:rsidR="00222C4A" w:rsidRPr="00222C4A" w:rsidTr="004D648E">
        <w:tc>
          <w:tcPr>
            <w:tcW w:w="3438" w:type="dxa"/>
          </w:tcPr>
          <w:p w:rsidR="00222C4A" w:rsidRPr="00222C4A" w:rsidRDefault="00222C4A" w:rsidP="00222C4A">
            <w:pPr>
              <w:spacing w:after="0" w:line="240" w:lineRule="auto"/>
              <w:rPr>
                <w:sz w:val="20"/>
                <w:szCs w:val="20"/>
              </w:rPr>
            </w:pPr>
            <w:r w:rsidRPr="00222C4A">
              <w:rPr>
                <w:sz w:val="20"/>
                <w:szCs w:val="20"/>
              </w:rPr>
              <w:t>High Needs</w:t>
            </w:r>
          </w:p>
        </w:tc>
        <w:tc>
          <w:tcPr>
            <w:tcW w:w="1080"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31%</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38%</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33%</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34%</w:t>
            </w:r>
          </w:p>
        </w:tc>
        <w:tc>
          <w:tcPr>
            <w:tcW w:w="1818" w:type="dxa"/>
            <w:vAlign w:val="center"/>
          </w:tcPr>
          <w:p w:rsidR="00222C4A" w:rsidRPr="00222C4A" w:rsidRDefault="00222C4A" w:rsidP="00222C4A">
            <w:pPr>
              <w:spacing w:after="0" w:line="240" w:lineRule="auto"/>
              <w:jc w:val="center"/>
              <w:rPr>
                <w:sz w:val="20"/>
                <w:szCs w:val="20"/>
              </w:rPr>
            </w:pPr>
            <w:r w:rsidRPr="00222C4A">
              <w:rPr>
                <w:sz w:val="20"/>
                <w:szCs w:val="20"/>
              </w:rPr>
              <w:t>3</w:t>
            </w:r>
          </w:p>
        </w:tc>
      </w:tr>
      <w:tr w:rsidR="00222C4A" w:rsidRPr="00222C4A" w:rsidTr="004D648E">
        <w:tc>
          <w:tcPr>
            <w:tcW w:w="3438" w:type="dxa"/>
          </w:tcPr>
          <w:p w:rsidR="00222C4A" w:rsidRPr="00222C4A" w:rsidRDefault="00222C4A" w:rsidP="00222C4A">
            <w:pPr>
              <w:spacing w:after="0" w:line="240" w:lineRule="auto"/>
              <w:rPr>
                <w:sz w:val="20"/>
                <w:szCs w:val="20"/>
              </w:rPr>
            </w:pPr>
            <w:r w:rsidRPr="00222C4A">
              <w:rPr>
                <w:sz w:val="20"/>
                <w:szCs w:val="20"/>
              </w:rPr>
              <w:t>Economically disadvantaged</w:t>
            </w:r>
          </w:p>
        </w:tc>
        <w:tc>
          <w:tcPr>
            <w:tcW w:w="1080"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w:t>
            </w:r>
          </w:p>
        </w:tc>
        <w:tc>
          <w:tcPr>
            <w:tcW w:w="1080"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w:t>
            </w:r>
          </w:p>
        </w:tc>
        <w:tc>
          <w:tcPr>
            <w:tcW w:w="1080"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w:t>
            </w:r>
          </w:p>
        </w:tc>
        <w:tc>
          <w:tcPr>
            <w:tcW w:w="1080"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43%</w:t>
            </w:r>
          </w:p>
        </w:tc>
        <w:tc>
          <w:tcPr>
            <w:tcW w:w="1818" w:type="dxa"/>
            <w:vAlign w:val="center"/>
          </w:tcPr>
          <w:p w:rsidR="00222C4A" w:rsidRPr="00222C4A" w:rsidRDefault="00222C4A" w:rsidP="00222C4A">
            <w:pPr>
              <w:spacing w:after="0" w:line="240" w:lineRule="auto"/>
              <w:jc w:val="center"/>
              <w:rPr>
                <w:sz w:val="20"/>
                <w:szCs w:val="20"/>
              </w:rPr>
            </w:pPr>
            <w:r w:rsidRPr="00222C4A">
              <w:rPr>
                <w:sz w:val="20"/>
                <w:szCs w:val="20"/>
              </w:rPr>
              <w:t>--</w:t>
            </w:r>
          </w:p>
        </w:tc>
      </w:tr>
      <w:tr w:rsidR="00222C4A" w:rsidRPr="00222C4A" w:rsidTr="004D648E">
        <w:tc>
          <w:tcPr>
            <w:tcW w:w="3438" w:type="dxa"/>
          </w:tcPr>
          <w:p w:rsidR="00222C4A" w:rsidRPr="00222C4A" w:rsidRDefault="00222C4A" w:rsidP="00222C4A">
            <w:pPr>
              <w:spacing w:after="0" w:line="240" w:lineRule="auto"/>
              <w:rPr>
                <w:sz w:val="20"/>
                <w:szCs w:val="20"/>
              </w:rPr>
            </w:pPr>
            <w:r w:rsidRPr="00222C4A">
              <w:rPr>
                <w:sz w:val="20"/>
                <w:szCs w:val="20"/>
              </w:rPr>
              <w:t xml:space="preserve">ELL and former ELL </w:t>
            </w:r>
          </w:p>
        </w:tc>
        <w:tc>
          <w:tcPr>
            <w:tcW w:w="1080"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w:t>
            </w:r>
          </w:p>
        </w:tc>
        <w:tc>
          <w:tcPr>
            <w:tcW w:w="1080"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w:t>
            </w:r>
          </w:p>
        </w:tc>
        <w:tc>
          <w:tcPr>
            <w:tcW w:w="1080"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w:t>
            </w:r>
          </w:p>
        </w:tc>
        <w:tc>
          <w:tcPr>
            <w:tcW w:w="1080"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w:t>
            </w:r>
          </w:p>
        </w:tc>
        <w:tc>
          <w:tcPr>
            <w:tcW w:w="1818" w:type="dxa"/>
            <w:vAlign w:val="center"/>
          </w:tcPr>
          <w:p w:rsidR="00222C4A" w:rsidRPr="00222C4A" w:rsidRDefault="00222C4A" w:rsidP="00222C4A">
            <w:pPr>
              <w:spacing w:after="0" w:line="240" w:lineRule="auto"/>
              <w:jc w:val="center"/>
              <w:rPr>
                <w:sz w:val="20"/>
                <w:szCs w:val="20"/>
              </w:rPr>
            </w:pPr>
            <w:r w:rsidRPr="00222C4A">
              <w:rPr>
                <w:sz w:val="20"/>
                <w:szCs w:val="20"/>
              </w:rPr>
              <w:t>--</w:t>
            </w:r>
          </w:p>
        </w:tc>
      </w:tr>
      <w:tr w:rsidR="00222C4A" w:rsidRPr="00222C4A" w:rsidTr="004D648E">
        <w:tc>
          <w:tcPr>
            <w:tcW w:w="3438" w:type="dxa"/>
          </w:tcPr>
          <w:p w:rsidR="00222C4A" w:rsidRPr="00222C4A" w:rsidRDefault="00222C4A" w:rsidP="00222C4A">
            <w:pPr>
              <w:spacing w:after="0" w:line="240" w:lineRule="auto"/>
              <w:rPr>
                <w:sz w:val="20"/>
                <w:szCs w:val="20"/>
              </w:rPr>
            </w:pPr>
            <w:r w:rsidRPr="00222C4A">
              <w:rPr>
                <w:sz w:val="20"/>
                <w:szCs w:val="20"/>
              </w:rPr>
              <w:t>Students with disabilities</w:t>
            </w:r>
          </w:p>
        </w:tc>
        <w:tc>
          <w:tcPr>
            <w:tcW w:w="1080" w:type="dxa"/>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11%</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22%</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11%</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17%</w:t>
            </w:r>
          </w:p>
        </w:tc>
        <w:tc>
          <w:tcPr>
            <w:tcW w:w="1818" w:type="dxa"/>
            <w:vAlign w:val="center"/>
          </w:tcPr>
          <w:p w:rsidR="00222C4A" w:rsidRPr="00222C4A" w:rsidRDefault="00222C4A" w:rsidP="00222C4A">
            <w:pPr>
              <w:spacing w:after="0" w:line="240" w:lineRule="auto"/>
              <w:jc w:val="center"/>
              <w:rPr>
                <w:sz w:val="20"/>
                <w:szCs w:val="20"/>
              </w:rPr>
            </w:pPr>
            <w:r w:rsidRPr="00222C4A">
              <w:rPr>
                <w:sz w:val="20"/>
                <w:szCs w:val="20"/>
              </w:rPr>
              <w:t>6</w:t>
            </w:r>
          </w:p>
        </w:tc>
      </w:tr>
    </w:tbl>
    <w:p w:rsidR="00222C4A" w:rsidRPr="00222C4A" w:rsidRDefault="00222C4A" w:rsidP="00222C4A">
      <w:pPr>
        <w:spacing w:after="0" w:line="240" w:lineRule="auto"/>
      </w:pPr>
    </w:p>
    <w:p w:rsidR="00222C4A" w:rsidRPr="00222C4A" w:rsidRDefault="00222C4A" w:rsidP="00222C4A">
      <w:pPr>
        <w:spacing w:after="0" w:line="240" w:lineRule="auto"/>
      </w:pPr>
    </w:p>
    <w:p w:rsidR="00222C4A" w:rsidRPr="00222C4A" w:rsidRDefault="00916956" w:rsidP="00222C4A">
      <w:pPr>
        <w:spacing w:after="0" w:line="240" w:lineRule="auto"/>
        <w:rPr>
          <w:rFonts w:eastAsia="Times New Roman" w:cs="Times New Roman"/>
          <w:b/>
        </w:rPr>
      </w:pPr>
      <w:r>
        <w:rPr>
          <w:rFonts w:eastAsia="Times New Roman" w:cs="Times New Roman"/>
          <w:b/>
        </w:rPr>
        <w:t>B</w:t>
      </w:r>
      <w:r w:rsidRPr="00222C4A">
        <w:rPr>
          <w:rFonts w:eastAsia="Times New Roman" w:cs="Times New Roman"/>
          <w:b/>
        </w:rPr>
        <w:t xml:space="preserve">etween 2012 and 2015 </w:t>
      </w:r>
      <w:r>
        <w:rPr>
          <w:rFonts w:eastAsia="Times New Roman" w:cs="Times New Roman"/>
          <w:b/>
        </w:rPr>
        <w:t>s</w:t>
      </w:r>
      <w:r w:rsidRPr="00222C4A">
        <w:rPr>
          <w:rFonts w:eastAsia="Times New Roman" w:cs="Times New Roman"/>
          <w:b/>
        </w:rPr>
        <w:t xml:space="preserve">cience </w:t>
      </w:r>
      <w:r w:rsidR="00222C4A" w:rsidRPr="00222C4A">
        <w:rPr>
          <w:rFonts w:eastAsia="Times New Roman" w:cs="Times New Roman"/>
          <w:b/>
        </w:rPr>
        <w:t>proficiency rates declined by 5 percentage points in the district as a whole and by 11 percentage points in the 8</w:t>
      </w:r>
      <w:r w:rsidR="00222C4A" w:rsidRPr="00222C4A">
        <w:rPr>
          <w:rFonts w:eastAsia="Times New Roman" w:cs="Times New Roman"/>
          <w:b/>
          <w:vertAlign w:val="superscript"/>
        </w:rPr>
        <w:t>th</w:t>
      </w:r>
      <w:r w:rsidR="00222C4A" w:rsidRPr="00222C4A">
        <w:rPr>
          <w:rFonts w:eastAsia="Times New Roman" w:cs="Times New Roman"/>
          <w:b/>
        </w:rPr>
        <w:t xml:space="preserve"> grade, and improved by 3 percentage points in the 10</w:t>
      </w:r>
      <w:r w:rsidR="00222C4A" w:rsidRPr="00222C4A">
        <w:rPr>
          <w:rFonts w:eastAsia="Times New Roman" w:cs="Times New Roman"/>
          <w:b/>
          <w:vertAlign w:val="superscript"/>
        </w:rPr>
        <w:t>th</w:t>
      </w:r>
      <w:r w:rsidR="00222C4A" w:rsidRPr="00222C4A">
        <w:rPr>
          <w:rFonts w:eastAsia="Times New Roman" w:cs="Times New Roman"/>
          <w:b/>
        </w:rPr>
        <w:t xml:space="preserve"> grade.</w:t>
      </w:r>
    </w:p>
    <w:p w:rsidR="00222C4A" w:rsidRDefault="00222C4A" w:rsidP="00222C4A">
      <w:pPr>
        <w:spacing w:after="0" w:line="240" w:lineRule="auto"/>
        <w:rPr>
          <w:rFonts w:eastAsia="Times New Roman" w:cs="Times New Roman"/>
        </w:rPr>
      </w:pPr>
    </w:p>
    <w:p w:rsidR="00EF41D3" w:rsidRPr="00222C4A" w:rsidRDefault="00EF41D3" w:rsidP="00222C4A">
      <w:pPr>
        <w:spacing w:after="0" w:line="240" w:lineRule="auto"/>
        <w:rPr>
          <w:rFonts w:eastAsia="Times New Roman" w:cs="Times New Roman"/>
        </w:rPr>
      </w:pPr>
    </w:p>
    <w:tbl>
      <w:tblPr>
        <w:tblStyle w:val="TableGrid5"/>
        <w:tblW w:w="0" w:type="auto"/>
        <w:tblLook w:val="04A0"/>
      </w:tblPr>
      <w:tblGrid>
        <w:gridCol w:w="957"/>
        <w:gridCol w:w="1077"/>
        <w:gridCol w:w="1077"/>
        <w:gridCol w:w="1078"/>
        <w:gridCol w:w="1077"/>
        <w:gridCol w:w="1077"/>
        <w:gridCol w:w="1078"/>
        <w:gridCol w:w="1077"/>
        <w:gridCol w:w="1078"/>
      </w:tblGrid>
      <w:tr w:rsidR="00222C4A" w:rsidRPr="00222C4A" w:rsidTr="004D648E">
        <w:tc>
          <w:tcPr>
            <w:tcW w:w="9576" w:type="dxa"/>
            <w:gridSpan w:val="9"/>
            <w:tcBorders>
              <w:top w:val="nil"/>
              <w:left w:val="nil"/>
              <w:right w:val="nil"/>
            </w:tcBorders>
            <w:vAlign w:val="center"/>
          </w:tcPr>
          <w:p w:rsidR="00222C4A" w:rsidRPr="00222C4A" w:rsidRDefault="00222C4A" w:rsidP="00222C4A">
            <w:pPr>
              <w:spacing w:after="0" w:line="240" w:lineRule="auto"/>
              <w:jc w:val="center"/>
              <w:rPr>
                <w:b/>
                <w:sz w:val="20"/>
                <w:szCs w:val="20"/>
              </w:rPr>
            </w:pPr>
            <w:r w:rsidRPr="00222C4A">
              <w:rPr>
                <w:b/>
                <w:sz w:val="20"/>
                <w:szCs w:val="20"/>
              </w:rPr>
              <w:t>Table 15: Frontier Regional Public School District</w:t>
            </w:r>
          </w:p>
          <w:p w:rsidR="00222C4A" w:rsidRPr="00222C4A" w:rsidRDefault="00222C4A" w:rsidP="00222C4A">
            <w:pPr>
              <w:spacing w:after="0" w:line="240" w:lineRule="auto"/>
              <w:jc w:val="center"/>
              <w:rPr>
                <w:b/>
                <w:sz w:val="20"/>
                <w:szCs w:val="20"/>
              </w:rPr>
            </w:pPr>
            <w:r w:rsidRPr="00222C4A">
              <w:rPr>
                <w:b/>
                <w:sz w:val="20"/>
                <w:szCs w:val="20"/>
              </w:rPr>
              <w:t>Science Percent Proficient or Advanced by Grade 2012-2015</w:t>
            </w:r>
          </w:p>
        </w:tc>
      </w:tr>
      <w:tr w:rsidR="00222C4A" w:rsidRPr="00222C4A" w:rsidTr="004D648E">
        <w:tc>
          <w:tcPr>
            <w:tcW w:w="957"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Grade</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Number</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2012</w:t>
            </w:r>
          </w:p>
        </w:tc>
        <w:tc>
          <w:tcPr>
            <w:tcW w:w="1078"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2013</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2014</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2015</w:t>
            </w:r>
          </w:p>
        </w:tc>
        <w:tc>
          <w:tcPr>
            <w:tcW w:w="1078"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State</w:t>
            </w:r>
          </w:p>
        </w:tc>
        <w:tc>
          <w:tcPr>
            <w:tcW w:w="1077"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4-Year Trend</w:t>
            </w:r>
          </w:p>
        </w:tc>
        <w:tc>
          <w:tcPr>
            <w:tcW w:w="1078" w:type="dxa"/>
            <w:shd w:val="clear" w:color="auto" w:fill="D9D9D9" w:themeFill="background1" w:themeFillShade="D9"/>
            <w:vAlign w:val="center"/>
          </w:tcPr>
          <w:p w:rsidR="00222C4A" w:rsidRPr="00222C4A" w:rsidRDefault="00222C4A" w:rsidP="00222C4A">
            <w:pPr>
              <w:spacing w:after="0" w:line="240" w:lineRule="auto"/>
              <w:jc w:val="center"/>
              <w:rPr>
                <w:b/>
                <w:sz w:val="20"/>
                <w:szCs w:val="20"/>
              </w:rPr>
            </w:pPr>
            <w:r w:rsidRPr="00222C4A">
              <w:rPr>
                <w:b/>
                <w:sz w:val="20"/>
                <w:szCs w:val="20"/>
              </w:rPr>
              <w:t>2-Year Trend</w:t>
            </w:r>
          </w:p>
        </w:tc>
      </w:tr>
      <w:tr w:rsidR="00222C4A" w:rsidRPr="00222C4A" w:rsidTr="004D648E">
        <w:tc>
          <w:tcPr>
            <w:tcW w:w="957"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8</w:t>
            </w:r>
          </w:p>
        </w:tc>
        <w:tc>
          <w:tcPr>
            <w:tcW w:w="1077" w:type="dxa"/>
            <w:shd w:val="clear" w:color="auto" w:fill="auto"/>
            <w:vAlign w:val="bottom"/>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112</w:t>
            </w:r>
          </w:p>
        </w:tc>
        <w:tc>
          <w:tcPr>
            <w:tcW w:w="1077" w:type="dxa"/>
            <w:shd w:val="clear" w:color="auto" w:fill="auto"/>
            <w:vAlign w:val="bottom"/>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38%</w:t>
            </w:r>
          </w:p>
        </w:tc>
        <w:tc>
          <w:tcPr>
            <w:tcW w:w="1078" w:type="dxa"/>
            <w:shd w:val="clear" w:color="auto" w:fill="auto"/>
            <w:vAlign w:val="bottom"/>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25%</w:t>
            </w:r>
          </w:p>
        </w:tc>
        <w:tc>
          <w:tcPr>
            <w:tcW w:w="1077" w:type="dxa"/>
            <w:shd w:val="clear" w:color="auto" w:fill="auto"/>
            <w:vAlign w:val="bottom"/>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31%</w:t>
            </w:r>
          </w:p>
        </w:tc>
        <w:tc>
          <w:tcPr>
            <w:tcW w:w="1077" w:type="dxa"/>
            <w:shd w:val="clear" w:color="auto" w:fill="auto"/>
            <w:vAlign w:val="bottom"/>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27%</w:t>
            </w:r>
          </w:p>
        </w:tc>
        <w:tc>
          <w:tcPr>
            <w:tcW w:w="1078" w:type="dxa"/>
            <w:shd w:val="clear" w:color="auto" w:fill="auto"/>
            <w:vAlign w:val="bottom"/>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42%</w:t>
            </w:r>
          </w:p>
        </w:tc>
        <w:tc>
          <w:tcPr>
            <w:tcW w:w="1077" w:type="dxa"/>
            <w:shd w:val="clear" w:color="auto" w:fill="auto"/>
            <w:vAlign w:val="bottom"/>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-11%</w:t>
            </w:r>
          </w:p>
        </w:tc>
        <w:tc>
          <w:tcPr>
            <w:tcW w:w="1078" w:type="dxa"/>
            <w:shd w:val="clear" w:color="auto" w:fill="auto"/>
            <w:vAlign w:val="bottom"/>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-4%</w:t>
            </w:r>
          </w:p>
        </w:tc>
      </w:tr>
      <w:tr w:rsidR="00222C4A" w:rsidRPr="00222C4A" w:rsidTr="004D648E">
        <w:tc>
          <w:tcPr>
            <w:tcW w:w="957"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10</w:t>
            </w:r>
          </w:p>
        </w:tc>
        <w:tc>
          <w:tcPr>
            <w:tcW w:w="1077" w:type="dxa"/>
            <w:shd w:val="clear" w:color="auto" w:fill="D9D9D9" w:themeFill="background1" w:themeFillShade="D9"/>
            <w:vAlign w:val="bottom"/>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85</w:t>
            </w:r>
          </w:p>
        </w:tc>
        <w:tc>
          <w:tcPr>
            <w:tcW w:w="1077" w:type="dxa"/>
            <w:shd w:val="clear" w:color="auto" w:fill="D9D9D9" w:themeFill="background1" w:themeFillShade="D9"/>
            <w:vAlign w:val="bottom"/>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86%</w:t>
            </w:r>
          </w:p>
        </w:tc>
        <w:tc>
          <w:tcPr>
            <w:tcW w:w="1078" w:type="dxa"/>
            <w:shd w:val="clear" w:color="auto" w:fill="D9D9D9" w:themeFill="background1" w:themeFillShade="D9"/>
            <w:vAlign w:val="bottom"/>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88%</w:t>
            </w:r>
          </w:p>
        </w:tc>
        <w:tc>
          <w:tcPr>
            <w:tcW w:w="1077" w:type="dxa"/>
            <w:shd w:val="clear" w:color="auto" w:fill="D9D9D9" w:themeFill="background1" w:themeFillShade="D9"/>
            <w:vAlign w:val="bottom"/>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84%</w:t>
            </w:r>
          </w:p>
        </w:tc>
        <w:tc>
          <w:tcPr>
            <w:tcW w:w="1077" w:type="dxa"/>
            <w:shd w:val="clear" w:color="auto" w:fill="D9D9D9" w:themeFill="background1" w:themeFillShade="D9"/>
            <w:vAlign w:val="bottom"/>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89%</w:t>
            </w:r>
          </w:p>
        </w:tc>
        <w:tc>
          <w:tcPr>
            <w:tcW w:w="1078" w:type="dxa"/>
            <w:shd w:val="clear" w:color="auto" w:fill="D9D9D9" w:themeFill="background1" w:themeFillShade="D9"/>
            <w:vAlign w:val="bottom"/>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72%</w:t>
            </w:r>
          </w:p>
        </w:tc>
        <w:tc>
          <w:tcPr>
            <w:tcW w:w="1077" w:type="dxa"/>
            <w:shd w:val="clear" w:color="auto" w:fill="D9D9D9" w:themeFill="background1" w:themeFillShade="D9"/>
            <w:vAlign w:val="bottom"/>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3%</w:t>
            </w:r>
          </w:p>
        </w:tc>
        <w:tc>
          <w:tcPr>
            <w:tcW w:w="1078" w:type="dxa"/>
            <w:shd w:val="clear" w:color="auto" w:fill="D9D9D9" w:themeFill="background1" w:themeFillShade="D9"/>
            <w:vAlign w:val="bottom"/>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5%</w:t>
            </w:r>
          </w:p>
        </w:tc>
      </w:tr>
      <w:tr w:rsidR="00222C4A" w:rsidRPr="00222C4A" w:rsidTr="004D648E">
        <w:tc>
          <w:tcPr>
            <w:tcW w:w="957" w:type="dxa"/>
            <w:shd w:val="clear" w:color="auto" w:fill="auto"/>
            <w:vAlign w:val="center"/>
          </w:tcPr>
          <w:p w:rsidR="00222C4A" w:rsidRPr="00222C4A" w:rsidRDefault="00222C4A" w:rsidP="00222C4A">
            <w:pPr>
              <w:spacing w:after="0" w:line="240" w:lineRule="auto"/>
              <w:jc w:val="center"/>
              <w:rPr>
                <w:sz w:val="20"/>
                <w:szCs w:val="20"/>
              </w:rPr>
            </w:pPr>
            <w:r w:rsidRPr="00222C4A">
              <w:rPr>
                <w:sz w:val="20"/>
                <w:szCs w:val="20"/>
              </w:rPr>
              <w:t>All</w:t>
            </w:r>
          </w:p>
        </w:tc>
        <w:tc>
          <w:tcPr>
            <w:tcW w:w="1077" w:type="dxa"/>
            <w:shd w:val="clear" w:color="auto" w:fill="auto"/>
            <w:vAlign w:val="bottom"/>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197</w:t>
            </w:r>
          </w:p>
        </w:tc>
        <w:tc>
          <w:tcPr>
            <w:tcW w:w="1077" w:type="dxa"/>
            <w:shd w:val="clear" w:color="auto" w:fill="auto"/>
            <w:vAlign w:val="bottom"/>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59%</w:t>
            </w:r>
          </w:p>
        </w:tc>
        <w:tc>
          <w:tcPr>
            <w:tcW w:w="1078" w:type="dxa"/>
            <w:shd w:val="clear" w:color="auto" w:fill="auto"/>
            <w:vAlign w:val="bottom"/>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54%</w:t>
            </w:r>
          </w:p>
        </w:tc>
        <w:tc>
          <w:tcPr>
            <w:tcW w:w="1077" w:type="dxa"/>
            <w:shd w:val="clear" w:color="auto" w:fill="auto"/>
            <w:vAlign w:val="bottom"/>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56%</w:t>
            </w:r>
          </w:p>
        </w:tc>
        <w:tc>
          <w:tcPr>
            <w:tcW w:w="1077" w:type="dxa"/>
            <w:shd w:val="clear" w:color="auto" w:fill="auto"/>
            <w:vAlign w:val="bottom"/>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54%</w:t>
            </w:r>
          </w:p>
        </w:tc>
        <w:tc>
          <w:tcPr>
            <w:tcW w:w="1078" w:type="dxa"/>
            <w:shd w:val="clear" w:color="auto" w:fill="auto"/>
            <w:vAlign w:val="bottom"/>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54%</w:t>
            </w:r>
          </w:p>
        </w:tc>
        <w:tc>
          <w:tcPr>
            <w:tcW w:w="1077" w:type="dxa"/>
            <w:shd w:val="clear" w:color="auto" w:fill="auto"/>
            <w:vAlign w:val="bottom"/>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-5%</w:t>
            </w:r>
          </w:p>
        </w:tc>
        <w:tc>
          <w:tcPr>
            <w:tcW w:w="1078" w:type="dxa"/>
            <w:shd w:val="clear" w:color="auto" w:fill="auto"/>
            <w:vAlign w:val="bottom"/>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-2%</w:t>
            </w:r>
          </w:p>
        </w:tc>
      </w:tr>
    </w:tbl>
    <w:p w:rsidR="00222C4A" w:rsidRPr="00222C4A" w:rsidRDefault="00222C4A" w:rsidP="00222C4A">
      <w:pPr>
        <w:spacing w:after="0" w:line="240" w:lineRule="auto"/>
      </w:pPr>
    </w:p>
    <w:p w:rsidR="00222C4A" w:rsidRPr="00222C4A" w:rsidRDefault="00222C4A" w:rsidP="00222C4A">
      <w:pPr>
        <w:spacing w:after="0" w:line="240" w:lineRule="auto"/>
      </w:pPr>
    </w:p>
    <w:p w:rsidR="00222C4A" w:rsidRPr="00222C4A" w:rsidRDefault="00916956" w:rsidP="00222C4A">
      <w:pPr>
        <w:spacing w:after="0" w:line="240" w:lineRule="auto"/>
        <w:rPr>
          <w:b/>
        </w:rPr>
      </w:pPr>
      <w:r>
        <w:rPr>
          <w:b/>
        </w:rPr>
        <w:t>I</w:t>
      </w:r>
      <w:r w:rsidRPr="00222C4A">
        <w:rPr>
          <w:b/>
        </w:rPr>
        <w:t>n 2015</w:t>
      </w:r>
      <w:r>
        <w:rPr>
          <w:b/>
        </w:rPr>
        <w:t xml:space="preserve"> s</w:t>
      </w:r>
      <w:r w:rsidRPr="00222C4A">
        <w:rPr>
          <w:b/>
        </w:rPr>
        <w:t xml:space="preserve">cience </w:t>
      </w:r>
      <w:r w:rsidR="00222C4A" w:rsidRPr="00222C4A">
        <w:rPr>
          <w:b/>
        </w:rPr>
        <w:t>proficiency rates were 17 percentage points above the state rate in the 10</w:t>
      </w:r>
      <w:r w:rsidR="00222C4A" w:rsidRPr="00222C4A">
        <w:rPr>
          <w:b/>
          <w:vertAlign w:val="superscript"/>
        </w:rPr>
        <w:t>th</w:t>
      </w:r>
      <w:r w:rsidR="00222C4A" w:rsidRPr="00222C4A">
        <w:rPr>
          <w:b/>
        </w:rPr>
        <w:t xml:space="preserve"> grade and 15 percentage points below the state rate in the 8</w:t>
      </w:r>
      <w:r w:rsidR="00222C4A" w:rsidRPr="00222C4A">
        <w:rPr>
          <w:b/>
          <w:vertAlign w:val="superscript"/>
        </w:rPr>
        <w:t>th</w:t>
      </w:r>
      <w:r w:rsidR="00222C4A" w:rsidRPr="00222C4A">
        <w:rPr>
          <w:b/>
        </w:rPr>
        <w:t xml:space="preserve"> grade.</w:t>
      </w:r>
    </w:p>
    <w:p w:rsidR="00222C4A" w:rsidRPr="00222C4A" w:rsidRDefault="00222C4A" w:rsidP="00222C4A">
      <w:pPr>
        <w:spacing w:after="0" w:line="240" w:lineRule="auto"/>
      </w:pPr>
    </w:p>
    <w:tbl>
      <w:tblPr>
        <w:tblStyle w:val="TableGrid5"/>
        <w:tblW w:w="0" w:type="auto"/>
        <w:tblInd w:w="18" w:type="dxa"/>
        <w:tblLayout w:type="fixed"/>
        <w:tblLook w:val="04A0"/>
      </w:tblPr>
      <w:tblGrid>
        <w:gridCol w:w="3330"/>
        <w:gridCol w:w="778"/>
        <w:gridCol w:w="779"/>
        <w:gridCol w:w="778"/>
        <w:gridCol w:w="779"/>
        <w:gridCol w:w="778"/>
        <w:gridCol w:w="779"/>
        <w:gridCol w:w="778"/>
        <w:gridCol w:w="779"/>
      </w:tblGrid>
      <w:tr w:rsidR="00222C4A" w:rsidRPr="00222C4A" w:rsidTr="004D648E">
        <w:tc>
          <w:tcPr>
            <w:tcW w:w="9558" w:type="dxa"/>
            <w:gridSpan w:val="9"/>
            <w:tcBorders>
              <w:top w:val="nil"/>
              <w:left w:val="nil"/>
              <w:right w:val="nil"/>
            </w:tcBorders>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 xml:space="preserve">Table 16: </w:t>
            </w:r>
            <w:r w:rsidRPr="00222C4A">
              <w:rPr>
                <w:b/>
                <w:sz w:val="20"/>
                <w:szCs w:val="20"/>
              </w:rPr>
              <w:t>Frontier Regional Public School District</w:t>
            </w:r>
          </w:p>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 xml:space="preserve">Science </w:t>
            </w:r>
            <w:r w:rsidR="001C4E4F">
              <w:rPr>
                <w:rFonts w:eastAsia="Times New Roman" w:cs="Times New Roman"/>
                <w:b/>
                <w:sz w:val="20"/>
                <w:szCs w:val="20"/>
              </w:rPr>
              <w:t xml:space="preserve">Percent </w:t>
            </w:r>
            <w:r w:rsidRPr="00222C4A">
              <w:rPr>
                <w:rFonts w:eastAsia="Times New Roman" w:cs="Times New Roman"/>
                <w:b/>
                <w:sz w:val="20"/>
                <w:szCs w:val="20"/>
              </w:rPr>
              <w:t>Proficient or Advanced by School and Grade 2014-2015</w:t>
            </w:r>
          </w:p>
        </w:tc>
      </w:tr>
      <w:tr w:rsidR="00222C4A" w:rsidRPr="00222C4A" w:rsidTr="004D648E">
        <w:tc>
          <w:tcPr>
            <w:tcW w:w="3330" w:type="dxa"/>
            <w:shd w:val="clear" w:color="auto" w:fill="D9D9D9" w:themeFill="background1" w:themeFillShade="D9"/>
          </w:tcPr>
          <w:p w:rsidR="00222C4A" w:rsidRPr="00222C4A" w:rsidRDefault="00222C4A" w:rsidP="00222C4A">
            <w:pPr>
              <w:spacing w:after="0" w:line="240" w:lineRule="auto"/>
              <w:rPr>
                <w:rFonts w:eastAsia="Times New Roman" w:cs="Times New Roman"/>
                <w:b/>
                <w:sz w:val="20"/>
                <w:szCs w:val="20"/>
              </w:rPr>
            </w:pPr>
            <w:r w:rsidRPr="00222C4A">
              <w:rPr>
                <w:rFonts w:eastAsia="Times New Roman" w:cs="Times New Roman"/>
                <w:b/>
                <w:sz w:val="20"/>
                <w:szCs w:val="20"/>
              </w:rPr>
              <w:t>School</w:t>
            </w:r>
          </w:p>
        </w:tc>
        <w:tc>
          <w:tcPr>
            <w:tcW w:w="778"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3</w:t>
            </w:r>
          </w:p>
        </w:tc>
        <w:tc>
          <w:tcPr>
            <w:tcW w:w="779"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4</w:t>
            </w:r>
          </w:p>
        </w:tc>
        <w:tc>
          <w:tcPr>
            <w:tcW w:w="778"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5</w:t>
            </w:r>
          </w:p>
        </w:tc>
        <w:tc>
          <w:tcPr>
            <w:tcW w:w="779"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6</w:t>
            </w:r>
          </w:p>
        </w:tc>
        <w:tc>
          <w:tcPr>
            <w:tcW w:w="778"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7</w:t>
            </w:r>
          </w:p>
        </w:tc>
        <w:tc>
          <w:tcPr>
            <w:tcW w:w="779"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8</w:t>
            </w:r>
          </w:p>
        </w:tc>
        <w:tc>
          <w:tcPr>
            <w:tcW w:w="778"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10</w:t>
            </w:r>
          </w:p>
        </w:tc>
        <w:tc>
          <w:tcPr>
            <w:tcW w:w="779" w:type="dxa"/>
            <w:shd w:val="clear" w:color="auto" w:fill="D9D9D9" w:themeFill="background1" w:themeFillShade="D9"/>
          </w:tcPr>
          <w:p w:rsidR="00222C4A" w:rsidRPr="00222C4A" w:rsidRDefault="00222C4A" w:rsidP="00222C4A">
            <w:pPr>
              <w:spacing w:after="0" w:line="240" w:lineRule="auto"/>
              <w:jc w:val="center"/>
              <w:rPr>
                <w:rFonts w:eastAsia="Times New Roman" w:cs="Times New Roman"/>
                <w:b/>
                <w:sz w:val="20"/>
                <w:szCs w:val="20"/>
              </w:rPr>
            </w:pPr>
            <w:r w:rsidRPr="00222C4A">
              <w:rPr>
                <w:rFonts w:eastAsia="Times New Roman" w:cs="Times New Roman"/>
                <w:b/>
                <w:sz w:val="20"/>
                <w:szCs w:val="20"/>
              </w:rPr>
              <w:t>Total</w:t>
            </w:r>
          </w:p>
        </w:tc>
      </w:tr>
      <w:tr w:rsidR="00222C4A" w:rsidRPr="00222C4A" w:rsidTr="004D648E">
        <w:tc>
          <w:tcPr>
            <w:tcW w:w="3330" w:type="dxa"/>
            <w:shd w:val="clear" w:color="auto" w:fill="auto"/>
          </w:tcPr>
          <w:p w:rsidR="00222C4A" w:rsidRPr="00222C4A" w:rsidRDefault="00222C4A" w:rsidP="00222C4A">
            <w:pPr>
              <w:spacing w:after="0" w:line="240" w:lineRule="auto"/>
              <w:rPr>
                <w:rFonts w:eastAsia="Times New Roman" w:cs="Times New Roman"/>
                <w:sz w:val="20"/>
                <w:szCs w:val="20"/>
              </w:rPr>
            </w:pPr>
            <w:r w:rsidRPr="00222C4A">
              <w:rPr>
                <w:rFonts w:eastAsia="Times New Roman" w:cs="Times New Roman"/>
                <w:sz w:val="20"/>
                <w:szCs w:val="20"/>
              </w:rPr>
              <w:t>MS/HS: Frontier Regional</w:t>
            </w:r>
          </w:p>
        </w:tc>
        <w:tc>
          <w:tcPr>
            <w:tcW w:w="778"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9"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8"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9"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8"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9"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27%</w:t>
            </w:r>
          </w:p>
        </w:tc>
        <w:tc>
          <w:tcPr>
            <w:tcW w:w="778"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89%</w:t>
            </w:r>
          </w:p>
        </w:tc>
        <w:tc>
          <w:tcPr>
            <w:tcW w:w="779"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54%</w:t>
            </w:r>
          </w:p>
        </w:tc>
      </w:tr>
      <w:tr w:rsidR="00222C4A" w:rsidRPr="00222C4A" w:rsidTr="004D648E">
        <w:tc>
          <w:tcPr>
            <w:tcW w:w="3330" w:type="dxa"/>
            <w:shd w:val="clear" w:color="auto" w:fill="D9D9D9" w:themeFill="background1" w:themeFillShade="D9"/>
          </w:tcPr>
          <w:p w:rsidR="00222C4A" w:rsidRPr="00222C4A" w:rsidRDefault="00222C4A" w:rsidP="00222C4A">
            <w:pPr>
              <w:spacing w:after="0" w:line="240" w:lineRule="auto"/>
              <w:rPr>
                <w:rFonts w:eastAsia="Times New Roman" w:cs="Times New Roman"/>
                <w:sz w:val="20"/>
                <w:szCs w:val="20"/>
              </w:rPr>
            </w:pPr>
            <w:r w:rsidRPr="00222C4A">
              <w:rPr>
                <w:rFonts w:eastAsia="Times New Roman" w:cs="Times New Roman"/>
                <w:sz w:val="20"/>
                <w:szCs w:val="20"/>
              </w:rPr>
              <w:t>District Total</w:t>
            </w:r>
          </w:p>
        </w:tc>
        <w:tc>
          <w:tcPr>
            <w:tcW w:w="778"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9"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8"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9"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8"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9"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27%</w:t>
            </w:r>
          </w:p>
        </w:tc>
        <w:tc>
          <w:tcPr>
            <w:tcW w:w="778"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89%</w:t>
            </w:r>
          </w:p>
        </w:tc>
        <w:tc>
          <w:tcPr>
            <w:tcW w:w="779" w:type="dxa"/>
            <w:shd w:val="clear" w:color="auto" w:fill="D9D9D9" w:themeFill="background1" w:themeFillShade="D9"/>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54%</w:t>
            </w:r>
          </w:p>
        </w:tc>
      </w:tr>
      <w:tr w:rsidR="00222C4A" w:rsidRPr="00222C4A" w:rsidTr="004D648E">
        <w:tc>
          <w:tcPr>
            <w:tcW w:w="3330" w:type="dxa"/>
            <w:shd w:val="clear" w:color="auto" w:fill="auto"/>
          </w:tcPr>
          <w:p w:rsidR="00222C4A" w:rsidRPr="00222C4A" w:rsidRDefault="00222C4A" w:rsidP="00222C4A">
            <w:pPr>
              <w:spacing w:after="0" w:line="240" w:lineRule="auto"/>
              <w:rPr>
                <w:rFonts w:eastAsia="Times New Roman" w:cs="Times New Roman"/>
                <w:sz w:val="20"/>
                <w:szCs w:val="20"/>
              </w:rPr>
            </w:pPr>
            <w:r w:rsidRPr="00222C4A">
              <w:rPr>
                <w:rFonts w:eastAsia="Times New Roman" w:cs="Times New Roman"/>
                <w:sz w:val="20"/>
                <w:szCs w:val="20"/>
              </w:rPr>
              <w:t>State</w:t>
            </w:r>
          </w:p>
        </w:tc>
        <w:tc>
          <w:tcPr>
            <w:tcW w:w="778"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9"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8"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51%</w:t>
            </w:r>
          </w:p>
        </w:tc>
        <w:tc>
          <w:tcPr>
            <w:tcW w:w="779"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8"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w:t>
            </w:r>
          </w:p>
        </w:tc>
        <w:tc>
          <w:tcPr>
            <w:tcW w:w="779"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42%</w:t>
            </w:r>
          </w:p>
        </w:tc>
        <w:tc>
          <w:tcPr>
            <w:tcW w:w="778"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72%</w:t>
            </w:r>
          </w:p>
        </w:tc>
        <w:tc>
          <w:tcPr>
            <w:tcW w:w="779" w:type="dxa"/>
            <w:shd w:val="clear" w:color="auto" w:fill="auto"/>
            <w:vAlign w:val="center"/>
          </w:tcPr>
          <w:p w:rsidR="00222C4A" w:rsidRPr="00222C4A" w:rsidRDefault="00222C4A" w:rsidP="00222C4A">
            <w:pPr>
              <w:spacing w:after="0" w:line="240" w:lineRule="auto"/>
              <w:jc w:val="center"/>
              <w:rPr>
                <w:rFonts w:eastAsia="Times New Roman" w:cs="Times New Roman"/>
                <w:sz w:val="20"/>
                <w:szCs w:val="20"/>
              </w:rPr>
            </w:pPr>
            <w:r w:rsidRPr="00222C4A">
              <w:rPr>
                <w:rFonts w:eastAsia="Times New Roman" w:cs="Times New Roman"/>
                <w:sz w:val="20"/>
                <w:szCs w:val="20"/>
              </w:rPr>
              <w:t>54%</w:t>
            </w:r>
          </w:p>
        </w:tc>
      </w:tr>
    </w:tbl>
    <w:p w:rsidR="00222C4A" w:rsidRPr="00222C4A" w:rsidRDefault="00222C4A" w:rsidP="00222C4A">
      <w:pPr>
        <w:spacing w:after="0" w:line="240" w:lineRule="auto"/>
      </w:pPr>
    </w:p>
    <w:p w:rsidR="00222C4A" w:rsidRPr="00222C4A" w:rsidRDefault="00222C4A" w:rsidP="00222C4A">
      <w:pPr>
        <w:spacing w:after="0" w:line="240" w:lineRule="auto"/>
      </w:pPr>
    </w:p>
    <w:p w:rsidR="00222C4A" w:rsidRPr="00222C4A" w:rsidRDefault="00916956" w:rsidP="00222C4A">
      <w:pPr>
        <w:spacing w:after="0" w:line="240" w:lineRule="auto"/>
        <w:rPr>
          <w:b/>
        </w:rPr>
      </w:pPr>
      <w:r>
        <w:rPr>
          <w:b/>
        </w:rPr>
        <w:t>B</w:t>
      </w:r>
      <w:r w:rsidRPr="00222C4A">
        <w:rPr>
          <w:b/>
        </w:rPr>
        <w:t xml:space="preserve">etween 2012 and 2015 </w:t>
      </w:r>
      <w:r>
        <w:rPr>
          <w:b/>
        </w:rPr>
        <w:t>s</w:t>
      </w:r>
      <w:r w:rsidRPr="00222C4A">
        <w:rPr>
          <w:b/>
        </w:rPr>
        <w:t xml:space="preserve">cience </w:t>
      </w:r>
      <w:r w:rsidR="00222C4A" w:rsidRPr="00222C4A">
        <w:rPr>
          <w:b/>
        </w:rPr>
        <w:t xml:space="preserve">proficiency rates improved by 8 percentage points for students with disabilities and by </w:t>
      </w:r>
      <w:r>
        <w:rPr>
          <w:b/>
        </w:rPr>
        <w:t>1</w:t>
      </w:r>
      <w:r w:rsidRPr="00222C4A">
        <w:rPr>
          <w:b/>
        </w:rPr>
        <w:t xml:space="preserve"> </w:t>
      </w:r>
      <w:r w:rsidR="00222C4A" w:rsidRPr="00222C4A">
        <w:rPr>
          <w:b/>
        </w:rPr>
        <w:t xml:space="preserve">percentage point for high needs students </w:t>
      </w:r>
      <w:r>
        <w:rPr>
          <w:b/>
        </w:rPr>
        <w:t xml:space="preserve">and </w:t>
      </w:r>
      <w:r w:rsidR="00222C4A" w:rsidRPr="00222C4A">
        <w:rPr>
          <w:b/>
        </w:rPr>
        <w:t>declined by 5 percentage points for the district as a whole.</w:t>
      </w:r>
    </w:p>
    <w:p w:rsidR="00222C4A" w:rsidRPr="00222C4A" w:rsidRDefault="00222C4A" w:rsidP="00222C4A">
      <w:pPr>
        <w:spacing w:after="0" w:line="240" w:lineRule="auto"/>
      </w:pPr>
    </w:p>
    <w:tbl>
      <w:tblPr>
        <w:tblStyle w:val="TableGrid5"/>
        <w:tblW w:w="0" w:type="auto"/>
        <w:tblLook w:val="04A0"/>
      </w:tblPr>
      <w:tblGrid>
        <w:gridCol w:w="3438"/>
        <w:gridCol w:w="1080"/>
        <w:gridCol w:w="1080"/>
        <w:gridCol w:w="1080"/>
        <w:gridCol w:w="1080"/>
        <w:gridCol w:w="1818"/>
      </w:tblGrid>
      <w:tr w:rsidR="00222C4A" w:rsidRPr="00222C4A" w:rsidTr="004D648E">
        <w:tc>
          <w:tcPr>
            <w:tcW w:w="9576" w:type="dxa"/>
            <w:gridSpan w:val="6"/>
            <w:tcBorders>
              <w:top w:val="nil"/>
              <w:left w:val="nil"/>
              <w:right w:val="nil"/>
            </w:tcBorders>
          </w:tcPr>
          <w:p w:rsidR="00222C4A" w:rsidRPr="00222C4A" w:rsidRDefault="00222C4A" w:rsidP="00222C4A">
            <w:pPr>
              <w:spacing w:after="0" w:line="240" w:lineRule="auto"/>
              <w:jc w:val="center"/>
              <w:rPr>
                <w:b/>
                <w:sz w:val="20"/>
                <w:szCs w:val="20"/>
              </w:rPr>
            </w:pPr>
            <w:r w:rsidRPr="00222C4A">
              <w:rPr>
                <w:b/>
                <w:sz w:val="20"/>
                <w:szCs w:val="20"/>
              </w:rPr>
              <w:t>Table 17: Frontier Regional Public School District</w:t>
            </w:r>
          </w:p>
          <w:p w:rsidR="00222C4A" w:rsidRPr="00222C4A" w:rsidRDefault="00222C4A" w:rsidP="00222C4A">
            <w:pPr>
              <w:spacing w:after="0" w:line="240" w:lineRule="auto"/>
              <w:jc w:val="center"/>
              <w:rPr>
                <w:b/>
                <w:sz w:val="20"/>
                <w:szCs w:val="20"/>
              </w:rPr>
            </w:pPr>
            <w:r w:rsidRPr="00222C4A">
              <w:rPr>
                <w:b/>
                <w:sz w:val="20"/>
                <w:szCs w:val="20"/>
              </w:rPr>
              <w:t>Science Proficient or Advanced by School and Subgroup 2012–2015</w:t>
            </w:r>
          </w:p>
        </w:tc>
      </w:tr>
      <w:tr w:rsidR="00222C4A" w:rsidRPr="00222C4A" w:rsidTr="004D648E">
        <w:tc>
          <w:tcPr>
            <w:tcW w:w="3438" w:type="dxa"/>
            <w:shd w:val="clear" w:color="auto" w:fill="D9D9D9" w:themeFill="background1" w:themeFillShade="D9"/>
          </w:tcPr>
          <w:p w:rsidR="00222C4A" w:rsidRPr="00222C4A" w:rsidRDefault="00222C4A" w:rsidP="00222C4A">
            <w:pPr>
              <w:spacing w:after="0" w:line="240" w:lineRule="auto"/>
              <w:rPr>
                <w:b/>
                <w:sz w:val="20"/>
                <w:szCs w:val="20"/>
              </w:rPr>
            </w:pPr>
          </w:p>
        </w:tc>
        <w:tc>
          <w:tcPr>
            <w:tcW w:w="1080" w:type="dxa"/>
            <w:shd w:val="clear" w:color="auto" w:fill="D9D9D9" w:themeFill="background1" w:themeFillShade="D9"/>
          </w:tcPr>
          <w:p w:rsidR="00222C4A" w:rsidRPr="00222C4A" w:rsidRDefault="00222C4A" w:rsidP="00222C4A">
            <w:pPr>
              <w:spacing w:after="0" w:line="240" w:lineRule="auto"/>
              <w:jc w:val="center"/>
              <w:rPr>
                <w:b/>
                <w:sz w:val="20"/>
                <w:szCs w:val="20"/>
              </w:rPr>
            </w:pPr>
            <w:r w:rsidRPr="00222C4A">
              <w:rPr>
                <w:b/>
                <w:sz w:val="20"/>
                <w:szCs w:val="20"/>
              </w:rPr>
              <w:t>2012</w:t>
            </w:r>
          </w:p>
        </w:tc>
        <w:tc>
          <w:tcPr>
            <w:tcW w:w="1080" w:type="dxa"/>
            <w:shd w:val="clear" w:color="auto" w:fill="D9D9D9" w:themeFill="background1" w:themeFillShade="D9"/>
          </w:tcPr>
          <w:p w:rsidR="00222C4A" w:rsidRPr="00222C4A" w:rsidRDefault="00222C4A" w:rsidP="00222C4A">
            <w:pPr>
              <w:spacing w:after="0" w:line="240" w:lineRule="auto"/>
              <w:jc w:val="center"/>
              <w:rPr>
                <w:b/>
                <w:sz w:val="20"/>
                <w:szCs w:val="20"/>
              </w:rPr>
            </w:pPr>
            <w:r w:rsidRPr="00222C4A">
              <w:rPr>
                <w:b/>
                <w:sz w:val="20"/>
                <w:szCs w:val="20"/>
              </w:rPr>
              <w:t>2013</w:t>
            </w:r>
          </w:p>
        </w:tc>
        <w:tc>
          <w:tcPr>
            <w:tcW w:w="1080" w:type="dxa"/>
            <w:shd w:val="clear" w:color="auto" w:fill="D9D9D9" w:themeFill="background1" w:themeFillShade="D9"/>
          </w:tcPr>
          <w:p w:rsidR="00222C4A" w:rsidRPr="00222C4A" w:rsidRDefault="00222C4A" w:rsidP="00222C4A">
            <w:pPr>
              <w:spacing w:after="0" w:line="240" w:lineRule="auto"/>
              <w:jc w:val="center"/>
              <w:rPr>
                <w:b/>
                <w:sz w:val="20"/>
                <w:szCs w:val="20"/>
              </w:rPr>
            </w:pPr>
            <w:r w:rsidRPr="00222C4A">
              <w:rPr>
                <w:b/>
                <w:sz w:val="20"/>
                <w:szCs w:val="20"/>
              </w:rPr>
              <w:t>2014</w:t>
            </w:r>
          </w:p>
        </w:tc>
        <w:tc>
          <w:tcPr>
            <w:tcW w:w="1080" w:type="dxa"/>
            <w:shd w:val="clear" w:color="auto" w:fill="D9D9D9" w:themeFill="background1" w:themeFillShade="D9"/>
          </w:tcPr>
          <w:p w:rsidR="00222C4A" w:rsidRPr="00222C4A" w:rsidRDefault="00222C4A" w:rsidP="00222C4A">
            <w:pPr>
              <w:spacing w:after="0" w:line="240" w:lineRule="auto"/>
              <w:jc w:val="center"/>
              <w:rPr>
                <w:b/>
                <w:sz w:val="20"/>
                <w:szCs w:val="20"/>
              </w:rPr>
            </w:pPr>
            <w:r w:rsidRPr="00222C4A">
              <w:rPr>
                <w:b/>
                <w:sz w:val="20"/>
                <w:szCs w:val="20"/>
              </w:rPr>
              <w:t>2015</w:t>
            </w:r>
          </w:p>
        </w:tc>
        <w:tc>
          <w:tcPr>
            <w:tcW w:w="1818" w:type="dxa"/>
            <w:shd w:val="clear" w:color="auto" w:fill="D9D9D9" w:themeFill="background1" w:themeFillShade="D9"/>
          </w:tcPr>
          <w:p w:rsidR="00222C4A" w:rsidRPr="00222C4A" w:rsidRDefault="00222C4A" w:rsidP="00222C4A">
            <w:pPr>
              <w:spacing w:after="0" w:line="240" w:lineRule="auto"/>
              <w:jc w:val="center"/>
              <w:rPr>
                <w:b/>
                <w:sz w:val="20"/>
                <w:szCs w:val="20"/>
              </w:rPr>
            </w:pPr>
            <w:r w:rsidRPr="00222C4A">
              <w:rPr>
                <w:b/>
                <w:sz w:val="20"/>
                <w:szCs w:val="20"/>
              </w:rPr>
              <w:t>3- or 4-Year Trend</w:t>
            </w:r>
          </w:p>
        </w:tc>
      </w:tr>
      <w:tr w:rsidR="00222C4A" w:rsidRPr="00222C4A" w:rsidTr="004D648E">
        <w:tc>
          <w:tcPr>
            <w:tcW w:w="3438" w:type="dxa"/>
            <w:shd w:val="clear" w:color="auto" w:fill="D9D9D9" w:themeFill="background1" w:themeFillShade="D9"/>
          </w:tcPr>
          <w:p w:rsidR="00222C4A" w:rsidRPr="00222C4A" w:rsidRDefault="00222C4A" w:rsidP="00222C4A">
            <w:pPr>
              <w:spacing w:after="0" w:line="240" w:lineRule="auto"/>
              <w:rPr>
                <w:rFonts w:eastAsia="Times New Roman" w:cs="Times New Roman"/>
                <w:sz w:val="20"/>
                <w:szCs w:val="20"/>
              </w:rPr>
            </w:pPr>
            <w:r w:rsidRPr="00222C4A">
              <w:rPr>
                <w:rFonts w:eastAsia="Times New Roman" w:cs="Times New Roman"/>
                <w:sz w:val="20"/>
                <w:szCs w:val="20"/>
              </w:rPr>
              <w:t>MS/HS: Frontier Regional</w:t>
            </w:r>
          </w:p>
        </w:tc>
        <w:tc>
          <w:tcPr>
            <w:tcW w:w="1080" w:type="dxa"/>
            <w:shd w:val="clear" w:color="auto" w:fill="D9D9D9" w:themeFill="background1" w:themeFillShade="D9"/>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59%</w:t>
            </w:r>
          </w:p>
        </w:tc>
        <w:tc>
          <w:tcPr>
            <w:tcW w:w="1080" w:type="dxa"/>
            <w:shd w:val="clear" w:color="auto" w:fill="D9D9D9" w:themeFill="background1" w:themeFillShade="D9"/>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53%</w:t>
            </w:r>
          </w:p>
        </w:tc>
        <w:tc>
          <w:tcPr>
            <w:tcW w:w="1080" w:type="dxa"/>
            <w:shd w:val="clear" w:color="auto" w:fill="D9D9D9" w:themeFill="background1" w:themeFillShade="D9"/>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56%</w:t>
            </w:r>
          </w:p>
        </w:tc>
        <w:tc>
          <w:tcPr>
            <w:tcW w:w="1080" w:type="dxa"/>
            <w:shd w:val="clear" w:color="auto" w:fill="D9D9D9" w:themeFill="background1" w:themeFillShade="D9"/>
            <w:vAlign w:val="center"/>
          </w:tcPr>
          <w:p w:rsidR="00222C4A" w:rsidRPr="00222C4A" w:rsidRDefault="00222C4A" w:rsidP="00222C4A">
            <w:pPr>
              <w:spacing w:after="0" w:line="240" w:lineRule="auto"/>
              <w:jc w:val="center"/>
              <w:rPr>
                <w:rFonts w:ascii="Calibri" w:hAnsi="Calibri"/>
                <w:sz w:val="20"/>
                <w:szCs w:val="20"/>
              </w:rPr>
            </w:pPr>
            <w:r w:rsidRPr="00222C4A">
              <w:rPr>
                <w:rFonts w:ascii="Calibri" w:hAnsi="Calibri"/>
                <w:sz w:val="20"/>
                <w:szCs w:val="20"/>
              </w:rPr>
              <w:t>54%</w:t>
            </w:r>
          </w:p>
        </w:tc>
        <w:tc>
          <w:tcPr>
            <w:tcW w:w="1818" w:type="dxa"/>
            <w:shd w:val="clear" w:color="auto" w:fill="D9D9D9" w:themeFill="background1" w:themeFillShade="D9"/>
            <w:vAlign w:val="center"/>
          </w:tcPr>
          <w:p w:rsidR="00222C4A" w:rsidRPr="00222C4A" w:rsidRDefault="00222C4A" w:rsidP="00222C4A">
            <w:pPr>
              <w:spacing w:after="0" w:line="240" w:lineRule="auto"/>
              <w:jc w:val="center"/>
              <w:rPr>
                <w:sz w:val="20"/>
                <w:szCs w:val="20"/>
              </w:rPr>
            </w:pPr>
            <w:r w:rsidRPr="00222C4A">
              <w:rPr>
                <w:sz w:val="20"/>
                <w:szCs w:val="20"/>
              </w:rPr>
              <w:t>-5</w:t>
            </w:r>
          </w:p>
        </w:tc>
      </w:tr>
      <w:tr w:rsidR="00222C4A" w:rsidRPr="00222C4A" w:rsidTr="004D648E">
        <w:tc>
          <w:tcPr>
            <w:tcW w:w="3438" w:type="dxa"/>
          </w:tcPr>
          <w:p w:rsidR="00222C4A" w:rsidRPr="00222C4A" w:rsidRDefault="00222C4A" w:rsidP="00222C4A">
            <w:pPr>
              <w:spacing w:after="0" w:line="240" w:lineRule="auto"/>
              <w:rPr>
                <w:sz w:val="20"/>
                <w:szCs w:val="20"/>
              </w:rPr>
            </w:pPr>
            <w:r w:rsidRPr="00222C4A">
              <w:rPr>
                <w:sz w:val="20"/>
                <w:szCs w:val="20"/>
              </w:rPr>
              <w:t>High Needs</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32%</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35%</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35%</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33%</w:t>
            </w:r>
          </w:p>
        </w:tc>
        <w:tc>
          <w:tcPr>
            <w:tcW w:w="1818" w:type="dxa"/>
            <w:vAlign w:val="center"/>
          </w:tcPr>
          <w:p w:rsidR="00222C4A" w:rsidRPr="00222C4A" w:rsidRDefault="00222C4A" w:rsidP="00222C4A">
            <w:pPr>
              <w:spacing w:after="0" w:line="240" w:lineRule="auto"/>
              <w:jc w:val="center"/>
              <w:rPr>
                <w:sz w:val="20"/>
                <w:szCs w:val="20"/>
              </w:rPr>
            </w:pPr>
            <w:r w:rsidRPr="00222C4A">
              <w:rPr>
                <w:sz w:val="20"/>
                <w:szCs w:val="20"/>
              </w:rPr>
              <w:t>1</w:t>
            </w:r>
          </w:p>
        </w:tc>
      </w:tr>
      <w:tr w:rsidR="00222C4A" w:rsidRPr="00222C4A" w:rsidTr="004D648E">
        <w:tc>
          <w:tcPr>
            <w:tcW w:w="3438" w:type="dxa"/>
          </w:tcPr>
          <w:p w:rsidR="00222C4A" w:rsidRPr="00222C4A" w:rsidRDefault="00222C4A" w:rsidP="00222C4A">
            <w:pPr>
              <w:spacing w:after="0" w:line="240" w:lineRule="auto"/>
              <w:rPr>
                <w:sz w:val="20"/>
                <w:szCs w:val="20"/>
              </w:rPr>
            </w:pPr>
            <w:r w:rsidRPr="00222C4A">
              <w:rPr>
                <w:sz w:val="20"/>
                <w:szCs w:val="20"/>
              </w:rPr>
              <w:t>Economically disadvantaged</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36%</w:t>
            </w:r>
          </w:p>
        </w:tc>
        <w:tc>
          <w:tcPr>
            <w:tcW w:w="1818" w:type="dxa"/>
            <w:vAlign w:val="center"/>
          </w:tcPr>
          <w:p w:rsidR="00222C4A" w:rsidRPr="00222C4A" w:rsidRDefault="00222C4A" w:rsidP="00222C4A">
            <w:pPr>
              <w:spacing w:after="0" w:line="240" w:lineRule="auto"/>
              <w:jc w:val="center"/>
              <w:rPr>
                <w:sz w:val="20"/>
                <w:szCs w:val="20"/>
              </w:rPr>
            </w:pPr>
            <w:r w:rsidRPr="00222C4A">
              <w:rPr>
                <w:sz w:val="20"/>
                <w:szCs w:val="20"/>
              </w:rPr>
              <w:t>--</w:t>
            </w:r>
          </w:p>
        </w:tc>
      </w:tr>
      <w:tr w:rsidR="00222C4A" w:rsidRPr="00222C4A" w:rsidTr="004D648E">
        <w:tc>
          <w:tcPr>
            <w:tcW w:w="3438" w:type="dxa"/>
          </w:tcPr>
          <w:p w:rsidR="00222C4A" w:rsidRPr="00222C4A" w:rsidRDefault="00222C4A" w:rsidP="00222C4A">
            <w:pPr>
              <w:spacing w:after="0" w:line="240" w:lineRule="auto"/>
              <w:rPr>
                <w:sz w:val="20"/>
                <w:szCs w:val="20"/>
              </w:rPr>
            </w:pPr>
            <w:r w:rsidRPr="00222C4A">
              <w:rPr>
                <w:sz w:val="20"/>
                <w:szCs w:val="20"/>
              </w:rPr>
              <w:t xml:space="preserve">ELL and former ELL </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w:t>
            </w:r>
          </w:p>
        </w:tc>
        <w:tc>
          <w:tcPr>
            <w:tcW w:w="1818" w:type="dxa"/>
            <w:vAlign w:val="center"/>
          </w:tcPr>
          <w:p w:rsidR="00222C4A" w:rsidRPr="00222C4A" w:rsidRDefault="00222C4A" w:rsidP="00222C4A">
            <w:pPr>
              <w:spacing w:after="0" w:line="240" w:lineRule="auto"/>
              <w:jc w:val="center"/>
              <w:rPr>
                <w:sz w:val="20"/>
                <w:szCs w:val="20"/>
              </w:rPr>
            </w:pPr>
            <w:r w:rsidRPr="00222C4A">
              <w:rPr>
                <w:sz w:val="20"/>
                <w:szCs w:val="20"/>
              </w:rPr>
              <w:t>--</w:t>
            </w:r>
          </w:p>
        </w:tc>
      </w:tr>
      <w:tr w:rsidR="00222C4A" w:rsidRPr="00222C4A" w:rsidTr="004D648E">
        <w:tc>
          <w:tcPr>
            <w:tcW w:w="3438" w:type="dxa"/>
          </w:tcPr>
          <w:p w:rsidR="00222C4A" w:rsidRPr="00222C4A" w:rsidRDefault="00222C4A" w:rsidP="00222C4A">
            <w:pPr>
              <w:spacing w:after="0" w:line="240" w:lineRule="auto"/>
              <w:rPr>
                <w:sz w:val="20"/>
                <w:szCs w:val="20"/>
              </w:rPr>
            </w:pPr>
            <w:r w:rsidRPr="00222C4A">
              <w:rPr>
                <w:sz w:val="20"/>
                <w:szCs w:val="20"/>
              </w:rPr>
              <w:t>Students with disabilities</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12%</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27%</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18%</w:t>
            </w:r>
          </w:p>
        </w:tc>
        <w:tc>
          <w:tcPr>
            <w:tcW w:w="1080" w:type="dxa"/>
            <w:vAlign w:val="center"/>
          </w:tcPr>
          <w:p w:rsidR="00222C4A" w:rsidRPr="00222C4A" w:rsidRDefault="00222C4A" w:rsidP="00222C4A">
            <w:pPr>
              <w:spacing w:after="0" w:line="240" w:lineRule="auto"/>
              <w:jc w:val="center"/>
              <w:rPr>
                <w:sz w:val="20"/>
                <w:szCs w:val="20"/>
              </w:rPr>
            </w:pPr>
            <w:r w:rsidRPr="00222C4A">
              <w:rPr>
                <w:sz w:val="20"/>
                <w:szCs w:val="20"/>
              </w:rPr>
              <w:t>20%</w:t>
            </w:r>
          </w:p>
        </w:tc>
        <w:tc>
          <w:tcPr>
            <w:tcW w:w="1818" w:type="dxa"/>
            <w:vAlign w:val="center"/>
          </w:tcPr>
          <w:p w:rsidR="00222C4A" w:rsidRPr="00222C4A" w:rsidRDefault="00222C4A" w:rsidP="00222C4A">
            <w:pPr>
              <w:spacing w:after="0" w:line="240" w:lineRule="auto"/>
              <w:jc w:val="center"/>
              <w:rPr>
                <w:sz w:val="20"/>
                <w:szCs w:val="20"/>
              </w:rPr>
            </w:pPr>
            <w:r w:rsidRPr="00222C4A">
              <w:rPr>
                <w:sz w:val="20"/>
                <w:szCs w:val="20"/>
              </w:rPr>
              <w:t>8</w:t>
            </w:r>
          </w:p>
        </w:tc>
      </w:tr>
    </w:tbl>
    <w:p w:rsidR="007C01ED" w:rsidRPr="00E06CDE" w:rsidRDefault="007B6B71" w:rsidP="007C01ED">
      <w:pPr>
        <w:pStyle w:val="Section"/>
        <w:tabs>
          <w:tab w:val="left" w:pos="360"/>
          <w:tab w:val="left" w:pos="720"/>
          <w:tab w:val="left" w:pos="1080"/>
          <w:tab w:val="left" w:pos="1440"/>
          <w:tab w:val="left" w:pos="1800"/>
          <w:tab w:val="left" w:pos="2160"/>
          <w:tab w:val="left" w:pos="2520"/>
          <w:tab w:val="left" w:pos="2880"/>
        </w:tabs>
        <w:outlineLvl w:val="0"/>
      </w:pPr>
      <w:bookmarkStart w:id="9" w:name="_Toc453678594"/>
      <w:bookmarkStart w:id="10" w:name="_Toc350870261"/>
      <w:r>
        <w:t>Curriculum and Instruction</w:t>
      </w:r>
      <w:bookmarkEnd w:id="9"/>
    </w:p>
    <w:p w:rsidR="00631031" w:rsidRDefault="00631031" w:rsidP="00631031">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3333E1">
        <w:rPr>
          <w:szCs w:val="28"/>
        </w:rPr>
        <w:t>Contextual Background</w:t>
      </w:r>
    </w:p>
    <w:p w:rsidR="0044341F" w:rsidRPr="00B767EB" w:rsidRDefault="0044341F" w:rsidP="0044341F">
      <w:pPr>
        <w:rPr>
          <w:i/>
          <w:sz w:val="24"/>
          <w:szCs w:val="24"/>
        </w:rPr>
      </w:pPr>
      <w:r w:rsidRPr="00B767EB">
        <w:rPr>
          <w:i/>
          <w:sz w:val="24"/>
          <w:szCs w:val="24"/>
        </w:rPr>
        <w:t>Curriculum</w:t>
      </w:r>
    </w:p>
    <w:p w:rsidR="007168BC" w:rsidRDefault="00F95075" w:rsidP="00CB7F3E">
      <w:pPr>
        <w:pStyle w:val="NormalWeb"/>
        <w:spacing w:before="0" w:beforeAutospacing="0" w:after="200" w:afterAutospacing="0" w:line="276" w:lineRule="auto"/>
        <w:rPr>
          <w:rFonts w:asciiTheme="minorHAnsi" w:hAnsiTheme="minorHAnsi"/>
          <w:sz w:val="22"/>
        </w:rPr>
      </w:pPr>
      <w:r>
        <w:rPr>
          <w:rFonts w:asciiTheme="minorHAnsi" w:hAnsiTheme="minorHAnsi"/>
          <w:sz w:val="22"/>
        </w:rPr>
        <w:t>Until</w:t>
      </w:r>
      <w:r w:rsidRPr="00A43737">
        <w:rPr>
          <w:rFonts w:asciiTheme="minorHAnsi" w:hAnsiTheme="minorHAnsi"/>
          <w:sz w:val="22"/>
        </w:rPr>
        <w:t xml:space="preserve"> 2015-2016, there was limited time available for the </w:t>
      </w:r>
      <w:r>
        <w:rPr>
          <w:rFonts w:asciiTheme="minorHAnsi" w:hAnsiTheme="minorHAnsi"/>
          <w:sz w:val="22"/>
        </w:rPr>
        <w:t>school</w:t>
      </w:r>
      <w:r w:rsidRPr="00A43737">
        <w:rPr>
          <w:rFonts w:asciiTheme="minorHAnsi" w:hAnsiTheme="minorHAnsi"/>
          <w:sz w:val="22"/>
        </w:rPr>
        <w:t xml:space="preserve"> </w:t>
      </w:r>
      <w:r w:rsidR="008B0045">
        <w:rPr>
          <w:rFonts w:asciiTheme="minorHAnsi" w:hAnsiTheme="minorHAnsi"/>
          <w:sz w:val="22"/>
        </w:rPr>
        <w:t>for</w:t>
      </w:r>
      <w:r w:rsidRPr="00A43737">
        <w:rPr>
          <w:rFonts w:asciiTheme="minorHAnsi" w:hAnsiTheme="minorHAnsi"/>
          <w:sz w:val="22"/>
        </w:rPr>
        <w:t xml:space="preserve"> professional development or curriculum development. </w:t>
      </w:r>
      <w:r w:rsidR="007168BC" w:rsidRPr="00A43737">
        <w:rPr>
          <w:rFonts w:asciiTheme="minorHAnsi" w:hAnsiTheme="minorHAnsi"/>
          <w:sz w:val="22"/>
        </w:rPr>
        <w:t xml:space="preserve">In the 2015-2016 school year, the </w:t>
      </w:r>
      <w:r w:rsidR="007168BC">
        <w:rPr>
          <w:rFonts w:asciiTheme="minorHAnsi" w:hAnsiTheme="minorHAnsi"/>
          <w:sz w:val="22"/>
        </w:rPr>
        <w:t>school introduced “professional d</w:t>
      </w:r>
      <w:r w:rsidR="007168BC" w:rsidRPr="00A43737">
        <w:rPr>
          <w:rFonts w:asciiTheme="minorHAnsi" w:hAnsiTheme="minorHAnsi"/>
          <w:sz w:val="22"/>
        </w:rPr>
        <w:t>evelopment Fridays,” 30 early</w:t>
      </w:r>
      <w:r w:rsidR="007168BC">
        <w:rPr>
          <w:rFonts w:asciiTheme="minorHAnsi" w:hAnsiTheme="minorHAnsi"/>
          <w:sz w:val="22"/>
        </w:rPr>
        <w:t>-</w:t>
      </w:r>
      <w:r w:rsidR="007168BC" w:rsidRPr="00A43737">
        <w:rPr>
          <w:rFonts w:asciiTheme="minorHAnsi" w:hAnsiTheme="minorHAnsi"/>
          <w:sz w:val="22"/>
        </w:rPr>
        <w:t xml:space="preserve">release Fridays which provide 90 minutes for professional development, curriculum development, </w:t>
      </w:r>
      <w:r w:rsidR="007168BC">
        <w:rPr>
          <w:rFonts w:asciiTheme="minorHAnsi" w:hAnsiTheme="minorHAnsi"/>
          <w:sz w:val="22"/>
        </w:rPr>
        <w:t xml:space="preserve">and </w:t>
      </w:r>
      <w:r w:rsidR="007168BC" w:rsidRPr="00A43737">
        <w:rPr>
          <w:rFonts w:asciiTheme="minorHAnsi" w:hAnsiTheme="minorHAnsi"/>
          <w:sz w:val="22"/>
        </w:rPr>
        <w:t xml:space="preserve">common planning. </w:t>
      </w:r>
    </w:p>
    <w:p w:rsidR="008224A8" w:rsidRDefault="00F95075" w:rsidP="00C958F4">
      <w:pPr>
        <w:pStyle w:val="NormalWeb"/>
        <w:spacing w:before="0" w:beforeAutospacing="0" w:after="200" w:afterAutospacing="0" w:line="276" w:lineRule="auto"/>
        <w:rPr>
          <w:rFonts w:asciiTheme="minorHAnsi" w:hAnsiTheme="minorHAnsi"/>
          <w:bCs/>
          <w:sz w:val="22"/>
          <w:szCs w:val="22"/>
        </w:rPr>
      </w:pPr>
      <w:r>
        <w:rPr>
          <w:rFonts w:asciiTheme="minorHAnsi" w:hAnsiTheme="minorHAnsi"/>
          <w:sz w:val="22"/>
          <w:szCs w:val="22"/>
        </w:rPr>
        <w:t>The school</w:t>
      </w:r>
      <w:r w:rsidRPr="004D7083">
        <w:rPr>
          <w:rFonts w:asciiTheme="minorHAnsi" w:hAnsiTheme="minorHAnsi"/>
          <w:sz w:val="22"/>
          <w:szCs w:val="22"/>
        </w:rPr>
        <w:t xml:space="preserve"> </w:t>
      </w:r>
      <w:r w:rsidR="007B6B71" w:rsidRPr="004D7083">
        <w:rPr>
          <w:rFonts w:asciiTheme="minorHAnsi" w:hAnsiTheme="minorHAnsi"/>
          <w:sz w:val="22"/>
          <w:szCs w:val="22"/>
        </w:rPr>
        <w:t>has</w:t>
      </w:r>
      <w:r w:rsidR="00BA0909">
        <w:rPr>
          <w:rFonts w:asciiTheme="minorHAnsi" w:hAnsiTheme="minorHAnsi"/>
          <w:sz w:val="22"/>
          <w:szCs w:val="22"/>
        </w:rPr>
        <w:t xml:space="preserve"> recently</w:t>
      </w:r>
      <w:r w:rsidR="007B6B71" w:rsidRPr="004D7083">
        <w:rPr>
          <w:rFonts w:asciiTheme="minorHAnsi" w:hAnsiTheme="minorHAnsi"/>
          <w:sz w:val="22"/>
          <w:szCs w:val="22"/>
        </w:rPr>
        <w:t xml:space="preserve"> </w:t>
      </w:r>
      <w:r w:rsidR="007B6B71">
        <w:rPr>
          <w:rFonts w:asciiTheme="minorHAnsi" w:hAnsiTheme="minorHAnsi"/>
          <w:sz w:val="22"/>
          <w:szCs w:val="22"/>
        </w:rPr>
        <w:t xml:space="preserve">introduced </w:t>
      </w:r>
      <w:r w:rsidR="002C004E">
        <w:rPr>
          <w:rFonts w:asciiTheme="minorHAnsi" w:hAnsiTheme="minorHAnsi"/>
          <w:sz w:val="22"/>
          <w:szCs w:val="22"/>
        </w:rPr>
        <w:t xml:space="preserve">a </w:t>
      </w:r>
      <w:r w:rsidR="007B6B71">
        <w:rPr>
          <w:rFonts w:asciiTheme="minorHAnsi" w:hAnsiTheme="minorHAnsi"/>
          <w:sz w:val="22"/>
          <w:szCs w:val="22"/>
        </w:rPr>
        <w:t>curriculum mapping tool</w:t>
      </w:r>
      <w:r w:rsidR="007B6B71" w:rsidRPr="00A43737">
        <w:rPr>
          <w:rFonts w:asciiTheme="minorHAnsi" w:hAnsiTheme="minorHAnsi"/>
          <w:bCs/>
          <w:sz w:val="22"/>
          <w:szCs w:val="22"/>
        </w:rPr>
        <w:t xml:space="preserve">. </w:t>
      </w:r>
      <w:r w:rsidR="007B6B71">
        <w:rPr>
          <w:rFonts w:asciiTheme="minorHAnsi" w:hAnsiTheme="minorHAnsi"/>
          <w:bCs/>
          <w:sz w:val="22"/>
          <w:szCs w:val="22"/>
        </w:rPr>
        <w:t xml:space="preserve">However, </w:t>
      </w:r>
      <w:r w:rsidR="00CB7F3E">
        <w:rPr>
          <w:rFonts w:asciiTheme="minorHAnsi" w:hAnsiTheme="minorHAnsi"/>
          <w:bCs/>
          <w:sz w:val="22"/>
          <w:szCs w:val="22"/>
        </w:rPr>
        <w:t xml:space="preserve">curriculum </w:t>
      </w:r>
      <w:r w:rsidR="007B6B71">
        <w:rPr>
          <w:rFonts w:asciiTheme="minorHAnsi" w:hAnsiTheme="minorHAnsi"/>
          <w:bCs/>
          <w:sz w:val="22"/>
          <w:szCs w:val="22"/>
        </w:rPr>
        <w:t xml:space="preserve">maps are </w:t>
      </w:r>
      <w:r w:rsidR="008224A8">
        <w:rPr>
          <w:rFonts w:asciiTheme="minorHAnsi" w:hAnsiTheme="minorHAnsi"/>
          <w:bCs/>
          <w:sz w:val="22"/>
          <w:szCs w:val="22"/>
        </w:rPr>
        <w:t xml:space="preserve">not </w:t>
      </w:r>
      <w:r w:rsidR="003553C1">
        <w:rPr>
          <w:rFonts w:asciiTheme="minorHAnsi" w:hAnsiTheme="minorHAnsi"/>
          <w:bCs/>
          <w:sz w:val="22"/>
          <w:szCs w:val="22"/>
        </w:rPr>
        <w:t xml:space="preserve">consistently </w:t>
      </w:r>
      <w:r w:rsidR="007B6B71" w:rsidRPr="00A43737">
        <w:rPr>
          <w:rFonts w:asciiTheme="minorHAnsi" w:hAnsiTheme="minorHAnsi"/>
          <w:bCs/>
          <w:sz w:val="22"/>
          <w:szCs w:val="22"/>
        </w:rPr>
        <w:t xml:space="preserve">documented </w:t>
      </w:r>
      <w:r w:rsidR="003553C1">
        <w:rPr>
          <w:rFonts w:asciiTheme="minorHAnsi" w:hAnsiTheme="minorHAnsi"/>
          <w:bCs/>
          <w:sz w:val="22"/>
          <w:szCs w:val="22"/>
        </w:rPr>
        <w:t xml:space="preserve">or used throughout the school; the </w:t>
      </w:r>
      <w:r w:rsidR="004915BA">
        <w:rPr>
          <w:rFonts w:asciiTheme="minorHAnsi" w:hAnsiTheme="minorHAnsi"/>
          <w:bCs/>
          <w:sz w:val="22"/>
          <w:szCs w:val="22"/>
        </w:rPr>
        <w:t>school has not provided training to staff on developing the components</w:t>
      </w:r>
      <w:r w:rsidR="007B6B71" w:rsidRPr="00A43737">
        <w:rPr>
          <w:rFonts w:asciiTheme="minorHAnsi" w:hAnsiTheme="minorHAnsi"/>
          <w:bCs/>
          <w:sz w:val="22"/>
          <w:szCs w:val="22"/>
        </w:rPr>
        <w:t xml:space="preserve"> of </w:t>
      </w:r>
      <w:r w:rsidR="004915BA">
        <w:rPr>
          <w:rFonts w:asciiTheme="minorHAnsi" w:hAnsiTheme="minorHAnsi"/>
          <w:bCs/>
          <w:sz w:val="22"/>
          <w:szCs w:val="22"/>
        </w:rPr>
        <w:t xml:space="preserve">high-quality </w:t>
      </w:r>
      <w:r w:rsidR="007B6B71" w:rsidRPr="00A43737">
        <w:rPr>
          <w:rFonts w:asciiTheme="minorHAnsi" w:hAnsiTheme="minorHAnsi"/>
          <w:bCs/>
          <w:sz w:val="22"/>
          <w:szCs w:val="22"/>
        </w:rPr>
        <w:t xml:space="preserve">curriculum maps. </w:t>
      </w:r>
      <w:r w:rsidR="008224A8">
        <w:rPr>
          <w:rFonts w:asciiTheme="minorHAnsi" w:hAnsiTheme="minorHAnsi"/>
          <w:sz w:val="22"/>
        </w:rPr>
        <w:t>The school’s leaders have not established a process to ensure that the written curriculum and the taught curriculum are aligned, or a process to monitor the effectiveness of the curriculum in improving student achievement.  Similarly, the school has not conducted a regular and timely review and revision of curricula based on valid research.</w:t>
      </w:r>
      <w:r w:rsidR="004212FE" w:rsidRPr="004212FE">
        <w:rPr>
          <w:rFonts w:asciiTheme="minorHAnsi" w:hAnsiTheme="minorHAnsi"/>
          <w:sz w:val="22"/>
        </w:rPr>
        <w:t xml:space="preserve"> </w:t>
      </w:r>
      <w:r w:rsidR="004212FE">
        <w:rPr>
          <w:rFonts w:asciiTheme="minorHAnsi" w:hAnsiTheme="minorHAnsi"/>
          <w:sz w:val="22"/>
        </w:rPr>
        <w:t xml:space="preserve">Although teachers have been working on curriculum documentation during the 2015-2016 school year, the school has not provided training to staff on the purpose, development, and use of the essential elements of curricula and guides for a number of years.  </w:t>
      </w:r>
    </w:p>
    <w:p w:rsidR="001C6D2D" w:rsidRDefault="001C6D2D" w:rsidP="001C6D2D">
      <w:pPr>
        <w:pStyle w:val="NormalWeb"/>
        <w:spacing w:before="0" w:beforeAutospacing="0" w:after="200" w:afterAutospacing="0" w:line="276" w:lineRule="auto"/>
        <w:rPr>
          <w:rFonts w:asciiTheme="minorHAnsi" w:hAnsiTheme="minorHAnsi"/>
          <w:sz w:val="22"/>
        </w:rPr>
      </w:pPr>
      <w:r>
        <w:rPr>
          <w:rFonts w:asciiTheme="minorHAnsi" w:hAnsiTheme="minorHAnsi"/>
          <w:sz w:val="22"/>
        </w:rPr>
        <w:t>The review team</w:t>
      </w:r>
      <w:r w:rsidRPr="00A43737">
        <w:rPr>
          <w:rFonts w:asciiTheme="minorHAnsi" w:hAnsiTheme="minorHAnsi"/>
          <w:sz w:val="22"/>
        </w:rPr>
        <w:t xml:space="preserve"> found </w:t>
      </w:r>
      <w:r>
        <w:rPr>
          <w:rFonts w:asciiTheme="minorHAnsi" w:hAnsiTheme="minorHAnsi"/>
          <w:sz w:val="22"/>
        </w:rPr>
        <w:t xml:space="preserve">that at the time of the onsite the school had </w:t>
      </w:r>
      <w:r w:rsidRPr="00A43737">
        <w:rPr>
          <w:rFonts w:asciiTheme="minorHAnsi" w:hAnsiTheme="minorHAnsi"/>
          <w:sz w:val="22"/>
        </w:rPr>
        <w:t xml:space="preserve">implemented </w:t>
      </w:r>
      <w:r>
        <w:rPr>
          <w:rFonts w:asciiTheme="minorHAnsi" w:hAnsiTheme="minorHAnsi"/>
          <w:sz w:val="22"/>
        </w:rPr>
        <w:t xml:space="preserve">few curricular </w:t>
      </w:r>
      <w:r w:rsidRPr="00A43737">
        <w:rPr>
          <w:rFonts w:asciiTheme="minorHAnsi" w:hAnsiTheme="minorHAnsi"/>
          <w:sz w:val="22"/>
        </w:rPr>
        <w:t>recommenda</w:t>
      </w:r>
      <w:r>
        <w:rPr>
          <w:rFonts w:asciiTheme="minorHAnsi" w:hAnsiTheme="minorHAnsi"/>
          <w:sz w:val="22"/>
        </w:rPr>
        <w:t xml:space="preserve">tions in </w:t>
      </w:r>
      <w:r w:rsidRPr="00A43737">
        <w:rPr>
          <w:rFonts w:asciiTheme="minorHAnsi" w:hAnsiTheme="minorHAnsi"/>
          <w:sz w:val="22"/>
        </w:rPr>
        <w:t xml:space="preserve">the </w:t>
      </w:r>
      <w:r>
        <w:rPr>
          <w:rFonts w:asciiTheme="minorHAnsi" w:hAnsiTheme="minorHAnsi"/>
          <w:sz w:val="22"/>
        </w:rPr>
        <w:t xml:space="preserve">2010 </w:t>
      </w:r>
      <w:r w:rsidRPr="00A43737">
        <w:rPr>
          <w:rFonts w:asciiTheme="minorHAnsi" w:hAnsiTheme="minorHAnsi"/>
          <w:sz w:val="22"/>
        </w:rPr>
        <w:t xml:space="preserve">Report of the Visiting Committee of the New England Association </w:t>
      </w:r>
      <w:r>
        <w:rPr>
          <w:rFonts w:asciiTheme="minorHAnsi" w:hAnsiTheme="minorHAnsi"/>
          <w:sz w:val="22"/>
        </w:rPr>
        <w:t>of Schools and Colleges (NEASC). The school is in the elementary stages of responding to similar recommendations made in</w:t>
      </w:r>
      <w:r w:rsidRPr="00A43737">
        <w:rPr>
          <w:rFonts w:asciiTheme="minorHAnsi" w:hAnsiTheme="minorHAnsi"/>
          <w:sz w:val="22"/>
        </w:rPr>
        <w:t xml:space="preserve"> </w:t>
      </w:r>
      <w:r>
        <w:rPr>
          <w:rFonts w:asciiTheme="minorHAnsi" w:hAnsiTheme="minorHAnsi"/>
          <w:sz w:val="22"/>
        </w:rPr>
        <w:t>a</w:t>
      </w:r>
      <w:r w:rsidRPr="00A43737">
        <w:rPr>
          <w:rFonts w:asciiTheme="minorHAnsi" w:hAnsiTheme="minorHAnsi"/>
          <w:sz w:val="22"/>
        </w:rPr>
        <w:t xml:space="preserve"> </w:t>
      </w:r>
      <w:r>
        <w:rPr>
          <w:rFonts w:asciiTheme="minorHAnsi" w:hAnsiTheme="minorHAnsi"/>
          <w:sz w:val="22"/>
        </w:rPr>
        <w:t xml:space="preserve">comprehensive report </w:t>
      </w:r>
      <w:r w:rsidRPr="00A43737">
        <w:rPr>
          <w:rFonts w:asciiTheme="minorHAnsi" w:hAnsiTheme="minorHAnsi"/>
          <w:sz w:val="22"/>
        </w:rPr>
        <w:t>commissioned</w:t>
      </w:r>
      <w:r w:rsidRPr="00BC77B5">
        <w:rPr>
          <w:rFonts w:asciiTheme="minorHAnsi" w:hAnsiTheme="minorHAnsi"/>
          <w:sz w:val="22"/>
        </w:rPr>
        <w:t xml:space="preserve"> </w:t>
      </w:r>
      <w:r>
        <w:rPr>
          <w:rFonts w:asciiTheme="minorHAnsi" w:hAnsiTheme="minorHAnsi"/>
          <w:sz w:val="22"/>
        </w:rPr>
        <w:t>by the s</w:t>
      </w:r>
      <w:r w:rsidRPr="00A43737">
        <w:rPr>
          <w:rFonts w:asciiTheme="minorHAnsi" w:hAnsiTheme="minorHAnsi"/>
          <w:sz w:val="22"/>
        </w:rPr>
        <w:t>uperintendent</w:t>
      </w:r>
      <w:r>
        <w:rPr>
          <w:rFonts w:asciiTheme="minorHAnsi" w:hAnsiTheme="minorHAnsi"/>
          <w:sz w:val="22"/>
        </w:rPr>
        <w:t xml:space="preserve"> in 2015.</w:t>
      </w:r>
      <w:r w:rsidRPr="00A43737">
        <w:rPr>
          <w:rFonts w:asciiTheme="minorHAnsi" w:hAnsiTheme="minorHAnsi"/>
          <w:sz w:val="22"/>
        </w:rPr>
        <w:t xml:space="preserve"> </w:t>
      </w:r>
    </w:p>
    <w:p w:rsidR="007B6B71" w:rsidRDefault="00011B4D" w:rsidP="00C958F4">
      <w:pPr>
        <w:pStyle w:val="NormalWeb"/>
        <w:spacing w:before="0" w:beforeAutospacing="0" w:after="200" w:afterAutospacing="0" w:line="276" w:lineRule="auto"/>
        <w:rPr>
          <w:rFonts w:asciiTheme="minorHAnsi" w:hAnsiTheme="minorHAnsi"/>
          <w:sz w:val="22"/>
        </w:rPr>
      </w:pPr>
      <w:r>
        <w:rPr>
          <w:rFonts w:asciiTheme="minorHAnsi" w:hAnsiTheme="minorHAnsi"/>
          <w:bCs/>
          <w:sz w:val="22"/>
          <w:szCs w:val="22"/>
        </w:rPr>
        <w:t>In 2015, the director of secondary education, in collaboration with the director of elementary ed</w:t>
      </w:r>
      <w:r w:rsidR="00AA46EF">
        <w:rPr>
          <w:rFonts w:asciiTheme="minorHAnsi" w:hAnsiTheme="minorHAnsi"/>
          <w:bCs/>
          <w:sz w:val="22"/>
          <w:szCs w:val="22"/>
        </w:rPr>
        <w:t xml:space="preserve">ucation for </w:t>
      </w:r>
      <w:r w:rsidR="00995138">
        <w:rPr>
          <w:rFonts w:asciiTheme="minorHAnsi" w:hAnsiTheme="minorHAnsi"/>
          <w:bCs/>
          <w:sz w:val="22"/>
          <w:szCs w:val="22"/>
        </w:rPr>
        <w:t xml:space="preserve">associated </w:t>
      </w:r>
      <w:r w:rsidR="00AA46EF">
        <w:rPr>
          <w:rFonts w:asciiTheme="minorHAnsi" w:hAnsiTheme="minorHAnsi"/>
          <w:bCs/>
          <w:sz w:val="22"/>
          <w:szCs w:val="22"/>
        </w:rPr>
        <w:t xml:space="preserve">Union #38 schools, developed a </w:t>
      </w:r>
      <w:r w:rsidR="00F132CE" w:rsidRPr="00F132CE">
        <w:rPr>
          <w:rFonts w:asciiTheme="minorHAnsi" w:hAnsiTheme="minorHAnsi"/>
          <w:bCs/>
          <w:sz w:val="22"/>
          <w:szCs w:val="22"/>
        </w:rPr>
        <w:t>Curriculum Management Plan</w:t>
      </w:r>
      <w:r>
        <w:rPr>
          <w:rFonts w:asciiTheme="minorHAnsi" w:hAnsiTheme="minorHAnsi"/>
          <w:bCs/>
          <w:sz w:val="22"/>
          <w:szCs w:val="22"/>
        </w:rPr>
        <w:t xml:space="preserve"> to address vertical and horizontal alignment and other curricular topics including a curriculum review cycle for grades 7-12. </w:t>
      </w:r>
    </w:p>
    <w:p w:rsidR="00B767EB" w:rsidRPr="00B767EB" w:rsidRDefault="00F132CE">
      <w:pPr>
        <w:pStyle w:val="NormalWeb"/>
        <w:spacing w:before="0" w:beforeAutospacing="0" w:after="200" w:afterAutospacing="0" w:line="276" w:lineRule="auto"/>
        <w:rPr>
          <w:rFonts w:asciiTheme="minorHAnsi" w:hAnsiTheme="minorHAnsi"/>
          <w:i/>
          <w:sz w:val="24"/>
          <w:szCs w:val="24"/>
        </w:rPr>
      </w:pPr>
      <w:r w:rsidRPr="00B767EB">
        <w:rPr>
          <w:rFonts w:asciiTheme="minorHAnsi" w:hAnsiTheme="minorHAnsi"/>
          <w:i/>
          <w:sz w:val="24"/>
          <w:szCs w:val="24"/>
        </w:rPr>
        <w:t>Instruction</w:t>
      </w:r>
    </w:p>
    <w:p w:rsidR="004B7650" w:rsidRDefault="0044341F">
      <w:pPr>
        <w:pStyle w:val="NormalWeb"/>
        <w:spacing w:before="0" w:beforeAutospacing="0" w:after="200" w:afterAutospacing="0" w:line="276" w:lineRule="auto"/>
        <w:rPr>
          <w:sz w:val="22"/>
          <w:szCs w:val="22"/>
        </w:rPr>
      </w:pPr>
      <w:r w:rsidRPr="007B106F">
        <w:rPr>
          <w:rFonts w:asciiTheme="minorHAnsi" w:hAnsiTheme="minorHAnsi"/>
          <w:sz w:val="22"/>
          <w:szCs w:val="22"/>
        </w:rPr>
        <w:t xml:space="preserve">While </w:t>
      </w:r>
      <w:r w:rsidR="008B0045" w:rsidRPr="007B106F">
        <w:rPr>
          <w:rFonts w:asciiTheme="minorHAnsi" w:hAnsiTheme="minorHAnsi"/>
          <w:sz w:val="22"/>
          <w:szCs w:val="22"/>
        </w:rPr>
        <w:t xml:space="preserve">the school </w:t>
      </w:r>
      <w:r w:rsidRPr="007B106F">
        <w:rPr>
          <w:rFonts w:asciiTheme="minorHAnsi" w:hAnsiTheme="minorHAnsi"/>
          <w:sz w:val="22"/>
          <w:szCs w:val="22"/>
        </w:rPr>
        <w:t>provides students with safe and respectful learning env</w:t>
      </w:r>
      <w:r w:rsidR="00BA0909" w:rsidRPr="007B106F">
        <w:rPr>
          <w:rFonts w:asciiTheme="minorHAnsi" w:hAnsiTheme="minorHAnsi"/>
          <w:sz w:val="22"/>
          <w:szCs w:val="22"/>
        </w:rPr>
        <w:t>ironment, it faces challenges with</w:t>
      </w:r>
      <w:r w:rsidRPr="007B106F">
        <w:rPr>
          <w:rFonts w:asciiTheme="minorHAnsi" w:hAnsiTheme="minorHAnsi"/>
          <w:sz w:val="22"/>
          <w:szCs w:val="22"/>
        </w:rPr>
        <w:t xml:space="preserve"> regard to instruction.  </w:t>
      </w:r>
      <w:r w:rsidR="00056E98" w:rsidRPr="00F50E85">
        <w:rPr>
          <w:rFonts w:asciiTheme="minorHAnsi" w:hAnsiTheme="minorHAnsi"/>
          <w:sz w:val="22"/>
          <w:szCs w:val="22"/>
        </w:rPr>
        <w:t xml:space="preserve">There is not </w:t>
      </w:r>
      <w:r w:rsidR="00056E98">
        <w:rPr>
          <w:rFonts w:asciiTheme="minorHAnsi" w:hAnsiTheme="minorHAnsi"/>
          <w:sz w:val="22"/>
          <w:szCs w:val="22"/>
        </w:rPr>
        <w:t>a shared understanding in the district</w:t>
      </w:r>
      <w:r w:rsidR="00056E98" w:rsidRPr="00F50E85">
        <w:rPr>
          <w:rFonts w:asciiTheme="minorHAnsi" w:hAnsiTheme="minorHAnsi"/>
          <w:sz w:val="22"/>
          <w:szCs w:val="22"/>
        </w:rPr>
        <w:t xml:space="preserve"> about what constitutes good instruction.</w:t>
      </w:r>
      <w:r w:rsidR="00056E98">
        <w:rPr>
          <w:rFonts w:asciiTheme="minorHAnsi" w:hAnsiTheme="minorHAnsi"/>
          <w:sz w:val="22"/>
          <w:szCs w:val="22"/>
        </w:rPr>
        <w:t xml:space="preserve"> </w:t>
      </w:r>
      <w:r w:rsidR="00056E98" w:rsidRPr="007B106F">
        <w:rPr>
          <w:rFonts w:asciiTheme="minorHAnsi" w:hAnsiTheme="minorHAnsi"/>
          <w:sz w:val="22"/>
          <w:szCs w:val="22"/>
        </w:rPr>
        <w:t xml:space="preserve">Also, </w:t>
      </w:r>
      <w:r w:rsidR="00975894" w:rsidRPr="00975894">
        <w:rPr>
          <w:rFonts w:asciiTheme="minorHAnsi" w:hAnsiTheme="minorHAnsi"/>
          <w:sz w:val="22"/>
          <w:szCs w:val="22"/>
        </w:rPr>
        <w:t xml:space="preserve"> </w:t>
      </w:r>
      <w:r w:rsidR="00A22317" w:rsidRPr="007B106F">
        <w:rPr>
          <w:rFonts w:asciiTheme="minorHAnsi" w:hAnsiTheme="minorHAnsi"/>
          <w:sz w:val="22"/>
          <w:szCs w:val="22"/>
        </w:rPr>
        <w:t xml:space="preserve">with the exception of student engagement and differentiated instruction, instructional expectations identified by </w:t>
      </w:r>
      <w:r w:rsidRPr="007B106F">
        <w:rPr>
          <w:rFonts w:asciiTheme="minorHAnsi" w:hAnsiTheme="minorHAnsi"/>
          <w:sz w:val="22"/>
          <w:szCs w:val="22"/>
        </w:rPr>
        <w:t>teachers and sch</w:t>
      </w:r>
      <w:r w:rsidR="00493AF4" w:rsidRPr="007B106F">
        <w:rPr>
          <w:rFonts w:asciiTheme="minorHAnsi" w:hAnsiTheme="minorHAnsi"/>
          <w:sz w:val="22"/>
          <w:szCs w:val="22"/>
        </w:rPr>
        <w:t xml:space="preserve">ool leaders were </w:t>
      </w:r>
      <w:r w:rsidR="00A22317" w:rsidRPr="007B106F">
        <w:rPr>
          <w:rFonts w:asciiTheme="minorHAnsi" w:hAnsiTheme="minorHAnsi"/>
          <w:sz w:val="22"/>
          <w:szCs w:val="22"/>
        </w:rPr>
        <w:t>inconsistent and did not include research-based practices such as providing</w:t>
      </w:r>
      <w:r w:rsidR="00C80C0A" w:rsidRPr="007B106F">
        <w:rPr>
          <w:rFonts w:asciiTheme="minorHAnsi" w:hAnsiTheme="minorHAnsi"/>
          <w:sz w:val="22"/>
          <w:szCs w:val="22"/>
        </w:rPr>
        <w:t xml:space="preserve"> and referring to learning objectives in lessons</w:t>
      </w:r>
      <w:r w:rsidR="00A44462" w:rsidRPr="007B106F">
        <w:rPr>
          <w:rFonts w:asciiTheme="minorHAnsi" w:hAnsiTheme="minorHAnsi"/>
          <w:sz w:val="22"/>
          <w:szCs w:val="22"/>
        </w:rPr>
        <w:t>.</w:t>
      </w:r>
      <w:r w:rsidRPr="007B106F">
        <w:rPr>
          <w:rFonts w:asciiTheme="minorHAnsi" w:hAnsiTheme="minorHAnsi"/>
          <w:sz w:val="22"/>
          <w:szCs w:val="22"/>
        </w:rPr>
        <w:t xml:space="preserve"> </w:t>
      </w:r>
      <w:r w:rsidR="00F132CE" w:rsidRPr="00F132CE">
        <w:rPr>
          <w:rFonts w:asciiTheme="minorHAnsi" w:hAnsiTheme="minorHAnsi"/>
          <w:sz w:val="22"/>
          <w:szCs w:val="22"/>
        </w:rPr>
        <w:t>In addition, the school has not set schoolwide expectations for effective, research-based instruction.  Overall data from classroom observations suggest that the school does not have a common understanding of high-quality, research based instructional practices.</w:t>
      </w:r>
      <w:r w:rsidR="00E838FF" w:rsidRPr="005F6953">
        <w:rPr>
          <w:rFonts w:asciiTheme="minorHAnsi" w:hAnsiTheme="minorHAnsi"/>
          <w:sz w:val="22"/>
          <w:szCs w:val="22"/>
        </w:rPr>
        <w:t xml:space="preserve"> </w:t>
      </w:r>
      <w:r w:rsidR="00F132CE" w:rsidRPr="00F132CE">
        <w:rPr>
          <w:rFonts w:asciiTheme="minorHAnsi" w:hAnsiTheme="minorHAnsi"/>
          <w:sz w:val="22"/>
          <w:szCs w:val="22"/>
        </w:rPr>
        <w:t xml:space="preserve">Teachers do not have a fully explicated curriculum that includes a detailed learning plan for units when planning for instruction.  </w:t>
      </w:r>
    </w:p>
    <w:p w:rsidR="0044341F" w:rsidRDefault="0044341F" w:rsidP="00C958F4">
      <w:pPr>
        <w:pStyle w:val="CommentText"/>
        <w:spacing w:line="276" w:lineRule="auto"/>
        <w:rPr>
          <w:sz w:val="22"/>
          <w:szCs w:val="22"/>
        </w:rPr>
      </w:pPr>
      <w:r>
        <w:rPr>
          <w:sz w:val="22"/>
          <w:szCs w:val="22"/>
        </w:rPr>
        <w:t xml:space="preserve">During the </w:t>
      </w:r>
      <w:r w:rsidR="00BD61E8">
        <w:rPr>
          <w:sz w:val="22"/>
          <w:szCs w:val="22"/>
        </w:rPr>
        <w:t xml:space="preserve">2015-2016 </w:t>
      </w:r>
      <w:r>
        <w:rPr>
          <w:sz w:val="22"/>
          <w:szCs w:val="22"/>
        </w:rPr>
        <w:t xml:space="preserve">school year, differentiated instruction has been a major focus in professional development.  </w:t>
      </w:r>
      <w:r w:rsidR="00A44462">
        <w:rPr>
          <w:sz w:val="22"/>
          <w:szCs w:val="22"/>
        </w:rPr>
        <w:t>Nevertheless</w:t>
      </w:r>
      <w:r>
        <w:rPr>
          <w:sz w:val="22"/>
          <w:szCs w:val="22"/>
        </w:rPr>
        <w:t xml:space="preserve">, data from </w:t>
      </w:r>
      <w:r w:rsidR="00493AF4">
        <w:rPr>
          <w:sz w:val="22"/>
          <w:szCs w:val="22"/>
        </w:rPr>
        <w:t xml:space="preserve">the review team’s </w:t>
      </w:r>
      <w:r>
        <w:rPr>
          <w:sz w:val="22"/>
          <w:szCs w:val="22"/>
        </w:rPr>
        <w:t>classroom observations indicate</w:t>
      </w:r>
      <w:r w:rsidR="00BD61E8">
        <w:rPr>
          <w:sz w:val="22"/>
          <w:szCs w:val="22"/>
        </w:rPr>
        <w:t>d</w:t>
      </w:r>
      <w:r>
        <w:rPr>
          <w:sz w:val="22"/>
          <w:szCs w:val="22"/>
        </w:rPr>
        <w:t xml:space="preserve"> that teachers</w:t>
      </w:r>
      <w:r w:rsidR="00493AF4">
        <w:rPr>
          <w:sz w:val="22"/>
          <w:szCs w:val="22"/>
        </w:rPr>
        <w:t xml:space="preserve"> are </w:t>
      </w:r>
      <w:r w:rsidR="00210581">
        <w:rPr>
          <w:sz w:val="22"/>
          <w:szCs w:val="22"/>
        </w:rPr>
        <w:t xml:space="preserve">not consistently </w:t>
      </w:r>
      <w:r w:rsidR="00493AF4">
        <w:rPr>
          <w:sz w:val="22"/>
          <w:szCs w:val="22"/>
        </w:rPr>
        <w:t xml:space="preserve">differentiating their instruction and </w:t>
      </w:r>
      <w:r>
        <w:rPr>
          <w:sz w:val="22"/>
          <w:szCs w:val="22"/>
        </w:rPr>
        <w:t xml:space="preserve">formative assessment </w:t>
      </w:r>
      <w:r w:rsidR="00BD61E8">
        <w:rPr>
          <w:sz w:val="22"/>
          <w:szCs w:val="22"/>
        </w:rPr>
        <w:t xml:space="preserve">practices </w:t>
      </w:r>
      <w:r>
        <w:rPr>
          <w:sz w:val="22"/>
          <w:szCs w:val="22"/>
        </w:rPr>
        <w:t>to drive differentiation</w:t>
      </w:r>
      <w:r w:rsidR="00BD61E8">
        <w:rPr>
          <w:sz w:val="22"/>
          <w:szCs w:val="22"/>
        </w:rPr>
        <w:t xml:space="preserve"> vary widely between levels</w:t>
      </w:r>
      <w:r>
        <w:rPr>
          <w:sz w:val="22"/>
          <w:szCs w:val="22"/>
        </w:rPr>
        <w:t xml:space="preserve">.  Without </w:t>
      </w:r>
      <w:r w:rsidR="002C13DC">
        <w:rPr>
          <w:sz w:val="22"/>
          <w:szCs w:val="22"/>
        </w:rPr>
        <w:t xml:space="preserve">consistently </w:t>
      </w:r>
      <w:r>
        <w:rPr>
          <w:sz w:val="22"/>
          <w:szCs w:val="22"/>
        </w:rPr>
        <w:t xml:space="preserve">linking formative assessments to differentiation, the school will continue to struggle to effectively meet the needs of diverse learners. </w:t>
      </w:r>
    </w:p>
    <w:p w:rsidR="0044341F" w:rsidRPr="00071ECD" w:rsidRDefault="0044341F" w:rsidP="00C958F4">
      <w:pPr>
        <w:pStyle w:val="CommentText"/>
        <w:spacing w:line="276" w:lineRule="auto"/>
        <w:rPr>
          <w:sz w:val="22"/>
          <w:szCs w:val="22"/>
        </w:rPr>
      </w:pPr>
      <w:r>
        <w:rPr>
          <w:sz w:val="22"/>
          <w:szCs w:val="22"/>
        </w:rPr>
        <w:t xml:space="preserve">Teachers have time to collaborate in several </w:t>
      </w:r>
      <w:r w:rsidR="00024682">
        <w:rPr>
          <w:sz w:val="22"/>
          <w:szCs w:val="22"/>
        </w:rPr>
        <w:t>ways</w:t>
      </w:r>
      <w:r>
        <w:rPr>
          <w:sz w:val="22"/>
          <w:szCs w:val="22"/>
        </w:rPr>
        <w:t>.  Teachers in grade</w:t>
      </w:r>
      <w:r w:rsidR="007F4D21">
        <w:rPr>
          <w:sz w:val="22"/>
          <w:szCs w:val="22"/>
        </w:rPr>
        <w:t>s</w:t>
      </w:r>
      <w:r>
        <w:rPr>
          <w:sz w:val="22"/>
          <w:szCs w:val="22"/>
        </w:rPr>
        <w:t xml:space="preserve"> 7 and 8 meet twice weekly in team meetings; all teachers in grades 7-12 meet in monthly department meetings. With 30 </w:t>
      </w:r>
      <w:r w:rsidR="00A44462">
        <w:rPr>
          <w:sz w:val="22"/>
          <w:szCs w:val="22"/>
        </w:rPr>
        <w:t xml:space="preserve">early-release </w:t>
      </w:r>
      <w:r>
        <w:rPr>
          <w:sz w:val="22"/>
          <w:szCs w:val="22"/>
        </w:rPr>
        <w:t xml:space="preserve">professional development days </w:t>
      </w:r>
      <w:r w:rsidR="00920C11">
        <w:rPr>
          <w:sz w:val="22"/>
          <w:szCs w:val="22"/>
        </w:rPr>
        <w:t xml:space="preserve">added </w:t>
      </w:r>
      <w:r>
        <w:rPr>
          <w:sz w:val="22"/>
          <w:szCs w:val="22"/>
        </w:rPr>
        <w:t xml:space="preserve">during the </w:t>
      </w:r>
      <w:r w:rsidR="005154C8">
        <w:rPr>
          <w:sz w:val="22"/>
          <w:szCs w:val="22"/>
        </w:rPr>
        <w:t xml:space="preserve">2015-2016 </w:t>
      </w:r>
      <w:r>
        <w:rPr>
          <w:sz w:val="22"/>
          <w:szCs w:val="22"/>
        </w:rPr>
        <w:t xml:space="preserve">school year, teachers have </w:t>
      </w:r>
      <w:r w:rsidR="00B17E18">
        <w:rPr>
          <w:sz w:val="22"/>
          <w:szCs w:val="22"/>
        </w:rPr>
        <w:t xml:space="preserve">more </w:t>
      </w:r>
      <w:r>
        <w:rPr>
          <w:sz w:val="22"/>
          <w:szCs w:val="22"/>
        </w:rPr>
        <w:t xml:space="preserve">opportunities to collaborate and to plan for instruction.  With this additional time for collaboration, the school is in a position to systematically and thoroughly </w:t>
      </w:r>
      <w:r w:rsidR="00B17E18">
        <w:rPr>
          <w:sz w:val="22"/>
          <w:szCs w:val="22"/>
        </w:rPr>
        <w:t xml:space="preserve">establish </w:t>
      </w:r>
      <w:r>
        <w:rPr>
          <w:sz w:val="22"/>
          <w:szCs w:val="22"/>
        </w:rPr>
        <w:t>effective instructional practices.</w:t>
      </w:r>
      <w:r w:rsidR="00493AF4">
        <w:rPr>
          <w:sz w:val="22"/>
          <w:szCs w:val="22"/>
        </w:rPr>
        <w:t xml:space="preserve"> </w:t>
      </w:r>
    </w:p>
    <w:p w:rsidR="005F6953" w:rsidRDefault="00F132CE" w:rsidP="005F6953">
      <w:pPr>
        <w:tabs>
          <w:tab w:val="left" w:pos="270"/>
        </w:tabs>
        <w:autoSpaceDE w:val="0"/>
        <w:autoSpaceDN w:val="0"/>
        <w:adjustRightInd w:val="0"/>
        <w:rPr>
          <w:i/>
          <w:sz w:val="24"/>
          <w:szCs w:val="24"/>
        </w:rPr>
      </w:pPr>
      <w:r w:rsidRPr="00F132CE">
        <w:rPr>
          <w:i/>
          <w:sz w:val="24"/>
          <w:szCs w:val="24"/>
        </w:rPr>
        <w:t>Summary of Observed Instruction</w:t>
      </w:r>
    </w:p>
    <w:p w:rsidR="00A97827" w:rsidRDefault="00867438">
      <w:pPr>
        <w:tabs>
          <w:tab w:val="left" w:pos="360"/>
          <w:tab w:val="left" w:pos="720"/>
          <w:tab w:val="left" w:pos="1080"/>
          <w:tab w:val="left" w:pos="1440"/>
          <w:tab w:val="left" w:pos="1800"/>
          <w:tab w:val="left" w:pos="2160"/>
        </w:tabs>
      </w:pPr>
      <w:r w:rsidRPr="00C8663B">
        <w:t xml:space="preserve">The team observed </w:t>
      </w:r>
      <w:r>
        <w:t>35</w:t>
      </w:r>
      <w:r w:rsidRPr="00C8663B">
        <w:t xml:space="preserve"> classes throughout the </w:t>
      </w:r>
      <w:r>
        <w:t>school</w:t>
      </w:r>
      <w:r w:rsidRPr="00C8663B">
        <w:t xml:space="preserve">:  </w:t>
      </w:r>
      <w:r>
        <w:t xml:space="preserve">22 in grades 9-12, and 13 in grades 7-8. </w:t>
      </w:r>
      <w:r w:rsidRPr="00C8663B">
        <w:t xml:space="preserve">The team observed </w:t>
      </w:r>
      <w:r>
        <w:t xml:space="preserve">9 </w:t>
      </w:r>
      <w:r w:rsidRPr="00C8663B">
        <w:t xml:space="preserve">ELA classes, </w:t>
      </w:r>
      <w:r>
        <w:t>11</w:t>
      </w:r>
      <w:r w:rsidRPr="00C8663B">
        <w:t xml:space="preserve"> mathematics classes, </w:t>
      </w:r>
      <w:r>
        <w:t xml:space="preserve">9 science classes, </w:t>
      </w:r>
      <w:r w:rsidRPr="00C8663B">
        <w:t xml:space="preserve">and </w:t>
      </w:r>
      <w:r>
        <w:t>6</w:t>
      </w:r>
      <w:r w:rsidRPr="00C8663B">
        <w:t xml:space="preserve"> classes in other subject areas.   Among the classes observed were </w:t>
      </w:r>
      <w:r>
        <w:t>two special</w:t>
      </w:r>
      <w:r w:rsidRPr="00C8663B">
        <w:t xml:space="preserve"> education classes</w:t>
      </w:r>
      <w:r>
        <w:t>.</w:t>
      </w:r>
      <w:r w:rsidRPr="00C8663B">
        <w:t xml:space="preserve"> The observations were approximately 20 minutes in length. All review team members collected data using ESE’s instructional inventory, a tool for recording observed characteristics of standards-based teaching.   This data is presented in Appendix C.</w:t>
      </w:r>
    </w:p>
    <w:p w:rsidR="005F6953" w:rsidRDefault="005F6953" w:rsidP="005F6953">
      <w:pPr>
        <w:tabs>
          <w:tab w:val="left" w:pos="270"/>
        </w:tabs>
        <w:autoSpaceDE w:val="0"/>
        <w:autoSpaceDN w:val="0"/>
        <w:adjustRightInd w:val="0"/>
      </w:pPr>
      <w:r>
        <w:t>In observed lessons, the school has provided students with a safe and respectful learning environment. Classroom climate was characterized by respectful behaviors, routines, tone, and discourse in 97 percent of classes observed.</w:t>
      </w:r>
    </w:p>
    <w:p w:rsidR="005F6953" w:rsidRDefault="005F6953" w:rsidP="005F6953">
      <w:pPr>
        <w:tabs>
          <w:tab w:val="left" w:pos="270"/>
        </w:tabs>
        <w:autoSpaceDE w:val="0"/>
        <w:autoSpaceDN w:val="0"/>
        <w:adjustRightInd w:val="0"/>
      </w:pPr>
      <w:r>
        <w:t>Most students were engaged in their own learning; however, students in grades 7-</w:t>
      </w:r>
      <w:r w:rsidR="004A6233">
        <w:t xml:space="preserve">8 </w:t>
      </w:r>
      <w:r>
        <w:t xml:space="preserve">were more consistently involved in taking responsibility for their learning and being purposefully engaged in tasks that promote higher-order thinking than students in grades 9-12.  </w:t>
      </w:r>
    </w:p>
    <w:p w:rsidR="005F6953" w:rsidRDefault="005F6953" w:rsidP="005F6953">
      <w:pPr>
        <w:tabs>
          <w:tab w:val="left" w:pos="270"/>
        </w:tabs>
        <w:autoSpaceDE w:val="0"/>
        <w:autoSpaceDN w:val="0"/>
        <w:adjustRightInd w:val="0"/>
      </w:pPr>
      <w:r>
        <w:t>Instructional practices characterized by rigorous, well-structured lessons aligned to standards-based learning objectives and supported by multiple strategies were not consistently implemented schoolwide. For example, at the middle-school level, the team found strong or moderate evidence that teachers chose tasks that encouraged students to develop and engage in critical thinking in 85 percent of observed classes, while at the high-school level teachers did so in only 36 percent of classes observed.  While teachers demonstrated knowledge of subject matter, they did not consistently provide and reinf</w:t>
      </w:r>
      <w:r w:rsidR="00D50B4A">
        <w:t xml:space="preserve">orce clear learning objectives </w:t>
      </w:r>
      <w:r>
        <w:t>or provide appropriate instructional strategies well-matched to the learning objectives.</w:t>
      </w:r>
    </w:p>
    <w:p w:rsidR="005F6953" w:rsidRDefault="005F6953" w:rsidP="005F6953">
      <w:pPr>
        <w:tabs>
          <w:tab w:val="left" w:pos="270"/>
        </w:tabs>
        <w:autoSpaceDE w:val="0"/>
        <w:autoSpaceDN w:val="0"/>
        <w:adjustRightInd w:val="0"/>
      </w:pPr>
      <w:r>
        <w:t xml:space="preserve">Most lessons were not structured to account for differences in students’ learning needs, interests, or levels of readiness.  Observers noted </w:t>
      </w:r>
      <w:r w:rsidR="00D50B4A">
        <w:t xml:space="preserve">strong or moderate evidence of </w:t>
      </w:r>
      <w:r>
        <w:t xml:space="preserve">teachers appropriately differentiating instruction so that content was accessible for all learners in just </w:t>
      </w:r>
      <w:r w:rsidR="007D50C5">
        <w:t>23 percent of lessons overall.</w:t>
      </w:r>
    </w:p>
    <w:p w:rsidR="00A44462" w:rsidRDefault="00A44462" w:rsidP="00A44462">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3333E1">
        <w:rPr>
          <w:szCs w:val="28"/>
        </w:rPr>
        <w:t>Strength</w:t>
      </w:r>
      <w:r w:rsidR="00FC2A7A">
        <w:rPr>
          <w:szCs w:val="28"/>
        </w:rPr>
        <w:t xml:space="preserve"> Finding</w:t>
      </w:r>
    </w:p>
    <w:p w:rsidR="00093EF3" w:rsidRDefault="00222681" w:rsidP="008D39F9">
      <w:pPr>
        <w:tabs>
          <w:tab w:val="left" w:pos="360"/>
          <w:tab w:val="left" w:pos="720"/>
          <w:tab w:val="left" w:pos="1080"/>
          <w:tab w:val="left" w:pos="1440"/>
          <w:tab w:val="left" w:pos="1800"/>
          <w:tab w:val="left" w:pos="2160"/>
        </w:tabs>
        <w:ind w:left="360" w:hanging="360"/>
        <w:rPr>
          <w:b/>
        </w:rPr>
      </w:pPr>
      <w:r>
        <w:rPr>
          <w:b/>
        </w:rPr>
        <w:t>1</w:t>
      </w:r>
      <w:r w:rsidR="00093EF3">
        <w:rPr>
          <w:b/>
        </w:rPr>
        <w:t xml:space="preserve">. </w:t>
      </w:r>
      <w:r w:rsidR="00093EF3">
        <w:rPr>
          <w:b/>
        </w:rPr>
        <w:tab/>
      </w:r>
      <w:r w:rsidR="00A106DD">
        <w:rPr>
          <w:b/>
        </w:rPr>
        <w:t xml:space="preserve">The </w:t>
      </w:r>
      <w:r w:rsidR="003D3A2C">
        <w:rPr>
          <w:b/>
        </w:rPr>
        <w:t>F</w:t>
      </w:r>
      <w:r w:rsidR="00A106DD">
        <w:rPr>
          <w:b/>
        </w:rPr>
        <w:t xml:space="preserve">rontier </w:t>
      </w:r>
      <w:r w:rsidR="003D3A2C">
        <w:rPr>
          <w:b/>
        </w:rPr>
        <w:t>R</w:t>
      </w:r>
      <w:r w:rsidR="00A106DD">
        <w:rPr>
          <w:b/>
        </w:rPr>
        <w:t xml:space="preserve">egional </w:t>
      </w:r>
      <w:r w:rsidR="003D3A2C">
        <w:rPr>
          <w:b/>
        </w:rPr>
        <w:t>S</w:t>
      </w:r>
      <w:r w:rsidR="00A106DD">
        <w:rPr>
          <w:b/>
        </w:rPr>
        <w:t xml:space="preserve">chool </w:t>
      </w:r>
      <w:r w:rsidR="0094762D">
        <w:rPr>
          <w:b/>
        </w:rPr>
        <w:t>has</w:t>
      </w:r>
      <w:r w:rsidR="00093EF3">
        <w:rPr>
          <w:b/>
        </w:rPr>
        <w:t xml:space="preserve"> </w:t>
      </w:r>
      <w:r w:rsidR="00F20BD7">
        <w:rPr>
          <w:b/>
        </w:rPr>
        <w:t xml:space="preserve">provided teachers with </w:t>
      </w:r>
      <w:r w:rsidR="003D3A2C">
        <w:rPr>
          <w:b/>
        </w:rPr>
        <w:t xml:space="preserve">consistent, frequent opportunities for </w:t>
      </w:r>
      <w:r w:rsidR="00772078">
        <w:rPr>
          <w:b/>
        </w:rPr>
        <w:t xml:space="preserve">collaboration and </w:t>
      </w:r>
      <w:r w:rsidR="003D3A2C">
        <w:rPr>
          <w:b/>
        </w:rPr>
        <w:t>professional development</w:t>
      </w:r>
      <w:r w:rsidR="00772078">
        <w:rPr>
          <w:b/>
        </w:rPr>
        <w:t xml:space="preserve"> in curriculum and instruction</w:t>
      </w:r>
      <w:r w:rsidR="003D3A2C">
        <w:rPr>
          <w:b/>
        </w:rPr>
        <w:t xml:space="preserve"> during</w:t>
      </w:r>
      <w:r w:rsidR="00F20BD7">
        <w:rPr>
          <w:b/>
        </w:rPr>
        <w:t xml:space="preserve"> </w:t>
      </w:r>
      <w:r w:rsidR="00A106DD">
        <w:rPr>
          <w:b/>
        </w:rPr>
        <w:t xml:space="preserve">30 </w:t>
      </w:r>
      <w:r w:rsidR="007700C0">
        <w:rPr>
          <w:b/>
        </w:rPr>
        <w:t>early-</w:t>
      </w:r>
      <w:r w:rsidR="00093EF3">
        <w:rPr>
          <w:b/>
        </w:rPr>
        <w:t>release Frid</w:t>
      </w:r>
      <w:r w:rsidR="001049F6">
        <w:rPr>
          <w:b/>
        </w:rPr>
        <w:t>ay</w:t>
      </w:r>
      <w:r w:rsidR="003D3A2C">
        <w:rPr>
          <w:b/>
        </w:rPr>
        <w:t>s</w:t>
      </w:r>
      <w:r w:rsidR="001176E5">
        <w:rPr>
          <w:b/>
        </w:rPr>
        <w:t>.</w:t>
      </w:r>
    </w:p>
    <w:p w:rsidR="00C023D6" w:rsidRDefault="00B31788" w:rsidP="00137CC7">
      <w:pPr>
        <w:pStyle w:val="ListParagraph"/>
        <w:numPr>
          <w:ilvl w:val="1"/>
          <w:numId w:val="18"/>
        </w:numPr>
        <w:tabs>
          <w:tab w:val="left" w:pos="0"/>
          <w:tab w:val="left" w:pos="360"/>
          <w:tab w:val="left" w:pos="1080"/>
          <w:tab w:val="left" w:pos="1800"/>
          <w:tab w:val="left" w:pos="2160"/>
        </w:tabs>
        <w:ind w:left="720"/>
        <w:contextualSpacing w:val="0"/>
      </w:pPr>
      <w:r>
        <w:t xml:space="preserve">Frontier </w:t>
      </w:r>
      <w:r w:rsidR="003553C1">
        <w:t xml:space="preserve">and </w:t>
      </w:r>
      <w:r w:rsidR="00744D8F">
        <w:t xml:space="preserve">the </w:t>
      </w:r>
      <w:r w:rsidR="00A106DD">
        <w:t xml:space="preserve">elementary </w:t>
      </w:r>
      <w:r w:rsidR="00744D8F">
        <w:t xml:space="preserve">schools </w:t>
      </w:r>
      <w:r w:rsidR="00A106DD">
        <w:t xml:space="preserve">in the </w:t>
      </w:r>
      <w:r w:rsidR="007D50C5">
        <w:t>“</w:t>
      </w:r>
      <w:r w:rsidR="00A106DD">
        <w:t>feeder</w:t>
      </w:r>
      <w:r w:rsidR="007D50C5">
        <w:t>”</w:t>
      </w:r>
      <w:r w:rsidR="00A106DD">
        <w:t xml:space="preserve"> districts </w:t>
      </w:r>
      <w:r w:rsidR="00744D8F">
        <w:t>of Union #38</w:t>
      </w:r>
      <w:r w:rsidR="003553C1">
        <w:t xml:space="preserve"> (Conway, Deerfield, Sunderland, and Whately)</w:t>
      </w:r>
      <w:r w:rsidR="00093EF3">
        <w:t xml:space="preserve"> participate in the Friday early-release schedule. Students </w:t>
      </w:r>
      <w:r w:rsidR="00772078">
        <w:t>are dismissed at 12:45 PM and</w:t>
      </w:r>
      <w:r w:rsidR="00093EF3">
        <w:t xml:space="preserve"> non-release day dismissal is at 2:15 PM, providing teachers with 1.5 hours of professional development </w:t>
      </w:r>
      <w:r w:rsidR="00A106DD">
        <w:t>(PD)</w:t>
      </w:r>
      <w:r w:rsidR="00093EF3">
        <w:t>.</w:t>
      </w:r>
      <w:r w:rsidR="001176E5">
        <w:t xml:space="preserve"> </w:t>
      </w:r>
    </w:p>
    <w:p w:rsidR="004B7650" w:rsidRDefault="001176E5">
      <w:pPr>
        <w:pStyle w:val="ListParagraph"/>
        <w:numPr>
          <w:ilvl w:val="2"/>
          <w:numId w:val="18"/>
        </w:numPr>
        <w:tabs>
          <w:tab w:val="left" w:pos="0"/>
          <w:tab w:val="left" w:pos="360"/>
          <w:tab w:val="left" w:pos="1080"/>
          <w:tab w:val="left" w:pos="1800"/>
          <w:tab w:val="left" w:pos="2160"/>
        </w:tabs>
        <w:ind w:left="1080"/>
        <w:contextualSpacing w:val="0"/>
      </w:pPr>
      <w:r>
        <w:t>There are two</w:t>
      </w:r>
      <w:r w:rsidR="00093EF3">
        <w:t xml:space="preserve"> additional </w:t>
      </w:r>
      <w:r w:rsidR="00A106DD">
        <w:t xml:space="preserve">PD </w:t>
      </w:r>
      <w:r w:rsidR="00093EF3">
        <w:t xml:space="preserve">days throughout the year and teachers are each provided $600.00 to attend outside programs. </w:t>
      </w:r>
    </w:p>
    <w:p w:rsidR="003E70D2" w:rsidRDefault="00093EF3" w:rsidP="00137CC7">
      <w:pPr>
        <w:pStyle w:val="ListParagraph"/>
        <w:numPr>
          <w:ilvl w:val="1"/>
          <w:numId w:val="18"/>
        </w:numPr>
        <w:tabs>
          <w:tab w:val="left" w:pos="0"/>
          <w:tab w:val="left" w:pos="360"/>
          <w:tab w:val="left" w:pos="1080"/>
          <w:tab w:val="left" w:pos="1800"/>
          <w:tab w:val="left" w:pos="2160"/>
        </w:tabs>
        <w:ind w:left="720"/>
        <w:contextualSpacing w:val="0"/>
      </w:pPr>
      <w:r>
        <w:t>The superintendent introduced the pilot program in the 2015-2016 school year after obtain</w:t>
      </w:r>
      <w:r w:rsidR="00207722">
        <w:t>ing</w:t>
      </w:r>
      <w:r>
        <w:t xml:space="preserve"> community support. </w:t>
      </w:r>
    </w:p>
    <w:p w:rsidR="004115E0" w:rsidRDefault="00207722" w:rsidP="00494F24">
      <w:pPr>
        <w:tabs>
          <w:tab w:val="left" w:pos="0"/>
          <w:tab w:val="left" w:pos="360"/>
          <w:tab w:val="left" w:pos="720"/>
          <w:tab w:val="left" w:pos="1080"/>
          <w:tab w:val="left" w:pos="1440"/>
          <w:tab w:val="left" w:pos="1800"/>
          <w:tab w:val="left" w:pos="2160"/>
        </w:tabs>
        <w:ind w:left="720" w:hanging="720"/>
      </w:pPr>
      <w:r>
        <w:tab/>
      </w:r>
      <w:r w:rsidR="003E70D2" w:rsidRPr="00334A3F">
        <w:rPr>
          <w:b/>
        </w:rPr>
        <w:t>C</w:t>
      </w:r>
      <w:r w:rsidR="00093EF3" w:rsidRPr="00334A3F">
        <w:rPr>
          <w:b/>
        </w:rPr>
        <w:t>.</w:t>
      </w:r>
      <w:r w:rsidR="00093EF3">
        <w:t xml:space="preserve"> </w:t>
      </w:r>
      <w:r w:rsidR="00BB6D2F">
        <w:tab/>
      </w:r>
      <w:r w:rsidR="003E70D2">
        <w:t xml:space="preserve">The superintendent </w:t>
      </w:r>
      <w:r w:rsidR="00623585">
        <w:t>said</w:t>
      </w:r>
      <w:r w:rsidR="003E70D2">
        <w:t xml:space="preserve"> that  with the new early-release schedule at </w:t>
      </w:r>
      <w:r w:rsidR="00005B26">
        <w:t>the time of the</w:t>
      </w:r>
      <w:r w:rsidR="00093EF3">
        <w:t xml:space="preserve"> site visit the district had saved $11,000, that </w:t>
      </w:r>
      <w:r w:rsidR="003E70D2">
        <w:t xml:space="preserve">staff </w:t>
      </w:r>
      <w:r w:rsidR="00093EF3">
        <w:t xml:space="preserve">were having more meaningful </w:t>
      </w:r>
      <w:r w:rsidR="003E70D2">
        <w:t>PD</w:t>
      </w:r>
      <w:r w:rsidR="0021760F">
        <w:t>,</w:t>
      </w:r>
      <w:r w:rsidR="00093EF3">
        <w:t xml:space="preserve"> that </w:t>
      </w:r>
      <w:r w:rsidR="003E70D2">
        <w:t xml:space="preserve">staff </w:t>
      </w:r>
      <w:r w:rsidR="00093EF3">
        <w:t xml:space="preserve">were beginning to identify teacher leaders, and that there were more opportunities for interdisciplinary work. </w:t>
      </w:r>
    </w:p>
    <w:p w:rsidR="00635F4B" w:rsidRDefault="00494F24" w:rsidP="00494F24">
      <w:pPr>
        <w:tabs>
          <w:tab w:val="left" w:pos="0"/>
          <w:tab w:val="left" w:pos="360"/>
          <w:tab w:val="left" w:pos="720"/>
          <w:tab w:val="left" w:pos="1080"/>
          <w:tab w:val="left" w:pos="1440"/>
          <w:tab w:val="left" w:pos="2160"/>
        </w:tabs>
        <w:ind w:left="720" w:hanging="720"/>
      </w:pPr>
      <w:r>
        <w:rPr>
          <w:b/>
        </w:rPr>
        <w:tab/>
      </w:r>
      <w:r w:rsidR="00F132CE" w:rsidRPr="00F132CE">
        <w:rPr>
          <w:b/>
        </w:rPr>
        <w:t>D.</w:t>
      </w:r>
      <w:r w:rsidR="00093EF3">
        <w:t xml:space="preserve"> </w:t>
      </w:r>
      <w:r>
        <w:tab/>
      </w:r>
      <w:r w:rsidR="00093EF3" w:rsidRPr="00C84F27">
        <w:t>The superintendent and the teachers told the team that they h</w:t>
      </w:r>
      <w:r w:rsidR="00093EF3">
        <w:t xml:space="preserve">ad recently </w:t>
      </w:r>
      <w:r w:rsidR="004115E0">
        <w:t>told</w:t>
      </w:r>
      <w:r w:rsidR="00093EF3" w:rsidRPr="00C84F27">
        <w:t xml:space="preserve"> </w:t>
      </w:r>
      <w:r w:rsidR="00093EF3">
        <w:t>the school committee</w:t>
      </w:r>
      <w:r w:rsidR="00093EF3" w:rsidRPr="00C84F27">
        <w:t xml:space="preserve"> how the</w:t>
      </w:r>
      <w:r w:rsidR="00370A93">
        <w:t xml:space="preserve"> Friday release day </w:t>
      </w:r>
      <w:r w:rsidR="00334A3F">
        <w:t>PD</w:t>
      </w:r>
      <w:r w:rsidR="00093EF3" w:rsidRPr="00C84F27">
        <w:t xml:space="preserve"> sessions were improving their instruction.</w:t>
      </w:r>
    </w:p>
    <w:p w:rsidR="00093EF3" w:rsidRDefault="00494F24" w:rsidP="00494F24">
      <w:pPr>
        <w:tabs>
          <w:tab w:val="left" w:pos="360"/>
          <w:tab w:val="left" w:pos="720"/>
          <w:tab w:val="left" w:pos="1080"/>
          <w:tab w:val="left" w:pos="1440"/>
          <w:tab w:val="left" w:pos="1800"/>
          <w:tab w:val="left" w:pos="2160"/>
        </w:tabs>
        <w:ind w:left="720" w:hanging="720"/>
      </w:pPr>
      <w:r>
        <w:rPr>
          <w:b/>
        </w:rPr>
        <w:tab/>
      </w:r>
      <w:r w:rsidR="00334A3F" w:rsidRPr="00334A3F">
        <w:rPr>
          <w:b/>
        </w:rPr>
        <w:t>E.</w:t>
      </w:r>
      <w:r w:rsidR="00334A3F">
        <w:tab/>
      </w:r>
      <w:r w:rsidR="00093EF3">
        <w:t xml:space="preserve">FRS school leaders and teachers </w:t>
      </w:r>
      <w:r w:rsidR="00623585">
        <w:t>said</w:t>
      </w:r>
      <w:r w:rsidR="00093EF3">
        <w:t xml:space="preserve"> that the </w:t>
      </w:r>
      <w:r w:rsidR="00334A3F">
        <w:t>early-</w:t>
      </w:r>
      <w:r w:rsidR="00093EF3">
        <w:t>release Fridays enable the teachers to work on curriculum and instructional initiatives</w:t>
      </w:r>
      <w:r w:rsidR="00334A3F">
        <w:t>.</w:t>
      </w:r>
      <w:r w:rsidR="00093EF3">
        <w:t xml:space="preserve"> </w:t>
      </w:r>
    </w:p>
    <w:p w:rsidR="004B7650" w:rsidRDefault="00494F24" w:rsidP="00494F24">
      <w:pPr>
        <w:tabs>
          <w:tab w:val="left" w:pos="360"/>
          <w:tab w:val="left" w:pos="720"/>
          <w:tab w:val="left" w:pos="1080"/>
          <w:tab w:val="left" w:pos="1440"/>
          <w:tab w:val="left" w:pos="1800"/>
          <w:tab w:val="left" w:pos="2160"/>
        </w:tabs>
        <w:ind w:left="1080" w:hanging="1080"/>
      </w:pPr>
      <w:r>
        <w:tab/>
      </w:r>
      <w:r>
        <w:tab/>
      </w:r>
      <w:r w:rsidR="00334A3F" w:rsidRPr="00334A3F">
        <w:t>1.</w:t>
      </w:r>
      <w:r w:rsidR="00334A3F">
        <w:rPr>
          <w:b/>
        </w:rPr>
        <w:tab/>
      </w:r>
      <w:r w:rsidR="00334A3F">
        <w:t>For example, one focus in 2015-2016 has been developing rubrics for narrative an</w:t>
      </w:r>
      <w:r w:rsidR="00663901">
        <w:t>d argumentative writing</w:t>
      </w:r>
      <w:r w:rsidR="00334A3F">
        <w:t>.</w:t>
      </w:r>
    </w:p>
    <w:p w:rsidR="00093EF3" w:rsidRDefault="00494F24" w:rsidP="00494F24">
      <w:pPr>
        <w:tabs>
          <w:tab w:val="left" w:pos="360"/>
          <w:tab w:val="left" w:pos="720"/>
          <w:tab w:val="left" w:pos="1080"/>
          <w:tab w:val="left" w:pos="1440"/>
          <w:tab w:val="left" w:pos="1800"/>
          <w:tab w:val="left" w:pos="2160"/>
        </w:tabs>
        <w:ind w:left="720" w:hanging="720"/>
      </w:pPr>
      <w:r>
        <w:rPr>
          <w:b/>
        </w:rPr>
        <w:tab/>
      </w:r>
      <w:r w:rsidR="00E40E69" w:rsidRPr="00E40E69">
        <w:rPr>
          <w:b/>
        </w:rPr>
        <w:t>F.</w:t>
      </w:r>
      <w:r w:rsidR="00E40E69">
        <w:tab/>
      </w:r>
      <w:r w:rsidR="00093EF3">
        <w:t xml:space="preserve">The superintendent told the team that she continues to </w:t>
      </w:r>
      <w:r w:rsidR="00005B26">
        <w:t xml:space="preserve">track teacher attendance and </w:t>
      </w:r>
      <w:r w:rsidR="00093EF3">
        <w:t xml:space="preserve">that this year it was better on Fridays than </w:t>
      </w:r>
      <w:r w:rsidR="00334A3F">
        <w:t xml:space="preserve">on </w:t>
      </w:r>
      <w:r w:rsidR="00093EF3">
        <w:t>other days.</w:t>
      </w:r>
      <w:r w:rsidR="00093EF3" w:rsidRPr="00CA1EA9">
        <w:tab/>
      </w:r>
      <w:r w:rsidR="00093EF3" w:rsidRPr="00CA1EA9">
        <w:tab/>
      </w:r>
      <w:r w:rsidR="00093EF3" w:rsidRPr="00CA1EA9">
        <w:tab/>
        <w:t xml:space="preserve"> </w:t>
      </w:r>
    </w:p>
    <w:p w:rsidR="004B7650" w:rsidRDefault="00093EF3" w:rsidP="008C21C0">
      <w:pPr>
        <w:tabs>
          <w:tab w:val="left" w:pos="360"/>
          <w:tab w:val="left" w:pos="1080"/>
          <w:tab w:val="left" w:pos="1440"/>
          <w:tab w:val="left" w:pos="1800"/>
          <w:tab w:val="left" w:pos="2160"/>
        </w:tabs>
      </w:pPr>
      <w:r w:rsidRPr="00F731AA">
        <w:rPr>
          <w:b/>
        </w:rPr>
        <w:t>Impact</w:t>
      </w:r>
      <w:r w:rsidRPr="00BA3A76">
        <w:t xml:space="preserve">: </w:t>
      </w:r>
      <w:r>
        <w:t>The implementation of a weekly early-release professional development program</w:t>
      </w:r>
      <w:r w:rsidR="003553C1">
        <w:t xml:space="preserve"> </w:t>
      </w:r>
      <w:r>
        <w:t xml:space="preserve">has provided time for teachers to work on vertical </w:t>
      </w:r>
      <w:r w:rsidR="00E60678">
        <w:t xml:space="preserve">and horizontal </w:t>
      </w:r>
      <w:r>
        <w:t>curricular alignment</w:t>
      </w:r>
      <w:r w:rsidR="00494F24">
        <w:t xml:space="preserve"> </w:t>
      </w:r>
      <w:r w:rsidR="00EC4A6E">
        <w:t xml:space="preserve">and </w:t>
      </w:r>
      <w:r w:rsidR="00334A3F">
        <w:t xml:space="preserve">enabled the school </w:t>
      </w:r>
      <w:r w:rsidR="00772078">
        <w:t>to address schoolwide curricular and instructional issues.</w:t>
      </w:r>
    </w:p>
    <w:p w:rsidR="00494F24" w:rsidRDefault="00494F24" w:rsidP="00631031">
      <w:pPr>
        <w:tabs>
          <w:tab w:val="left" w:pos="360"/>
          <w:tab w:val="left" w:pos="720"/>
          <w:tab w:val="left" w:pos="1080"/>
          <w:tab w:val="left" w:pos="1440"/>
          <w:tab w:val="left" w:pos="1800"/>
          <w:tab w:val="left" w:pos="2160"/>
          <w:tab w:val="left" w:pos="2520"/>
          <w:tab w:val="left" w:pos="2880"/>
        </w:tabs>
        <w:rPr>
          <w:b/>
          <w:sz w:val="28"/>
          <w:szCs w:val="28"/>
        </w:rPr>
      </w:pPr>
    </w:p>
    <w:p w:rsidR="00494F24" w:rsidRDefault="00494F24" w:rsidP="00631031">
      <w:pPr>
        <w:tabs>
          <w:tab w:val="left" w:pos="360"/>
          <w:tab w:val="left" w:pos="720"/>
          <w:tab w:val="left" w:pos="1080"/>
          <w:tab w:val="left" w:pos="1440"/>
          <w:tab w:val="left" w:pos="1800"/>
          <w:tab w:val="left" w:pos="2160"/>
          <w:tab w:val="left" w:pos="2520"/>
          <w:tab w:val="left" w:pos="2880"/>
        </w:tabs>
        <w:rPr>
          <w:b/>
          <w:sz w:val="28"/>
          <w:szCs w:val="28"/>
        </w:rPr>
      </w:pPr>
    </w:p>
    <w:p w:rsidR="00D825B2" w:rsidRDefault="00D825B2" w:rsidP="00631031">
      <w:pPr>
        <w:tabs>
          <w:tab w:val="left" w:pos="360"/>
          <w:tab w:val="left" w:pos="720"/>
          <w:tab w:val="left" w:pos="1080"/>
          <w:tab w:val="left" w:pos="1440"/>
          <w:tab w:val="left" w:pos="1800"/>
          <w:tab w:val="left" w:pos="2160"/>
          <w:tab w:val="left" w:pos="2520"/>
          <w:tab w:val="left" w:pos="2880"/>
        </w:tabs>
        <w:rPr>
          <w:b/>
          <w:sz w:val="28"/>
          <w:szCs w:val="28"/>
        </w:rPr>
      </w:pPr>
    </w:p>
    <w:p w:rsidR="00D825B2" w:rsidRDefault="00D825B2" w:rsidP="00631031">
      <w:pPr>
        <w:tabs>
          <w:tab w:val="left" w:pos="360"/>
          <w:tab w:val="left" w:pos="720"/>
          <w:tab w:val="left" w:pos="1080"/>
          <w:tab w:val="left" w:pos="1440"/>
          <w:tab w:val="left" w:pos="1800"/>
          <w:tab w:val="left" w:pos="2160"/>
          <w:tab w:val="left" w:pos="2520"/>
          <w:tab w:val="left" w:pos="2880"/>
        </w:tabs>
        <w:rPr>
          <w:b/>
          <w:sz w:val="28"/>
          <w:szCs w:val="28"/>
        </w:rPr>
      </w:pPr>
    </w:p>
    <w:p w:rsidR="00631031" w:rsidRPr="003333E1" w:rsidRDefault="009637D8" w:rsidP="00631031">
      <w:pPr>
        <w:tabs>
          <w:tab w:val="left" w:pos="360"/>
          <w:tab w:val="left" w:pos="720"/>
          <w:tab w:val="left" w:pos="1080"/>
          <w:tab w:val="left" w:pos="1440"/>
          <w:tab w:val="left" w:pos="1800"/>
          <w:tab w:val="left" w:pos="2160"/>
          <w:tab w:val="left" w:pos="2520"/>
          <w:tab w:val="left" w:pos="2880"/>
        </w:tabs>
        <w:rPr>
          <w:b/>
          <w:sz w:val="28"/>
          <w:szCs w:val="28"/>
        </w:rPr>
      </w:pPr>
      <w:r w:rsidRPr="003333E1">
        <w:rPr>
          <w:b/>
          <w:sz w:val="28"/>
          <w:szCs w:val="28"/>
        </w:rPr>
        <w:t>Challenges and Areas for Growth</w:t>
      </w:r>
    </w:p>
    <w:p w:rsidR="00DC5D5D" w:rsidRPr="00AD2131" w:rsidRDefault="00F132CE" w:rsidP="00FC2A7A">
      <w:pPr>
        <w:tabs>
          <w:tab w:val="left" w:pos="360"/>
          <w:tab w:val="left" w:pos="720"/>
          <w:tab w:val="left" w:pos="1080"/>
          <w:tab w:val="left" w:pos="1440"/>
          <w:tab w:val="left" w:pos="1800"/>
          <w:tab w:val="left" w:pos="2160"/>
        </w:tabs>
        <w:rPr>
          <w:i/>
          <w:sz w:val="24"/>
          <w:szCs w:val="24"/>
        </w:rPr>
      </w:pPr>
      <w:r w:rsidRPr="00F132CE">
        <w:rPr>
          <w:i/>
          <w:sz w:val="24"/>
          <w:szCs w:val="24"/>
        </w:rPr>
        <w:t>Curriculum</w:t>
      </w:r>
    </w:p>
    <w:p w:rsidR="007B6B71" w:rsidRPr="005F2122" w:rsidRDefault="00AC0AF4" w:rsidP="00AD2131">
      <w:pPr>
        <w:tabs>
          <w:tab w:val="left" w:pos="360"/>
          <w:tab w:val="left" w:pos="720"/>
          <w:tab w:val="left" w:pos="1080"/>
          <w:tab w:val="left" w:pos="1440"/>
          <w:tab w:val="left" w:pos="1800"/>
        </w:tabs>
        <w:ind w:left="360" w:hanging="360"/>
        <w:rPr>
          <w:b/>
          <w:i/>
        </w:rPr>
      </w:pPr>
      <w:r>
        <w:rPr>
          <w:b/>
        </w:rPr>
        <w:t>2</w:t>
      </w:r>
      <w:r w:rsidR="005F2122">
        <w:rPr>
          <w:b/>
        </w:rPr>
        <w:t xml:space="preserve">.  </w:t>
      </w:r>
      <w:r w:rsidR="000D0DC4">
        <w:rPr>
          <w:b/>
        </w:rPr>
        <w:tab/>
      </w:r>
      <w:r w:rsidR="00AD2131">
        <w:rPr>
          <w:b/>
        </w:rPr>
        <w:t xml:space="preserve">The </w:t>
      </w:r>
      <w:r w:rsidR="003763D2">
        <w:rPr>
          <w:b/>
        </w:rPr>
        <w:t>school</w:t>
      </w:r>
      <w:r w:rsidR="00AD2131" w:rsidRPr="005F2122">
        <w:rPr>
          <w:b/>
        </w:rPr>
        <w:t xml:space="preserve"> </w:t>
      </w:r>
      <w:r w:rsidR="00F02CF1" w:rsidRPr="005F2122">
        <w:rPr>
          <w:b/>
        </w:rPr>
        <w:t>does not have systems or procedures to</w:t>
      </w:r>
      <w:r w:rsidR="007B6B71" w:rsidRPr="005F2122">
        <w:rPr>
          <w:b/>
        </w:rPr>
        <w:t xml:space="preserve"> ensure</w:t>
      </w:r>
      <w:r w:rsidR="007F3D3F" w:rsidRPr="005F2122">
        <w:rPr>
          <w:b/>
        </w:rPr>
        <w:t xml:space="preserve"> that school curricula are fully</w:t>
      </w:r>
      <w:r w:rsidR="00AD2131">
        <w:rPr>
          <w:b/>
        </w:rPr>
        <w:t xml:space="preserve"> and</w:t>
      </w:r>
      <w:r w:rsidR="007F3D3F" w:rsidRPr="005F2122">
        <w:rPr>
          <w:b/>
        </w:rPr>
        <w:t xml:space="preserve"> consistently </w:t>
      </w:r>
      <w:r w:rsidR="00AD2131">
        <w:rPr>
          <w:b/>
        </w:rPr>
        <w:t>develop</w:t>
      </w:r>
      <w:r w:rsidR="00AD2131" w:rsidRPr="005F2122">
        <w:rPr>
          <w:b/>
        </w:rPr>
        <w:t>ed</w:t>
      </w:r>
      <w:r w:rsidR="00AD2131">
        <w:rPr>
          <w:b/>
        </w:rPr>
        <w:t>, reviewed,</w:t>
      </w:r>
      <w:r w:rsidR="00AD2131" w:rsidRPr="005F2122">
        <w:rPr>
          <w:b/>
        </w:rPr>
        <w:t xml:space="preserve"> </w:t>
      </w:r>
      <w:r w:rsidR="007F3D3F" w:rsidRPr="005F2122">
        <w:rPr>
          <w:b/>
        </w:rPr>
        <w:t xml:space="preserve">aligned, </w:t>
      </w:r>
      <w:r w:rsidR="00AD2131">
        <w:rPr>
          <w:b/>
        </w:rPr>
        <w:t>and</w:t>
      </w:r>
      <w:r w:rsidR="00B92BE7">
        <w:rPr>
          <w:b/>
        </w:rPr>
        <w:t xml:space="preserve"> </w:t>
      </w:r>
      <w:r w:rsidR="007F3D3F" w:rsidRPr="005F2122">
        <w:rPr>
          <w:b/>
        </w:rPr>
        <w:t>effectively delivered</w:t>
      </w:r>
      <w:r w:rsidR="007B6B71" w:rsidRPr="005F2122">
        <w:rPr>
          <w:b/>
        </w:rPr>
        <w:t xml:space="preserve">. </w:t>
      </w:r>
    </w:p>
    <w:p w:rsidR="007B6B71" w:rsidRDefault="00AD2131" w:rsidP="00FC2A7A">
      <w:pPr>
        <w:pStyle w:val="ListParagraph"/>
        <w:numPr>
          <w:ilvl w:val="1"/>
          <w:numId w:val="5"/>
        </w:numPr>
        <w:tabs>
          <w:tab w:val="left" w:pos="360"/>
          <w:tab w:val="left" w:pos="720"/>
          <w:tab w:val="left" w:pos="1080"/>
          <w:tab w:val="left" w:pos="1440"/>
          <w:tab w:val="left" w:pos="1800"/>
          <w:tab w:val="left" w:pos="2160"/>
        </w:tabs>
        <w:ind w:left="720"/>
        <w:contextualSpacing w:val="0"/>
      </w:pPr>
      <w:r>
        <w:t>S</w:t>
      </w:r>
      <w:r w:rsidR="007B6B71">
        <w:t>chool</w:t>
      </w:r>
      <w:r w:rsidR="007B6B71" w:rsidRPr="0069734E">
        <w:t xml:space="preserve"> </w:t>
      </w:r>
      <w:r>
        <w:t xml:space="preserve">leaders </w:t>
      </w:r>
      <w:r w:rsidR="007B6B71" w:rsidRPr="0069734E">
        <w:t xml:space="preserve">recognized the need to develop curriculum maps and introduced the </w:t>
      </w:r>
      <w:r w:rsidR="00F132CE" w:rsidRPr="00F132CE">
        <w:t>Atlas</w:t>
      </w:r>
      <w:r w:rsidR="005C1FE4">
        <w:t xml:space="preserve"> </w:t>
      </w:r>
      <w:r w:rsidR="00F132CE" w:rsidRPr="00F132CE">
        <w:t>Rubicon</w:t>
      </w:r>
      <w:r w:rsidR="007B6B71" w:rsidRPr="0069734E">
        <w:t xml:space="preserve"> online curriculum mapping system to assist teachers in mapping and aligning </w:t>
      </w:r>
      <w:r w:rsidR="00247E4C" w:rsidRPr="0069734E">
        <w:t>curricul</w:t>
      </w:r>
      <w:r w:rsidR="00247E4C">
        <w:t>um</w:t>
      </w:r>
      <w:r w:rsidR="00247E4C" w:rsidRPr="0069734E">
        <w:t xml:space="preserve"> </w:t>
      </w:r>
      <w:r w:rsidR="007B6B71" w:rsidRPr="0069734E">
        <w:t>with the Massachusetts 2011 Curriculum Frameworks.</w:t>
      </w:r>
    </w:p>
    <w:p w:rsidR="007B6B71" w:rsidRDefault="007B6B71" w:rsidP="00FC2A7A">
      <w:pPr>
        <w:pStyle w:val="ListParagraph"/>
        <w:numPr>
          <w:ilvl w:val="0"/>
          <w:numId w:val="4"/>
        </w:numPr>
        <w:tabs>
          <w:tab w:val="left" w:pos="360"/>
          <w:tab w:val="left" w:pos="720"/>
          <w:tab w:val="left" w:pos="1080"/>
          <w:tab w:val="left" w:pos="1440"/>
          <w:tab w:val="left" w:pos="1800"/>
          <w:tab w:val="left" w:pos="2160"/>
        </w:tabs>
        <w:contextualSpacing w:val="0"/>
      </w:pPr>
      <w:r w:rsidRPr="0069734E">
        <w:t xml:space="preserve">The </w:t>
      </w:r>
      <w:r>
        <w:t>school</w:t>
      </w:r>
      <w:r w:rsidRPr="0069734E">
        <w:t>’s template for curriculum maps within the Atlas syst</w:t>
      </w:r>
      <w:r w:rsidR="007F3D3F">
        <w:t xml:space="preserve">em includes </w:t>
      </w:r>
      <w:r w:rsidR="00AD2131">
        <w:t xml:space="preserve">the following </w:t>
      </w:r>
      <w:r w:rsidR="007F3D3F">
        <w:t>components</w:t>
      </w:r>
      <w:r w:rsidR="005C1FE4">
        <w:t xml:space="preserve">: </w:t>
      </w:r>
      <w:r w:rsidR="007F3D3F">
        <w:t>unit n</w:t>
      </w:r>
      <w:r w:rsidR="00AA7DB9">
        <w:t>ame, unit overview, essential questions/e</w:t>
      </w:r>
      <w:r w:rsidR="00DE31C9">
        <w:t>nduring u</w:t>
      </w:r>
      <w:r w:rsidR="00AA7DB9">
        <w:t xml:space="preserve">nderstandings, </w:t>
      </w:r>
      <w:r w:rsidR="005C1FE4">
        <w:t>Massachusetts 2011 Curriculum Framework</w:t>
      </w:r>
      <w:r w:rsidR="0021760F">
        <w:t xml:space="preserve"> standard</w:t>
      </w:r>
      <w:r w:rsidR="005C1FE4">
        <w:t>s</w:t>
      </w:r>
      <w:r w:rsidR="00AA7DB9">
        <w:t>, learning objectives/goals/skills, p</w:t>
      </w:r>
      <w:r w:rsidRPr="0069734E">
        <w:t>rerequi</w:t>
      </w:r>
      <w:r w:rsidR="00AA7DB9">
        <w:t>site skills, vocabulary, e</w:t>
      </w:r>
      <w:r w:rsidR="007F3D3F">
        <w:t>vidence</w:t>
      </w:r>
      <w:r w:rsidR="00AA7DB9">
        <w:t xml:space="preserve"> of student l</w:t>
      </w:r>
      <w:r w:rsidRPr="0069734E">
        <w:t xml:space="preserve">earning, </w:t>
      </w:r>
      <w:r w:rsidR="00AA7DB9">
        <w:t>sample activities, resources, and instructional s</w:t>
      </w:r>
      <w:r w:rsidRPr="0069734E">
        <w:t>trategies.</w:t>
      </w:r>
    </w:p>
    <w:p w:rsidR="004B7650" w:rsidRDefault="00494F24">
      <w:pPr>
        <w:tabs>
          <w:tab w:val="left" w:pos="360"/>
          <w:tab w:val="left" w:pos="720"/>
          <w:tab w:val="left" w:pos="1080"/>
          <w:tab w:val="left" w:pos="1440"/>
          <w:tab w:val="left" w:pos="1800"/>
          <w:tab w:val="left" w:pos="2160"/>
        </w:tabs>
        <w:ind w:left="720" w:hanging="720"/>
      </w:pPr>
      <w:r>
        <w:rPr>
          <w:b/>
        </w:rPr>
        <w:tab/>
      </w:r>
      <w:r w:rsidR="00F132CE" w:rsidRPr="00F132CE">
        <w:rPr>
          <w:b/>
        </w:rPr>
        <w:t>B.</w:t>
      </w:r>
      <w:r w:rsidR="00B92BE7">
        <w:rPr>
          <w:b/>
        </w:rPr>
        <w:tab/>
      </w:r>
      <w:r w:rsidR="005C65CF" w:rsidRPr="005C65CF">
        <w:t>School leaders told the team that 100</w:t>
      </w:r>
      <w:r w:rsidR="00740AE7">
        <w:t xml:space="preserve"> percent</w:t>
      </w:r>
      <w:r w:rsidR="005C65CF" w:rsidRPr="005C65CF">
        <w:t xml:space="preserve"> of the school’s curriculum is aligned to the Massachusetts </w:t>
      </w:r>
      <w:r w:rsidR="00336F96" w:rsidRPr="005C65CF">
        <w:t>2011</w:t>
      </w:r>
      <w:r w:rsidR="00336F96">
        <w:t xml:space="preserve"> </w:t>
      </w:r>
      <w:r w:rsidR="005C65CF" w:rsidRPr="005C65CF">
        <w:t xml:space="preserve">Curriculum Frameworks. Some teachers agreed, others said </w:t>
      </w:r>
      <w:r w:rsidR="005C1FE4">
        <w:t xml:space="preserve">that </w:t>
      </w:r>
      <w:r w:rsidR="005C65CF" w:rsidRPr="005C65CF">
        <w:t>95</w:t>
      </w:r>
      <w:r w:rsidR="00740AE7">
        <w:t xml:space="preserve"> percent</w:t>
      </w:r>
      <w:r w:rsidR="005C1FE4">
        <w:t xml:space="preserve"> of the curriculum is aligned</w:t>
      </w:r>
      <w:r w:rsidR="005C65CF" w:rsidRPr="005C65CF">
        <w:t>, and still others said that it was difficult to say.</w:t>
      </w:r>
    </w:p>
    <w:p w:rsidR="00EC4A6E" w:rsidRDefault="00EC4A6E" w:rsidP="001D2AF4">
      <w:pPr>
        <w:tabs>
          <w:tab w:val="left" w:pos="360"/>
          <w:tab w:val="left" w:pos="720"/>
          <w:tab w:val="left" w:pos="1080"/>
          <w:tab w:val="left" w:pos="1440"/>
          <w:tab w:val="left" w:pos="1800"/>
          <w:tab w:val="left" w:pos="2160"/>
        </w:tabs>
        <w:ind w:left="720" w:hanging="720"/>
      </w:pPr>
      <w:r>
        <w:rPr>
          <w:b/>
        </w:rPr>
        <w:tab/>
      </w:r>
      <w:r w:rsidR="00F132CE" w:rsidRPr="00F132CE">
        <w:rPr>
          <w:b/>
        </w:rPr>
        <w:t>C.</w:t>
      </w:r>
      <w:r w:rsidR="00B92BE7">
        <w:rPr>
          <w:b/>
        </w:rPr>
        <w:tab/>
      </w:r>
      <w:r w:rsidR="00544538">
        <w:t>A</w:t>
      </w:r>
      <w:r w:rsidR="006B2613">
        <w:t xml:space="preserve"> review of </w:t>
      </w:r>
      <w:r w:rsidR="00B92BE7">
        <w:t xml:space="preserve">curriculum </w:t>
      </w:r>
      <w:r w:rsidR="006B2613">
        <w:t xml:space="preserve">documents provided by the school </w:t>
      </w:r>
      <w:r w:rsidR="00544538">
        <w:t>indicated</w:t>
      </w:r>
      <w:r w:rsidR="006B2613">
        <w:t xml:space="preserve"> that </w:t>
      </w:r>
      <w:r>
        <w:t xml:space="preserve">some </w:t>
      </w:r>
      <w:r w:rsidR="009B0F05">
        <w:t>curricul</w:t>
      </w:r>
      <w:r w:rsidR="00247E4C">
        <w:t>a</w:t>
      </w:r>
      <w:r w:rsidR="007B6B71">
        <w:t xml:space="preserve"> </w:t>
      </w:r>
      <w:r w:rsidR="00247E4C">
        <w:t>are</w:t>
      </w:r>
      <w:r w:rsidR="00B92BE7">
        <w:t xml:space="preserve"> </w:t>
      </w:r>
      <w:r w:rsidR="007B6B71">
        <w:t xml:space="preserve">not aligned with the </w:t>
      </w:r>
      <w:r w:rsidR="00B92BE7" w:rsidRPr="0069734E">
        <w:t>Massachusetts 2011 Curriculum</w:t>
      </w:r>
      <w:r w:rsidR="007B6B71">
        <w:t xml:space="preserve"> Frameworks</w:t>
      </w:r>
      <w:r>
        <w:t>, including c</w:t>
      </w:r>
      <w:r w:rsidRPr="0069734E">
        <w:t>olle</w:t>
      </w:r>
      <w:r>
        <w:t>ge writing, AP English, literature and c</w:t>
      </w:r>
      <w:r w:rsidRPr="0069734E">
        <w:t>omposition, and English 9A.</w:t>
      </w:r>
    </w:p>
    <w:p w:rsidR="009B0F05" w:rsidRDefault="009B0F05" w:rsidP="00EC4A6E">
      <w:pPr>
        <w:tabs>
          <w:tab w:val="left" w:pos="450"/>
          <w:tab w:val="left" w:pos="720"/>
          <w:tab w:val="left" w:pos="1080"/>
          <w:tab w:val="left" w:pos="1440"/>
          <w:tab w:val="left" w:pos="1800"/>
          <w:tab w:val="left" w:pos="2160"/>
        </w:tabs>
        <w:ind w:left="720" w:hanging="360"/>
      </w:pPr>
      <w:r>
        <w:rPr>
          <w:b/>
        </w:rPr>
        <w:t>D</w:t>
      </w:r>
      <w:r w:rsidRPr="00294E26">
        <w:rPr>
          <w:b/>
        </w:rPr>
        <w:t>.</w:t>
      </w:r>
      <w:r>
        <w:rPr>
          <w:b/>
        </w:rPr>
        <w:t xml:space="preserve"> </w:t>
      </w:r>
      <w:r w:rsidR="00EC4A6E">
        <w:rPr>
          <w:b/>
        </w:rPr>
        <w:tab/>
      </w:r>
      <w:r>
        <w:t>Essential elements of high-quality curriculum maps are missing or incomplete.</w:t>
      </w:r>
    </w:p>
    <w:p w:rsidR="005C65CF" w:rsidRDefault="007B6B71" w:rsidP="005C65CF">
      <w:pPr>
        <w:tabs>
          <w:tab w:val="left" w:pos="360"/>
          <w:tab w:val="left" w:pos="720"/>
          <w:tab w:val="left" w:pos="1080"/>
          <w:tab w:val="left" w:pos="1440"/>
          <w:tab w:val="left" w:pos="1800"/>
          <w:tab w:val="left" w:pos="2160"/>
        </w:tabs>
        <w:ind w:left="1080" w:hanging="1080"/>
      </w:pPr>
      <w:r>
        <w:tab/>
      </w:r>
      <w:r>
        <w:tab/>
      </w:r>
      <w:r w:rsidR="009B0F05">
        <w:t>1</w:t>
      </w:r>
      <w:r>
        <w:t>.</w:t>
      </w:r>
      <w:r>
        <w:tab/>
      </w:r>
      <w:r w:rsidRPr="0069734E">
        <w:t xml:space="preserve">In many curriculum maps, the entire </w:t>
      </w:r>
      <w:r w:rsidR="00336F96">
        <w:t>s</w:t>
      </w:r>
      <w:r w:rsidR="00336F96" w:rsidRPr="0069734E">
        <w:t xml:space="preserve">tandard </w:t>
      </w:r>
      <w:r w:rsidR="009B0F05">
        <w:t xml:space="preserve">from the </w:t>
      </w:r>
      <w:r w:rsidR="009B0F05" w:rsidRPr="0069734E">
        <w:t xml:space="preserve">Massachusetts </w:t>
      </w:r>
      <w:r w:rsidR="009B0F05">
        <w:t xml:space="preserve">2011 Curriculum Frameworks </w:t>
      </w:r>
      <w:r w:rsidRPr="0069734E">
        <w:t xml:space="preserve">is listed but there is no clear alignment between the specific elements of </w:t>
      </w:r>
      <w:r w:rsidR="003C02B6">
        <w:t xml:space="preserve">the </w:t>
      </w:r>
      <w:r w:rsidR="00336F96">
        <w:t xml:space="preserve">standard </w:t>
      </w:r>
      <w:r w:rsidR="000D4471">
        <w:t>and the stated essential questions &amp; understandings, learning objectives, goals &amp; skills</w:t>
      </w:r>
      <w:r w:rsidR="00336F96">
        <w:t>,</w:t>
      </w:r>
      <w:r w:rsidR="000D4471">
        <w:t xml:space="preserve"> or items of evidence of student l</w:t>
      </w:r>
      <w:r w:rsidRPr="0069734E">
        <w:t xml:space="preserve">earning. </w:t>
      </w:r>
      <w:r w:rsidR="007A328B">
        <w:t xml:space="preserve"> </w:t>
      </w:r>
    </w:p>
    <w:p w:rsidR="002E6E1F" w:rsidRDefault="007B6B71" w:rsidP="00666413">
      <w:pPr>
        <w:tabs>
          <w:tab w:val="left" w:pos="360"/>
          <w:tab w:val="left" w:pos="720"/>
          <w:tab w:val="left" w:pos="1080"/>
          <w:tab w:val="left" w:pos="1440"/>
          <w:tab w:val="left" w:pos="1800"/>
          <w:tab w:val="left" w:pos="2160"/>
        </w:tabs>
        <w:ind w:left="1080" w:hanging="1080"/>
      </w:pPr>
      <w:r>
        <w:tab/>
      </w:r>
      <w:r>
        <w:tab/>
      </w:r>
      <w:r w:rsidR="009B0F05">
        <w:t>2</w:t>
      </w:r>
      <w:r w:rsidR="00336F96">
        <w:t xml:space="preserve">.  </w:t>
      </w:r>
      <w:r w:rsidR="00494F24">
        <w:tab/>
      </w:r>
      <w:r w:rsidRPr="0069734E">
        <w:t>The revie</w:t>
      </w:r>
      <w:r w:rsidR="007A328B">
        <w:t xml:space="preserve">wers found little evidence of </w:t>
      </w:r>
      <w:r w:rsidR="00042B05">
        <w:t xml:space="preserve">documented </w:t>
      </w:r>
      <w:r w:rsidR="005C65CF">
        <w:t>assessments</w:t>
      </w:r>
      <w:r w:rsidR="007A328B">
        <w:t xml:space="preserve">. </w:t>
      </w:r>
    </w:p>
    <w:p w:rsidR="00E67367" w:rsidRDefault="002E6E1F" w:rsidP="00494F24">
      <w:pPr>
        <w:tabs>
          <w:tab w:val="left" w:pos="360"/>
          <w:tab w:val="left" w:pos="720"/>
          <w:tab w:val="left" w:pos="1080"/>
          <w:tab w:val="left" w:pos="1440"/>
          <w:tab w:val="left" w:pos="1800"/>
          <w:tab w:val="left" w:pos="2160"/>
        </w:tabs>
        <w:ind w:left="1440" w:hanging="1440"/>
      </w:pPr>
      <w:r>
        <w:tab/>
      </w:r>
      <w:r>
        <w:tab/>
      </w:r>
      <w:r>
        <w:tab/>
      </w:r>
      <w:r w:rsidR="00E67367">
        <w:t xml:space="preserve"> a.</w:t>
      </w:r>
      <w:r w:rsidR="00E67367">
        <w:tab/>
      </w:r>
      <w:r w:rsidR="00E67367" w:rsidRPr="0069734E">
        <w:t xml:space="preserve">Assessments </w:t>
      </w:r>
      <w:r w:rsidR="00E67367">
        <w:t>a</w:t>
      </w:r>
      <w:r w:rsidR="00E67367" w:rsidRPr="0069734E">
        <w:t xml:space="preserve">re not </w:t>
      </w:r>
      <w:r w:rsidR="00E67367">
        <w:t xml:space="preserve">fully </w:t>
      </w:r>
      <w:r w:rsidR="00E67367" w:rsidRPr="0069734E">
        <w:t>developed, var</w:t>
      </w:r>
      <w:r w:rsidR="00E67367">
        <w:t xml:space="preserve">y </w:t>
      </w:r>
      <w:r w:rsidR="00E67367" w:rsidRPr="0069734E">
        <w:t xml:space="preserve">in quality by unit, </w:t>
      </w:r>
      <w:r w:rsidR="00E67367">
        <w:t>and a</w:t>
      </w:r>
      <w:r w:rsidR="00E67367" w:rsidRPr="0069734E">
        <w:t>re incomplete or not p</w:t>
      </w:r>
      <w:r w:rsidR="00E67367">
        <w:t>resent in some maps</w:t>
      </w:r>
      <w:r w:rsidR="00E67367" w:rsidRPr="0069734E">
        <w:t xml:space="preserve">. </w:t>
      </w:r>
      <w:r w:rsidR="00E67367">
        <w:tab/>
      </w:r>
    </w:p>
    <w:p w:rsidR="00E67367" w:rsidRDefault="00E67367" w:rsidP="00E67367">
      <w:pPr>
        <w:tabs>
          <w:tab w:val="left" w:pos="360"/>
          <w:tab w:val="left" w:pos="720"/>
          <w:tab w:val="left" w:pos="1080"/>
          <w:tab w:val="left" w:pos="1440"/>
          <w:tab w:val="left" w:pos="1800"/>
          <w:tab w:val="left" w:pos="2160"/>
        </w:tabs>
        <w:ind w:left="1440" w:hanging="1440"/>
      </w:pPr>
      <w:r>
        <w:tab/>
      </w:r>
      <w:r>
        <w:tab/>
      </w:r>
      <w:r>
        <w:tab/>
        <w:t>b.</w:t>
      </w:r>
      <w:r>
        <w:tab/>
        <w:t>T</w:t>
      </w:r>
      <w:r w:rsidRPr="0069734E">
        <w:t xml:space="preserve">he curriculum maps </w:t>
      </w:r>
      <w:r>
        <w:t xml:space="preserve">do not </w:t>
      </w:r>
      <w:r w:rsidRPr="0069734E">
        <w:t>i</w:t>
      </w:r>
      <w:r>
        <w:t>nclude formative assessments that could</w:t>
      </w:r>
      <w:r w:rsidRPr="0069734E">
        <w:t xml:space="preserve"> inform </w:t>
      </w:r>
      <w:r>
        <w:t xml:space="preserve">and differentiate </w:t>
      </w:r>
      <w:r w:rsidRPr="0069734E">
        <w:t xml:space="preserve">instruction.  </w:t>
      </w:r>
      <w:r>
        <w:tab/>
      </w:r>
    </w:p>
    <w:p w:rsidR="00E67367" w:rsidRDefault="00E67367" w:rsidP="00E67367">
      <w:pPr>
        <w:tabs>
          <w:tab w:val="left" w:pos="360"/>
          <w:tab w:val="left" w:pos="720"/>
          <w:tab w:val="left" w:pos="1080"/>
          <w:tab w:val="left" w:pos="1440"/>
          <w:tab w:val="left" w:pos="1800"/>
          <w:tab w:val="left" w:pos="2160"/>
        </w:tabs>
        <w:ind w:left="1080" w:hanging="1080"/>
      </w:pPr>
      <w:r>
        <w:rPr>
          <w:b/>
        </w:rPr>
        <w:tab/>
      </w:r>
      <w:r>
        <w:rPr>
          <w:b/>
        </w:rPr>
        <w:tab/>
      </w:r>
      <w:r>
        <w:t>3.</w:t>
      </w:r>
      <w:r>
        <w:tab/>
        <w:t>Some curriculum maps either do not include student learning o</w:t>
      </w:r>
      <w:r w:rsidRPr="0069734E">
        <w:t xml:space="preserve">bjectives or </w:t>
      </w:r>
      <w:r>
        <w:t>do not reflect</w:t>
      </w:r>
      <w:r w:rsidRPr="0069734E">
        <w:t xml:space="preserve"> a</w:t>
      </w:r>
      <w:r>
        <w:t>n</w:t>
      </w:r>
      <w:r w:rsidRPr="0069734E">
        <w:t xml:space="preserve"> u</w:t>
      </w:r>
      <w:r>
        <w:t xml:space="preserve">nderstanding of the purpose of learning objectives; </w:t>
      </w:r>
      <w:r w:rsidRPr="0069734E">
        <w:t>examples inc</w:t>
      </w:r>
      <w:r>
        <w:t>lude grade 7 ELA, grade 8 ELA, geometry, science and technology, and p</w:t>
      </w:r>
      <w:r w:rsidRPr="0069734E">
        <w:t xml:space="preserve">hysics. </w:t>
      </w:r>
    </w:p>
    <w:p w:rsidR="00E67367" w:rsidRDefault="00E67367" w:rsidP="00E67367">
      <w:pPr>
        <w:tabs>
          <w:tab w:val="left" w:pos="360"/>
          <w:tab w:val="left" w:pos="720"/>
          <w:tab w:val="left" w:pos="1080"/>
          <w:tab w:val="left" w:pos="1440"/>
          <w:tab w:val="left" w:pos="1800"/>
          <w:tab w:val="left" w:pos="2160"/>
        </w:tabs>
        <w:ind w:left="1080" w:hanging="1080"/>
      </w:pPr>
      <w:r>
        <w:tab/>
      </w:r>
      <w:r w:rsidR="004B7650">
        <w:tab/>
      </w:r>
      <w:r>
        <w:t>4.</w:t>
      </w:r>
      <w:r>
        <w:tab/>
        <w:t>Many</w:t>
      </w:r>
      <w:r w:rsidRPr="0069734E">
        <w:t xml:space="preserve"> curriculum maps are missing one or more required compo</w:t>
      </w:r>
      <w:r>
        <w:t>nents.</w:t>
      </w:r>
    </w:p>
    <w:p w:rsidR="00E67367" w:rsidRDefault="00E67367" w:rsidP="00E67367">
      <w:pPr>
        <w:tabs>
          <w:tab w:val="left" w:pos="360"/>
          <w:tab w:val="left" w:pos="720"/>
          <w:tab w:val="left" w:pos="1080"/>
          <w:tab w:val="left" w:pos="1440"/>
          <w:tab w:val="left" w:pos="1800"/>
          <w:tab w:val="left" w:pos="2160"/>
        </w:tabs>
        <w:ind w:left="1080" w:hanging="1080"/>
      </w:pPr>
      <w:r>
        <w:tab/>
      </w:r>
      <w:r w:rsidR="00494F24">
        <w:tab/>
      </w:r>
      <w:r>
        <w:t>5.</w:t>
      </w:r>
      <w:r>
        <w:tab/>
      </w:r>
      <w:r w:rsidRPr="0069734E">
        <w:t xml:space="preserve">Many of the entries under “Essential Questions” </w:t>
      </w:r>
      <w:r>
        <w:t>are not fully developed and do not reflect</w:t>
      </w:r>
      <w:r w:rsidRPr="0069734E">
        <w:t xml:space="preserve"> a</w:t>
      </w:r>
      <w:r>
        <w:t>n</w:t>
      </w:r>
      <w:r w:rsidRPr="0069734E">
        <w:t xml:space="preserve"> understandi</w:t>
      </w:r>
      <w:r>
        <w:t>ng of the definition and purpose of essential questions.  Often the entries a</w:t>
      </w:r>
      <w:r w:rsidRPr="0069734E">
        <w:t xml:space="preserve">re </w:t>
      </w:r>
      <w:r>
        <w:t>learning o</w:t>
      </w:r>
      <w:r w:rsidRPr="0069734E">
        <w:t xml:space="preserve">bjectives </w:t>
      </w:r>
      <w:r>
        <w:t xml:space="preserve">or </w:t>
      </w:r>
      <w:r w:rsidRPr="0069734E">
        <w:t xml:space="preserve">restatements of </w:t>
      </w:r>
      <w:r>
        <w:t xml:space="preserve">the </w:t>
      </w:r>
      <w:r w:rsidRPr="0069734E">
        <w:t xml:space="preserve">content of the unit.  </w:t>
      </w:r>
    </w:p>
    <w:p w:rsidR="002E6E1F" w:rsidRPr="0069734E" w:rsidRDefault="00494F24" w:rsidP="00494F24">
      <w:pPr>
        <w:tabs>
          <w:tab w:val="left" w:pos="360"/>
          <w:tab w:val="left" w:pos="720"/>
          <w:tab w:val="left" w:pos="1080"/>
          <w:tab w:val="left" w:pos="1440"/>
          <w:tab w:val="left" w:pos="1800"/>
          <w:tab w:val="left" w:pos="2160"/>
        </w:tabs>
        <w:ind w:left="1080" w:hanging="1080"/>
      </w:pPr>
      <w:r>
        <w:tab/>
      </w:r>
      <w:r>
        <w:tab/>
      </w:r>
      <w:r w:rsidR="002E6E1F">
        <w:t xml:space="preserve">6. </w:t>
      </w:r>
      <w:r w:rsidR="002E6E1F">
        <w:tab/>
        <w:t>T</w:t>
      </w:r>
      <w:r w:rsidR="002E6E1F" w:rsidRPr="0069734E">
        <w:t xml:space="preserve">he curriculum maps </w:t>
      </w:r>
      <w:r w:rsidR="002E6E1F">
        <w:t xml:space="preserve">do not </w:t>
      </w:r>
      <w:r w:rsidR="002E6E1F" w:rsidRPr="0069734E">
        <w:t>include</w:t>
      </w:r>
      <w:r w:rsidR="002E6E1F">
        <w:t xml:space="preserve"> </w:t>
      </w:r>
      <w:r w:rsidR="002E6E1F" w:rsidRPr="0069734E">
        <w:t>strategies to</w:t>
      </w:r>
      <w:r w:rsidR="002E6E1F">
        <w:t xml:space="preserve"> inform and</w:t>
      </w:r>
      <w:r w:rsidR="002E6E1F" w:rsidRPr="0069734E">
        <w:t xml:space="preserve"> </w:t>
      </w:r>
      <w:r w:rsidR="002E6E1F">
        <w:t>differentiate instruction or support</w:t>
      </w:r>
      <w:r w:rsidR="002E6E1F" w:rsidRPr="0069734E">
        <w:t xml:space="preserve"> a tiered approach to instruction.  </w:t>
      </w:r>
    </w:p>
    <w:p w:rsidR="007B6B71" w:rsidRPr="0069734E" w:rsidRDefault="0007598A" w:rsidP="0007598A">
      <w:pPr>
        <w:tabs>
          <w:tab w:val="left" w:pos="360"/>
          <w:tab w:val="left" w:pos="720"/>
          <w:tab w:val="left" w:pos="1080"/>
          <w:tab w:val="left" w:pos="1440"/>
          <w:tab w:val="left" w:pos="1800"/>
          <w:tab w:val="left" w:pos="2160"/>
        </w:tabs>
        <w:ind w:left="720" w:hanging="720"/>
      </w:pPr>
      <w:r>
        <w:tab/>
      </w:r>
      <w:r w:rsidRPr="004B7650">
        <w:rPr>
          <w:b/>
        </w:rPr>
        <w:t>E</w:t>
      </w:r>
      <w:r w:rsidR="007B6B71" w:rsidRPr="004B7650">
        <w:rPr>
          <w:b/>
        </w:rPr>
        <w:t>.</w:t>
      </w:r>
      <w:r w:rsidR="007B6B71">
        <w:tab/>
      </w:r>
      <w:r w:rsidR="007B6B71" w:rsidRPr="0069734E">
        <w:t xml:space="preserve">The </w:t>
      </w:r>
      <w:r w:rsidR="007B6B71">
        <w:t>school</w:t>
      </w:r>
      <w:r w:rsidR="007B6B71" w:rsidRPr="0069734E">
        <w:t xml:space="preserve"> has not provided training to staff on developing essential questions, learning objectives</w:t>
      </w:r>
      <w:r w:rsidR="007B6B71">
        <w:t>, assessment</w:t>
      </w:r>
      <w:r w:rsidR="00674BE3">
        <w:t>s,</w:t>
      </w:r>
      <w:r w:rsidR="00D72ACF">
        <w:t xml:space="preserve"> or other components of h</w:t>
      </w:r>
      <w:r w:rsidR="00F02CF1">
        <w:t>igh</w:t>
      </w:r>
      <w:r w:rsidR="0016010A">
        <w:t>-</w:t>
      </w:r>
      <w:r w:rsidR="00F02CF1">
        <w:t xml:space="preserve">quality </w:t>
      </w:r>
      <w:r w:rsidR="00D72ACF">
        <w:t>curriculum m</w:t>
      </w:r>
      <w:r w:rsidR="007B6B71" w:rsidRPr="0069734E">
        <w:t>aps.</w:t>
      </w:r>
    </w:p>
    <w:p w:rsidR="004B7650" w:rsidRDefault="0007598A">
      <w:pPr>
        <w:tabs>
          <w:tab w:val="left" w:pos="360"/>
          <w:tab w:val="left" w:pos="720"/>
          <w:tab w:val="left" w:pos="1080"/>
          <w:tab w:val="left" w:pos="1440"/>
          <w:tab w:val="left" w:pos="1800"/>
          <w:tab w:val="left" w:pos="2160"/>
        </w:tabs>
        <w:ind w:left="1080" w:hanging="1080"/>
      </w:pPr>
      <w:r>
        <w:tab/>
      </w:r>
      <w:r>
        <w:tab/>
        <w:t>1</w:t>
      </w:r>
      <w:r w:rsidR="007B6B71" w:rsidRPr="0069734E">
        <w:t xml:space="preserve">. </w:t>
      </w:r>
      <w:r w:rsidR="007B6B71" w:rsidRPr="0069734E">
        <w:tab/>
        <w:t xml:space="preserve">Staff members told </w:t>
      </w:r>
      <w:r w:rsidR="00F02CF1">
        <w:t>the review team</w:t>
      </w:r>
      <w:r w:rsidR="007B6B71" w:rsidRPr="0069734E">
        <w:t xml:space="preserve"> that there </w:t>
      </w:r>
      <w:r>
        <w:t>has not</w:t>
      </w:r>
      <w:r w:rsidRPr="0069734E">
        <w:t xml:space="preserve"> </w:t>
      </w:r>
      <w:r w:rsidR="007B6B71" w:rsidRPr="0069734E">
        <w:t xml:space="preserve">been any training on developing the components </w:t>
      </w:r>
      <w:r w:rsidR="00E97F07">
        <w:t>of curriculum m</w:t>
      </w:r>
      <w:r w:rsidR="007B6B71" w:rsidRPr="0069734E">
        <w:t>aps for several years, despite</w:t>
      </w:r>
      <w:r w:rsidR="00F02CF1">
        <w:t xml:space="preserve"> teacher turnover as a result of </w:t>
      </w:r>
      <w:r w:rsidR="00E97F07">
        <w:t>a high number of retirements</w:t>
      </w:r>
      <w:r w:rsidR="007B6B71" w:rsidRPr="0069734E">
        <w:t>.</w:t>
      </w:r>
    </w:p>
    <w:p w:rsidR="00A97827" w:rsidRDefault="0007598A">
      <w:pPr>
        <w:tabs>
          <w:tab w:val="left" w:pos="360"/>
          <w:tab w:val="left" w:pos="720"/>
          <w:tab w:val="left" w:pos="990"/>
          <w:tab w:val="left" w:pos="1440"/>
          <w:tab w:val="left" w:pos="1800"/>
          <w:tab w:val="left" w:pos="2160"/>
        </w:tabs>
        <w:ind w:left="1080" w:hanging="1080"/>
      </w:pPr>
      <w:r>
        <w:tab/>
      </w:r>
      <w:r>
        <w:tab/>
        <w:t>2</w:t>
      </w:r>
      <w:r w:rsidR="00E97F07">
        <w:t xml:space="preserve">.  </w:t>
      </w:r>
      <w:r w:rsidR="00DF39F6">
        <w:tab/>
      </w:r>
      <w:r w:rsidR="00DF39F6">
        <w:tab/>
      </w:r>
      <w:r w:rsidR="00E97F07">
        <w:t>The s</w:t>
      </w:r>
      <w:r w:rsidR="007B6B71" w:rsidRPr="0069734E">
        <w:t>uperintenden</w:t>
      </w:r>
      <w:r w:rsidR="00F02CF1">
        <w:t xml:space="preserve">t told the review team </w:t>
      </w:r>
      <w:r w:rsidR="007B6B71" w:rsidRPr="0069734E">
        <w:t>that there was some professional develo</w:t>
      </w:r>
      <w:r w:rsidR="00F02CF1">
        <w:t>pment on</w:t>
      </w:r>
      <w:r w:rsidR="00EE1788">
        <w:t xml:space="preserve"> </w:t>
      </w:r>
      <w:r w:rsidR="00F02CF1">
        <w:t xml:space="preserve">curriculum </w:t>
      </w:r>
      <w:r w:rsidR="007B6B71" w:rsidRPr="0069734E">
        <w:t xml:space="preserve">about six years ago. </w:t>
      </w:r>
    </w:p>
    <w:p w:rsidR="00666413" w:rsidRDefault="0007598A" w:rsidP="0007598A">
      <w:pPr>
        <w:tabs>
          <w:tab w:val="left" w:pos="450"/>
          <w:tab w:val="left" w:pos="720"/>
          <w:tab w:val="left" w:pos="1080"/>
          <w:tab w:val="left" w:pos="1440"/>
          <w:tab w:val="left" w:pos="1800"/>
          <w:tab w:val="left" w:pos="2160"/>
        </w:tabs>
        <w:ind w:left="720" w:hanging="360"/>
      </w:pPr>
      <w:r>
        <w:rPr>
          <w:b/>
        </w:rPr>
        <w:t>F</w:t>
      </w:r>
      <w:r w:rsidR="007B6B71">
        <w:t>.</w:t>
      </w:r>
      <w:r w:rsidR="007B6B71">
        <w:tab/>
      </w:r>
      <w:r w:rsidR="007B6B71" w:rsidRPr="0069734E">
        <w:t xml:space="preserve">Teachers </w:t>
      </w:r>
      <w:r>
        <w:t xml:space="preserve">told </w:t>
      </w:r>
      <w:r w:rsidR="007B6B71" w:rsidRPr="0069734E">
        <w:t xml:space="preserve">the review team that </w:t>
      </w:r>
      <w:r>
        <w:t xml:space="preserve">although the school has chosen </w:t>
      </w:r>
      <w:r w:rsidRPr="009378E8">
        <w:t>Atlas Rubicon</w:t>
      </w:r>
      <w:r>
        <w:t xml:space="preserve"> as</w:t>
      </w:r>
      <w:r w:rsidRPr="0069734E">
        <w:t xml:space="preserve"> the location for the development, use</w:t>
      </w:r>
      <w:r>
        <w:t>,</w:t>
      </w:r>
      <w:r w:rsidRPr="0069734E">
        <w:t xml:space="preserve"> and maintenance of curriculum maps</w:t>
      </w:r>
      <w:r>
        <w:t xml:space="preserve"> </w:t>
      </w:r>
      <w:r w:rsidR="00666413">
        <w:t xml:space="preserve">some </w:t>
      </w:r>
      <w:r w:rsidR="007B6B71" w:rsidRPr="0069734E">
        <w:t xml:space="preserve">elements of the curriculum are </w:t>
      </w:r>
      <w:r>
        <w:t>stored</w:t>
      </w:r>
      <w:r w:rsidR="00666413">
        <w:t xml:space="preserve"> in other locations</w:t>
      </w:r>
      <w:r w:rsidR="007B6B71" w:rsidRPr="0069734E">
        <w:t xml:space="preserve">.  </w:t>
      </w:r>
    </w:p>
    <w:p w:rsidR="007B6B71" w:rsidRPr="0069734E" w:rsidRDefault="00666413" w:rsidP="0007598A">
      <w:pPr>
        <w:tabs>
          <w:tab w:val="left" w:pos="450"/>
          <w:tab w:val="left" w:pos="720"/>
          <w:tab w:val="left" w:pos="1080"/>
          <w:tab w:val="left" w:pos="1440"/>
          <w:tab w:val="left" w:pos="1800"/>
          <w:tab w:val="left" w:pos="2160"/>
        </w:tabs>
        <w:ind w:left="1080" w:hanging="720"/>
      </w:pPr>
      <w:r>
        <w:rPr>
          <w:b/>
        </w:rPr>
        <w:tab/>
      </w:r>
      <w:r>
        <w:rPr>
          <w:b/>
        </w:rPr>
        <w:tab/>
      </w:r>
      <w:r w:rsidR="00F132CE" w:rsidRPr="00F132CE">
        <w:t>1</w:t>
      </w:r>
      <w:r w:rsidRPr="00666413">
        <w:t>.</w:t>
      </w:r>
      <w:r>
        <w:t xml:space="preserve">  </w:t>
      </w:r>
      <w:r w:rsidR="0007598A">
        <w:tab/>
        <w:t>S</w:t>
      </w:r>
      <w:r w:rsidR="007B6B71" w:rsidRPr="0069734E">
        <w:t xml:space="preserve">ome components of curriculum maps </w:t>
      </w:r>
      <w:r w:rsidR="00247E4C">
        <w:t>are</w:t>
      </w:r>
      <w:r w:rsidR="007B6B71" w:rsidRPr="0069734E">
        <w:t xml:space="preserve"> located in </w:t>
      </w:r>
      <w:r w:rsidR="007B6B71" w:rsidRPr="00042B05">
        <w:rPr>
          <w:i/>
        </w:rPr>
        <w:t>Atlas</w:t>
      </w:r>
      <w:r w:rsidR="0007598A">
        <w:rPr>
          <w:i/>
        </w:rPr>
        <w:t xml:space="preserve"> </w:t>
      </w:r>
      <w:r w:rsidR="007B6B71" w:rsidRPr="00042B05">
        <w:rPr>
          <w:i/>
        </w:rPr>
        <w:t>Rubicon</w:t>
      </w:r>
      <w:r w:rsidR="007B6B71" w:rsidRPr="0069734E">
        <w:t xml:space="preserve">, Google Docs, </w:t>
      </w:r>
      <w:r w:rsidR="007B6B71" w:rsidRPr="009378E8">
        <w:t>MyLearning Plan</w:t>
      </w:r>
      <w:r w:rsidR="007B6B71" w:rsidRPr="0069734E">
        <w:t xml:space="preserve">, or </w:t>
      </w:r>
      <w:r w:rsidR="00247E4C">
        <w:t xml:space="preserve">on </w:t>
      </w:r>
      <w:r w:rsidR="007B6B71" w:rsidRPr="0069734E">
        <w:t xml:space="preserve">the </w:t>
      </w:r>
      <w:r w:rsidR="007B6B71">
        <w:t>school</w:t>
      </w:r>
      <w:r w:rsidR="00F02CF1">
        <w:t>’s share</w:t>
      </w:r>
      <w:r>
        <w:t>d</w:t>
      </w:r>
      <w:r w:rsidR="00F02CF1">
        <w:t xml:space="preserve"> d</w:t>
      </w:r>
      <w:r w:rsidR="007B6B71" w:rsidRPr="0069734E">
        <w:t>rive.</w:t>
      </w:r>
      <w:r w:rsidR="003D59B0" w:rsidRPr="0069734E" w:rsidDel="003D59B0">
        <w:t xml:space="preserve"> </w:t>
      </w:r>
    </w:p>
    <w:p w:rsidR="00A97827" w:rsidRDefault="0007598A">
      <w:pPr>
        <w:tabs>
          <w:tab w:val="left" w:pos="450"/>
          <w:tab w:val="left" w:pos="720"/>
          <w:tab w:val="left" w:pos="1080"/>
          <w:tab w:val="left" w:pos="1440"/>
          <w:tab w:val="left" w:pos="1800"/>
          <w:tab w:val="left" w:pos="2160"/>
        </w:tabs>
        <w:ind w:left="1080" w:hanging="720"/>
      </w:pPr>
      <w:r>
        <w:rPr>
          <w:b/>
        </w:rPr>
        <w:t>G</w:t>
      </w:r>
      <w:r w:rsidR="007B6B71" w:rsidRPr="00294E26">
        <w:rPr>
          <w:b/>
        </w:rPr>
        <w:t>.</w:t>
      </w:r>
      <w:r w:rsidR="007B6B71" w:rsidRPr="00294E26">
        <w:rPr>
          <w:b/>
        </w:rPr>
        <w:tab/>
      </w:r>
      <w:r w:rsidR="00666413">
        <w:t>Other reviews</w:t>
      </w:r>
      <w:r w:rsidR="00A52AD0">
        <w:t xml:space="preserve"> </w:t>
      </w:r>
      <w:r w:rsidR="007B6B71">
        <w:t xml:space="preserve">have identified </w:t>
      </w:r>
      <w:r w:rsidR="00666413">
        <w:t>similar curricular issues</w:t>
      </w:r>
      <w:r w:rsidR="007B6B71">
        <w:t>.</w:t>
      </w:r>
    </w:p>
    <w:p w:rsidR="007B6B71" w:rsidRPr="0013286F" w:rsidRDefault="007B6B71" w:rsidP="007B6B71">
      <w:pPr>
        <w:tabs>
          <w:tab w:val="left" w:pos="360"/>
          <w:tab w:val="left" w:pos="810"/>
          <w:tab w:val="left" w:pos="1080"/>
          <w:tab w:val="left" w:pos="1440"/>
          <w:tab w:val="left" w:pos="1800"/>
          <w:tab w:val="left" w:pos="2160"/>
        </w:tabs>
        <w:ind w:left="1080" w:hanging="360"/>
        <w:rPr>
          <w:rFonts w:cs="@ûÉUˇ"/>
        </w:rPr>
      </w:pPr>
      <w:r>
        <w:t xml:space="preserve">1. </w:t>
      </w:r>
      <w:r>
        <w:tab/>
      </w:r>
      <w:r w:rsidRPr="0069734E">
        <w:t xml:space="preserve">The recently completed </w:t>
      </w:r>
      <w:r w:rsidR="00B31154">
        <w:t xml:space="preserve">report, </w:t>
      </w:r>
      <w:r w:rsidR="00E50D22" w:rsidRPr="00BA0909">
        <w:rPr>
          <w:i/>
        </w:rPr>
        <w:t>A Curriculum Audit</w:t>
      </w:r>
      <w:r w:rsidR="00E50D22">
        <w:rPr>
          <w:i/>
        </w:rPr>
        <w:t xml:space="preserve"> of the K-12 Special Education Program and Services, Frontier Regional and Union # 38 School District,</w:t>
      </w:r>
      <w:r w:rsidR="00E50D22">
        <w:t xml:space="preserve"> </w:t>
      </w:r>
      <w:r w:rsidR="00042B05">
        <w:t>commissioned by the superintendent in 2015,</w:t>
      </w:r>
      <w:r w:rsidRPr="0069734E">
        <w:t xml:space="preserve"> concluded that the </w:t>
      </w:r>
      <w:r>
        <w:t>school</w:t>
      </w:r>
      <w:r w:rsidRPr="0069734E">
        <w:t xml:space="preserve">’s </w:t>
      </w:r>
      <w:r w:rsidR="00F132CE" w:rsidRPr="00F132CE">
        <w:rPr>
          <w:rFonts w:cs="@ûÉUˇ"/>
        </w:rPr>
        <w:t>curriculum maps</w:t>
      </w:r>
      <w:r w:rsidRPr="00797B45">
        <w:rPr>
          <w:rFonts w:ascii="@ûÉUˇ" w:hAnsi="@ûÉUˇ" w:cs="@ûÉUˇ"/>
        </w:rPr>
        <w:t xml:space="preserve"> …”</w:t>
      </w:r>
      <w:r w:rsidR="00F132CE" w:rsidRPr="00F132CE">
        <w:rPr>
          <w:rFonts w:cs="@ûÉUˇ"/>
        </w:rPr>
        <w:t xml:space="preserve">are inadequate to give quality support to instructional implementation of the curriculum.” </w:t>
      </w:r>
    </w:p>
    <w:p w:rsidR="00EC201D" w:rsidRPr="0013286F" w:rsidRDefault="00F132CE" w:rsidP="00EC201D">
      <w:pPr>
        <w:tabs>
          <w:tab w:val="left" w:pos="360"/>
          <w:tab w:val="left" w:pos="720"/>
          <w:tab w:val="left" w:pos="1080"/>
          <w:tab w:val="left" w:pos="1440"/>
          <w:tab w:val="left" w:pos="1800"/>
          <w:tab w:val="left" w:pos="2160"/>
        </w:tabs>
        <w:ind w:left="1080" w:hanging="1080"/>
        <w:rPr>
          <w:rFonts w:cs="@ûÉUˇ"/>
        </w:rPr>
      </w:pPr>
      <w:r w:rsidRPr="00F132CE">
        <w:rPr>
          <w:rFonts w:cs="@ûÉUˇ"/>
        </w:rPr>
        <w:tab/>
      </w:r>
      <w:r w:rsidRPr="00F132CE">
        <w:rPr>
          <w:rFonts w:cs="@ûÉUˇ"/>
        </w:rPr>
        <w:tab/>
        <w:t>2.</w:t>
      </w:r>
      <w:r w:rsidRPr="00F132CE">
        <w:rPr>
          <w:rFonts w:cs="@ûÉUˇ"/>
        </w:rPr>
        <w:tab/>
        <w:t xml:space="preserve">The 2010 </w:t>
      </w:r>
      <w:r w:rsidR="00E50D22">
        <w:rPr>
          <w:rFonts w:cs="@ûÉUˇ"/>
        </w:rPr>
        <w:t>Report of the Visiting Committee of the New England Association of Schools and Colleges (</w:t>
      </w:r>
      <w:r w:rsidRPr="00F132CE">
        <w:rPr>
          <w:rFonts w:cs="@ûÉUˇ"/>
        </w:rPr>
        <w:t>NEASC</w:t>
      </w:r>
      <w:r w:rsidR="00E50D22">
        <w:rPr>
          <w:rFonts w:cs="@ûÉUˇ"/>
        </w:rPr>
        <w:t>)</w:t>
      </w:r>
      <w:r w:rsidRPr="00F132CE">
        <w:rPr>
          <w:rFonts w:cs="@ûÉUˇ"/>
        </w:rPr>
        <w:t xml:space="preserve"> </w:t>
      </w:r>
      <w:r w:rsidR="0016010A">
        <w:rPr>
          <w:rFonts w:cs="@ûÉUˇ"/>
        </w:rPr>
        <w:t xml:space="preserve">stated </w:t>
      </w:r>
      <w:r w:rsidRPr="00F132CE">
        <w:rPr>
          <w:rFonts w:cs="@ûÉUˇ"/>
        </w:rPr>
        <w:t xml:space="preserve">that </w:t>
      </w:r>
      <w:r w:rsidR="0016010A">
        <w:rPr>
          <w:rFonts w:cs="@ûÉUˇ"/>
        </w:rPr>
        <w:t>the school</w:t>
      </w:r>
      <w:r w:rsidRPr="00F132CE">
        <w:rPr>
          <w:rFonts w:cs="@ûÉUˇ"/>
        </w:rPr>
        <w:t xml:space="preserve">’s written curriculum </w:t>
      </w:r>
      <w:r w:rsidR="0016010A">
        <w:rPr>
          <w:rFonts w:cs="@ûÉUˇ"/>
        </w:rPr>
        <w:t>“</w:t>
      </w:r>
      <w:r w:rsidRPr="00F132CE">
        <w:rPr>
          <w:rFonts w:cs="@ûÉUˇ"/>
        </w:rPr>
        <w:t>…does not adequately provide guidance in terms of school-wide learning expectations and relationship to school-wide assessment, including rubrics.  As a result of inconsistent curriculum maps, absence of connection to schoolwide learning expectations, and irregular use of school-wide rubrics, a student’s experience at Frontier Regional School varies widely in terms of instruction, assessment and achievement.”</w:t>
      </w:r>
    </w:p>
    <w:p w:rsidR="007B6B71" w:rsidRDefault="007B6B71" w:rsidP="007B6B71">
      <w:pPr>
        <w:tabs>
          <w:tab w:val="left" w:pos="0"/>
          <w:tab w:val="left" w:pos="720"/>
          <w:tab w:val="left" w:pos="1080"/>
          <w:tab w:val="left" w:pos="1440"/>
          <w:tab w:val="left" w:pos="1800"/>
          <w:tab w:val="left" w:pos="2160"/>
        </w:tabs>
      </w:pPr>
      <w:r w:rsidRPr="0069734E">
        <w:rPr>
          <w:b/>
        </w:rPr>
        <w:t>Impact</w:t>
      </w:r>
      <w:r w:rsidRPr="0069734E">
        <w:t xml:space="preserve">: Without aligned, </w:t>
      </w:r>
      <w:r w:rsidR="00B31154">
        <w:t>comprehensive</w:t>
      </w:r>
      <w:r w:rsidR="00055F8C">
        <w:t>,</w:t>
      </w:r>
      <w:r w:rsidRPr="0069734E">
        <w:t xml:space="preserve"> and cohesive curriculum maps, supported by strong leadership that ensures consistent use, alignment</w:t>
      </w:r>
      <w:r w:rsidR="0002695A">
        <w:t>,</w:t>
      </w:r>
      <w:r w:rsidRPr="0069734E">
        <w:t xml:space="preserve"> and effective delivery of the </w:t>
      </w:r>
      <w:r>
        <w:t>school</w:t>
      </w:r>
      <w:r w:rsidRPr="0069734E">
        <w:t xml:space="preserve"> curricula</w:t>
      </w:r>
      <w:r w:rsidR="00EC201D">
        <w:t xml:space="preserve">, </w:t>
      </w:r>
      <w:r w:rsidR="00055F8C">
        <w:t xml:space="preserve">the </w:t>
      </w:r>
      <w:r w:rsidR="0002695A">
        <w:t>school</w:t>
      </w:r>
      <w:r w:rsidR="00055F8C">
        <w:t xml:space="preserve"> </w:t>
      </w:r>
      <w:r w:rsidR="00EC201D">
        <w:t>cannot</w:t>
      </w:r>
      <w:r w:rsidRPr="0069734E">
        <w:t xml:space="preserve"> </w:t>
      </w:r>
      <w:r w:rsidR="00EC201D">
        <w:t>guarantee</w:t>
      </w:r>
      <w:r w:rsidRPr="0069734E">
        <w:t xml:space="preserve"> that </w:t>
      </w:r>
      <w:r w:rsidR="00B31154">
        <w:t>students consistently receive high-quality instruction that promotes higher levels of achievement and enables them to be college and career ready</w:t>
      </w:r>
      <w:r w:rsidR="00EC201D">
        <w:t>.  N</w:t>
      </w:r>
      <w:r>
        <w:t>ew teachers</w:t>
      </w:r>
      <w:r w:rsidR="00666413">
        <w:t>,</w:t>
      </w:r>
      <w:r>
        <w:t xml:space="preserve"> </w:t>
      </w:r>
      <w:r w:rsidR="00EC201D">
        <w:t>or teachers with changing teaching assignments</w:t>
      </w:r>
      <w:r w:rsidR="00666413">
        <w:t>,</w:t>
      </w:r>
      <w:r w:rsidR="00EC201D">
        <w:t xml:space="preserve"> </w:t>
      </w:r>
      <w:r>
        <w:t xml:space="preserve">do not have </w:t>
      </w:r>
      <w:r w:rsidR="00EC201D">
        <w:t xml:space="preserve">sufficient </w:t>
      </w:r>
      <w:r>
        <w:t xml:space="preserve">guidance </w:t>
      </w:r>
      <w:r w:rsidR="00EC201D">
        <w:t xml:space="preserve">to implement </w:t>
      </w:r>
      <w:r>
        <w:t xml:space="preserve">the school’s </w:t>
      </w:r>
      <w:r w:rsidR="00666413">
        <w:t xml:space="preserve">documented </w:t>
      </w:r>
      <w:r>
        <w:t xml:space="preserve">curriculum.  </w:t>
      </w:r>
      <w:r w:rsidR="00F32CDC">
        <w:t>The absence of</w:t>
      </w:r>
      <w:r w:rsidR="00F32CDC" w:rsidRPr="0069734E">
        <w:t xml:space="preserve"> </w:t>
      </w:r>
      <w:r w:rsidRPr="0069734E">
        <w:t>appropriate</w:t>
      </w:r>
      <w:r w:rsidR="00EC201D">
        <w:t xml:space="preserve"> professional development</w:t>
      </w:r>
      <w:r w:rsidR="00F32CDC">
        <w:t xml:space="preserve"> means that</w:t>
      </w:r>
      <w:r w:rsidR="00EC201D">
        <w:t xml:space="preserve"> teachers</w:t>
      </w:r>
      <w:r w:rsidRPr="0069734E">
        <w:t xml:space="preserve"> cannot create curriculum components that </w:t>
      </w:r>
      <w:r w:rsidR="00EC201D">
        <w:t xml:space="preserve">effectively </w:t>
      </w:r>
      <w:r w:rsidRPr="0069734E">
        <w:t xml:space="preserve">address student learning </w:t>
      </w:r>
      <w:r w:rsidR="00666413">
        <w:t>and</w:t>
      </w:r>
      <w:r w:rsidR="00EC201D">
        <w:t xml:space="preserve"> </w:t>
      </w:r>
      <w:r w:rsidRPr="0069734E">
        <w:t xml:space="preserve">ensure that all students </w:t>
      </w:r>
      <w:r w:rsidR="00055F8C">
        <w:t>have a</w:t>
      </w:r>
      <w:r w:rsidRPr="0069734E">
        <w:t xml:space="preserve">ccess </w:t>
      </w:r>
      <w:r w:rsidR="00055F8C">
        <w:t>to high-quality, aligned curriculum</w:t>
      </w:r>
      <w:r w:rsidRPr="0069734E">
        <w:t>.</w:t>
      </w:r>
    </w:p>
    <w:p w:rsidR="007B6B71" w:rsidRPr="005F2122" w:rsidRDefault="00CA4854" w:rsidP="000A3A23">
      <w:pPr>
        <w:tabs>
          <w:tab w:val="left" w:pos="360"/>
          <w:tab w:val="left" w:pos="720"/>
          <w:tab w:val="left" w:pos="1080"/>
          <w:tab w:val="left" w:pos="1440"/>
          <w:tab w:val="left" w:pos="1800"/>
        </w:tabs>
        <w:ind w:left="360" w:hanging="360"/>
        <w:rPr>
          <w:b/>
        </w:rPr>
      </w:pPr>
      <w:r>
        <w:rPr>
          <w:b/>
        </w:rPr>
        <w:t>3</w:t>
      </w:r>
      <w:r w:rsidR="005F2122">
        <w:rPr>
          <w:b/>
        </w:rPr>
        <w:t xml:space="preserve">. </w:t>
      </w:r>
      <w:r w:rsidR="000A3A23">
        <w:rPr>
          <w:b/>
        </w:rPr>
        <w:tab/>
      </w:r>
      <w:r w:rsidR="007B6B71" w:rsidRPr="005F2122">
        <w:rPr>
          <w:b/>
        </w:rPr>
        <w:t xml:space="preserve">The school </w:t>
      </w:r>
      <w:r w:rsidR="00666413" w:rsidRPr="005F2122">
        <w:rPr>
          <w:b/>
        </w:rPr>
        <w:t>does not have systems or</w:t>
      </w:r>
      <w:r w:rsidR="007B6B71" w:rsidRPr="005F2122">
        <w:rPr>
          <w:b/>
        </w:rPr>
        <w:t xml:space="preserve"> processes </w:t>
      </w:r>
      <w:r w:rsidR="00EC201D" w:rsidRPr="005F2122">
        <w:rPr>
          <w:b/>
        </w:rPr>
        <w:t>to ensure</w:t>
      </w:r>
      <w:r w:rsidR="007B6B71" w:rsidRPr="005F2122">
        <w:rPr>
          <w:b/>
        </w:rPr>
        <w:t xml:space="preserve"> that </w:t>
      </w:r>
      <w:r w:rsidR="00EC201D" w:rsidRPr="005F2122">
        <w:rPr>
          <w:b/>
        </w:rPr>
        <w:t xml:space="preserve">the written </w:t>
      </w:r>
      <w:r w:rsidR="00221E9B" w:rsidRPr="005F2122">
        <w:rPr>
          <w:b/>
        </w:rPr>
        <w:t>curricul</w:t>
      </w:r>
      <w:r w:rsidR="00221E9B">
        <w:rPr>
          <w:b/>
        </w:rPr>
        <w:t>um</w:t>
      </w:r>
      <w:r w:rsidR="00221E9B" w:rsidRPr="005F2122">
        <w:rPr>
          <w:b/>
        </w:rPr>
        <w:t xml:space="preserve"> </w:t>
      </w:r>
      <w:r w:rsidR="00221E9B">
        <w:rPr>
          <w:b/>
        </w:rPr>
        <w:t>is</w:t>
      </w:r>
      <w:r w:rsidR="00221E9B" w:rsidRPr="005F2122">
        <w:rPr>
          <w:b/>
        </w:rPr>
        <w:t xml:space="preserve"> </w:t>
      </w:r>
      <w:r w:rsidR="007B6B71" w:rsidRPr="005F2122">
        <w:rPr>
          <w:b/>
        </w:rPr>
        <w:t>the taught curriculum</w:t>
      </w:r>
      <w:r w:rsidR="00EC201D" w:rsidRPr="005F2122">
        <w:rPr>
          <w:b/>
        </w:rPr>
        <w:t>,</w:t>
      </w:r>
      <w:r w:rsidR="007B6B71" w:rsidRPr="005F2122">
        <w:rPr>
          <w:b/>
        </w:rPr>
        <w:t xml:space="preserve"> or to </w:t>
      </w:r>
      <w:r w:rsidR="001C0DF6">
        <w:rPr>
          <w:b/>
        </w:rPr>
        <w:t xml:space="preserve">ensure the timely review and revision </w:t>
      </w:r>
      <w:r w:rsidR="00EC201D" w:rsidRPr="005F2122">
        <w:rPr>
          <w:b/>
        </w:rPr>
        <w:t xml:space="preserve">of the </w:t>
      </w:r>
      <w:r w:rsidR="000D7250" w:rsidRPr="005F2122">
        <w:rPr>
          <w:b/>
        </w:rPr>
        <w:t>curricul</w:t>
      </w:r>
      <w:r w:rsidR="000D7250">
        <w:rPr>
          <w:b/>
        </w:rPr>
        <w:t>um</w:t>
      </w:r>
      <w:r w:rsidR="000D7250" w:rsidRPr="005F2122">
        <w:rPr>
          <w:b/>
        </w:rPr>
        <w:t xml:space="preserve"> </w:t>
      </w:r>
      <w:r w:rsidR="00DB5EAA">
        <w:rPr>
          <w:b/>
        </w:rPr>
        <w:t>to guarantee that updated and comprehensive curriculum will be implemented in all classrooms</w:t>
      </w:r>
      <w:r w:rsidR="007B6B71" w:rsidRPr="005F2122">
        <w:rPr>
          <w:b/>
        </w:rPr>
        <w:t xml:space="preserve">.  </w:t>
      </w:r>
    </w:p>
    <w:p w:rsidR="007B6B71" w:rsidRPr="0069734E" w:rsidRDefault="00247E4C" w:rsidP="00211DD6">
      <w:pPr>
        <w:pStyle w:val="ListParagraph"/>
        <w:numPr>
          <w:ilvl w:val="0"/>
          <w:numId w:val="7"/>
        </w:numPr>
        <w:tabs>
          <w:tab w:val="left" w:pos="360"/>
          <w:tab w:val="left" w:pos="720"/>
          <w:tab w:val="left" w:pos="1080"/>
          <w:tab w:val="left" w:pos="1440"/>
          <w:tab w:val="left" w:pos="1800"/>
          <w:tab w:val="left" w:pos="2160"/>
        </w:tabs>
        <w:ind w:left="720"/>
        <w:contextualSpacing w:val="0"/>
      </w:pPr>
      <w:r>
        <w:t xml:space="preserve">Interviews and a document review indicated </w:t>
      </w:r>
      <w:r w:rsidR="00DA6A22">
        <w:t>few</w:t>
      </w:r>
      <w:r w:rsidR="007B6B71" w:rsidRPr="0069734E">
        <w:t xml:space="preserve"> formal procedures to ensure that the written and taught curricula are aligned.</w:t>
      </w:r>
    </w:p>
    <w:p w:rsidR="000D7250" w:rsidRDefault="00DA6A22" w:rsidP="00211DD6">
      <w:pPr>
        <w:pStyle w:val="ListParagraph"/>
        <w:numPr>
          <w:ilvl w:val="0"/>
          <w:numId w:val="8"/>
        </w:numPr>
        <w:tabs>
          <w:tab w:val="left" w:pos="360"/>
          <w:tab w:val="left" w:pos="720"/>
          <w:tab w:val="left" w:pos="1080"/>
          <w:tab w:val="left" w:pos="1170"/>
          <w:tab w:val="left" w:pos="1440"/>
          <w:tab w:val="left" w:pos="1800"/>
          <w:tab w:val="left" w:pos="2160"/>
        </w:tabs>
        <w:contextualSpacing w:val="0"/>
      </w:pPr>
      <w:r>
        <w:t xml:space="preserve">When </w:t>
      </w:r>
      <w:r w:rsidR="007B6B71" w:rsidRPr="0069734E">
        <w:t xml:space="preserve">asked how the </w:t>
      </w:r>
      <w:r w:rsidR="007B6B71">
        <w:t>school</w:t>
      </w:r>
      <w:r w:rsidR="007B6B71" w:rsidRPr="0069734E">
        <w:t xml:space="preserve"> ensures that the written and taugh</w:t>
      </w:r>
      <w:r>
        <w:t>t curricula are the same, the s</w:t>
      </w:r>
      <w:r w:rsidR="007B6B71" w:rsidRPr="0069734E">
        <w:t>uperintendent</w:t>
      </w:r>
      <w:r>
        <w:t xml:space="preserve"> told the review team that the principal, assistant p</w:t>
      </w:r>
      <w:r w:rsidR="007B6B71" w:rsidRPr="0069734E">
        <w:t>rin</w:t>
      </w:r>
      <w:r>
        <w:t>cipal</w:t>
      </w:r>
      <w:r w:rsidR="00247E4C">
        <w:t>,</w:t>
      </w:r>
      <w:r>
        <w:t xml:space="preserve"> and the d</w:t>
      </w:r>
      <w:r w:rsidR="007B6B71" w:rsidRPr="0069734E">
        <w:t xml:space="preserve">irector </w:t>
      </w:r>
      <w:r>
        <w:t>of secondary e</w:t>
      </w:r>
      <w:r w:rsidR="007B6B71" w:rsidRPr="0069734E">
        <w:t>ducation “do the observations</w:t>
      </w:r>
      <w:r w:rsidR="000D7250">
        <w:t>” noting that</w:t>
      </w:r>
      <w:r w:rsidR="000D7250" w:rsidRPr="0069734E" w:rsidDel="000D7250">
        <w:t xml:space="preserve"> </w:t>
      </w:r>
      <w:r w:rsidR="000D7250">
        <w:t>”</w:t>
      </w:r>
      <w:r w:rsidR="007B6B71" w:rsidRPr="0069734E">
        <w:t>[their] goal is to be in the classroom every day…[and to]…keep track of all the data they are collecting.”</w:t>
      </w:r>
      <w:r w:rsidR="007B6B71" w:rsidRPr="0069734E">
        <w:rPr>
          <w:rStyle w:val="FootnoteReference"/>
        </w:rPr>
        <w:t xml:space="preserve"> </w:t>
      </w:r>
    </w:p>
    <w:p w:rsidR="007B6B71" w:rsidRPr="0069734E" w:rsidRDefault="007B6B71" w:rsidP="00211DD6">
      <w:pPr>
        <w:pStyle w:val="ListParagraph"/>
        <w:numPr>
          <w:ilvl w:val="0"/>
          <w:numId w:val="8"/>
        </w:numPr>
        <w:tabs>
          <w:tab w:val="left" w:pos="360"/>
          <w:tab w:val="left" w:pos="720"/>
          <w:tab w:val="left" w:pos="1080"/>
          <w:tab w:val="left" w:pos="1170"/>
          <w:tab w:val="left" w:pos="1440"/>
          <w:tab w:val="left" w:pos="1800"/>
          <w:tab w:val="left" w:pos="2160"/>
        </w:tabs>
        <w:contextualSpacing w:val="0"/>
      </w:pPr>
      <w:r w:rsidRPr="0069734E">
        <w:t xml:space="preserve">The review team was told that </w:t>
      </w:r>
      <w:r w:rsidR="000D7250">
        <w:t xml:space="preserve">school </w:t>
      </w:r>
      <w:r w:rsidRPr="0069734E">
        <w:t xml:space="preserve">leaders conduct walkthroughs to see </w:t>
      </w:r>
      <w:r w:rsidR="000D7250">
        <w:t xml:space="preserve">whether </w:t>
      </w:r>
      <w:r w:rsidRPr="0069734E">
        <w:t>the curriculum</w:t>
      </w:r>
      <w:r w:rsidR="00CF75E4">
        <w:t xml:space="preserve"> and professional development programs are having an impact on </w:t>
      </w:r>
      <w:r w:rsidRPr="0069734E">
        <w:t>t</w:t>
      </w:r>
      <w:r w:rsidR="00CF75E4">
        <w:t>he classroom.</w:t>
      </w:r>
      <w:r w:rsidRPr="0069734E">
        <w:t xml:space="preserve">  Data are compiled and the findings are shared with faculty, “if appropriate.”</w:t>
      </w:r>
      <w:r w:rsidR="00CF75E4">
        <w:t xml:space="preserve"> During </w:t>
      </w:r>
      <w:r w:rsidR="000D7250">
        <w:t xml:space="preserve">the 2015-2016 </w:t>
      </w:r>
      <w:r w:rsidR="00CF75E4">
        <w:t xml:space="preserve">school year walkthroughs </w:t>
      </w:r>
      <w:r w:rsidR="000D7250">
        <w:t>have focused</w:t>
      </w:r>
      <w:r w:rsidR="00CF75E4">
        <w:t xml:space="preserve"> on the implementation of differentiation strategies.</w:t>
      </w:r>
    </w:p>
    <w:p w:rsidR="007B6B71" w:rsidRPr="0069734E" w:rsidRDefault="000D7250" w:rsidP="00211DD6">
      <w:pPr>
        <w:pStyle w:val="ListParagraph"/>
        <w:numPr>
          <w:ilvl w:val="1"/>
          <w:numId w:val="8"/>
        </w:numPr>
        <w:tabs>
          <w:tab w:val="left" w:pos="360"/>
          <w:tab w:val="left" w:pos="720"/>
          <w:tab w:val="left" w:pos="1080"/>
          <w:tab w:val="left" w:pos="1170"/>
          <w:tab w:val="left" w:pos="1440"/>
          <w:tab w:val="left" w:pos="2160"/>
        </w:tabs>
        <w:ind w:left="1440"/>
        <w:contextualSpacing w:val="0"/>
      </w:pPr>
      <w:r>
        <w:t>School</w:t>
      </w:r>
      <w:r w:rsidRPr="0069734E">
        <w:t xml:space="preserve"> </w:t>
      </w:r>
      <w:r w:rsidR="007B6B71" w:rsidRPr="0069734E">
        <w:t xml:space="preserve">leaders said that they </w:t>
      </w:r>
      <w:r w:rsidR="00CF75E4">
        <w:t>“</w:t>
      </w:r>
      <w:r w:rsidR="007B6B71" w:rsidRPr="0069734E">
        <w:t xml:space="preserve">... </w:t>
      </w:r>
      <w:r>
        <w:t xml:space="preserve">do not </w:t>
      </w:r>
      <w:r w:rsidR="007B6B71" w:rsidRPr="0069734E">
        <w:rPr>
          <w:rFonts w:cs="Arial"/>
        </w:rPr>
        <w:t xml:space="preserve">lean too heavily on the </w:t>
      </w:r>
      <w:r>
        <w:rPr>
          <w:rFonts w:cs="Arial"/>
        </w:rPr>
        <w:t xml:space="preserve">[observation] </w:t>
      </w:r>
      <w:r w:rsidR="007B6B71" w:rsidRPr="0069734E">
        <w:rPr>
          <w:rFonts w:cs="Arial"/>
        </w:rPr>
        <w:t>findings because they might have hit a day</w:t>
      </w:r>
      <w:r w:rsidR="00CF75E4">
        <w:rPr>
          <w:rFonts w:cs="Arial"/>
        </w:rPr>
        <w:t xml:space="preserve"> when there is little differentiation</w:t>
      </w:r>
      <w:r w:rsidR="007B6B71" w:rsidRPr="0069734E">
        <w:rPr>
          <w:rFonts w:cs="Arial"/>
        </w:rPr>
        <w:t>.</w:t>
      </w:r>
      <w:r w:rsidR="00DB5EAA">
        <w:rPr>
          <w:rFonts w:cs="Arial"/>
        </w:rPr>
        <w:t>”</w:t>
      </w:r>
      <w:r w:rsidR="007B6B71" w:rsidRPr="0069734E">
        <w:rPr>
          <w:rFonts w:cs="Arial"/>
        </w:rPr>
        <w:t xml:space="preserve"> They told the review team that they do not go back to the teacher “…if we didn’t see what we wanted to see...” because they do</w:t>
      </w:r>
      <w:r>
        <w:rPr>
          <w:rFonts w:cs="Arial"/>
        </w:rPr>
        <w:t xml:space="preserve"> not</w:t>
      </w:r>
      <w:r w:rsidR="007B6B71" w:rsidRPr="0069734E">
        <w:rPr>
          <w:rFonts w:cs="Arial"/>
        </w:rPr>
        <w:t xml:space="preserve"> want the walk-through to be seen as punitive.</w:t>
      </w:r>
    </w:p>
    <w:p w:rsidR="007B6B71" w:rsidRPr="0069734E" w:rsidRDefault="000D7250" w:rsidP="000D7250">
      <w:pPr>
        <w:tabs>
          <w:tab w:val="left" w:pos="180"/>
          <w:tab w:val="left" w:pos="360"/>
          <w:tab w:val="left" w:pos="1170"/>
          <w:tab w:val="left" w:pos="1440"/>
          <w:tab w:val="left" w:pos="1800"/>
          <w:tab w:val="left" w:pos="2160"/>
        </w:tabs>
        <w:ind w:left="1170" w:hanging="450"/>
      </w:pPr>
      <w:r>
        <w:t>3</w:t>
      </w:r>
      <w:r w:rsidR="00042B05">
        <w:t xml:space="preserve">.   </w:t>
      </w:r>
      <w:r w:rsidR="001D2AF4">
        <w:tab/>
      </w:r>
      <w:r w:rsidR="00042B05">
        <w:t>Although department chairs</w:t>
      </w:r>
      <w:r w:rsidR="007B6B71" w:rsidRPr="0069734E">
        <w:t xml:space="preserve"> observe teachers, they </w:t>
      </w:r>
      <w:r w:rsidRPr="0069734E">
        <w:t>d</w:t>
      </w:r>
      <w:r>
        <w:t>o</w:t>
      </w:r>
      <w:r w:rsidRPr="0069734E">
        <w:t xml:space="preserve"> </w:t>
      </w:r>
      <w:r w:rsidR="007B6B71" w:rsidRPr="0069734E">
        <w:t>not participate in walkthrough</w:t>
      </w:r>
      <w:r>
        <w:t>s to</w:t>
      </w:r>
      <w:r w:rsidR="007B6B71" w:rsidRPr="0069734E">
        <w:t xml:space="preserve"> </w:t>
      </w:r>
      <w:r w:rsidRPr="0069734E">
        <w:t>calibrat</w:t>
      </w:r>
      <w:r>
        <w:t>e expectations</w:t>
      </w:r>
      <w:r w:rsidR="007B6B71" w:rsidRPr="0069734E">
        <w:t>, do not provide feedback to those observed</w:t>
      </w:r>
      <w:r w:rsidR="00221E9B">
        <w:t>,</w:t>
      </w:r>
      <w:r w:rsidR="007B6B71" w:rsidRPr="0069734E">
        <w:t xml:space="preserve"> and do not serve as evaluators.</w:t>
      </w:r>
    </w:p>
    <w:p w:rsidR="007B6B71" w:rsidRPr="0069734E" w:rsidRDefault="000D7250" w:rsidP="000D7250">
      <w:pPr>
        <w:tabs>
          <w:tab w:val="left" w:pos="0"/>
          <w:tab w:val="left" w:pos="360"/>
          <w:tab w:val="left" w:pos="1170"/>
          <w:tab w:val="left" w:pos="1440"/>
          <w:tab w:val="left" w:pos="1800"/>
          <w:tab w:val="left" w:pos="2160"/>
        </w:tabs>
        <w:ind w:left="1170" w:hanging="450"/>
      </w:pPr>
      <w:r>
        <w:t>4</w:t>
      </w:r>
      <w:r w:rsidR="007B6B71" w:rsidRPr="0069734E">
        <w:t>.</w:t>
      </w:r>
      <w:r w:rsidR="00CF75E4">
        <w:tab/>
        <w:t>Teachers</w:t>
      </w:r>
      <w:r w:rsidR="00144E02">
        <w:t xml:space="preserve"> told</w:t>
      </w:r>
      <w:r w:rsidR="00CF75E4">
        <w:t xml:space="preserve"> the review team</w:t>
      </w:r>
      <w:r w:rsidR="007B6B71" w:rsidRPr="0069734E">
        <w:t xml:space="preserve"> that there are no expectations for them to use or keep lesson plans.</w:t>
      </w:r>
    </w:p>
    <w:p w:rsidR="007B6B71" w:rsidRPr="00666413" w:rsidRDefault="00E50D22" w:rsidP="007B6B71">
      <w:pPr>
        <w:tabs>
          <w:tab w:val="left" w:pos="0"/>
          <w:tab w:val="left" w:pos="360"/>
          <w:tab w:val="left" w:pos="1170"/>
          <w:tab w:val="left" w:pos="1440"/>
          <w:tab w:val="left" w:pos="1800"/>
          <w:tab w:val="left" w:pos="2160"/>
        </w:tabs>
        <w:ind w:left="1440" w:hanging="360"/>
      </w:pPr>
      <w:r>
        <w:tab/>
      </w:r>
      <w:r w:rsidR="007B6B71" w:rsidRPr="0069734E">
        <w:t xml:space="preserve">a. </w:t>
      </w:r>
      <w:r w:rsidR="007B6B71" w:rsidRPr="0069734E">
        <w:tab/>
      </w:r>
      <w:r w:rsidR="007B6B71">
        <w:t xml:space="preserve">Teachers in grades 7 </w:t>
      </w:r>
      <w:r w:rsidR="00144E02">
        <w:t xml:space="preserve">and </w:t>
      </w:r>
      <w:r w:rsidR="007B6B71">
        <w:t xml:space="preserve">8 </w:t>
      </w:r>
      <w:r w:rsidR="00144E02">
        <w:t>said</w:t>
      </w:r>
      <w:r w:rsidR="007B6B71" w:rsidRPr="0069734E">
        <w:t xml:space="preserve"> that lesson plans have never been reviewed.  </w:t>
      </w:r>
      <w:r w:rsidR="00666413" w:rsidRPr="00666413">
        <w:t>Another teacher</w:t>
      </w:r>
      <w:r w:rsidR="007B6B71" w:rsidRPr="00666413">
        <w:t xml:space="preserve"> said that in </w:t>
      </w:r>
      <w:r w:rsidR="00144E02">
        <w:t>15</w:t>
      </w:r>
      <w:r w:rsidR="00144E02" w:rsidRPr="00666413">
        <w:t xml:space="preserve"> </w:t>
      </w:r>
      <w:r w:rsidR="007B6B71" w:rsidRPr="00666413">
        <w:t xml:space="preserve">years that teacher </w:t>
      </w:r>
      <w:r w:rsidR="00144E02" w:rsidRPr="00666413">
        <w:t>ha</w:t>
      </w:r>
      <w:r w:rsidR="00144E02">
        <w:t>s</w:t>
      </w:r>
      <w:r w:rsidR="00144E02" w:rsidRPr="00666413">
        <w:t xml:space="preserve"> </w:t>
      </w:r>
      <w:r w:rsidR="007B6B71" w:rsidRPr="00666413">
        <w:t>never had a plan book.</w:t>
      </w:r>
    </w:p>
    <w:p w:rsidR="007B6B71" w:rsidRPr="00666413" w:rsidRDefault="00144E02" w:rsidP="00211DD6">
      <w:pPr>
        <w:pStyle w:val="ListParagraph"/>
        <w:numPr>
          <w:ilvl w:val="0"/>
          <w:numId w:val="7"/>
        </w:numPr>
        <w:tabs>
          <w:tab w:val="left" w:pos="360"/>
          <w:tab w:val="left" w:pos="720"/>
          <w:tab w:val="left" w:pos="1080"/>
          <w:tab w:val="left" w:pos="1440"/>
          <w:tab w:val="left" w:pos="1800"/>
          <w:tab w:val="left" w:pos="2160"/>
        </w:tabs>
        <w:ind w:left="720"/>
        <w:contextualSpacing w:val="0"/>
      </w:pPr>
      <w:r>
        <w:t>T</w:t>
      </w:r>
      <w:r w:rsidR="005B4BB6" w:rsidRPr="00666413">
        <w:t xml:space="preserve">eachers </w:t>
      </w:r>
      <w:r>
        <w:t>do not consistently use</w:t>
      </w:r>
      <w:r w:rsidR="00B13619" w:rsidRPr="00666413">
        <w:t xml:space="preserve"> curriculum maps to </w:t>
      </w:r>
      <w:r>
        <w:t>guide instruction</w:t>
      </w:r>
      <w:r w:rsidR="005B4BB6" w:rsidRPr="00666413">
        <w:t>.</w:t>
      </w:r>
      <w:r w:rsidR="00B13619" w:rsidRPr="00666413">
        <w:t xml:space="preserve"> </w:t>
      </w:r>
    </w:p>
    <w:p w:rsidR="007B6B71" w:rsidRDefault="007B6B71" w:rsidP="00211DD6">
      <w:pPr>
        <w:pStyle w:val="ListParagraph"/>
        <w:numPr>
          <w:ilvl w:val="6"/>
          <w:numId w:val="9"/>
        </w:numPr>
        <w:tabs>
          <w:tab w:val="left" w:pos="360"/>
          <w:tab w:val="left" w:pos="720"/>
          <w:tab w:val="left" w:pos="1080"/>
          <w:tab w:val="left" w:pos="1440"/>
          <w:tab w:val="left" w:pos="1800"/>
        </w:tabs>
        <w:ind w:left="1080"/>
        <w:contextualSpacing w:val="0"/>
      </w:pPr>
      <w:r w:rsidRPr="0069734E">
        <w:t xml:space="preserve">When </w:t>
      </w:r>
      <w:r w:rsidR="001C0DF6">
        <w:t xml:space="preserve">the team </w:t>
      </w:r>
      <w:r w:rsidRPr="0069734E">
        <w:t xml:space="preserve">asked </w:t>
      </w:r>
      <w:r w:rsidR="001C0DF6">
        <w:t xml:space="preserve">teachers </w:t>
      </w:r>
      <w:r w:rsidRPr="0069734E">
        <w:t>how most people use the maps to inform daily instruction, one teacher said, “I don’t.”  Several others agreed.  Another teacher added, “I don’t feel the need to have a map.”</w:t>
      </w:r>
      <w:r w:rsidR="00B0336D" w:rsidRPr="0069734E">
        <w:t xml:space="preserve"> </w:t>
      </w:r>
      <w:r w:rsidRPr="0069734E">
        <w:t xml:space="preserve">Other teachers said they were told the curriculum maps should </w:t>
      </w:r>
      <w:r w:rsidR="00144E02">
        <w:t xml:space="preserve">not </w:t>
      </w:r>
      <w:r w:rsidRPr="0069734E">
        <w:t>be driving instruction but should reflect what</w:t>
      </w:r>
      <w:r w:rsidR="00666413">
        <w:t xml:space="preserve"> a</w:t>
      </w:r>
      <w:r w:rsidRPr="0069734E">
        <w:t xml:space="preserve"> teacher was already doing. </w:t>
      </w:r>
    </w:p>
    <w:p w:rsidR="00144E02" w:rsidRPr="0069734E" w:rsidRDefault="00144E02" w:rsidP="00144E02">
      <w:pPr>
        <w:tabs>
          <w:tab w:val="left" w:pos="360"/>
          <w:tab w:val="left" w:pos="720"/>
          <w:tab w:val="left" w:pos="1080"/>
          <w:tab w:val="left" w:pos="1440"/>
          <w:tab w:val="left" w:pos="1800"/>
        </w:tabs>
        <w:ind w:left="1440" w:hanging="720"/>
      </w:pPr>
      <w:r>
        <w:tab/>
        <w:t>a.</w:t>
      </w:r>
      <w:r>
        <w:tab/>
        <w:t>For example, o</w:t>
      </w:r>
      <w:r w:rsidRPr="0069734E">
        <w:t xml:space="preserve">ne teacher </w:t>
      </w:r>
      <w:r>
        <w:t>said</w:t>
      </w:r>
      <w:r w:rsidRPr="0069734E">
        <w:t>, “The map doesn’t drive me. I wrote the curriculum years before and I have used the map to document some of the things</w:t>
      </w:r>
      <w:r>
        <w:t>.”</w:t>
      </w:r>
    </w:p>
    <w:p w:rsidR="007B6B71" w:rsidRPr="0069734E" w:rsidRDefault="007B6B71" w:rsidP="00211DD6">
      <w:pPr>
        <w:pStyle w:val="ListParagraph"/>
        <w:numPr>
          <w:ilvl w:val="6"/>
          <w:numId w:val="9"/>
        </w:numPr>
        <w:tabs>
          <w:tab w:val="left" w:pos="360"/>
          <w:tab w:val="left" w:pos="720"/>
          <w:tab w:val="left" w:pos="1080"/>
          <w:tab w:val="left" w:pos="1440"/>
          <w:tab w:val="left" w:pos="1800"/>
        </w:tabs>
        <w:ind w:left="1080"/>
        <w:contextualSpacing w:val="0"/>
      </w:pPr>
      <w:r w:rsidRPr="0069734E">
        <w:t xml:space="preserve">When </w:t>
      </w:r>
      <w:r w:rsidR="001C0DF6">
        <w:t xml:space="preserve">the team </w:t>
      </w:r>
      <w:r w:rsidRPr="0069734E">
        <w:t xml:space="preserve">asked </w:t>
      </w:r>
      <w:r w:rsidR="001C0DF6">
        <w:t xml:space="preserve">district leaders </w:t>
      </w:r>
      <w:r w:rsidR="00144E02">
        <w:t>whether</w:t>
      </w:r>
      <w:r w:rsidR="00144E02" w:rsidRPr="0069734E">
        <w:t xml:space="preserve"> </w:t>
      </w:r>
      <w:r w:rsidRPr="0069734E">
        <w:t>teachers use the curriculum maps to guide instruction,</w:t>
      </w:r>
      <w:r w:rsidR="005B4BB6">
        <w:t xml:space="preserve"> an administrator told the</w:t>
      </w:r>
      <w:r w:rsidRPr="0069734E">
        <w:t xml:space="preserve"> team that it varies, depending on the individual teachers and the grade level.</w:t>
      </w:r>
    </w:p>
    <w:p w:rsidR="007B6B71" w:rsidRPr="0069734E" w:rsidRDefault="007B6B71" w:rsidP="007B6B71">
      <w:pPr>
        <w:tabs>
          <w:tab w:val="left" w:pos="360"/>
          <w:tab w:val="left" w:pos="720"/>
          <w:tab w:val="left" w:pos="1080"/>
          <w:tab w:val="left" w:pos="1440"/>
          <w:tab w:val="left" w:pos="1800"/>
        </w:tabs>
        <w:ind w:left="720" w:hanging="360"/>
        <w:rPr>
          <w:b/>
        </w:rPr>
      </w:pPr>
      <w:r w:rsidRPr="0069734E">
        <w:rPr>
          <w:b/>
        </w:rPr>
        <w:t xml:space="preserve">C. </w:t>
      </w:r>
      <w:r w:rsidRPr="0069734E">
        <w:rPr>
          <w:b/>
        </w:rPr>
        <w:tab/>
      </w:r>
      <w:r w:rsidRPr="006B6E65">
        <w:t>The school does not conduct a regular and timely review and revision of cu</w:t>
      </w:r>
      <w:r>
        <w:t>rricula based on valid research, the analysis of MCAS results</w:t>
      </w:r>
      <w:r w:rsidR="001C0DF6">
        <w:t>,</w:t>
      </w:r>
      <w:r>
        <w:t xml:space="preserve"> and other assessments to provide for continuous improvement of instruction and student achievement.</w:t>
      </w:r>
    </w:p>
    <w:p w:rsidR="007B6B71" w:rsidRPr="0069734E" w:rsidRDefault="00990545" w:rsidP="001C0DF6">
      <w:pPr>
        <w:tabs>
          <w:tab w:val="left" w:pos="360"/>
          <w:tab w:val="left" w:pos="720"/>
          <w:tab w:val="left" w:pos="1080"/>
          <w:tab w:val="left" w:pos="1440"/>
          <w:tab w:val="left" w:pos="1800"/>
        </w:tabs>
        <w:ind w:left="1080" w:hanging="720"/>
      </w:pPr>
      <w:r>
        <w:tab/>
        <w:t xml:space="preserve">1. </w:t>
      </w:r>
      <w:r w:rsidR="001C0DF6">
        <w:tab/>
      </w:r>
      <w:r>
        <w:t>The s</w:t>
      </w:r>
      <w:r w:rsidR="007B6B71" w:rsidRPr="0069734E">
        <w:t>uperintendent told the</w:t>
      </w:r>
      <w:r w:rsidR="007B6B71">
        <w:t xml:space="preserve"> review</w:t>
      </w:r>
      <w:r w:rsidR="007B6B71" w:rsidRPr="0069734E">
        <w:t xml:space="preserve"> team that the curriculum review process “happens in an informal manner</w:t>
      </w:r>
      <w:r>
        <w:t xml:space="preserve">.” </w:t>
      </w:r>
      <w:r w:rsidR="007B6B71" w:rsidRPr="0069734E">
        <w:t xml:space="preserve">She said that </w:t>
      </w:r>
      <w:r w:rsidR="001C0DF6">
        <w:t xml:space="preserve">the district does not have a formal </w:t>
      </w:r>
      <w:r w:rsidR="007B6B71" w:rsidRPr="0069734E">
        <w:t>curriculum review process</w:t>
      </w:r>
      <w:r w:rsidR="001C0DF6">
        <w:t xml:space="preserve"> in place</w:t>
      </w:r>
      <w:r w:rsidR="007B6B71" w:rsidRPr="0069734E">
        <w:t>.</w:t>
      </w:r>
    </w:p>
    <w:p w:rsidR="007B6B71" w:rsidRPr="0069734E" w:rsidRDefault="007B6B71" w:rsidP="001C0DF6">
      <w:pPr>
        <w:tabs>
          <w:tab w:val="left" w:pos="360"/>
          <w:tab w:val="left" w:pos="720"/>
          <w:tab w:val="left" w:pos="1080"/>
          <w:tab w:val="left" w:pos="1440"/>
          <w:tab w:val="left" w:pos="1800"/>
        </w:tabs>
        <w:ind w:left="1080" w:hanging="720"/>
      </w:pPr>
      <w:r w:rsidRPr="0069734E">
        <w:tab/>
        <w:t xml:space="preserve">2.   </w:t>
      </w:r>
      <w:r w:rsidR="001C0DF6">
        <w:tab/>
      </w:r>
      <w:r w:rsidRPr="0069734E">
        <w:t xml:space="preserve">When </w:t>
      </w:r>
      <w:r w:rsidR="001C0DF6">
        <w:t xml:space="preserve">the team </w:t>
      </w:r>
      <w:r w:rsidRPr="0069734E">
        <w:t xml:space="preserve">asked </w:t>
      </w:r>
      <w:r w:rsidR="001C0DF6">
        <w:t xml:space="preserve">teachers </w:t>
      </w:r>
      <w:r w:rsidRPr="0069734E">
        <w:t>who is involved in reviewing and revising curriculum and to describe the process, teachers told reviewers that they were all involved. They said, “We’ve met with other teachers. We all met one summer and worked on our maps together.</w:t>
      </w:r>
      <w:r w:rsidR="001C0DF6">
        <w:t>”</w:t>
      </w:r>
    </w:p>
    <w:p w:rsidR="007B6B71" w:rsidRDefault="007B6B71" w:rsidP="001C0DF6">
      <w:pPr>
        <w:tabs>
          <w:tab w:val="left" w:pos="360"/>
          <w:tab w:val="left" w:pos="720"/>
          <w:tab w:val="left" w:pos="1080"/>
          <w:tab w:val="left" w:pos="1440"/>
          <w:tab w:val="left" w:pos="1800"/>
        </w:tabs>
        <w:ind w:left="1080" w:hanging="720"/>
      </w:pPr>
      <w:r w:rsidRPr="0069734E">
        <w:tab/>
        <w:t xml:space="preserve">3.  </w:t>
      </w:r>
      <w:r w:rsidR="001C0DF6">
        <w:tab/>
      </w:r>
      <w:r w:rsidRPr="0069734E">
        <w:t xml:space="preserve">An administrator told the </w:t>
      </w:r>
      <w:r w:rsidR="00990545">
        <w:t>review team that</w:t>
      </w:r>
      <w:r w:rsidRPr="0069734E">
        <w:t xml:space="preserve"> there are many “singleton” teachers who are the only instructors for a particular course.  Teachers are offered three paid professional days after the end of the school year if they wish to “work on curriculum.”  In courses where there is more than one teacher, they are able to choose to “divvy up the curriculum” or </w:t>
      </w:r>
      <w:r w:rsidR="001C0DF6">
        <w:t>to c</w:t>
      </w:r>
      <w:r w:rsidR="001C0DF6" w:rsidRPr="0069734E">
        <w:t>ollaborate</w:t>
      </w:r>
      <w:r w:rsidRPr="0069734E">
        <w:t>.</w:t>
      </w:r>
      <w:r w:rsidRPr="00AC3C58">
        <w:t xml:space="preserve"> </w:t>
      </w:r>
    </w:p>
    <w:p w:rsidR="007B6B71" w:rsidRDefault="007B6B71" w:rsidP="00FC2A7A">
      <w:pPr>
        <w:tabs>
          <w:tab w:val="left" w:pos="360"/>
          <w:tab w:val="left" w:pos="720"/>
          <w:tab w:val="left" w:pos="1080"/>
          <w:tab w:val="left" w:pos="1440"/>
          <w:tab w:val="left" w:pos="1800"/>
          <w:tab w:val="left" w:pos="2160"/>
        </w:tabs>
      </w:pPr>
      <w:r w:rsidRPr="0069734E">
        <w:rPr>
          <w:b/>
        </w:rPr>
        <w:t>Impact</w:t>
      </w:r>
      <w:r w:rsidRPr="0069734E">
        <w:t xml:space="preserve">: When teachers do not </w:t>
      </w:r>
      <w:r w:rsidR="00DB5EAA" w:rsidRPr="0069734E">
        <w:t>u</w:t>
      </w:r>
      <w:r w:rsidR="00DB5EAA">
        <w:t>s</w:t>
      </w:r>
      <w:r w:rsidR="00DB5EAA" w:rsidRPr="0069734E">
        <w:t xml:space="preserve">e </w:t>
      </w:r>
      <w:r w:rsidRPr="0069734E">
        <w:t xml:space="preserve">the written </w:t>
      </w:r>
      <w:r w:rsidR="00DB5EAA" w:rsidRPr="0069734E">
        <w:t>curricul</w:t>
      </w:r>
      <w:r w:rsidR="00DB5EAA">
        <w:t xml:space="preserve">um </w:t>
      </w:r>
      <w:r w:rsidRPr="0069734E">
        <w:t xml:space="preserve">as the taught </w:t>
      </w:r>
      <w:r w:rsidR="00DB5EAA" w:rsidRPr="0069734E">
        <w:t>curricul</w:t>
      </w:r>
      <w:r w:rsidR="00DB5EAA">
        <w:t>um</w:t>
      </w:r>
      <w:r w:rsidRPr="0069734E">
        <w:t xml:space="preserve">, the </w:t>
      </w:r>
      <w:r>
        <w:t>school</w:t>
      </w:r>
      <w:r w:rsidR="00D3511D">
        <w:t xml:space="preserve"> cannot ensure</w:t>
      </w:r>
      <w:r w:rsidRPr="0069734E">
        <w:t xml:space="preserve"> </w:t>
      </w:r>
      <w:r w:rsidR="00666413">
        <w:t>alignment</w:t>
      </w:r>
      <w:r w:rsidRPr="0069734E">
        <w:t xml:space="preserve"> to </w:t>
      </w:r>
      <w:r w:rsidR="00DB5EAA">
        <w:t xml:space="preserve">the </w:t>
      </w:r>
      <w:r w:rsidRPr="0069734E">
        <w:t xml:space="preserve">Massachusetts 2011 Curriculum Frameworks </w:t>
      </w:r>
      <w:r w:rsidR="00D3511D">
        <w:t xml:space="preserve">or vertical and horizontal alignment </w:t>
      </w:r>
      <w:r w:rsidR="00DB5EAA">
        <w:t xml:space="preserve">of curriculum </w:t>
      </w:r>
      <w:r w:rsidR="00D3511D">
        <w:t xml:space="preserve">within the </w:t>
      </w:r>
      <w:r w:rsidR="0002695A">
        <w:t>school</w:t>
      </w:r>
      <w:r w:rsidRPr="0069734E">
        <w:t xml:space="preserve">. </w:t>
      </w:r>
      <w:r w:rsidR="00D3511D" w:rsidRPr="0069734E">
        <w:t xml:space="preserve">In the absence of established, documented processes for ensuring that teachers implement the </w:t>
      </w:r>
      <w:r w:rsidR="00D3511D">
        <w:t xml:space="preserve">documented </w:t>
      </w:r>
      <w:r w:rsidR="00DB5EAA">
        <w:t>curriculum</w:t>
      </w:r>
      <w:r w:rsidR="00D3511D" w:rsidRPr="0069734E">
        <w:t xml:space="preserve">, the </w:t>
      </w:r>
      <w:r w:rsidR="00D3511D">
        <w:t>school cannot ensure faithful implementation of high quality curricula</w:t>
      </w:r>
      <w:r w:rsidR="00D3511D" w:rsidRPr="0069734E">
        <w:t xml:space="preserve">.  </w:t>
      </w:r>
      <w:r w:rsidRPr="0069734E">
        <w:t>Without a regular and timely review and revision of curricul</w:t>
      </w:r>
      <w:r w:rsidR="00D3511D">
        <w:t>a by teachers, based on valid research,</w:t>
      </w:r>
      <w:r w:rsidRPr="0069734E">
        <w:t xml:space="preserve"> </w:t>
      </w:r>
      <w:r w:rsidR="00D3511D">
        <w:t xml:space="preserve">and </w:t>
      </w:r>
      <w:r w:rsidRPr="0069734E">
        <w:t>on MCAS results and other assessment</w:t>
      </w:r>
      <w:r w:rsidR="00D3511D">
        <w:t>s</w:t>
      </w:r>
      <w:r w:rsidRPr="0069734E">
        <w:t xml:space="preserve">, the </w:t>
      </w:r>
      <w:r>
        <w:t>school</w:t>
      </w:r>
      <w:r w:rsidRPr="0069734E">
        <w:t xml:space="preserve"> cannot ensure that curricula are </w:t>
      </w:r>
      <w:r w:rsidR="00D3511D">
        <w:t>continuously improving and meeting the needs of all learners</w:t>
      </w:r>
      <w:r w:rsidRPr="0069734E">
        <w:t xml:space="preserve">. </w:t>
      </w:r>
    </w:p>
    <w:p w:rsidR="0044341F" w:rsidRPr="00B31154" w:rsidRDefault="0044341F" w:rsidP="00FC2A7A">
      <w:pPr>
        <w:tabs>
          <w:tab w:val="left" w:pos="360"/>
          <w:tab w:val="left" w:pos="720"/>
          <w:tab w:val="left" w:pos="1080"/>
          <w:tab w:val="left" w:pos="1440"/>
          <w:tab w:val="left" w:pos="1800"/>
          <w:tab w:val="left" w:pos="2160"/>
        </w:tabs>
        <w:rPr>
          <w:i/>
          <w:sz w:val="24"/>
          <w:szCs w:val="24"/>
        </w:rPr>
      </w:pPr>
      <w:r w:rsidRPr="00B31154">
        <w:rPr>
          <w:i/>
          <w:sz w:val="24"/>
          <w:szCs w:val="24"/>
        </w:rPr>
        <w:t xml:space="preserve">Instruction </w:t>
      </w:r>
    </w:p>
    <w:p w:rsidR="0086532A" w:rsidRPr="005F2122" w:rsidRDefault="005F2122" w:rsidP="0086532A">
      <w:pPr>
        <w:tabs>
          <w:tab w:val="left" w:pos="360"/>
          <w:tab w:val="left" w:pos="720"/>
          <w:tab w:val="left" w:pos="1080"/>
          <w:tab w:val="left" w:pos="1440"/>
          <w:tab w:val="left" w:pos="1800"/>
        </w:tabs>
        <w:ind w:left="360" w:hanging="360"/>
        <w:rPr>
          <w:b/>
          <w:i/>
        </w:rPr>
      </w:pPr>
      <w:r w:rsidRPr="00460E45">
        <w:rPr>
          <w:b/>
        </w:rPr>
        <w:t xml:space="preserve"> </w:t>
      </w:r>
      <w:r w:rsidR="0086532A">
        <w:rPr>
          <w:b/>
        </w:rPr>
        <w:t>4</w:t>
      </w:r>
      <w:r w:rsidR="0086532A" w:rsidRPr="00460E45">
        <w:rPr>
          <w:b/>
        </w:rPr>
        <w:t xml:space="preserve">. </w:t>
      </w:r>
      <w:r w:rsidR="0086532A">
        <w:rPr>
          <w:b/>
        </w:rPr>
        <w:tab/>
        <w:t>District administrators and teachers do not share a common understanding of what constitutes best instructional practice</w:t>
      </w:r>
      <w:r w:rsidR="0086532A" w:rsidRPr="00460E45">
        <w:rPr>
          <w:b/>
        </w:rPr>
        <w:t xml:space="preserve">.  </w:t>
      </w:r>
    </w:p>
    <w:p w:rsidR="0044341F" w:rsidRPr="00F615A5" w:rsidRDefault="003751E3" w:rsidP="00FC2A7A">
      <w:pPr>
        <w:pStyle w:val="ListParagraph"/>
        <w:numPr>
          <w:ilvl w:val="0"/>
          <w:numId w:val="40"/>
        </w:numPr>
        <w:tabs>
          <w:tab w:val="left" w:pos="360"/>
          <w:tab w:val="left" w:pos="720"/>
          <w:tab w:val="left" w:pos="1080"/>
          <w:tab w:val="left" w:pos="1440"/>
          <w:tab w:val="left" w:pos="1800"/>
        </w:tabs>
        <w:contextualSpacing w:val="0"/>
        <w:rPr>
          <w:b/>
        </w:rPr>
      </w:pPr>
      <w:r>
        <w:t>There are many instructional leaders in the school</w:t>
      </w:r>
      <w:r w:rsidR="00355492">
        <w:t>, but in some cases there is limited calibration of expectations among them</w:t>
      </w:r>
      <w:r>
        <w:t>.</w:t>
      </w:r>
      <w:r w:rsidR="00DD30A4" w:rsidRPr="00DD30A4">
        <w:rPr>
          <w:b/>
        </w:rPr>
        <w:t xml:space="preserve"> </w:t>
      </w:r>
    </w:p>
    <w:p w:rsidR="0044341F" w:rsidRPr="00950D53" w:rsidRDefault="0044341F" w:rsidP="00201E88">
      <w:pPr>
        <w:tabs>
          <w:tab w:val="left" w:pos="360"/>
          <w:tab w:val="left" w:pos="720"/>
          <w:tab w:val="left" w:pos="1080"/>
          <w:tab w:val="left" w:pos="1440"/>
          <w:tab w:val="left" w:pos="1800"/>
        </w:tabs>
        <w:ind w:left="1080" w:hanging="720"/>
        <w:rPr>
          <w:b/>
        </w:rPr>
      </w:pPr>
      <w:r>
        <w:tab/>
      </w:r>
      <w:r w:rsidRPr="00950D53">
        <w:t>1.</w:t>
      </w:r>
      <w:r w:rsidRPr="00950D53">
        <w:rPr>
          <w:b/>
        </w:rPr>
        <w:tab/>
      </w:r>
      <w:r w:rsidRPr="00950D53">
        <w:t>School leaders told the team that instructional leadership is shared among the principal, assistant principal</w:t>
      </w:r>
      <w:r w:rsidR="00201E88">
        <w:t>,</w:t>
      </w:r>
      <w:r w:rsidRPr="00950D53">
        <w:t xml:space="preserve"> and the director of secondary education who conduct observations for the purpose of evaluations and provide feedback to teachers</w:t>
      </w:r>
      <w:r>
        <w:t xml:space="preserve">. </w:t>
      </w:r>
    </w:p>
    <w:p w:rsidR="004B7650" w:rsidRDefault="0044341F">
      <w:pPr>
        <w:pStyle w:val="ListParagraph"/>
        <w:tabs>
          <w:tab w:val="left" w:pos="360"/>
          <w:tab w:val="left" w:pos="720"/>
          <w:tab w:val="left" w:pos="1080"/>
          <w:tab w:val="left" w:pos="1440"/>
          <w:tab w:val="left" w:pos="1800"/>
        </w:tabs>
        <w:ind w:left="1080" w:hanging="720"/>
        <w:contextualSpacing w:val="0"/>
      </w:pPr>
      <w:r>
        <w:rPr>
          <w:b/>
          <w:i/>
        </w:rPr>
        <w:tab/>
      </w:r>
      <w:r w:rsidR="00BF1DA3">
        <w:t>2</w:t>
      </w:r>
      <w:r w:rsidRPr="00950D53">
        <w:t>.</w:t>
      </w:r>
      <w:r w:rsidRPr="00950D53">
        <w:tab/>
        <w:t xml:space="preserve">When the team asked teachers to identify their instructional leader, they </w:t>
      </w:r>
      <w:r>
        <w:t xml:space="preserve">cited </w:t>
      </w:r>
      <w:r w:rsidRPr="00AC5D2B">
        <w:t xml:space="preserve">their department </w:t>
      </w:r>
      <w:r w:rsidR="003A78AB">
        <w:t>chair</w:t>
      </w:r>
      <w:r w:rsidRPr="00AC5D2B">
        <w:t>s, team leaders</w:t>
      </w:r>
      <w:r w:rsidR="00F2565A">
        <w:t>,</w:t>
      </w:r>
      <w:r w:rsidRPr="00AC5D2B">
        <w:t xml:space="preserve"> and colleagues as playing a</w:t>
      </w:r>
      <w:r w:rsidR="001B5012">
        <w:t xml:space="preserve"> </w:t>
      </w:r>
      <w:r w:rsidRPr="00AC5D2B">
        <w:t>role in providing instructional support</w:t>
      </w:r>
      <w:r>
        <w:t xml:space="preserve"> and leadership.</w:t>
      </w:r>
    </w:p>
    <w:p w:rsidR="004B7650" w:rsidRDefault="002542D2" w:rsidP="003027B5">
      <w:pPr>
        <w:tabs>
          <w:tab w:val="left" w:pos="360"/>
          <w:tab w:val="left" w:pos="720"/>
          <w:tab w:val="left" w:pos="1080"/>
          <w:tab w:val="left" w:pos="1440"/>
          <w:tab w:val="left" w:pos="1800"/>
        </w:tabs>
        <w:ind w:left="1440" w:hanging="360"/>
      </w:pPr>
      <w:r>
        <w:t>a.</w:t>
      </w:r>
      <w:r>
        <w:tab/>
        <w:t xml:space="preserve">Although </w:t>
      </w:r>
      <w:r w:rsidR="0044341F">
        <w:t xml:space="preserve">teachers identified department </w:t>
      </w:r>
      <w:r w:rsidR="003A78AB">
        <w:t>chair</w:t>
      </w:r>
      <w:r w:rsidR="0044341F">
        <w:t xml:space="preserve">s as instructional leaders, </w:t>
      </w:r>
      <w:r w:rsidR="0044341F" w:rsidRPr="00D7616F">
        <w:t xml:space="preserve">school leaders </w:t>
      </w:r>
      <w:r w:rsidR="0044341F">
        <w:t>told the team</w:t>
      </w:r>
      <w:r w:rsidR="0044341F" w:rsidRPr="00D7616F">
        <w:t xml:space="preserve"> that they have not met with department </w:t>
      </w:r>
      <w:r w:rsidR="003A78AB">
        <w:t>chair</w:t>
      </w:r>
      <w:r w:rsidR="0044341F" w:rsidRPr="00D7616F">
        <w:t xml:space="preserve">s </w:t>
      </w:r>
      <w:r w:rsidR="0044341F">
        <w:t xml:space="preserve">during the </w:t>
      </w:r>
      <w:r w:rsidR="00BF1DA3">
        <w:t xml:space="preserve">2015-2016 </w:t>
      </w:r>
      <w:r w:rsidR="0044341F">
        <w:t xml:space="preserve">school year </w:t>
      </w:r>
      <w:r w:rsidR="0044341F" w:rsidRPr="00D7616F">
        <w:t>to discuss expected instructional strategies</w:t>
      </w:r>
      <w:r w:rsidR="0044341F">
        <w:t xml:space="preserve">. </w:t>
      </w:r>
    </w:p>
    <w:p w:rsidR="004B7650" w:rsidRDefault="002542D2" w:rsidP="003027B5">
      <w:pPr>
        <w:tabs>
          <w:tab w:val="left" w:pos="360"/>
          <w:tab w:val="left" w:pos="720"/>
          <w:tab w:val="left" w:pos="1080"/>
          <w:tab w:val="left" w:pos="1440"/>
          <w:tab w:val="left" w:pos="1800"/>
        </w:tabs>
        <w:ind w:left="1440" w:hanging="360"/>
      </w:pPr>
      <w:r>
        <w:t>b.</w:t>
      </w:r>
      <w:r>
        <w:tab/>
      </w:r>
      <w:r w:rsidR="00D73CBC">
        <w:t xml:space="preserve">District leaders stated that department </w:t>
      </w:r>
      <w:r w:rsidR="003A78AB">
        <w:t>chair</w:t>
      </w:r>
      <w:r w:rsidR="0044341F">
        <w:t>s did not participate in walk</w:t>
      </w:r>
      <w:r w:rsidR="00F615A5">
        <w:t xml:space="preserve">throughs </w:t>
      </w:r>
      <w:r w:rsidR="00BF1DA3">
        <w:t>conducted by</w:t>
      </w:r>
      <w:r w:rsidR="00F615A5">
        <w:t xml:space="preserve"> </w:t>
      </w:r>
      <w:r w:rsidR="00F760A6">
        <w:t xml:space="preserve">school </w:t>
      </w:r>
      <w:r w:rsidR="0044341F">
        <w:t>leaders during the 2014-2015 school yea</w:t>
      </w:r>
      <w:r w:rsidR="00F760A6">
        <w:t>r to calibrate instructional</w:t>
      </w:r>
      <w:r w:rsidR="00BF1DA3">
        <w:t xml:space="preserve"> expectations</w:t>
      </w:r>
      <w:r w:rsidR="00E44822">
        <w:t xml:space="preserve"> </w:t>
      </w:r>
      <w:r w:rsidR="0044341F">
        <w:t xml:space="preserve">or </w:t>
      </w:r>
      <w:r w:rsidR="00E7622A">
        <w:t>those</w:t>
      </w:r>
      <w:r w:rsidR="0044341F">
        <w:t xml:space="preserve"> conducted </w:t>
      </w:r>
      <w:r w:rsidR="00BF1DA3">
        <w:t xml:space="preserve">by school leaders </w:t>
      </w:r>
      <w:r w:rsidR="0044341F">
        <w:t xml:space="preserve">during the </w:t>
      </w:r>
      <w:r w:rsidR="00BF1DA3">
        <w:t xml:space="preserve">2015-2016 </w:t>
      </w:r>
      <w:r w:rsidR="00F760A6">
        <w:t xml:space="preserve">school year to look for </w:t>
      </w:r>
      <w:r w:rsidR="0044341F">
        <w:t>differentiated instruction</w:t>
      </w:r>
      <w:r w:rsidR="00F615A5">
        <w:t>al</w:t>
      </w:r>
      <w:r w:rsidR="0044341F">
        <w:t xml:space="preserve"> strategies.</w:t>
      </w:r>
    </w:p>
    <w:p w:rsidR="0044341F" w:rsidRDefault="00EE7D83" w:rsidP="003027B5">
      <w:pPr>
        <w:tabs>
          <w:tab w:val="left" w:pos="360"/>
          <w:tab w:val="left" w:pos="720"/>
          <w:tab w:val="left" w:pos="1080"/>
          <w:tab w:val="left" w:pos="1440"/>
          <w:tab w:val="left" w:pos="1800"/>
        </w:tabs>
        <w:ind w:left="720" w:hanging="360"/>
      </w:pPr>
      <w:r>
        <w:rPr>
          <w:b/>
        </w:rPr>
        <w:t>B</w:t>
      </w:r>
      <w:r w:rsidR="0044341F" w:rsidRPr="000A3A23">
        <w:rPr>
          <w:b/>
        </w:rPr>
        <w:t>.</w:t>
      </w:r>
      <w:r w:rsidR="0044341F">
        <w:t xml:space="preserve"> </w:t>
      </w:r>
      <w:r w:rsidR="0044341F">
        <w:tab/>
      </w:r>
      <w:r w:rsidR="0024358E">
        <w:t>Some</w:t>
      </w:r>
      <w:r w:rsidR="0044341F" w:rsidRPr="004A69EF">
        <w:t xml:space="preserve"> </w:t>
      </w:r>
      <w:r w:rsidR="00EF423C">
        <w:t>i</w:t>
      </w:r>
      <w:r w:rsidR="00EF423C" w:rsidRPr="004A69EF">
        <w:t xml:space="preserve">nstructional </w:t>
      </w:r>
      <w:r w:rsidR="00F760A6" w:rsidRPr="004A69EF">
        <w:t>expectations</w:t>
      </w:r>
      <w:r w:rsidR="00F760A6">
        <w:t xml:space="preserve"> identified by </w:t>
      </w:r>
      <w:r w:rsidR="0044341F">
        <w:t xml:space="preserve">school leaders were </w:t>
      </w:r>
      <w:r w:rsidR="004225FE">
        <w:t>in</w:t>
      </w:r>
      <w:r w:rsidR="0044341F">
        <w:t xml:space="preserve">consistent </w:t>
      </w:r>
      <w:r w:rsidR="0024358E">
        <w:t>with the tool used for classroom observations</w:t>
      </w:r>
      <w:r w:rsidR="0044341F">
        <w:t>.</w:t>
      </w:r>
    </w:p>
    <w:p w:rsidR="00FE783E" w:rsidRDefault="0044341F" w:rsidP="00EB3507">
      <w:pPr>
        <w:tabs>
          <w:tab w:val="left" w:pos="360"/>
          <w:tab w:val="left" w:pos="720"/>
          <w:tab w:val="left" w:pos="1080"/>
          <w:tab w:val="left" w:pos="1440"/>
          <w:tab w:val="left" w:pos="1800"/>
        </w:tabs>
        <w:ind w:left="1080" w:hanging="720"/>
      </w:pPr>
      <w:r>
        <w:tab/>
      </w:r>
      <w:r w:rsidR="0024358E">
        <w:t>1</w:t>
      </w:r>
      <w:r>
        <w:t xml:space="preserve">.  </w:t>
      </w:r>
      <w:r w:rsidR="009B79C2">
        <w:t>S</w:t>
      </w:r>
      <w:r w:rsidRPr="00F64AFA">
        <w:t xml:space="preserve">chool leaders reported that teachers are expected to have an objective or reason for a lesson, </w:t>
      </w:r>
      <w:r>
        <w:t xml:space="preserve">but </w:t>
      </w:r>
      <w:r w:rsidRPr="00F64AFA">
        <w:t>they are not required to write learning objectives for students</w:t>
      </w:r>
      <w:r>
        <w:t>.</w:t>
      </w:r>
      <w:r w:rsidR="004A69EF">
        <w:t xml:space="preserve">    </w:t>
      </w:r>
      <w:r w:rsidRPr="00F64AFA">
        <w:t xml:space="preserve">School leaders told the team that </w:t>
      </w:r>
      <w:r>
        <w:t xml:space="preserve">while </w:t>
      </w:r>
      <w:r w:rsidRPr="00F64AFA">
        <w:t>they have had conver</w:t>
      </w:r>
      <w:r w:rsidR="00D73CBC">
        <w:t>sations with teachers about the</w:t>
      </w:r>
      <w:r w:rsidR="004A69EF">
        <w:t xml:space="preserve"> </w:t>
      </w:r>
      <w:r w:rsidRPr="00F64AFA">
        <w:t xml:space="preserve">purpose of posting objectives, </w:t>
      </w:r>
      <w:r w:rsidR="004A69EF">
        <w:t xml:space="preserve">they </w:t>
      </w:r>
      <w:r w:rsidRPr="00F64AFA">
        <w:t xml:space="preserve">have </w:t>
      </w:r>
      <w:r w:rsidR="009B79C2">
        <w:t xml:space="preserve">not </w:t>
      </w:r>
      <w:r w:rsidRPr="00F64AFA">
        <w:t xml:space="preserve">decided </w:t>
      </w:r>
      <w:r w:rsidR="009B79C2">
        <w:t xml:space="preserve">whether </w:t>
      </w:r>
      <w:r w:rsidRPr="00F64AFA">
        <w:t>objectives should be written</w:t>
      </w:r>
      <w:r>
        <w:t xml:space="preserve">. </w:t>
      </w:r>
    </w:p>
    <w:p w:rsidR="0044341F" w:rsidRDefault="00EB3507" w:rsidP="009378E8">
      <w:pPr>
        <w:tabs>
          <w:tab w:val="left" w:pos="360"/>
          <w:tab w:val="left" w:pos="720"/>
          <w:tab w:val="left" w:pos="1080"/>
          <w:tab w:val="left" w:pos="1440"/>
          <w:tab w:val="left" w:pos="1800"/>
          <w:tab w:val="left" w:pos="7200"/>
        </w:tabs>
        <w:ind w:left="1440" w:hanging="720"/>
      </w:pPr>
      <w:r>
        <w:tab/>
      </w:r>
      <w:r w:rsidR="0044341F" w:rsidRPr="009644F4">
        <w:t>a.</w:t>
      </w:r>
      <w:r w:rsidR="0044341F" w:rsidRPr="009644F4">
        <w:tab/>
      </w:r>
      <w:r w:rsidR="0044341F">
        <w:t xml:space="preserve">The first </w:t>
      </w:r>
      <w:r w:rsidR="00F615A5">
        <w:t>section</w:t>
      </w:r>
      <w:r w:rsidR="0044341F">
        <w:t xml:space="preserve"> on the school’s observation form (</w:t>
      </w:r>
      <w:r w:rsidR="00F132CE" w:rsidRPr="00F132CE">
        <w:t>MyLearning</w:t>
      </w:r>
      <w:r w:rsidR="009378E8">
        <w:t xml:space="preserve"> </w:t>
      </w:r>
      <w:r w:rsidR="00F132CE" w:rsidRPr="00F132CE">
        <w:t>Plan</w:t>
      </w:r>
      <w:r w:rsidR="0044341F" w:rsidRPr="00F615A5">
        <w:rPr>
          <w:i/>
        </w:rPr>
        <w:t>)</w:t>
      </w:r>
      <w:r w:rsidR="0044341F">
        <w:t xml:space="preserve"> deals with objectives and requires the observer to determine the degree to which the lesson is connected to posted learning objectives.</w:t>
      </w:r>
    </w:p>
    <w:p w:rsidR="0044341F" w:rsidRDefault="00EB3507" w:rsidP="00EB3507">
      <w:pPr>
        <w:tabs>
          <w:tab w:val="left" w:pos="360"/>
          <w:tab w:val="left" w:pos="720"/>
          <w:tab w:val="left" w:pos="1080"/>
          <w:tab w:val="left" w:pos="1440"/>
          <w:tab w:val="left" w:pos="1800"/>
        </w:tabs>
        <w:ind w:left="1440" w:hanging="720"/>
      </w:pPr>
      <w:r>
        <w:tab/>
      </w:r>
      <w:r w:rsidR="0044341F">
        <w:t>b</w:t>
      </w:r>
      <w:r w:rsidR="0044341F" w:rsidRPr="00E44AC1">
        <w:t>.</w:t>
      </w:r>
      <w:r w:rsidR="0044341F" w:rsidRPr="00E44AC1">
        <w:tab/>
      </w:r>
      <w:r w:rsidR="009B79C2">
        <w:t>In only 37 percent of observed</w:t>
      </w:r>
      <w:r w:rsidR="0044341F">
        <w:t xml:space="preserve"> classroom</w:t>
      </w:r>
      <w:r w:rsidR="009B79C2">
        <w:t>s</w:t>
      </w:r>
      <w:r w:rsidR="0044341F">
        <w:t xml:space="preserve"> overall</w:t>
      </w:r>
      <w:r w:rsidR="00E44822">
        <w:t>,</w:t>
      </w:r>
      <w:r w:rsidR="009B79C2">
        <w:t xml:space="preserve"> teachers provided and reinforced </w:t>
      </w:r>
      <w:r w:rsidR="007E0C15">
        <w:t>clear</w:t>
      </w:r>
      <w:r w:rsidR="0044341F">
        <w:t xml:space="preserve"> learning objectives</w:t>
      </w:r>
      <w:r w:rsidR="007E0C15">
        <w:t xml:space="preserve"> for students</w:t>
      </w:r>
      <w:r w:rsidR="00625789">
        <w:t xml:space="preserve"> (14 percent, strong evidence; 23 percent, moderate evidence)</w:t>
      </w:r>
      <w:r w:rsidR="0044341F">
        <w:t>.</w:t>
      </w:r>
    </w:p>
    <w:p w:rsidR="0044341F" w:rsidRPr="00063C98" w:rsidRDefault="004A69EF" w:rsidP="00FC2A7A">
      <w:pPr>
        <w:tabs>
          <w:tab w:val="left" w:pos="360"/>
          <w:tab w:val="left" w:pos="720"/>
          <w:tab w:val="left" w:pos="1080"/>
          <w:tab w:val="left" w:pos="1440"/>
          <w:tab w:val="left" w:pos="1800"/>
        </w:tabs>
      </w:pPr>
      <w:r w:rsidRPr="004A69EF">
        <w:rPr>
          <w:b/>
        </w:rPr>
        <w:t xml:space="preserve">Impact: </w:t>
      </w:r>
      <w:r>
        <w:t>Without str</w:t>
      </w:r>
      <w:r w:rsidR="00FE783E">
        <w:t xml:space="preserve">ong </w:t>
      </w:r>
      <w:r w:rsidR="00F615A5">
        <w:t xml:space="preserve">and clear </w:t>
      </w:r>
      <w:r w:rsidR="00FE783E">
        <w:t xml:space="preserve">instructional leadership to define and consistently </w:t>
      </w:r>
      <w:r>
        <w:t>reinforce the sch</w:t>
      </w:r>
      <w:r w:rsidR="00C953F0">
        <w:t xml:space="preserve">ool’s instructional </w:t>
      </w:r>
      <w:r>
        <w:t>expectations</w:t>
      </w:r>
      <w:r w:rsidR="000171EE">
        <w:t>,</w:t>
      </w:r>
      <w:r>
        <w:t xml:space="preserve"> </w:t>
      </w:r>
      <w:r w:rsidR="0005764B">
        <w:t xml:space="preserve">the </w:t>
      </w:r>
      <w:r w:rsidR="0002695A">
        <w:t>school</w:t>
      </w:r>
      <w:r w:rsidR="0005764B">
        <w:t xml:space="preserve"> cannot ensure that </w:t>
      </w:r>
      <w:r w:rsidR="00FE783E">
        <w:t>all students</w:t>
      </w:r>
      <w:r w:rsidR="0005764B">
        <w:t xml:space="preserve"> have access to </w:t>
      </w:r>
      <w:r w:rsidR="00CD1036">
        <w:t>effective</w:t>
      </w:r>
      <w:r w:rsidR="0005764B">
        <w:t xml:space="preserve"> instruction that meets their needs and </w:t>
      </w:r>
      <w:r w:rsidR="00221E9B">
        <w:t>enables them to learn to the best of their ability</w:t>
      </w:r>
      <w:r w:rsidR="00FE783E">
        <w:t xml:space="preserve">. Without </w:t>
      </w:r>
      <w:r w:rsidR="0005764B">
        <w:t>a</w:t>
      </w:r>
      <w:r w:rsidR="00FE783E">
        <w:t xml:space="preserve"> common </w:t>
      </w:r>
      <w:r w:rsidR="0005764B">
        <w:t xml:space="preserve">understanding of </w:t>
      </w:r>
      <w:r w:rsidR="00FE783E">
        <w:t>instruc</w:t>
      </w:r>
      <w:r w:rsidR="000171EE">
        <w:t xml:space="preserve">tional expectations, supervision practices will vary with each evaluator or supervisor. When a </w:t>
      </w:r>
      <w:r w:rsidR="0002695A">
        <w:t xml:space="preserve">school </w:t>
      </w:r>
      <w:r w:rsidR="000171EE">
        <w:t xml:space="preserve">has not </w:t>
      </w:r>
      <w:r w:rsidR="004B4D84">
        <w:t xml:space="preserve">established </w:t>
      </w:r>
      <w:r w:rsidR="000171EE">
        <w:t xml:space="preserve">a clear </w:t>
      </w:r>
      <w:r w:rsidR="00CD1036">
        <w:t xml:space="preserve">model </w:t>
      </w:r>
      <w:r w:rsidR="000171EE">
        <w:t>of high</w:t>
      </w:r>
      <w:r w:rsidR="00B616CD">
        <w:t>-</w:t>
      </w:r>
      <w:r w:rsidR="000171EE">
        <w:t xml:space="preserve">quality instruction, </w:t>
      </w:r>
      <w:r w:rsidR="0005764B">
        <w:t xml:space="preserve">teachers do not have access to targeted </w:t>
      </w:r>
      <w:r w:rsidR="000171EE">
        <w:t xml:space="preserve">professional development program </w:t>
      </w:r>
      <w:r w:rsidR="0005764B">
        <w:t>for professional growth</w:t>
      </w:r>
      <w:r w:rsidR="000171EE">
        <w:t>.</w:t>
      </w:r>
    </w:p>
    <w:p w:rsidR="0044341F" w:rsidRDefault="000D0DC4" w:rsidP="00FC2A7A">
      <w:pPr>
        <w:tabs>
          <w:tab w:val="left" w:pos="360"/>
          <w:tab w:val="left" w:pos="720"/>
          <w:tab w:val="left" w:pos="1080"/>
          <w:tab w:val="left" w:pos="1440"/>
          <w:tab w:val="left" w:pos="1800"/>
        </w:tabs>
        <w:ind w:left="360" w:hanging="360"/>
        <w:rPr>
          <w:b/>
        </w:rPr>
      </w:pPr>
      <w:r>
        <w:rPr>
          <w:b/>
        </w:rPr>
        <w:t>5</w:t>
      </w:r>
      <w:r w:rsidR="005F2122">
        <w:rPr>
          <w:b/>
        </w:rPr>
        <w:t xml:space="preserve">. </w:t>
      </w:r>
      <w:r w:rsidR="00E513C3">
        <w:rPr>
          <w:b/>
        </w:rPr>
        <w:tab/>
        <w:t>In observed classrooms, i</w:t>
      </w:r>
      <w:r w:rsidR="00E513C3" w:rsidRPr="005F2122">
        <w:rPr>
          <w:b/>
        </w:rPr>
        <w:t xml:space="preserve">nstructional </w:t>
      </w:r>
      <w:r w:rsidR="0044341F" w:rsidRPr="005F2122">
        <w:rPr>
          <w:b/>
        </w:rPr>
        <w:t xml:space="preserve">practices characterized by rigorous, well-structured lessons aligned to </w:t>
      </w:r>
      <w:r w:rsidR="00E513C3" w:rsidRPr="005F2122">
        <w:rPr>
          <w:b/>
        </w:rPr>
        <w:t>standards</w:t>
      </w:r>
      <w:r w:rsidR="00E513C3">
        <w:rPr>
          <w:b/>
        </w:rPr>
        <w:t>-</w:t>
      </w:r>
      <w:r w:rsidR="0044341F" w:rsidRPr="005F2122">
        <w:rPr>
          <w:b/>
        </w:rPr>
        <w:t xml:space="preserve">based learning objectives and supported by </w:t>
      </w:r>
      <w:r w:rsidR="00E513C3">
        <w:rPr>
          <w:b/>
        </w:rPr>
        <w:t>appropriate</w:t>
      </w:r>
      <w:r w:rsidR="00E513C3" w:rsidRPr="005F2122">
        <w:rPr>
          <w:b/>
        </w:rPr>
        <w:t xml:space="preserve"> </w:t>
      </w:r>
      <w:r w:rsidR="0044341F" w:rsidRPr="005F2122">
        <w:rPr>
          <w:b/>
        </w:rPr>
        <w:t xml:space="preserve">strategies </w:t>
      </w:r>
      <w:r w:rsidR="00E513C3">
        <w:rPr>
          <w:b/>
        </w:rPr>
        <w:t>we</w:t>
      </w:r>
      <w:r w:rsidR="00E513C3" w:rsidRPr="005F2122">
        <w:rPr>
          <w:b/>
        </w:rPr>
        <w:t xml:space="preserve">re </w:t>
      </w:r>
      <w:r w:rsidR="0044341F" w:rsidRPr="005F2122">
        <w:rPr>
          <w:b/>
        </w:rPr>
        <w:t>not consistently implemented schoolwide.</w:t>
      </w:r>
    </w:p>
    <w:p w:rsidR="004B7650" w:rsidRDefault="00910137">
      <w:pPr>
        <w:tabs>
          <w:tab w:val="left" w:pos="360"/>
          <w:tab w:val="left" w:pos="720"/>
          <w:tab w:val="left" w:pos="1080"/>
          <w:tab w:val="left" w:pos="1440"/>
          <w:tab w:val="left" w:pos="1800"/>
          <w:tab w:val="left" w:pos="2160"/>
        </w:tabs>
        <w:ind w:left="360" w:hanging="360"/>
      </w:pPr>
      <w:r>
        <w:tab/>
      </w:r>
      <w:r w:rsidR="00494E6E" w:rsidRPr="00C8663B">
        <w:t xml:space="preserve">The team observed </w:t>
      </w:r>
      <w:r w:rsidR="00494E6E">
        <w:t>35</w:t>
      </w:r>
      <w:r w:rsidR="00494E6E" w:rsidRPr="00C8663B">
        <w:t xml:space="preserve"> classes throughout the </w:t>
      </w:r>
      <w:r w:rsidR="00494E6E">
        <w:t>school</w:t>
      </w:r>
      <w:r w:rsidR="00494E6E" w:rsidRPr="00C8663B">
        <w:t xml:space="preserve">:  </w:t>
      </w:r>
      <w:r w:rsidR="00494E6E">
        <w:t>22 in grades 9-12</w:t>
      </w:r>
      <w:r w:rsidR="00247E4C">
        <w:t>,</w:t>
      </w:r>
      <w:r w:rsidR="00494E6E">
        <w:t xml:space="preserve"> and 13 in grades 7-8. </w:t>
      </w:r>
      <w:r w:rsidR="00494E6E" w:rsidRPr="00C8663B">
        <w:t xml:space="preserve">The team observed </w:t>
      </w:r>
      <w:r w:rsidR="00494E6E">
        <w:t xml:space="preserve">9 </w:t>
      </w:r>
      <w:r w:rsidR="00494E6E" w:rsidRPr="00C8663B">
        <w:t xml:space="preserve">ELA classes, </w:t>
      </w:r>
      <w:r w:rsidR="00494E6E">
        <w:t>11</w:t>
      </w:r>
      <w:r w:rsidR="00494E6E" w:rsidRPr="00C8663B">
        <w:t xml:space="preserve"> mathematics classes, </w:t>
      </w:r>
      <w:r w:rsidR="00494E6E">
        <w:t>9 science classes</w:t>
      </w:r>
      <w:r w:rsidR="007C4726">
        <w:t>,</w:t>
      </w:r>
      <w:r w:rsidR="00494E6E">
        <w:t xml:space="preserve"> </w:t>
      </w:r>
      <w:r w:rsidR="00494E6E" w:rsidRPr="00C8663B">
        <w:t xml:space="preserve">and </w:t>
      </w:r>
      <w:r w:rsidR="00494E6E">
        <w:t>6</w:t>
      </w:r>
      <w:r w:rsidR="00494E6E" w:rsidRPr="00C8663B">
        <w:t xml:space="preserve"> classes in other subject areas.   Among the classes observed were </w:t>
      </w:r>
      <w:r w:rsidR="007C4726">
        <w:t xml:space="preserve">two </w:t>
      </w:r>
      <w:r w:rsidR="00494E6E">
        <w:t>special</w:t>
      </w:r>
      <w:r w:rsidR="00494E6E" w:rsidRPr="00C8663B">
        <w:t xml:space="preserve"> education classes</w:t>
      </w:r>
      <w:r w:rsidR="00494E6E">
        <w:t>.</w:t>
      </w:r>
      <w:r w:rsidR="00494E6E" w:rsidRPr="00C8663B">
        <w:t xml:space="preserve"> The observations were approximately 20 minutes in length. All review team members collected data using ESE’s instructional inventory, a tool for recording observed characteristics of standards-based teaching.   This data is presented in Appendix C.</w:t>
      </w:r>
    </w:p>
    <w:p w:rsidR="0044341F" w:rsidRPr="00FE5A3A" w:rsidRDefault="00C953F0" w:rsidP="008E2DA6">
      <w:pPr>
        <w:tabs>
          <w:tab w:val="left" w:pos="360"/>
          <w:tab w:val="left" w:pos="720"/>
          <w:tab w:val="left" w:pos="1080"/>
          <w:tab w:val="left" w:pos="1440"/>
          <w:tab w:val="left" w:pos="1800"/>
          <w:tab w:val="left" w:pos="2160"/>
        </w:tabs>
        <w:ind w:left="720" w:hanging="360"/>
      </w:pPr>
      <w:r w:rsidRPr="009655D8">
        <w:rPr>
          <w:b/>
        </w:rPr>
        <w:t>A</w:t>
      </w:r>
      <w:r>
        <w:t xml:space="preserve">. </w:t>
      </w:r>
      <w:r w:rsidR="008E2DA6">
        <w:tab/>
        <w:t xml:space="preserve">While teachers demonstrated knowledge of subject matter, </w:t>
      </w:r>
      <w:r w:rsidR="007852E2">
        <w:t xml:space="preserve">observed </w:t>
      </w:r>
      <w:r w:rsidR="008E2DA6">
        <w:t xml:space="preserve">lessons did </w:t>
      </w:r>
      <w:r w:rsidR="007852E2">
        <w:t xml:space="preserve">not </w:t>
      </w:r>
      <w:r w:rsidR="004D648E">
        <w:t xml:space="preserve">consistently </w:t>
      </w:r>
      <w:r w:rsidR="008E2DA6">
        <w:t>provide and reinforce</w:t>
      </w:r>
      <w:r w:rsidR="007852E2">
        <w:t xml:space="preserve"> </w:t>
      </w:r>
      <w:r w:rsidR="008E2DA6">
        <w:t xml:space="preserve">clear </w:t>
      </w:r>
      <w:r w:rsidR="007852E2">
        <w:t>learning objectives</w:t>
      </w:r>
      <w:r w:rsidR="008E2DA6">
        <w:t xml:space="preserve"> to enable students to understand the learning experience</w:t>
      </w:r>
      <w:r w:rsidR="0044341F">
        <w:t>.</w:t>
      </w:r>
    </w:p>
    <w:p w:rsidR="0044341F" w:rsidRDefault="00C953F0" w:rsidP="008E2DA6">
      <w:pPr>
        <w:tabs>
          <w:tab w:val="left" w:pos="360"/>
          <w:tab w:val="left" w:pos="720"/>
          <w:tab w:val="left" w:pos="1080"/>
          <w:tab w:val="left" w:pos="1440"/>
          <w:tab w:val="left" w:pos="1800"/>
          <w:tab w:val="left" w:pos="2160"/>
        </w:tabs>
        <w:ind w:left="1080" w:hanging="360"/>
      </w:pPr>
      <w:r>
        <w:t xml:space="preserve">1. </w:t>
      </w:r>
      <w:r w:rsidR="008E2DA6">
        <w:tab/>
      </w:r>
      <w:r w:rsidR="0044341F" w:rsidRPr="00C53DF6">
        <w:t xml:space="preserve">In </w:t>
      </w:r>
      <w:r w:rsidR="00F863DB">
        <w:t xml:space="preserve">only 37 </w:t>
      </w:r>
      <w:r w:rsidR="00740AE7">
        <w:t>percent</w:t>
      </w:r>
      <w:r w:rsidR="0044341F" w:rsidRPr="00C53DF6">
        <w:t xml:space="preserve"> of lessons observed overall</w:t>
      </w:r>
      <w:r w:rsidR="007C4726">
        <w:t xml:space="preserve"> </w:t>
      </w:r>
      <w:r w:rsidR="00CE60E2">
        <w:t>(13</w:t>
      </w:r>
      <w:r w:rsidR="007C4726">
        <w:t xml:space="preserve"> of 35 classes)</w:t>
      </w:r>
      <w:r w:rsidR="0044341F" w:rsidRPr="00C53DF6">
        <w:t xml:space="preserve"> </w:t>
      </w:r>
      <w:r w:rsidR="0044341F">
        <w:t xml:space="preserve">teachers </w:t>
      </w:r>
      <w:r w:rsidR="00F863DB">
        <w:t xml:space="preserve">provided and referred to </w:t>
      </w:r>
      <w:r w:rsidR="0044341F">
        <w:t>clear learning objectives</w:t>
      </w:r>
      <w:r>
        <w:t xml:space="preserve"> </w:t>
      </w:r>
      <w:r w:rsidR="0044341F" w:rsidRPr="00C53DF6">
        <w:t>(</w:t>
      </w:r>
      <w:r w:rsidR="00F863DB">
        <w:t xml:space="preserve">14 </w:t>
      </w:r>
      <w:r w:rsidR="00740AE7">
        <w:t>percent</w:t>
      </w:r>
      <w:r w:rsidR="00F863DB">
        <w:t>,</w:t>
      </w:r>
      <w:r w:rsidR="00F615A5">
        <w:t xml:space="preserve"> </w:t>
      </w:r>
      <w:r w:rsidR="00F863DB">
        <w:t xml:space="preserve">strong evidence; 23 </w:t>
      </w:r>
      <w:r w:rsidR="00740AE7">
        <w:t>percent</w:t>
      </w:r>
      <w:r w:rsidR="00F863DB">
        <w:t>,</w:t>
      </w:r>
      <w:r w:rsidR="0044341F" w:rsidRPr="00C53DF6">
        <w:t xml:space="preserve"> </w:t>
      </w:r>
      <w:r w:rsidR="00F863DB">
        <w:t>moderate evidence</w:t>
      </w:r>
      <w:r w:rsidR="0044341F" w:rsidRPr="00C53DF6">
        <w:t>).</w:t>
      </w:r>
    </w:p>
    <w:p w:rsidR="0044341F" w:rsidRDefault="0044341F" w:rsidP="008E2DA6">
      <w:pPr>
        <w:tabs>
          <w:tab w:val="left" w:pos="360"/>
          <w:tab w:val="left" w:pos="720"/>
          <w:tab w:val="left" w:pos="1080"/>
          <w:tab w:val="left" w:pos="1440"/>
          <w:tab w:val="left" w:pos="1800"/>
          <w:tab w:val="left" w:pos="2160"/>
        </w:tabs>
        <w:ind w:left="1440" w:hanging="1080"/>
      </w:pPr>
      <w:r>
        <w:tab/>
      </w:r>
      <w:r>
        <w:tab/>
      </w:r>
      <w:r w:rsidRPr="00C53DF6">
        <w:t>a.</w:t>
      </w:r>
      <w:r w:rsidRPr="00C53DF6">
        <w:tab/>
        <w:t xml:space="preserve">In </w:t>
      </w:r>
      <w:r w:rsidR="004D648E">
        <w:t>many</w:t>
      </w:r>
      <w:r w:rsidR="004D648E" w:rsidRPr="00C53DF6">
        <w:t xml:space="preserve"> </w:t>
      </w:r>
      <w:r w:rsidRPr="00C53DF6">
        <w:t xml:space="preserve">lessons, objectives were replaced by agendas, </w:t>
      </w:r>
      <w:r w:rsidR="004D648E">
        <w:t>were not clear,</w:t>
      </w:r>
      <w:r w:rsidRPr="00C53DF6">
        <w:t xml:space="preserve"> or were not </w:t>
      </w:r>
      <w:r w:rsidR="00C953F0">
        <w:t xml:space="preserve">present.  </w:t>
      </w:r>
      <w:r w:rsidRPr="00C53DF6">
        <w:t xml:space="preserve"> For example, in one observed </w:t>
      </w:r>
      <w:r w:rsidR="004D648E">
        <w:t xml:space="preserve">class </w:t>
      </w:r>
      <w:r w:rsidRPr="00C53DF6">
        <w:t>students watched a video without the benefit of guiding questions or lesson objectiv</w:t>
      </w:r>
      <w:r w:rsidR="00C953F0">
        <w:t xml:space="preserve">es to make meaning of what they </w:t>
      </w:r>
      <w:r w:rsidRPr="00C53DF6">
        <w:t xml:space="preserve">were watching.  In another class, the lesson began without the teacher mentioning the </w:t>
      </w:r>
      <w:r w:rsidR="00F615A5">
        <w:t xml:space="preserve">learning </w:t>
      </w:r>
      <w:r w:rsidRPr="00C53DF6">
        <w:t>objective.  Students opened their books and were directed to read aloud.  In a</w:t>
      </w:r>
      <w:r w:rsidR="004D648E">
        <w:t xml:space="preserve"> </w:t>
      </w:r>
      <w:r w:rsidR="00FE7373">
        <w:t xml:space="preserve">grade 8 mathematic </w:t>
      </w:r>
      <w:r w:rsidRPr="00C53DF6">
        <w:t xml:space="preserve">class, </w:t>
      </w:r>
      <w:r w:rsidR="00FE7373">
        <w:t xml:space="preserve">activities were posted on the board and while students worked on them </w:t>
      </w:r>
      <w:r w:rsidRPr="00C53DF6">
        <w:t xml:space="preserve">they were unable to </w:t>
      </w:r>
      <w:r w:rsidR="00FE7373">
        <w:t>tell the observer the purpose of the activities</w:t>
      </w:r>
      <w:r w:rsidRPr="00C53DF6">
        <w:t>.</w:t>
      </w:r>
    </w:p>
    <w:p w:rsidR="00592E64" w:rsidRDefault="00C953F0" w:rsidP="008E2DA6">
      <w:pPr>
        <w:tabs>
          <w:tab w:val="left" w:pos="360"/>
          <w:tab w:val="left" w:pos="720"/>
          <w:tab w:val="left" w:pos="1080"/>
          <w:tab w:val="left" w:pos="1440"/>
          <w:tab w:val="left" w:pos="1800"/>
          <w:tab w:val="left" w:pos="2160"/>
        </w:tabs>
        <w:ind w:left="1440" w:hanging="1080"/>
      </w:pPr>
      <w:r>
        <w:tab/>
      </w:r>
      <w:r w:rsidR="008E2DA6">
        <w:tab/>
      </w:r>
      <w:r w:rsidR="0044341F">
        <w:t>b</w:t>
      </w:r>
      <w:r w:rsidR="0044341F" w:rsidRPr="00C40625">
        <w:t>.</w:t>
      </w:r>
      <w:r w:rsidR="0044341F">
        <w:t xml:space="preserve"> </w:t>
      </w:r>
      <w:r w:rsidR="008E2DA6">
        <w:tab/>
      </w:r>
      <w:r w:rsidR="0044341F">
        <w:t xml:space="preserve">In contrast, the team </w:t>
      </w:r>
      <w:r w:rsidR="00017AD9">
        <w:t xml:space="preserve">observed </w:t>
      </w:r>
      <w:r w:rsidR="004D648E">
        <w:t>s</w:t>
      </w:r>
      <w:r w:rsidR="00592E64">
        <w:t>ome</w:t>
      </w:r>
      <w:r w:rsidR="004D648E">
        <w:t xml:space="preserve"> </w:t>
      </w:r>
      <w:r>
        <w:t>lesson</w:t>
      </w:r>
      <w:r w:rsidR="004D648E">
        <w:t>s</w:t>
      </w:r>
      <w:r>
        <w:t xml:space="preserve"> where the teacher </w:t>
      </w:r>
      <w:r w:rsidR="0044341F">
        <w:t>provided and reinforced</w:t>
      </w:r>
      <w:r w:rsidR="00211DD6">
        <w:t xml:space="preserve"> a clear learning objective.</w:t>
      </w:r>
      <w:r w:rsidR="0044341F">
        <w:t xml:space="preserve">  </w:t>
      </w:r>
    </w:p>
    <w:p w:rsidR="0044341F" w:rsidRDefault="00592E64" w:rsidP="00592E64">
      <w:pPr>
        <w:tabs>
          <w:tab w:val="left" w:pos="360"/>
          <w:tab w:val="left" w:pos="720"/>
          <w:tab w:val="left" w:pos="1080"/>
          <w:tab w:val="left" w:pos="1440"/>
          <w:tab w:val="left" w:pos="1800"/>
          <w:tab w:val="left" w:pos="2160"/>
        </w:tabs>
        <w:ind w:left="1800" w:hanging="1440"/>
      </w:pPr>
      <w:r>
        <w:tab/>
      </w:r>
      <w:r>
        <w:tab/>
      </w:r>
      <w:r>
        <w:tab/>
        <w:t>i.</w:t>
      </w:r>
      <w:r>
        <w:tab/>
      </w:r>
      <w:r w:rsidR="004D648E">
        <w:t xml:space="preserve">For example, in </w:t>
      </w:r>
      <w:r w:rsidR="0044341F" w:rsidRPr="00D942FD">
        <w:t xml:space="preserve">a grade 7 social studies </w:t>
      </w:r>
      <w:r w:rsidR="004D648E">
        <w:t>class</w:t>
      </w:r>
      <w:r w:rsidR="0044341F" w:rsidRPr="00D942FD">
        <w:t>, the teacher</w:t>
      </w:r>
      <w:r w:rsidR="0044341F">
        <w:t xml:space="preserve"> </w:t>
      </w:r>
      <w:r w:rsidR="0044341F" w:rsidRPr="00D942FD">
        <w:t>shared the agenda for the day</w:t>
      </w:r>
      <w:r w:rsidR="0044341F">
        <w:t xml:space="preserve"> and </w:t>
      </w:r>
      <w:r w:rsidR="0044341F" w:rsidRPr="00D942FD">
        <w:t>reviewed the objectives of</w:t>
      </w:r>
      <w:r w:rsidR="0044341F">
        <w:t xml:space="preserve"> </w:t>
      </w:r>
      <w:r w:rsidR="0044341F" w:rsidRPr="00D942FD">
        <w:t xml:space="preserve">the lesson: </w:t>
      </w:r>
      <w:r w:rsidR="0044341F">
        <w:t xml:space="preserve"> </w:t>
      </w:r>
      <w:r w:rsidR="0044341F" w:rsidRPr="00D942FD">
        <w:t>To learn about</w:t>
      </w:r>
      <w:r w:rsidR="0044341F">
        <w:t xml:space="preserve"> </w:t>
      </w:r>
      <w:r w:rsidR="0044341F" w:rsidRPr="00D942FD">
        <w:t>the orig</w:t>
      </w:r>
      <w:r w:rsidR="00F615A5">
        <w:t>ins and basic teachings of the three</w:t>
      </w:r>
      <w:r w:rsidR="0044341F" w:rsidRPr="00D942FD">
        <w:t xml:space="preserve"> major monotheistic </w:t>
      </w:r>
      <w:r w:rsidR="0044341F">
        <w:t>religions</w:t>
      </w:r>
      <w:r w:rsidR="0044341F" w:rsidRPr="00D942FD">
        <w:t>. When observers asked students why they were doing the assignment, they</w:t>
      </w:r>
      <w:r w:rsidR="0044341F">
        <w:t xml:space="preserve"> </w:t>
      </w:r>
      <w:r w:rsidR="0044341F" w:rsidRPr="00D942FD">
        <w:t xml:space="preserve">were able to </w:t>
      </w:r>
      <w:r w:rsidR="00211DD6">
        <w:t xml:space="preserve">clearly </w:t>
      </w:r>
      <w:r w:rsidR="0044341F" w:rsidRPr="00D942FD">
        <w:t>explain the purpose of</w:t>
      </w:r>
      <w:r w:rsidR="0044341F">
        <w:t xml:space="preserve"> </w:t>
      </w:r>
      <w:r w:rsidR="0044341F" w:rsidRPr="00D942FD">
        <w:t>the assignment.</w:t>
      </w:r>
    </w:p>
    <w:p w:rsidR="00592E64" w:rsidRDefault="00592E64" w:rsidP="00592E64">
      <w:pPr>
        <w:tabs>
          <w:tab w:val="left" w:pos="360"/>
          <w:tab w:val="left" w:pos="720"/>
          <w:tab w:val="left" w:pos="1080"/>
          <w:tab w:val="left" w:pos="1440"/>
          <w:tab w:val="left" w:pos="1800"/>
          <w:tab w:val="left" w:pos="2160"/>
        </w:tabs>
        <w:ind w:left="1800" w:hanging="1440"/>
      </w:pPr>
      <w:r>
        <w:tab/>
      </w:r>
      <w:r>
        <w:tab/>
      </w:r>
      <w:r>
        <w:tab/>
        <w:t>ii.</w:t>
      </w:r>
      <w:r>
        <w:tab/>
        <w:t>In a grade 7 science class, the teacher began the class by reviewing the objective of the project students were assigned; all students were given an explicit guide to help them know what was expected of them to complete the project.</w:t>
      </w:r>
    </w:p>
    <w:p w:rsidR="009B3502" w:rsidRPr="00401040" w:rsidRDefault="009B3502" w:rsidP="008E2DA6">
      <w:pPr>
        <w:tabs>
          <w:tab w:val="left" w:pos="360"/>
          <w:tab w:val="left" w:pos="720"/>
          <w:tab w:val="left" w:pos="1080"/>
          <w:tab w:val="left" w:pos="1440"/>
          <w:tab w:val="left" w:pos="1800"/>
          <w:tab w:val="left" w:pos="2160"/>
        </w:tabs>
        <w:ind w:left="1440" w:hanging="1080"/>
      </w:pPr>
      <w:r>
        <w:tab/>
      </w:r>
      <w:r w:rsidR="008E2DA6">
        <w:tab/>
      </w:r>
      <w:r>
        <w:t xml:space="preserve">c. </w:t>
      </w:r>
      <w:r w:rsidR="008E2DA6">
        <w:tab/>
      </w:r>
      <w:r>
        <w:t xml:space="preserve">Students told the team that </w:t>
      </w:r>
      <w:r w:rsidR="00F615A5">
        <w:t>their most challenging classes we</w:t>
      </w:r>
      <w:r>
        <w:t>re thos</w:t>
      </w:r>
      <w:r w:rsidR="00F615A5">
        <w:t>e where tasks or assignments we</w:t>
      </w:r>
      <w:r>
        <w:t>re not well explained</w:t>
      </w:r>
      <w:r w:rsidR="00F934F6">
        <w:t xml:space="preserve">. </w:t>
      </w:r>
    </w:p>
    <w:p w:rsidR="0044341F" w:rsidRDefault="00CD783B" w:rsidP="00FF0BA0">
      <w:pPr>
        <w:tabs>
          <w:tab w:val="left" w:pos="360"/>
          <w:tab w:val="left" w:pos="720"/>
          <w:tab w:val="left" w:pos="1080"/>
          <w:tab w:val="left" w:pos="1440"/>
          <w:tab w:val="left" w:pos="1800"/>
          <w:tab w:val="left" w:pos="2160"/>
        </w:tabs>
        <w:ind w:left="720" w:hanging="360"/>
      </w:pPr>
      <w:r w:rsidRPr="009655D8">
        <w:rPr>
          <w:b/>
        </w:rPr>
        <w:t>B</w:t>
      </w:r>
      <w:r>
        <w:t xml:space="preserve">. </w:t>
      </w:r>
      <w:r w:rsidR="00FF0BA0">
        <w:tab/>
        <w:t>The incidence of well</w:t>
      </w:r>
      <w:r w:rsidR="0044341F">
        <w:t>-structured lessons that reflected high expectations</w:t>
      </w:r>
      <w:r w:rsidR="007852E2">
        <w:t xml:space="preserve"> or rigor</w:t>
      </w:r>
      <w:r w:rsidR="00F615A5">
        <w:t xml:space="preserve"> </w:t>
      </w:r>
      <w:r w:rsidR="00FF0BA0">
        <w:t xml:space="preserve">varied </w:t>
      </w:r>
      <w:r w:rsidR="0044341F">
        <w:t xml:space="preserve">between grades 7-8 and grades 9-12.  </w:t>
      </w:r>
    </w:p>
    <w:p w:rsidR="0044341F" w:rsidRPr="00C900C6" w:rsidRDefault="0044341F" w:rsidP="00211DD6">
      <w:pPr>
        <w:pStyle w:val="ListParagraph"/>
        <w:numPr>
          <w:ilvl w:val="6"/>
          <w:numId w:val="22"/>
        </w:numPr>
        <w:tabs>
          <w:tab w:val="left" w:pos="360"/>
          <w:tab w:val="left" w:pos="720"/>
          <w:tab w:val="left" w:pos="1080"/>
          <w:tab w:val="left" w:pos="1440"/>
          <w:tab w:val="left" w:pos="1800"/>
        </w:tabs>
        <w:ind w:left="1080"/>
        <w:contextualSpacing w:val="0"/>
      </w:pPr>
      <w:r>
        <w:t>In 61</w:t>
      </w:r>
      <w:r w:rsidR="00740AE7">
        <w:t xml:space="preserve"> percent</w:t>
      </w:r>
      <w:r>
        <w:t xml:space="preserve"> of lessons observed in grades 7-8</w:t>
      </w:r>
      <w:r w:rsidR="007C4726">
        <w:t xml:space="preserve"> (</w:t>
      </w:r>
      <w:r w:rsidR="00CE60E2">
        <w:t>5 of 13 classes)</w:t>
      </w:r>
      <w:r>
        <w:t>, teachers implemented lessons that reflected high expectations (23</w:t>
      </w:r>
      <w:r w:rsidR="00740AE7">
        <w:t xml:space="preserve"> percent</w:t>
      </w:r>
      <w:r w:rsidR="00FF0BA0">
        <w:t>,</w:t>
      </w:r>
      <w:r w:rsidR="00F615A5">
        <w:t xml:space="preserve"> strong</w:t>
      </w:r>
      <w:r w:rsidR="00FF0BA0">
        <w:t xml:space="preserve"> evidence; </w:t>
      </w:r>
      <w:r>
        <w:t>38</w:t>
      </w:r>
      <w:r w:rsidR="00740AE7">
        <w:t xml:space="preserve"> percent</w:t>
      </w:r>
      <w:r w:rsidR="00FF0BA0">
        <w:t>,</w:t>
      </w:r>
      <w:r w:rsidR="00F615A5">
        <w:t xml:space="preserve"> </w:t>
      </w:r>
      <w:r>
        <w:t>moderate</w:t>
      </w:r>
      <w:r w:rsidR="00FF0BA0">
        <w:t xml:space="preserve"> evidence</w:t>
      </w:r>
      <w:r>
        <w:t xml:space="preserve">). </w:t>
      </w:r>
    </w:p>
    <w:p w:rsidR="0044341F" w:rsidRDefault="00FF0BA0" w:rsidP="00FF0BA0">
      <w:pPr>
        <w:ind w:left="1440" w:hanging="355"/>
      </w:pPr>
      <w:r>
        <w:t>a.</w:t>
      </w:r>
      <w:r>
        <w:tab/>
      </w:r>
      <w:r w:rsidR="0044341F">
        <w:t xml:space="preserve">For example, in </w:t>
      </w:r>
      <w:r w:rsidR="00F615A5">
        <w:t xml:space="preserve">a </w:t>
      </w:r>
      <w:r w:rsidR="0044341F">
        <w:t>grade 8 ELA lesson where the objective was to learn Shakespeare</w:t>
      </w:r>
      <w:r>
        <w:t>’s life story</w:t>
      </w:r>
      <w:r w:rsidR="0044341F">
        <w:t xml:space="preserve">, students took Cornell notes while watching a video about Shakespeare’s life and </w:t>
      </w:r>
      <w:r w:rsidR="0022184E">
        <w:t xml:space="preserve">did </w:t>
      </w:r>
      <w:r w:rsidR="0044341F">
        <w:t xml:space="preserve">quick research about Shakespeare on their Chromebooks.  They then shared their notes with partners.  </w:t>
      </w:r>
      <w:r w:rsidR="0022184E">
        <w:t>A</w:t>
      </w:r>
      <w:r w:rsidR="0044341F">
        <w:t xml:space="preserve"> class discussion</w:t>
      </w:r>
      <w:r w:rsidR="0022184E">
        <w:t xml:space="preserve"> followed</w:t>
      </w:r>
      <w:r w:rsidR="0044341F">
        <w:t xml:space="preserve">.  </w:t>
      </w:r>
    </w:p>
    <w:p w:rsidR="0044341F" w:rsidRDefault="0044341F" w:rsidP="00CD783B">
      <w:pPr>
        <w:tabs>
          <w:tab w:val="left" w:pos="360"/>
          <w:tab w:val="left" w:pos="720"/>
          <w:tab w:val="left" w:pos="1080"/>
          <w:tab w:val="left" w:pos="1440"/>
          <w:tab w:val="left" w:pos="1800"/>
          <w:tab w:val="left" w:pos="2160"/>
        </w:tabs>
        <w:ind w:left="1080" w:hanging="1080"/>
      </w:pPr>
      <w:r>
        <w:tab/>
      </w:r>
      <w:r>
        <w:tab/>
        <w:t>2</w:t>
      </w:r>
      <w:r w:rsidRPr="00570C6F">
        <w:t>.</w:t>
      </w:r>
      <w:r w:rsidRPr="00570C6F">
        <w:tab/>
      </w:r>
      <w:r w:rsidR="00CD783B">
        <w:t xml:space="preserve">In </w:t>
      </w:r>
      <w:r w:rsidR="0022184E">
        <w:t xml:space="preserve">only 37 </w:t>
      </w:r>
      <w:r w:rsidR="00740AE7">
        <w:t>percent</w:t>
      </w:r>
      <w:r>
        <w:t xml:space="preserve"> of lessons ob</w:t>
      </w:r>
      <w:r w:rsidR="00CD783B">
        <w:t xml:space="preserve">served in grades 9-12 </w:t>
      </w:r>
      <w:r w:rsidR="00CE60E2">
        <w:t xml:space="preserve">(5 of 22 classes), </w:t>
      </w:r>
      <w:r w:rsidR="00CD783B">
        <w:t xml:space="preserve">teachers implemented lessons that </w:t>
      </w:r>
      <w:r w:rsidR="0022184E">
        <w:t>reflected high</w:t>
      </w:r>
      <w:r w:rsidR="00CD783B">
        <w:t xml:space="preserve"> </w:t>
      </w:r>
      <w:r>
        <w:t>exp</w:t>
      </w:r>
      <w:r w:rsidR="007852E2">
        <w:t xml:space="preserve">ectations </w:t>
      </w:r>
      <w:r w:rsidR="00CD783B">
        <w:t>(</w:t>
      </w:r>
      <w:r w:rsidR="0022184E">
        <w:t xml:space="preserve">14 </w:t>
      </w:r>
      <w:r w:rsidR="00740AE7">
        <w:t>percent</w:t>
      </w:r>
      <w:r w:rsidR="0022184E">
        <w:t>,</w:t>
      </w:r>
      <w:r w:rsidR="009655D8">
        <w:t xml:space="preserve"> </w:t>
      </w:r>
      <w:r w:rsidR="0022184E">
        <w:t xml:space="preserve">strong evidence; 23 </w:t>
      </w:r>
      <w:r w:rsidR="00740AE7">
        <w:t>percent</w:t>
      </w:r>
      <w:r w:rsidR="0022184E">
        <w:t>,</w:t>
      </w:r>
      <w:r w:rsidR="00CD783B">
        <w:t xml:space="preserve"> </w:t>
      </w:r>
      <w:r w:rsidR="0022184E">
        <w:t>moderate evidence</w:t>
      </w:r>
      <w:r>
        <w:t xml:space="preserve">).  </w:t>
      </w:r>
    </w:p>
    <w:p w:rsidR="0044341F" w:rsidRPr="00A01C5E" w:rsidRDefault="0044341F" w:rsidP="00CD783B">
      <w:pPr>
        <w:tabs>
          <w:tab w:val="left" w:pos="360"/>
          <w:tab w:val="left" w:pos="720"/>
          <w:tab w:val="left" w:pos="1080"/>
          <w:tab w:val="left" w:pos="1440"/>
          <w:tab w:val="left" w:pos="1800"/>
          <w:tab w:val="left" w:pos="2160"/>
        </w:tabs>
        <w:ind w:left="1440" w:hanging="1440"/>
      </w:pPr>
      <w:r>
        <w:tab/>
      </w:r>
      <w:r>
        <w:tab/>
      </w:r>
      <w:r>
        <w:tab/>
        <w:t xml:space="preserve">a.  </w:t>
      </w:r>
      <w:r>
        <w:tab/>
      </w:r>
      <w:r w:rsidRPr="00A01C5E">
        <w:t>For example, in a grade 11 math</w:t>
      </w:r>
      <w:r w:rsidR="00CD783B">
        <w:t>ematics</w:t>
      </w:r>
      <w:r w:rsidRPr="00A01C5E">
        <w:t xml:space="preserve"> class</w:t>
      </w:r>
      <w:r w:rsidR="00740AE7">
        <w:t>room</w:t>
      </w:r>
      <w:r w:rsidRPr="00A01C5E">
        <w:t xml:space="preserve">, after </w:t>
      </w:r>
      <w:r w:rsidR="0022184E" w:rsidRPr="00A01C5E">
        <w:t>complet</w:t>
      </w:r>
      <w:r w:rsidR="0022184E">
        <w:t>ing</w:t>
      </w:r>
      <w:r w:rsidR="0022184E" w:rsidRPr="00A01C5E">
        <w:t xml:space="preserve"> </w:t>
      </w:r>
      <w:r w:rsidRPr="00A01C5E">
        <w:t xml:space="preserve">a test with </w:t>
      </w:r>
      <w:r w:rsidR="00CD783B">
        <w:t xml:space="preserve">25 </w:t>
      </w:r>
      <w:r>
        <w:t>minutes of instructional time</w:t>
      </w:r>
      <w:r w:rsidRPr="00A01C5E">
        <w:t xml:space="preserve"> remaining, stu</w:t>
      </w:r>
      <w:r w:rsidR="00CD783B">
        <w:t xml:space="preserve">dents watched a video on a topic </w:t>
      </w:r>
      <w:r w:rsidRPr="00A01C5E">
        <w:t>unrelated to math</w:t>
      </w:r>
      <w:r>
        <w:t xml:space="preserve"> </w:t>
      </w:r>
      <w:r w:rsidRPr="00A01C5E">
        <w:t xml:space="preserve">with no </w:t>
      </w:r>
      <w:r w:rsidR="00CD783B">
        <w:t xml:space="preserve">learning </w:t>
      </w:r>
      <w:r w:rsidRPr="00A01C5E">
        <w:t>expectations</w:t>
      </w:r>
      <w:r w:rsidR="00CD783B">
        <w:t xml:space="preserve"> </w:t>
      </w:r>
      <w:r w:rsidR="007852E2">
        <w:t>for the video</w:t>
      </w:r>
      <w:r w:rsidR="00CD783B">
        <w:t xml:space="preserve"> set</w:t>
      </w:r>
      <w:r w:rsidRPr="00A01C5E">
        <w:t xml:space="preserve"> </w:t>
      </w:r>
      <w:r>
        <w:t>by the teacher</w:t>
      </w:r>
      <w:r w:rsidRPr="00A01C5E">
        <w:t xml:space="preserve">.  </w:t>
      </w:r>
    </w:p>
    <w:p w:rsidR="0044341F" w:rsidRDefault="0044341F" w:rsidP="0022184E">
      <w:pPr>
        <w:tabs>
          <w:tab w:val="left" w:pos="360"/>
          <w:tab w:val="left" w:pos="720"/>
          <w:tab w:val="left" w:pos="1080"/>
          <w:tab w:val="left" w:pos="1440"/>
          <w:tab w:val="left" w:pos="1800"/>
          <w:tab w:val="left" w:pos="2160"/>
        </w:tabs>
        <w:ind w:left="1800" w:hanging="1800"/>
      </w:pPr>
      <w:r>
        <w:tab/>
      </w:r>
      <w:r>
        <w:tab/>
      </w:r>
      <w:r>
        <w:tab/>
      </w:r>
      <w:r>
        <w:tab/>
      </w:r>
      <w:r w:rsidRPr="00A01C5E">
        <w:t xml:space="preserve">i. </w:t>
      </w:r>
      <w:r w:rsidR="0022184E">
        <w:tab/>
      </w:r>
      <w:r w:rsidRPr="00A01C5E">
        <w:t xml:space="preserve">In </w:t>
      </w:r>
      <w:r>
        <w:t>some</w:t>
      </w:r>
      <w:r w:rsidR="007852E2">
        <w:t xml:space="preserve"> lessons,</w:t>
      </w:r>
      <w:r w:rsidRPr="00A01C5E">
        <w:t xml:space="preserve"> observe</w:t>
      </w:r>
      <w:r w:rsidR="00CD783B">
        <w:t xml:space="preserve">rs noted that lessons did not </w:t>
      </w:r>
      <w:r w:rsidRPr="00A01C5E">
        <w:t>run bell to</w:t>
      </w:r>
      <w:r w:rsidR="0022184E">
        <w:t xml:space="preserve"> </w:t>
      </w:r>
      <w:r w:rsidRPr="00A01C5E">
        <w:t xml:space="preserve">bell.  Instructional time was lost when lessons ended 7-8 minutes before the bell.  </w:t>
      </w:r>
    </w:p>
    <w:p w:rsidR="0044341F" w:rsidRPr="00235BBB" w:rsidRDefault="00B17433" w:rsidP="0022184E">
      <w:pPr>
        <w:tabs>
          <w:tab w:val="left" w:pos="360"/>
          <w:tab w:val="left" w:pos="720"/>
          <w:tab w:val="left" w:pos="1080"/>
          <w:tab w:val="left" w:pos="1440"/>
          <w:tab w:val="left" w:pos="1800"/>
          <w:tab w:val="left" w:pos="2160"/>
        </w:tabs>
        <w:ind w:left="1440" w:hanging="1080"/>
      </w:pPr>
      <w:r>
        <w:tab/>
      </w:r>
      <w:r w:rsidR="007852E2">
        <w:tab/>
      </w:r>
      <w:r w:rsidR="0044341F" w:rsidRPr="00A01C5E">
        <w:t xml:space="preserve">b.    Observers noted </w:t>
      </w:r>
      <w:r w:rsidR="007852E2">
        <w:t xml:space="preserve">some </w:t>
      </w:r>
      <w:r w:rsidR="0044341F" w:rsidRPr="00A01C5E">
        <w:t>lessons where students completed learning packets or</w:t>
      </w:r>
      <w:r w:rsidR="0022184E">
        <w:t xml:space="preserve"> </w:t>
      </w:r>
      <w:r w:rsidR="00CD783B">
        <w:t xml:space="preserve">exercises in textbooks for the </w:t>
      </w:r>
      <w:r w:rsidR="0044341F" w:rsidRPr="00A01C5E">
        <w:t>entire</w:t>
      </w:r>
      <w:r w:rsidR="00740AE7">
        <w:t xml:space="preserve"> twenty</w:t>
      </w:r>
      <w:r w:rsidR="009655D8">
        <w:t>-</w:t>
      </w:r>
      <w:r w:rsidR="007852E2">
        <w:t>minute</w:t>
      </w:r>
      <w:r w:rsidR="0044341F" w:rsidRPr="00A01C5E">
        <w:t xml:space="preserve"> observ</w:t>
      </w:r>
      <w:r w:rsidR="00CD783B">
        <w:t>ation.  It was unclear how the work</w:t>
      </w:r>
      <w:r w:rsidR="007852E2">
        <w:t xml:space="preserve"> connected</w:t>
      </w:r>
      <w:r w:rsidR="00CD783B">
        <w:t xml:space="preserve"> </w:t>
      </w:r>
      <w:r w:rsidR="0044341F" w:rsidRPr="00A01C5E">
        <w:t>to a learning objective as no</w:t>
      </w:r>
      <w:r w:rsidR="00CD783B">
        <w:t xml:space="preserve">ne was stated or posted by the </w:t>
      </w:r>
      <w:r w:rsidR="0044341F" w:rsidRPr="00A01C5E">
        <w:t xml:space="preserve">teacher.  </w:t>
      </w:r>
      <w:r w:rsidR="0044341F" w:rsidRPr="00A01C5E">
        <w:tab/>
      </w:r>
    </w:p>
    <w:p w:rsidR="0044341F" w:rsidRPr="00E44AC1" w:rsidRDefault="005505A9" w:rsidP="00832BB5">
      <w:pPr>
        <w:tabs>
          <w:tab w:val="left" w:pos="360"/>
          <w:tab w:val="left" w:pos="720"/>
          <w:tab w:val="left" w:pos="1080"/>
          <w:tab w:val="left" w:pos="1440"/>
          <w:tab w:val="left" w:pos="1800"/>
          <w:tab w:val="left" w:pos="2160"/>
        </w:tabs>
        <w:ind w:left="720" w:hanging="360"/>
      </w:pPr>
      <w:r w:rsidRPr="009655D8">
        <w:rPr>
          <w:b/>
        </w:rPr>
        <w:t>C</w:t>
      </w:r>
      <w:r>
        <w:t xml:space="preserve">.  </w:t>
      </w:r>
      <w:r w:rsidR="00832BB5">
        <w:tab/>
      </w:r>
      <w:r w:rsidR="008F07CC">
        <w:t xml:space="preserve">In observed classes, teachers did not consistently use appropriate instructional strategies well matched to the </w:t>
      </w:r>
      <w:r>
        <w:t>learning goal</w:t>
      </w:r>
      <w:r w:rsidR="0044341F">
        <w:t>.</w:t>
      </w:r>
    </w:p>
    <w:p w:rsidR="0044341F" w:rsidRDefault="001F44EA" w:rsidP="001F44EA">
      <w:pPr>
        <w:tabs>
          <w:tab w:val="left" w:pos="360"/>
          <w:tab w:val="left" w:pos="720"/>
          <w:tab w:val="left" w:pos="1080"/>
          <w:tab w:val="left" w:pos="1440"/>
          <w:tab w:val="left" w:pos="1800"/>
        </w:tabs>
        <w:ind w:left="1080" w:hanging="1080"/>
      </w:pPr>
      <w:r>
        <w:tab/>
      </w:r>
      <w:r>
        <w:tab/>
      </w:r>
      <w:r w:rsidR="008F07CC">
        <w:t>1</w:t>
      </w:r>
      <w:r w:rsidR="00A75873">
        <w:t xml:space="preserve">.  </w:t>
      </w:r>
      <w:r w:rsidR="00017AD9">
        <w:tab/>
      </w:r>
      <w:r w:rsidR="0044341F" w:rsidRPr="008C3BBB">
        <w:t xml:space="preserve">In </w:t>
      </w:r>
      <w:r w:rsidR="008F07CC">
        <w:t xml:space="preserve">only </w:t>
      </w:r>
      <w:r w:rsidR="0044341F">
        <w:t>49</w:t>
      </w:r>
      <w:r w:rsidR="00740AE7">
        <w:t xml:space="preserve"> percent</w:t>
      </w:r>
      <w:r w:rsidR="0044341F">
        <w:t xml:space="preserve"> of lessons observed overall</w:t>
      </w:r>
      <w:r w:rsidR="005F6955">
        <w:t xml:space="preserve"> (17 of 35 classes)</w:t>
      </w:r>
      <w:r w:rsidR="0044341F" w:rsidRPr="008C3BBB">
        <w:t>, teachers used appropriate instructional activities so that students could access and engage with content (23</w:t>
      </w:r>
      <w:r w:rsidR="00740AE7">
        <w:t xml:space="preserve"> percent</w:t>
      </w:r>
      <w:r w:rsidR="008F07CC">
        <w:t>,</w:t>
      </w:r>
      <w:r w:rsidR="009655D8">
        <w:t xml:space="preserve"> strong</w:t>
      </w:r>
      <w:r w:rsidR="008F07CC">
        <w:t xml:space="preserve"> evidence;</w:t>
      </w:r>
      <w:r w:rsidR="008F07CC" w:rsidRPr="008C3BBB">
        <w:t xml:space="preserve"> </w:t>
      </w:r>
      <w:r w:rsidR="0044341F" w:rsidRPr="008C3BBB">
        <w:t>26</w:t>
      </w:r>
      <w:r w:rsidR="00740AE7">
        <w:t xml:space="preserve"> percent</w:t>
      </w:r>
      <w:r w:rsidR="008F07CC">
        <w:t>,</w:t>
      </w:r>
      <w:r w:rsidR="009655D8">
        <w:t xml:space="preserve"> </w:t>
      </w:r>
      <w:r w:rsidR="0044341F" w:rsidRPr="008C3BBB">
        <w:t>moderate</w:t>
      </w:r>
      <w:r w:rsidR="008F07CC">
        <w:t xml:space="preserve"> evidence</w:t>
      </w:r>
      <w:r w:rsidR="0044341F">
        <w:t xml:space="preserve">).   </w:t>
      </w:r>
    </w:p>
    <w:p w:rsidR="0044341F" w:rsidRDefault="001F44EA" w:rsidP="001F44EA">
      <w:pPr>
        <w:tabs>
          <w:tab w:val="left" w:pos="360"/>
          <w:tab w:val="left" w:pos="720"/>
          <w:tab w:val="left" w:pos="1080"/>
          <w:tab w:val="left" w:pos="1440"/>
          <w:tab w:val="left" w:pos="1800"/>
        </w:tabs>
        <w:ind w:left="1440" w:hanging="1440"/>
      </w:pPr>
      <w:r>
        <w:tab/>
      </w:r>
      <w:r>
        <w:tab/>
      </w:r>
      <w:r>
        <w:tab/>
      </w:r>
      <w:r w:rsidR="0044341F" w:rsidRPr="008C3BBB">
        <w:t>a.</w:t>
      </w:r>
      <w:r w:rsidR="0044341F" w:rsidRPr="008C3BBB">
        <w:tab/>
      </w:r>
      <w:r w:rsidR="00FC2CFD">
        <w:t>In these lessons t</w:t>
      </w:r>
      <w:r w:rsidR="00FC2CFD" w:rsidRPr="008C3BBB">
        <w:t xml:space="preserve">he </w:t>
      </w:r>
      <w:r w:rsidR="0044341F" w:rsidRPr="008C3BBB">
        <w:t>team saw examples of effectiv</w:t>
      </w:r>
      <w:r w:rsidR="0044341F">
        <w:t>e strategie</w:t>
      </w:r>
      <w:r w:rsidR="00A75873">
        <w:t xml:space="preserve">s such as the </w:t>
      </w:r>
      <w:r w:rsidR="0044341F">
        <w:t xml:space="preserve">use of varied grouping; </w:t>
      </w:r>
      <w:r w:rsidR="0044341F" w:rsidRPr="008C3BBB">
        <w:t>guided practice; Cornell note</w:t>
      </w:r>
      <w:r w:rsidR="00F934F6">
        <w:t>-</w:t>
      </w:r>
      <w:r w:rsidR="0044341F" w:rsidRPr="008C3BBB">
        <w:t>taking; students doing online research</w:t>
      </w:r>
      <w:r w:rsidR="0044341F">
        <w:t xml:space="preserve"> or math</w:t>
      </w:r>
      <w:r w:rsidR="00A75873">
        <w:t>ematics</w:t>
      </w:r>
      <w:r w:rsidR="0044341F">
        <w:t xml:space="preserve"> programs</w:t>
      </w:r>
      <w:r w:rsidR="0044341F" w:rsidRPr="008C3BBB">
        <w:t xml:space="preserve"> using Chromebooks; collaborative project work;</w:t>
      </w:r>
      <w:r w:rsidR="0044341F">
        <w:t xml:space="preserve"> and students </w:t>
      </w:r>
      <w:r w:rsidR="008F07CC">
        <w:t xml:space="preserve">doing </w:t>
      </w:r>
      <w:r w:rsidR="0044341F">
        <w:t>close reading.</w:t>
      </w:r>
    </w:p>
    <w:p w:rsidR="0054485E" w:rsidRDefault="001F44EA" w:rsidP="001F44EA">
      <w:pPr>
        <w:tabs>
          <w:tab w:val="left" w:pos="360"/>
          <w:tab w:val="left" w:pos="720"/>
          <w:tab w:val="left" w:pos="1080"/>
          <w:tab w:val="left" w:pos="1440"/>
          <w:tab w:val="left" w:pos="1800"/>
          <w:tab w:val="left" w:pos="2160"/>
        </w:tabs>
        <w:ind w:left="1440" w:hanging="1440"/>
      </w:pPr>
      <w:r>
        <w:tab/>
      </w:r>
      <w:r>
        <w:tab/>
      </w:r>
      <w:r>
        <w:tab/>
      </w:r>
      <w:r w:rsidR="0054485E">
        <w:t>b.</w:t>
      </w:r>
      <w:r w:rsidR="0054485E">
        <w:tab/>
      </w:r>
      <w:r w:rsidR="0054485E" w:rsidRPr="008C3BBB">
        <w:t xml:space="preserve">In </w:t>
      </w:r>
      <w:r w:rsidR="0054485E">
        <w:t>most</w:t>
      </w:r>
      <w:r w:rsidR="0054485E" w:rsidRPr="008C3BBB">
        <w:t xml:space="preserve"> classes,</w:t>
      </w:r>
      <w:r w:rsidR="0054485E">
        <w:t xml:space="preserve"> however, </w:t>
      </w:r>
      <w:r w:rsidR="0054485E" w:rsidRPr="008C3BBB">
        <w:t xml:space="preserve">instruction </w:t>
      </w:r>
      <w:r w:rsidR="0054485E">
        <w:t>was teacher centered</w:t>
      </w:r>
      <w:r w:rsidR="0054485E" w:rsidRPr="008C3BBB">
        <w:t xml:space="preserve"> with </w:t>
      </w:r>
      <w:r w:rsidR="0054485E">
        <w:t xml:space="preserve">limited active student involvement other than responding to teacher </w:t>
      </w:r>
      <w:r w:rsidR="0054485E" w:rsidRPr="008C3BBB">
        <w:t xml:space="preserve">questions. </w:t>
      </w:r>
    </w:p>
    <w:p w:rsidR="003E11B9" w:rsidRDefault="003E11B9" w:rsidP="001F44EA">
      <w:pPr>
        <w:tabs>
          <w:tab w:val="left" w:pos="360"/>
          <w:tab w:val="left" w:pos="720"/>
          <w:tab w:val="left" w:pos="1080"/>
          <w:tab w:val="left" w:pos="1440"/>
          <w:tab w:val="left" w:pos="1800"/>
          <w:tab w:val="left" w:pos="2160"/>
        </w:tabs>
        <w:ind w:left="1710" w:hanging="1710"/>
      </w:pPr>
      <w:r>
        <w:tab/>
      </w:r>
      <w:r w:rsidR="00017AD9">
        <w:tab/>
      </w:r>
      <w:r w:rsidR="00017AD9">
        <w:tab/>
      </w:r>
      <w:r w:rsidR="00017AD9">
        <w:tab/>
      </w:r>
      <w:r>
        <w:t xml:space="preserve">i. </w:t>
      </w:r>
      <w:r w:rsidRPr="008C3BBB">
        <w:t xml:space="preserve">  </w:t>
      </w:r>
      <w:r>
        <w:t xml:space="preserve">Some students told the team that they </w:t>
      </w:r>
      <w:r w:rsidR="005F6955">
        <w:t xml:space="preserve">did not </w:t>
      </w:r>
      <w:r>
        <w:t xml:space="preserve">like the </w:t>
      </w:r>
      <w:r w:rsidR="005F6955">
        <w:t>ninety-</w:t>
      </w:r>
      <w:r>
        <w:t>minute lecture format, and</w:t>
      </w:r>
      <w:r w:rsidR="005F6955">
        <w:t xml:space="preserve"> that it </w:t>
      </w:r>
      <w:r w:rsidR="00247D05">
        <w:t xml:space="preserve">was </w:t>
      </w:r>
      <w:r w:rsidR="005F6955">
        <w:t>a common practice</w:t>
      </w:r>
      <w:r w:rsidR="0005652E">
        <w:t>.</w:t>
      </w:r>
      <w:r w:rsidR="005F6955">
        <w:t xml:space="preserve"> </w:t>
      </w:r>
      <w:r>
        <w:t xml:space="preserve">They </w:t>
      </w:r>
      <w:r w:rsidR="005F6955">
        <w:t xml:space="preserve">said that they </w:t>
      </w:r>
      <w:r>
        <w:t xml:space="preserve">preferred the type of class where they could talk with their teacher rather than listen to a lecture. </w:t>
      </w:r>
    </w:p>
    <w:p w:rsidR="0044341F" w:rsidRDefault="00A75873" w:rsidP="0071068C">
      <w:pPr>
        <w:tabs>
          <w:tab w:val="left" w:pos="0"/>
          <w:tab w:val="left" w:pos="720"/>
          <w:tab w:val="left" w:pos="1080"/>
          <w:tab w:val="left" w:pos="1440"/>
          <w:tab w:val="left" w:pos="1800"/>
          <w:tab w:val="left" w:pos="2160"/>
        </w:tabs>
      </w:pPr>
      <w:r w:rsidRPr="00A75873">
        <w:rPr>
          <w:b/>
        </w:rPr>
        <w:t>Impact:</w:t>
      </w:r>
      <w:r>
        <w:t xml:space="preserve"> </w:t>
      </w:r>
      <w:r w:rsidR="0044341F">
        <w:t>Developing and s</w:t>
      </w:r>
      <w:r w:rsidR="0044341F" w:rsidRPr="006E5DDC">
        <w:t xml:space="preserve">haring learning objectives is a </w:t>
      </w:r>
      <w:r w:rsidR="008C64F7" w:rsidRPr="006E5DDC">
        <w:t xml:space="preserve">strategy </w:t>
      </w:r>
      <w:r w:rsidR="0044341F" w:rsidRPr="006E5DDC">
        <w:t>that</w:t>
      </w:r>
      <w:r w:rsidR="00EC6EBE">
        <w:t xml:space="preserve"> </w:t>
      </w:r>
      <w:r w:rsidR="00740AE7">
        <w:t>guides students’ work and focuses them on the learning goals</w:t>
      </w:r>
      <w:r w:rsidR="0044341F">
        <w:t>. Without l</w:t>
      </w:r>
      <w:r>
        <w:t>earning objectives, students may</w:t>
      </w:r>
      <w:r w:rsidR="0044341F">
        <w:t xml:space="preserve"> struggle to make meaning of what they are learning and why.  </w:t>
      </w:r>
      <w:r w:rsidR="0044341F" w:rsidRPr="006E5DDC">
        <w:t xml:space="preserve"> </w:t>
      </w:r>
      <w:r w:rsidR="0044341F">
        <w:t>When lessons do not consistently</w:t>
      </w:r>
      <w:r w:rsidR="00C958F4">
        <w:t xml:space="preserve"> reflect</w:t>
      </w:r>
      <w:r w:rsidR="0044341F">
        <w:t xml:space="preserve"> high expectations aligned to learning objectives</w:t>
      </w:r>
      <w:r w:rsidR="00494E6E">
        <w:t xml:space="preserve"> and instructional strategies are not well matched to learning objectives</w:t>
      </w:r>
      <w:r w:rsidR="0044341F">
        <w:t xml:space="preserve">, students </w:t>
      </w:r>
      <w:r w:rsidR="00494E6E">
        <w:t>are</w:t>
      </w:r>
      <w:r w:rsidR="00C958F4">
        <w:t xml:space="preserve"> </w:t>
      </w:r>
      <w:r w:rsidR="0044341F">
        <w:t xml:space="preserve">not </w:t>
      </w:r>
      <w:r w:rsidR="00494E6E">
        <w:t>provided the tools they need to achieve at higher levels and to succeed in college and careers</w:t>
      </w:r>
      <w:r w:rsidR="0044341F">
        <w:t xml:space="preserve">.   </w:t>
      </w:r>
    </w:p>
    <w:p w:rsidR="00017AD9" w:rsidRDefault="00017AD9" w:rsidP="0071068C">
      <w:pPr>
        <w:tabs>
          <w:tab w:val="left" w:pos="0"/>
          <w:tab w:val="left" w:pos="720"/>
          <w:tab w:val="left" w:pos="1080"/>
          <w:tab w:val="left" w:pos="1440"/>
          <w:tab w:val="left" w:pos="1800"/>
          <w:tab w:val="left" w:pos="2160"/>
        </w:tabs>
      </w:pPr>
    </w:p>
    <w:p w:rsidR="001F44EA" w:rsidRDefault="001F44EA" w:rsidP="0071068C">
      <w:pPr>
        <w:tabs>
          <w:tab w:val="left" w:pos="0"/>
          <w:tab w:val="left" w:pos="720"/>
          <w:tab w:val="left" w:pos="1080"/>
          <w:tab w:val="left" w:pos="1440"/>
          <w:tab w:val="left" w:pos="1800"/>
          <w:tab w:val="left" w:pos="2160"/>
        </w:tabs>
      </w:pPr>
    </w:p>
    <w:p w:rsidR="0044341F" w:rsidRPr="005F2122" w:rsidRDefault="000D0DC4" w:rsidP="00B57DF4">
      <w:pPr>
        <w:tabs>
          <w:tab w:val="left" w:pos="360"/>
          <w:tab w:val="left" w:pos="720"/>
          <w:tab w:val="left" w:pos="1080"/>
          <w:tab w:val="left" w:pos="1440"/>
          <w:tab w:val="left" w:pos="1800"/>
        </w:tabs>
        <w:ind w:left="360" w:hanging="360"/>
        <w:rPr>
          <w:b/>
        </w:rPr>
      </w:pPr>
      <w:r>
        <w:rPr>
          <w:b/>
        </w:rPr>
        <w:t>6</w:t>
      </w:r>
      <w:r w:rsidR="005F2122">
        <w:rPr>
          <w:b/>
        </w:rPr>
        <w:t xml:space="preserve">. </w:t>
      </w:r>
      <w:r w:rsidR="00B57DF4">
        <w:rPr>
          <w:b/>
        </w:rPr>
        <w:tab/>
      </w:r>
      <w:r w:rsidR="0044341F" w:rsidRPr="005F2122">
        <w:rPr>
          <w:b/>
        </w:rPr>
        <w:t xml:space="preserve">In </w:t>
      </w:r>
      <w:r w:rsidR="00B57DF4">
        <w:rPr>
          <w:b/>
        </w:rPr>
        <w:t xml:space="preserve">  observed classes</w:t>
      </w:r>
      <w:r w:rsidR="0044341F" w:rsidRPr="005F2122">
        <w:rPr>
          <w:b/>
        </w:rPr>
        <w:t xml:space="preserve">, </w:t>
      </w:r>
      <w:r w:rsidR="00B57DF4">
        <w:rPr>
          <w:b/>
        </w:rPr>
        <w:t xml:space="preserve">many </w:t>
      </w:r>
      <w:r w:rsidR="0044341F" w:rsidRPr="005F2122">
        <w:rPr>
          <w:b/>
        </w:rPr>
        <w:t>student</w:t>
      </w:r>
      <w:r w:rsidR="00B57DF4">
        <w:rPr>
          <w:b/>
        </w:rPr>
        <w:t>s</w:t>
      </w:r>
      <w:r w:rsidR="0044341F" w:rsidRPr="005F2122">
        <w:rPr>
          <w:b/>
        </w:rPr>
        <w:t xml:space="preserve"> </w:t>
      </w:r>
      <w:r w:rsidR="00B57DF4">
        <w:rPr>
          <w:b/>
        </w:rPr>
        <w:t xml:space="preserve">were </w:t>
      </w:r>
      <w:r w:rsidR="00B57DF4" w:rsidRPr="005F2122">
        <w:rPr>
          <w:b/>
        </w:rPr>
        <w:t>engage</w:t>
      </w:r>
      <w:r w:rsidR="00B57DF4">
        <w:rPr>
          <w:b/>
        </w:rPr>
        <w:t xml:space="preserve">d </w:t>
      </w:r>
      <w:r w:rsidR="0044341F" w:rsidRPr="005F2122">
        <w:rPr>
          <w:b/>
        </w:rPr>
        <w:t xml:space="preserve">in </w:t>
      </w:r>
      <w:r w:rsidR="00B57DF4">
        <w:rPr>
          <w:b/>
        </w:rPr>
        <w:t>their learning</w:t>
      </w:r>
      <w:r w:rsidR="0044341F" w:rsidRPr="005F2122">
        <w:rPr>
          <w:b/>
        </w:rPr>
        <w:t xml:space="preserve">.  </w:t>
      </w:r>
      <w:r w:rsidR="00B57DF4">
        <w:rPr>
          <w:b/>
        </w:rPr>
        <w:t>S</w:t>
      </w:r>
      <w:r w:rsidR="0044341F" w:rsidRPr="005F2122">
        <w:rPr>
          <w:b/>
        </w:rPr>
        <w:t>tudents in grades 7-8 were more consistently involved in taking responsibility for their learning and being purposely engaged in tasks that promote critical thinking</w:t>
      </w:r>
      <w:r w:rsidR="0071068C">
        <w:rPr>
          <w:b/>
        </w:rPr>
        <w:t xml:space="preserve"> th</w:t>
      </w:r>
      <w:r w:rsidR="000E02E2">
        <w:rPr>
          <w:b/>
        </w:rPr>
        <w:t>a</w:t>
      </w:r>
      <w:r w:rsidR="0071068C">
        <w:rPr>
          <w:b/>
        </w:rPr>
        <w:t xml:space="preserve">n their </w:t>
      </w:r>
      <w:r w:rsidR="00B57DF4">
        <w:rPr>
          <w:b/>
        </w:rPr>
        <w:t>high-</w:t>
      </w:r>
      <w:r w:rsidR="0071068C">
        <w:rPr>
          <w:b/>
        </w:rPr>
        <w:t xml:space="preserve">school </w:t>
      </w:r>
      <w:r w:rsidR="007F4D21">
        <w:rPr>
          <w:b/>
        </w:rPr>
        <w:t xml:space="preserve">level </w:t>
      </w:r>
      <w:r w:rsidR="0071068C">
        <w:rPr>
          <w:b/>
        </w:rPr>
        <w:t>counterparts</w:t>
      </w:r>
      <w:r w:rsidR="0044341F" w:rsidRPr="005F2122">
        <w:rPr>
          <w:b/>
        </w:rPr>
        <w:t xml:space="preserve">.  </w:t>
      </w:r>
    </w:p>
    <w:p w:rsidR="0044341F" w:rsidRDefault="00F132CE" w:rsidP="00B57DF4">
      <w:pPr>
        <w:tabs>
          <w:tab w:val="left" w:pos="360"/>
          <w:tab w:val="left" w:pos="720"/>
          <w:tab w:val="left" w:pos="1080"/>
          <w:tab w:val="left" w:pos="1440"/>
          <w:tab w:val="left" w:pos="1800"/>
          <w:tab w:val="left" w:pos="2160"/>
        </w:tabs>
        <w:ind w:left="720" w:hanging="360"/>
      </w:pPr>
      <w:r w:rsidRPr="00F132CE">
        <w:rPr>
          <w:b/>
        </w:rPr>
        <w:t>A.</w:t>
      </w:r>
      <w:r w:rsidR="00740AE7">
        <w:t xml:space="preserve"> </w:t>
      </w:r>
      <w:r w:rsidR="00B57DF4">
        <w:tab/>
      </w:r>
      <w:r w:rsidR="0044341F" w:rsidRPr="00F83FD0">
        <w:t xml:space="preserve">The </w:t>
      </w:r>
      <w:r w:rsidR="003733EA">
        <w:t>incidence</w:t>
      </w:r>
      <w:r w:rsidR="0044341F">
        <w:t xml:space="preserve"> of </w:t>
      </w:r>
      <w:r w:rsidR="0044341F" w:rsidRPr="00F83FD0">
        <w:t xml:space="preserve">students </w:t>
      </w:r>
      <w:r w:rsidR="0044341F">
        <w:t>being engaged</w:t>
      </w:r>
      <w:r w:rsidR="0044341F" w:rsidRPr="00F83FD0">
        <w:t xml:space="preserve"> with content and activities </w:t>
      </w:r>
      <w:r w:rsidR="003733EA">
        <w:t>varied between</w:t>
      </w:r>
      <w:r w:rsidR="0044341F">
        <w:t xml:space="preserve"> the middle</w:t>
      </w:r>
      <w:r w:rsidR="007F4D21">
        <w:t>-</w:t>
      </w:r>
      <w:r w:rsidR="0044341F">
        <w:t xml:space="preserve"> and </w:t>
      </w:r>
      <w:r w:rsidR="007F4D21">
        <w:t>high-</w:t>
      </w:r>
      <w:r w:rsidR="0044341F">
        <w:t>school levels.</w:t>
      </w:r>
    </w:p>
    <w:p w:rsidR="0044341F" w:rsidRPr="00C30A3B" w:rsidRDefault="00740AE7" w:rsidP="003733EA">
      <w:pPr>
        <w:tabs>
          <w:tab w:val="left" w:pos="360"/>
          <w:tab w:val="left" w:pos="720"/>
          <w:tab w:val="left" w:pos="1080"/>
          <w:tab w:val="left" w:pos="1440"/>
          <w:tab w:val="left" w:pos="1800"/>
          <w:tab w:val="left" w:pos="2160"/>
        </w:tabs>
        <w:ind w:left="1080" w:hanging="360"/>
      </w:pPr>
      <w:r>
        <w:t xml:space="preserve">1. </w:t>
      </w:r>
      <w:r w:rsidR="003733EA">
        <w:tab/>
      </w:r>
      <w:r>
        <w:t>In 94 percent</w:t>
      </w:r>
      <w:r w:rsidR="0044341F">
        <w:t xml:space="preserve"> of </w:t>
      </w:r>
      <w:r w:rsidR="0044341F" w:rsidRPr="00FB1431">
        <w:t xml:space="preserve">lessons observed </w:t>
      </w:r>
      <w:r w:rsidR="0044341F">
        <w:t>in grades 7-8</w:t>
      </w:r>
      <w:r w:rsidR="005C2E5F">
        <w:t xml:space="preserve"> (12 of 13 classes)</w:t>
      </w:r>
      <w:r w:rsidR="0044341F">
        <w:t>, students we</w:t>
      </w:r>
      <w:r>
        <w:t>re motiva</w:t>
      </w:r>
      <w:r w:rsidR="003733EA">
        <w:t xml:space="preserve">ted and engaged </w:t>
      </w:r>
      <w:r w:rsidR="0071068C">
        <w:t>(23 percent</w:t>
      </w:r>
      <w:r w:rsidR="003733EA">
        <w:t>,</w:t>
      </w:r>
      <w:r w:rsidR="0071068C">
        <w:t xml:space="preserve"> strong</w:t>
      </w:r>
      <w:r w:rsidR="003733EA">
        <w:t xml:space="preserve"> evidence; </w:t>
      </w:r>
      <w:r>
        <w:t>69 percent</w:t>
      </w:r>
      <w:r w:rsidR="003733EA">
        <w:t>,</w:t>
      </w:r>
      <w:r w:rsidR="0071068C">
        <w:t xml:space="preserve"> </w:t>
      </w:r>
      <w:r w:rsidR="0044341F">
        <w:t>moderate</w:t>
      </w:r>
      <w:r w:rsidR="003733EA">
        <w:t xml:space="preserve"> evidence</w:t>
      </w:r>
      <w:r w:rsidR="0044341F">
        <w:t xml:space="preserve">). </w:t>
      </w:r>
    </w:p>
    <w:p w:rsidR="0044341F" w:rsidRPr="00926481" w:rsidRDefault="003733EA" w:rsidP="003733EA">
      <w:pPr>
        <w:tabs>
          <w:tab w:val="left" w:pos="360"/>
          <w:tab w:val="left" w:pos="720"/>
          <w:tab w:val="left" w:pos="1080"/>
          <w:tab w:val="left" w:pos="1440"/>
          <w:tab w:val="left" w:pos="1800"/>
          <w:tab w:val="left" w:pos="2160"/>
        </w:tabs>
        <w:ind w:left="1440" w:hanging="1440"/>
      </w:pPr>
      <w:r>
        <w:tab/>
      </w:r>
      <w:r>
        <w:tab/>
      </w:r>
      <w:r>
        <w:tab/>
      </w:r>
      <w:r w:rsidR="00740AE7">
        <w:t xml:space="preserve">a. </w:t>
      </w:r>
      <w:r>
        <w:tab/>
      </w:r>
      <w:r w:rsidR="0044341F">
        <w:t>The team noted examples of active student participation at the middle level</w:t>
      </w:r>
      <w:r>
        <w:t>, including</w:t>
      </w:r>
      <w:r w:rsidR="0044341F">
        <w:t xml:space="preserve">  students</w:t>
      </w:r>
      <w:r w:rsidR="00221E9B">
        <w:t>:</w:t>
      </w:r>
      <w:r w:rsidR="0044341F">
        <w:t xml:space="preserve"> having conversations about content in pairs; sharing notes; practicing oral recitations; conducting research in class; doing close rea</w:t>
      </w:r>
      <w:r w:rsidR="00740AE7">
        <w:t xml:space="preserve">ding; and recording information on </w:t>
      </w:r>
      <w:r w:rsidR="00221E9B">
        <w:t>two-</w:t>
      </w:r>
      <w:r w:rsidR="0044341F">
        <w:t>column notes while watching a video.</w:t>
      </w:r>
    </w:p>
    <w:p w:rsidR="0044341F" w:rsidRDefault="001F44EA" w:rsidP="001F44EA">
      <w:pPr>
        <w:tabs>
          <w:tab w:val="left" w:pos="360"/>
          <w:tab w:val="left" w:pos="720"/>
          <w:tab w:val="left" w:pos="1080"/>
          <w:tab w:val="left" w:pos="1440"/>
          <w:tab w:val="left" w:pos="1800"/>
          <w:tab w:val="left" w:pos="2160"/>
        </w:tabs>
        <w:ind w:left="1080" w:hanging="360"/>
      </w:pPr>
      <w:r>
        <w:t>2.</w:t>
      </w:r>
      <w:r>
        <w:tab/>
      </w:r>
      <w:r w:rsidR="0044341F" w:rsidRPr="00177487">
        <w:t>In 68</w:t>
      </w:r>
      <w:r w:rsidR="00740AE7">
        <w:t xml:space="preserve"> percent</w:t>
      </w:r>
      <w:r w:rsidR="0044341F">
        <w:t xml:space="preserve"> of</w:t>
      </w:r>
      <w:r w:rsidR="0044341F" w:rsidRPr="00177487">
        <w:t xml:space="preserve"> lessons observed</w:t>
      </w:r>
      <w:r w:rsidR="0044341F">
        <w:t xml:space="preserve"> in </w:t>
      </w:r>
      <w:r w:rsidR="0044341F" w:rsidRPr="00FB1431">
        <w:t>grades 9-12</w:t>
      </w:r>
      <w:r w:rsidR="005C2E5F">
        <w:t xml:space="preserve"> (15 of 22 classes)</w:t>
      </w:r>
      <w:r w:rsidR="0044341F" w:rsidRPr="00177487">
        <w:t xml:space="preserve">, students </w:t>
      </w:r>
      <w:r w:rsidR="0044341F">
        <w:t xml:space="preserve">were engaged and motivated </w:t>
      </w:r>
      <w:r w:rsidR="0044341F" w:rsidRPr="00177487">
        <w:t>(32</w:t>
      </w:r>
      <w:r w:rsidR="00740AE7">
        <w:t xml:space="preserve"> percent</w:t>
      </w:r>
      <w:r w:rsidR="003733EA">
        <w:t>,</w:t>
      </w:r>
      <w:r w:rsidR="0071068C">
        <w:t xml:space="preserve"> strong</w:t>
      </w:r>
      <w:r w:rsidR="003733EA">
        <w:t xml:space="preserve"> evidence;</w:t>
      </w:r>
      <w:r w:rsidR="003733EA" w:rsidRPr="00177487">
        <w:t xml:space="preserve"> </w:t>
      </w:r>
      <w:r w:rsidR="0044341F" w:rsidRPr="00177487">
        <w:t>36</w:t>
      </w:r>
      <w:r w:rsidR="00740AE7">
        <w:t xml:space="preserve"> percent</w:t>
      </w:r>
      <w:r w:rsidR="003733EA">
        <w:t>,</w:t>
      </w:r>
      <w:r w:rsidR="0071068C">
        <w:t xml:space="preserve"> </w:t>
      </w:r>
      <w:r w:rsidR="0044341F" w:rsidRPr="00177487">
        <w:t>moderate</w:t>
      </w:r>
      <w:r w:rsidR="003733EA">
        <w:t xml:space="preserve"> evidence</w:t>
      </w:r>
      <w:r w:rsidR="0044341F" w:rsidRPr="00177487">
        <w:t xml:space="preserve">). </w:t>
      </w:r>
    </w:p>
    <w:p w:rsidR="0044341F" w:rsidRDefault="009061AE" w:rsidP="009061AE">
      <w:pPr>
        <w:tabs>
          <w:tab w:val="left" w:pos="360"/>
          <w:tab w:val="left" w:pos="720"/>
          <w:tab w:val="left" w:pos="1080"/>
          <w:tab w:val="left" w:pos="1440"/>
          <w:tab w:val="left" w:pos="1800"/>
          <w:tab w:val="left" w:pos="2160"/>
          <w:tab w:val="left" w:pos="2520"/>
        </w:tabs>
        <w:ind w:left="1440" w:hanging="1440"/>
      </w:pPr>
      <w:r>
        <w:tab/>
      </w:r>
      <w:r>
        <w:tab/>
      </w:r>
      <w:r>
        <w:tab/>
      </w:r>
      <w:r w:rsidR="0044341F" w:rsidRPr="00177487">
        <w:t>a.</w:t>
      </w:r>
      <w:r w:rsidR="0044341F" w:rsidRPr="00177487">
        <w:tab/>
      </w:r>
      <w:r w:rsidR="0044341F">
        <w:t xml:space="preserve">In </w:t>
      </w:r>
      <w:r w:rsidR="004D035F">
        <w:t xml:space="preserve">most </w:t>
      </w:r>
      <w:r w:rsidR="0044341F">
        <w:t>lessons, students participated in</w:t>
      </w:r>
      <w:r w:rsidR="00740AE7">
        <w:t xml:space="preserve"> activities, took notes and/or </w:t>
      </w:r>
      <w:r w:rsidR="0044341F">
        <w:t>volunteered responses in questions and answer</w:t>
      </w:r>
      <w:r w:rsidR="00740AE7">
        <w:t xml:space="preserve">s posed by teachers.  The team </w:t>
      </w:r>
      <w:r w:rsidR="0044341F">
        <w:t>note</w:t>
      </w:r>
      <w:r w:rsidR="00B17433">
        <w:t>d the use of student response s</w:t>
      </w:r>
      <w:r w:rsidR="0044341F">
        <w:t>ystems in a n</w:t>
      </w:r>
      <w:r w:rsidR="00740AE7">
        <w:t>umber of lessons (</w:t>
      </w:r>
      <w:r w:rsidR="000E02E2">
        <w:t>c</w:t>
      </w:r>
      <w:r w:rsidR="00740AE7">
        <w:t xml:space="preserve">lickers and </w:t>
      </w:r>
      <w:r w:rsidR="0044341F">
        <w:t>smart phone apps) that fostered student engagement.</w:t>
      </w:r>
    </w:p>
    <w:p w:rsidR="0044341F" w:rsidRDefault="009061AE" w:rsidP="009061AE">
      <w:pPr>
        <w:tabs>
          <w:tab w:val="left" w:pos="360"/>
          <w:tab w:val="left" w:pos="720"/>
          <w:tab w:val="left" w:pos="1080"/>
          <w:tab w:val="left" w:pos="1440"/>
          <w:tab w:val="left" w:pos="1800"/>
          <w:tab w:val="left" w:pos="2160"/>
        </w:tabs>
        <w:ind w:left="1440" w:hanging="1440"/>
      </w:pPr>
      <w:r>
        <w:tab/>
      </w:r>
      <w:r>
        <w:tab/>
      </w:r>
      <w:r>
        <w:tab/>
      </w:r>
      <w:r w:rsidR="0044341F">
        <w:t>b</w:t>
      </w:r>
      <w:r w:rsidR="0044341F" w:rsidRPr="003642EE">
        <w:t>.</w:t>
      </w:r>
      <w:r w:rsidR="0044341F" w:rsidRPr="003642EE">
        <w:tab/>
      </w:r>
      <w:r w:rsidR="0044341F">
        <w:t xml:space="preserve">However, </w:t>
      </w:r>
      <w:r w:rsidR="004D035F">
        <w:t>some</w:t>
      </w:r>
      <w:r w:rsidR="0071068C">
        <w:t xml:space="preserve"> </w:t>
      </w:r>
      <w:r w:rsidR="0044341F" w:rsidRPr="009F2D3B">
        <w:t xml:space="preserve">lessons </w:t>
      </w:r>
      <w:r w:rsidR="00B17433">
        <w:t>were teacher-</w:t>
      </w:r>
      <w:r w:rsidR="0044341F">
        <w:t>centered or not wel</w:t>
      </w:r>
      <w:r w:rsidR="00B17433">
        <w:t xml:space="preserve">l-structured to ensure student engagement.  For example, </w:t>
      </w:r>
      <w:r w:rsidR="004D035F">
        <w:t xml:space="preserve">in one class </w:t>
      </w:r>
      <w:r w:rsidR="0044341F">
        <w:t>after completing a test</w:t>
      </w:r>
      <w:r w:rsidR="00B17433">
        <w:t xml:space="preserve">, students were told that they could do whatever they </w:t>
      </w:r>
      <w:r w:rsidR="0044341F">
        <w:t>wanted.  A group of stud</w:t>
      </w:r>
      <w:r w:rsidR="00B17433">
        <w:t xml:space="preserve">ents spent the time looking at cars on </w:t>
      </w:r>
      <w:r w:rsidR="0044341F">
        <w:t xml:space="preserve">their Chromebooks.  </w:t>
      </w:r>
    </w:p>
    <w:p w:rsidR="0044341F" w:rsidRDefault="00B17433" w:rsidP="009061AE">
      <w:pPr>
        <w:tabs>
          <w:tab w:val="left" w:pos="360"/>
          <w:tab w:val="left" w:pos="720"/>
          <w:tab w:val="left" w:pos="1080"/>
          <w:tab w:val="left" w:pos="1440"/>
          <w:tab w:val="left" w:pos="1800"/>
          <w:tab w:val="left" w:pos="2160"/>
        </w:tabs>
        <w:ind w:left="1800" w:hanging="360"/>
      </w:pPr>
      <w:r>
        <w:t xml:space="preserve">i. </w:t>
      </w:r>
      <w:r w:rsidR="009061AE">
        <w:tab/>
      </w:r>
      <w:r>
        <w:t>Students told the review team that sometimes the block scheduling did not make maximum use of teaching time. They described it as “down time;” one student described it as time to complete homework or to use their phone</w:t>
      </w:r>
      <w:r w:rsidR="005C504C">
        <w:t>s</w:t>
      </w:r>
      <w:r>
        <w:t>.</w:t>
      </w:r>
    </w:p>
    <w:p w:rsidR="0044341F" w:rsidRDefault="00F132CE" w:rsidP="004D035F">
      <w:pPr>
        <w:tabs>
          <w:tab w:val="left" w:pos="360"/>
          <w:tab w:val="left" w:pos="720"/>
          <w:tab w:val="left" w:pos="1080"/>
          <w:tab w:val="left" w:pos="1440"/>
          <w:tab w:val="left" w:pos="1800"/>
          <w:tab w:val="left" w:pos="2160"/>
        </w:tabs>
        <w:ind w:left="720" w:hanging="360"/>
      </w:pPr>
      <w:r w:rsidRPr="00F132CE">
        <w:rPr>
          <w:b/>
        </w:rPr>
        <w:t>B.</w:t>
      </w:r>
      <w:r w:rsidR="00B17433">
        <w:t xml:space="preserve"> </w:t>
      </w:r>
      <w:r w:rsidR="004D035F">
        <w:tab/>
      </w:r>
      <w:r w:rsidR="002315F0">
        <w:t>Teachers</w:t>
      </w:r>
      <w:r w:rsidR="004F6E27">
        <w:t>’</w:t>
      </w:r>
      <w:r w:rsidR="002315F0">
        <w:t xml:space="preserve"> facilitat</w:t>
      </w:r>
      <w:r w:rsidR="004F6E27">
        <w:t>ion of</w:t>
      </w:r>
      <w:r w:rsidR="0044341F">
        <w:t xml:space="preserve"> tasks </w:t>
      </w:r>
      <w:r w:rsidR="00B17433">
        <w:t xml:space="preserve">that encourage students to </w:t>
      </w:r>
      <w:r w:rsidR="0044341F">
        <w:t xml:space="preserve">think critically about </w:t>
      </w:r>
      <w:r w:rsidR="0071068C">
        <w:t>content varied</w:t>
      </w:r>
      <w:r w:rsidR="0044341F">
        <w:t xml:space="preserve"> by level. </w:t>
      </w:r>
    </w:p>
    <w:p w:rsidR="0044341F" w:rsidRPr="00C900C6" w:rsidRDefault="0044341F" w:rsidP="005C2E5F">
      <w:pPr>
        <w:pStyle w:val="ListParagraph"/>
        <w:tabs>
          <w:tab w:val="left" w:pos="360"/>
          <w:tab w:val="left" w:pos="720"/>
          <w:tab w:val="left" w:pos="1080"/>
          <w:tab w:val="left" w:pos="1440"/>
          <w:tab w:val="left" w:pos="1800"/>
          <w:tab w:val="left" w:pos="2160"/>
        </w:tabs>
        <w:ind w:left="1080" w:hanging="360"/>
      </w:pPr>
      <w:r w:rsidRPr="00D002B1">
        <w:t>1.</w:t>
      </w:r>
      <w:r w:rsidRPr="00D002B1">
        <w:tab/>
      </w:r>
      <w:r>
        <w:t>In 84</w:t>
      </w:r>
      <w:r w:rsidR="00B17433">
        <w:t xml:space="preserve"> </w:t>
      </w:r>
      <w:r w:rsidR="00740AE7">
        <w:t>percent</w:t>
      </w:r>
      <w:r>
        <w:t xml:space="preserve"> of </w:t>
      </w:r>
      <w:r w:rsidRPr="005B144D">
        <w:t xml:space="preserve">lessons observed </w:t>
      </w:r>
      <w:r>
        <w:t>in grades 7-8</w:t>
      </w:r>
      <w:r w:rsidR="005C2E5F">
        <w:t xml:space="preserve"> (11 of 13 classes)</w:t>
      </w:r>
      <w:r>
        <w:t>, students were engaged in tasks that required critical thinking (38</w:t>
      </w:r>
      <w:r w:rsidR="00B17433">
        <w:t xml:space="preserve"> </w:t>
      </w:r>
      <w:r w:rsidR="00740AE7">
        <w:t>percent</w:t>
      </w:r>
      <w:r w:rsidR="005C2E5F">
        <w:t>,</w:t>
      </w:r>
      <w:r w:rsidR="0071068C">
        <w:t xml:space="preserve"> strong</w:t>
      </w:r>
      <w:r w:rsidR="005C2E5F">
        <w:t xml:space="preserve"> evidence; </w:t>
      </w:r>
      <w:r>
        <w:t>46</w:t>
      </w:r>
      <w:r w:rsidR="00B17433">
        <w:t xml:space="preserve"> </w:t>
      </w:r>
      <w:r w:rsidR="00740AE7">
        <w:t>percent</w:t>
      </w:r>
      <w:r w:rsidR="005C2E5F">
        <w:t>,</w:t>
      </w:r>
      <w:r>
        <w:t xml:space="preserve"> moderate</w:t>
      </w:r>
      <w:r w:rsidR="005C2E5F">
        <w:t xml:space="preserve"> evidence</w:t>
      </w:r>
      <w:r>
        <w:t xml:space="preserve">). </w:t>
      </w:r>
    </w:p>
    <w:p w:rsidR="0044341F" w:rsidRDefault="0044341F" w:rsidP="0044341F">
      <w:pPr>
        <w:pStyle w:val="ListParagraph"/>
        <w:tabs>
          <w:tab w:val="left" w:pos="360"/>
          <w:tab w:val="left" w:pos="720"/>
          <w:tab w:val="left" w:pos="1080"/>
          <w:tab w:val="left" w:pos="1440"/>
          <w:tab w:val="left" w:pos="1800"/>
          <w:tab w:val="left" w:pos="2160"/>
        </w:tabs>
        <w:ind w:left="2520"/>
      </w:pPr>
    </w:p>
    <w:p w:rsidR="0044341F" w:rsidRDefault="0044341F" w:rsidP="00211DD6">
      <w:pPr>
        <w:pStyle w:val="ListParagraph"/>
        <w:numPr>
          <w:ilvl w:val="7"/>
          <w:numId w:val="9"/>
        </w:numPr>
        <w:tabs>
          <w:tab w:val="left" w:pos="360"/>
          <w:tab w:val="left" w:pos="720"/>
          <w:tab w:val="left" w:pos="1080"/>
          <w:tab w:val="left" w:pos="1440"/>
          <w:tab w:val="left" w:pos="1800"/>
          <w:tab w:val="left" w:pos="2160"/>
        </w:tabs>
        <w:ind w:left="1440"/>
      </w:pPr>
      <w:r w:rsidRPr="003C4122">
        <w:t xml:space="preserve">In these lessons, students were involved in a range of activities that encouraged the development of critical thinking skills.  </w:t>
      </w:r>
      <w:r>
        <w:t>For example, s</w:t>
      </w:r>
      <w:r w:rsidRPr="003C4122">
        <w:t xml:space="preserve">tudents were required to explain their math solutions and to </w:t>
      </w:r>
      <w:r w:rsidR="005D05C6">
        <w:t>describe</w:t>
      </w:r>
      <w:r w:rsidR="005D05C6" w:rsidRPr="003C4122">
        <w:t xml:space="preserve"> </w:t>
      </w:r>
      <w:r w:rsidRPr="003C4122">
        <w:t>different met</w:t>
      </w:r>
      <w:r w:rsidR="0071068C">
        <w:t>hods used to reach the same</w:t>
      </w:r>
      <w:r w:rsidRPr="003C4122">
        <w:t xml:space="preserve"> answers.  Teachers </w:t>
      </w:r>
      <w:r>
        <w:t xml:space="preserve">consistently </w:t>
      </w:r>
      <w:r w:rsidRPr="003C4122">
        <w:t xml:space="preserve">used </w:t>
      </w:r>
      <w:r w:rsidR="0071068C">
        <w:t>“</w:t>
      </w:r>
      <w:r w:rsidRPr="003C4122">
        <w:t>why</w:t>
      </w:r>
      <w:r w:rsidR="0071068C">
        <w:t>”</w:t>
      </w:r>
      <w:r w:rsidRPr="003C4122">
        <w:t xml:space="preserve"> questions and expected students to explain </w:t>
      </w:r>
      <w:r w:rsidR="00501C48">
        <w:t xml:space="preserve">their answers </w:t>
      </w:r>
      <w:r w:rsidRPr="003C4122">
        <w:t xml:space="preserve">fully. </w:t>
      </w:r>
    </w:p>
    <w:p w:rsidR="0044341F" w:rsidRDefault="0044341F" w:rsidP="00597348">
      <w:pPr>
        <w:tabs>
          <w:tab w:val="left" w:pos="360"/>
          <w:tab w:val="left" w:pos="720"/>
          <w:tab w:val="left" w:pos="1080"/>
          <w:tab w:val="left" w:pos="1440"/>
          <w:tab w:val="left" w:pos="1800"/>
          <w:tab w:val="left" w:pos="2160"/>
        </w:tabs>
        <w:ind w:left="1078" w:hanging="1078"/>
      </w:pPr>
      <w:r>
        <w:tab/>
      </w:r>
      <w:r w:rsidR="00597348">
        <w:t xml:space="preserve">   </w:t>
      </w:r>
      <w:r w:rsidR="00597348">
        <w:tab/>
      </w:r>
      <w:r w:rsidRPr="00965E90">
        <w:t>2.</w:t>
      </w:r>
      <w:r w:rsidRPr="00965E90">
        <w:tab/>
      </w:r>
      <w:r>
        <w:t xml:space="preserve">In contrast, </w:t>
      </w:r>
      <w:r w:rsidR="005D05C6">
        <w:t xml:space="preserve">in only 36 </w:t>
      </w:r>
      <w:r w:rsidR="00740AE7">
        <w:t>percent</w:t>
      </w:r>
      <w:r>
        <w:t xml:space="preserve"> of </w:t>
      </w:r>
      <w:r w:rsidRPr="005B144D">
        <w:t>lessons observed</w:t>
      </w:r>
      <w:r>
        <w:t xml:space="preserve"> i</w:t>
      </w:r>
      <w:r w:rsidR="00B17433">
        <w:t>n grades 9-12</w:t>
      </w:r>
      <w:r w:rsidR="005D05C6">
        <w:t xml:space="preserve"> (8 of 22 classes)</w:t>
      </w:r>
      <w:r w:rsidR="00B17433">
        <w:t xml:space="preserve">, </w:t>
      </w:r>
      <w:r w:rsidR="00501C48">
        <w:t xml:space="preserve">the team found </w:t>
      </w:r>
      <w:r>
        <w:t>students engaging in critical thinking (</w:t>
      </w:r>
      <w:r w:rsidR="00501C48">
        <w:t xml:space="preserve">18 </w:t>
      </w:r>
      <w:r w:rsidR="00740AE7">
        <w:t>percent</w:t>
      </w:r>
      <w:r w:rsidR="00501C48">
        <w:t>,</w:t>
      </w:r>
      <w:r w:rsidR="0071068C">
        <w:t xml:space="preserve"> </w:t>
      </w:r>
      <w:r w:rsidR="00501C48">
        <w:t xml:space="preserve">strong evidence; 18 </w:t>
      </w:r>
      <w:r w:rsidR="00740AE7">
        <w:t>percent</w:t>
      </w:r>
      <w:r w:rsidR="00501C48">
        <w:t>,</w:t>
      </w:r>
      <w:r w:rsidR="0071068C">
        <w:t xml:space="preserve"> </w:t>
      </w:r>
      <w:r w:rsidR="00501C48">
        <w:t>moderate evidence</w:t>
      </w:r>
      <w:r>
        <w:t xml:space="preserve">).   </w:t>
      </w:r>
    </w:p>
    <w:p w:rsidR="00EA3732" w:rsidRPr="009D4B30" w:rsidRDefault="00EA3732" w:rsidP="00EA3732">
      <w:pPr>
        <w:tabs>
          <w:tab w:val="left" w:pos="360"/>
          <w:tab w:val="left" w:pos="720"/>
          <w:tab w:val="left" w:pos="1080"/>
          <w:tab w:val="left" w:pos="1440"/>
          <w:tab w:val="left" w:pos="1800"/>
          <w:tab w:val="left" w:pos="2160"/>
        </w:tabs>
        <w:ind w:left="1440" w:hanging="1440"/>
      </w:pPr>
      <w:r>
        <w:tab/>
      </w:r>
      <w:r>
        <w:tab/>
      </w:r>
      <w:r>
        <w:tab/>
        <w:t>a</w:t>
      </w:r>
      <w:r w:rsidRPr="004A70C4">
        <w:t>.</w:t>
      </w:r>
      <w:r w:rsidRPr="004A70C4">
        <w:tab/>
      </w:r>
      <w:r>
        <w:t xml:space="preserve">In these lessons, </w:t>
      </w:r>
      <w:r w:rsidRPr="000B2A7E">
        <w:t>te</w:t>
      </w:r>
      <w:r>
        <w:t xml:space="preserve">achers were focused on how and why questions; they set </w:t>
      </w:r>
      <w:r w:rsidRPr="000B2A7E">
        <w:t>u</w:t>
      </w:r>
      <w:r>
        <w:t xml:space="preserve">p tasks for students to use prediction skills or to apply new knowledge; students analyzed mathematics </w:t>
      </w:r>
      <w:r w:rsidRPr="000B2A7E">
        <w:t>problems;</w:t>
      </w:r>
      <w:r>
        <w:t xml:space="preserve"> and </w:t>
      </w:r>
      <w:r w:rsidRPr="000B2A7E">
        <w:t xml:space="preserve">used </w:t>
      </w:r>
      <w:r>
        <w:t xml:space="preserve">critical thinking skills for literary and imagery </w:t>
      </w:r>
      <w:r w:rsidRPr="000B2A7E">
        <w:t xml:space="preserve">analysis.  </w:t>
      </w:r>
    </w:p>
    <w:p w:rsidR="0044341F" w:rsidRDefault="00501C48" w:rsidP="00B17433">
      <w:pPr>
        <w:tabs>
          <w:tab w:val="left" w:pos="360"/>
          <w:tab w:val="left" w:pos="720"/>
          <w:tab w:val="left" w:pos="1080"/>
          <w:tab w:val="left" w:pos="1440"/>
          <w:tab w:val="left" w:pos="1800"/>
          <w:tab w:val="left" w:pos="2160"/>
        </w:tabs>
        <w:ind w:left="1440" w:hanging="1438"/>
      </w:pPr>
      <w:r>
        <w:tab/>
      </w:r>
      <w:r>
        <w:tab/>
      </w:r>
      <w:r>
        <w:tab/>
      </w:r>
      <w:r w:rsidR="00EA3732">
        <w:t>b</w:t>
      </w:r>
      <w:r w:rsidR="0044341F" w:rsidRPr="00584BC2">
        <w:t>.</w:t>
      </w:r>
      <w:r w:rsidR="0044341F" w:rsidRPr="00584BC2">
        <w:tab/>
      </w:r>
      <w:r w:rsidR="00B17433">
        <w:t xml:space="preserve">Observers characterized </w:t>
      </w:r>
      <w:r w:rsidR="00EA3732">
        <w:t xml:space="preserve">most </w:t>
      </w:r>
      <w:r w:rsidR="0044341F">
        <w:t>lessons as being teacher</w:t>
      </w:r>
      <w:r w:rsidR="00597348">
        <w:t>-centered</w:t>
      </w:r>
      <w:r w:rsidR="0071068C">
        <w:t xml:space="preserve"> </w:t>
      </w:r>
      <w:r w:rsidR="00597348">
        <w:t>with low-</w:t>
      </w:r>
      <w:r w:rsidR="00B17433">
        <w:t xml:space="preserve">level </w:t>
      </w:r>
      <w:r w:rsidR="0071068C">
        <w:t>questions that</w:t>
      </w:r>
      <w:r w:rsidR="0044341F">
        <w:t xml:space="preserve"> did not require students to explain their answ</w:t>
      </w:r>
      <w:r w:rsidR="00597348">
        <w:t>ers</w:t>
      </w:r>
      <w:r w:rsidR="0044341F">
        <w:t xml:space="preserve">.  </w:t>
      </w:r>
      <w:r w:rsidR="00597348">
        <w:t>With teacher-</w:t>
      </w:r>
      <w:r w:rsidR="00B17433">
        <w:t xml:space="preserve">centered </w:t>
      </w:r>
      <w:r w:rsidR="0044341F" w:rsidRPr="008C7E43">
        <w:t>instruction, student</w:t>
      </w:r>
      <w:r w:rsidR="0044341F">
        <w:t>s</w:t>
      </w:r>
      <w:r w:rsidR="0044341F" w:rsidRPr="008C7E43">
        <w:t xml:space="preserve"> missed opportunities to engage in tasks</w:t>
      </w:r>
      <w:r w:rsidR="0044341F">
        <w:t xml:space="preserve"> </w:t>
      </w:r>
      <w:r w:rsidR="0044341F" w:rsidRPr="008C7E43">
        <w:t xml:space="preserve">that would enable them to </w:t>
      </w:r>
      <w:r w:rsidR="00B17433">
        <w:t xml:space="preserve">develop critical thinking skills.  For example, in a </w:t>
      </w:r>
      <w:r w:rsidR="0044341F" w:rsidRPr="008C7E43">
        <w:t>math</w:t>
      </w:r>
      <w:r w:rsidR="00597348">
        <w:t>ematics</w:t>
      </w:r>
      <w:r w:rsidR="0044341F" w:rsidRPr="008C7E43">
        <w:t xml:space="preserve"> class a teacher solved problems on the </w:t>
      </w:r>
      <w:r w:rsidR="00C55BCF">
        <w:t xml:space="preserve">interactive whiteboard </w:t>
      </w:r>
      <w:r w:rsidR="0044341F" w:rsidRPr="008C7E43">
        <w:t>while stu</w:t>
      </w:r>
      <w:r w:rsidR="00B17433">
        <w:t>dents watched</w:t>
      </w:r>
      <w:r w:rsidR="00BD2E3A">
        <w:t xml:space="preserve">. </w:t>
      </w:r>
      <w:r w:rsidR="00EA3732">
        <w:t>I</w:t>
      </w:r>
      <w:r w:rsidR="0044341F" w:rsidRPr="008C7E43">
        <w:t>n a</w:t>
      </w:r>
      <w:r w:rsidR="0044341F">
        <w:t xml:space="preserve">n ELA lesson, </w:t>
      </w:r>
      <w:r w:rsidR="0044341F" w:rsidRPr="00584BC2">
        <w:t>the tea</w:t>
      </w:r>
      <w:r w:rsidR="00B17433">
        <w:t xml:space="preserve">cher pointed out examples from </w:t>
      </w:r>
      <w:r w:rsidR="0044341F" w:rsidRPr="00584BC2">
        <w:t>the text</w:t>
      </w:r>
      <w:r w:rsidR="00E96FC9">
        <w:t>,</w:t>
      </w:r>
      <w:r w:rsidR="0044341F" w:rsidRPr="00584BC2">
        <w:t xml:space="preserve"> eliminating opportunities for students to find and explain the examples.</w:t>
      </w:r>
    </w:p>
    <w:p w:rsidR="004B7650" w:rsidRDefault="00910137">
      <w:pPr>
        <w:tabs>
          <w:tab w:val="left" w:pos="360"/>
          <w:tab w:val="left" w:pos="720"/>
          <w:tab w:val="left" w:pos="1080"/>
          <w:tab w:val="left" w:pos="1440"/>
          <w:tab w:val="left" w:pos="1800"/>
          <w:tab w:val="left" w:pos="2160"/>
        </w:tabs>
        <w:ind w:left="720" w:hanging="720"/>
      </w:pPr>
      <w:r>
        <w:tab/>
      </w:r>
      <w:r w:rsidR="00EA3732" w:rsidRPr="00EA3732">
        <w:rPr>
          <w:b/>
        </w:rPr>
        <w:t>C.</w:t>
      </w:r>
      <w:r w:rsidR="00EA3732">
        <w:tab/>
        <w:t xml:space="preserve">In observed classrooms, students in grades 7-8 </w:t>
      </w:r>
      <w:r w:rsidR="0044341F">
        <w:t xml:space="preserve">were more likely </w:t>
      </w:r>
      <w:r w:rsidR="003632CA">
        <w:t xml:space="preserve">than students in grades 9-12 </w:t>
      </w:r>
      <w:r w:rsidR="0044341F">
        <w:t xml:space="preserve">to assume responsibility for their own learning whether individually, in pairs or in groups.  </w:t>
      </w:r>
    </w:p>
    <w:p w:rsidR="002F21DF" w:rsidRDefault="00EA3732" w:rsidP="00EA3732">
      <w:pPr>
        <w:tabs>
          <w:tab w:val="left" w:pos="360"/>
          <w:tab w:val="left" w:pos="720"/>
          <w:tab w:val="left" w:pos="1080"/>
          <w:tab w:val="left" w:pos="1440"/>
          <w:tab w:val="left" w:pos="1800"/>
          <w:tab w:val="left" w:pos="2160"/>
        </w:tabs>
        <w:ind w:left="1080" w:hanging="1080"/>
      </w:pPr>
      <w:r>
        <w:tab/>
      </w:r>
      <w:r>
        <w:tab/>
      </w:r>
      <w:r w:rsidR="0044341F" w:rsidRPr="007362D6">
        <w:t>1.</w:t>
      </w:r>
      <w:r>
        <w:tab/>
      </w:r>
      <w:r w:rsidR="00597348" w:rsidRPr="007362D6">
        <w:t xml:space="preserve"> </w:t>
      </w:r>
      <w:r w:rsidR="0044341F" w:rsidRPr="007362D6">
        <w:t>In 76</w:t>
      </w:r>
      <w:r w:rsidR="00597348">
        <w:t xml:space="preserve"> </w:t>
      </w:r>
      <w:r w:rsidR="00740AE7">
        <w:t>percent</w:t>
      </w:r>
      <w:r w:rsidR="0044341F" w:rsidRPr="007362D6">
        <w:t xml:space="preserve"> of lesson</w:t>
      </w:r>
      <w:r w:rsidR="0014476E">
        <w:t>s</w:t>
      </w:r>
      <w:r w:rsidR="0044341F" w:rsidRPr="007362D6">
        <w:t xml:space="preserve"> observed in grades 7-8</w:t>
      </w:r>
      <w:r w:rsidR="0014476E">
        <w:t xml:space="preserve"> (10 of 13 classes)</w:t>
      </w:r>
      <w:r w:rsidR="0044341F" w:rsidRPr="007362D6">
        <w:t>, students took responsibility for their own learning (38</w:t>
      </w:r>
      <w:r w:rsidR="00597348">
        <w:t xml:space="preserve"> </w:t>
      </w:r>
      <w:r w:rsidR="00740AE7">
        <w:t>percent</w:t>
      </w:r>
      <w:r w:rsidR="0014476E">
        <w:t>,</w:t>
      </w:r>
      <w:r w:rsidR="0071068C">
        <w:t xml:space="preserve"> strong</w:t>
      </w:r>
      <w:r w:rsidR="0014476E">
        <w:t xml:space="preserve"> evidence; </w:t>
      </w:r>
      <w:r w:rsidR="0044341F" w:rsidRPr="007362D6">
        <w:t>38</w:t>
      </w:r>
      <w:r w:rsidR="00597348">
        <w:t xml:space="preserve"> </w:t>
      </w:r>
      <w:r w:rsidR="00740AE7">
        <w:t>percent</w:t>
      </w:r>
      <w:r w:rsidR="0014476E">
        <w:t>,</w:t>
      </w:r>
      <w:r w:rsidR="0071068C">
        <w:t xml:space="preserve"> </w:t>
      </w:r>
      <w:r w:rsidR="0044341F" w:rsidRPr="007362D6">
        <w:t>moderate</w:t>
      </w:r>
      <w:r w:rsidR="0014476E">
        <w:t xml:space="preserve"> evidence</w:t>
      </w:r>
      <w:r w:rsidR="0044341F" w:rsidRPr="007362D6">
        <w:t xml:space="preserve">). </w:t>
      </w:r>
    </w:p>
    <w:p w:rsidR="0044341F" w:rsidRPr="007362D6" w:rsidRDefault="002F21DF" w:rsidP="002F21DF">
      <w:pPr>
        <w:tabs>
          <w:tab w:val="left" w:pos="360"/>
          <w:tab w:val="left" w:pos="720"/>
          <w:tab w:val="left" w:pos="1080"/>
          <w:tab w:val="left" w:pos="1440"/>
          <w:tab w:val="left" w:pos="1800"/>
          <w:tab w:val="left" w:pos="2160"/>
        </w:tabs>
        <w:ind w:left="1440" w:hanging="1440"/>
      </w:pPr>
      <w:r>
        <w:tab/>
      </w:r>
      <w:r>
        <w:tab/>
      </w:r>
      <w:r>
        <w:tab/>
        <w:t>a.</w:t>
      </w:r>
      <w:r>
        <w:tab/>
      </w:r>
      <w:r w:rsidR="0044341F" w:rsidRPr="007362D6">
        <w:t>In these lessons, student</w:t>
      </w:r>
      <w:r w:rsidR="00597348">
        <w:t>s</w:t>
      </w:r>
      <w:r w:rsidR="0044341F" w:rsidRPr="007362D6">
        <w:t xml:space="preserve"> had opportunities to be responsible for doing their own thinking in small group</w:t>
      </w:r>
      <w:r w:rsidR="0071068C">
        <w:t>s,</w:t>
      </w:r>
      <w:r w:rsidR="00597348">
        <w:t xml:space="preserve"> discussing and solving mathematics </w:t>
      </w:r>
      <w:r w:rsidR="0044341F" w:rsidRPr="007362D6">
        <w:t>problems; students worked individually on math</w:t>
      </w:r>
      <w:r w:rsidR="00597348">
        <w:t>ematics</w:t>
      </w:r>
      <w:r w:rsidR="0044341F" w:rsidRPr="007362D6">
        <w:t xml:space="preserve"> assignments  with the teacher acting as a facilitator; </w:t>
      </w:r>
      <w:r>
        <w:t xml:space="preserve">and </w:t>
      </w:r>
      <w:r w:rsidR="0044341F" w:rsidRPr="007362D6">
        <w:t xml:space="preserve">students collaborated in small groups working on projects  and had opportunities to share and process information in think-pair share structures. </w:t>
      </w:r>
    </w:p>
    <w:p w:rsidR="0044341F" w:rsidRPr="007362D6" w:rsidRDefault="0044341F" w:rsidP="00EA3732">
      <w:pPr>
        <w:tabs>
          <w:tab w:val="left" w:pos="360"/>
          <w:tab w:val="left" w:pos="720"/>
          <w:tab w:val="left" w:pos="1080"/>
          <w:tab w:val="left" w:pos="1440"/>
          <w:tab w:val="left" w:pos="1800"/>
        </w:tabs>
        <w:ind w:left="1080" w:hanging="1080"/>
      </w:pPr>
      <w:r>
        <w:tab/>
      </w:r>
      <w:r>
        <w:tab/>
      </w:r>
      <w:r w:rsidRPr="007362D6">
        <w:t>2.</w:t>
      </w:r>
      <w:r w:rsidRPr="007362D6">
        <w:tab/>
        <w:t>In 59</w:t>
      </w:r>
      <w:r w:rsidR="00597348">
        <w:t xml:space="preserve"> </w:t>
      </w:r>
      <w:r w:rsidR="00740AE7">
        <w:t>percent</w:t>
      </w:r>
      <w:r w:rsidRPr="007362D6">
        <w:t xml:space="preserve"> of lessons observed</w:t>
      </w:r>
      <w:r>
        <w:t xml:space="preserve"> in grades 9-12</w:t>
      </w:r>
      <w:r w:rsidR="002F21DF">
        <w:t xml:space="preserve"> (13 of 22 classes)</w:t>
      </w:r>
      <w:r w:rsidRPr="007362D6">
        <w:t>, students assumed responsibility for their</w:t>
      </w:r>
      <w:r w:rsidR="00EA3732">
        <w:t xml:space="preserve"> </w:t>
      </w:r>
      <w:r w:rsidRPr="007362D6">
        <w:t>own learning individually, in pairs or in groups (23</w:t>
      </w:r>
      <w:r w:rsidR="00597348">
        <w:t xml:space="preserve"> </w:t>
      </w:r>
      <w:r w:rsidR="00740AE7">
        <w:t>percent</w:t>
      </w:r>
      <w:r w:rsidR="002F21DF">
        <w:t xml:space="preserve">, </w:t>
      </w:r>
      <w:r w:rsidR="00AD5F1A">
        <w:t>strong</w:t>
      </w:r>
      <w:r w:rsidR="002F21DF">
        <w:t xml:space="preserve"> evidence; </w:t>
      </w:r>
      <w:r w:rsidRPr="007362D6">
        <w:t>36</w:t>
      </w:r>
      <w:r w:rsidR="00597348">
        <w:t xml:space="preserve"> </w:t>
      </w:r>
      <w:r w:rsidR="00740AE7">
        <w:t>percent</w:t>
      </w:r>
      <w:r w:rsidR="002F21DF">
        <w:t>,</w:t>
      </w:r>
      <w:r w:rsidR="00AD5F1A">
        <w:t xml:space="preserve"> </w:t>
      </w:r>
      <w:r w:rsidRPr="007362D6">
        <w:t>moderate</w:t>
      </w:r>
      <w:r w:rsidR="002F21DF">
        <w:t xml:space="preserve"> evidence</w:t>
      </w:r>
      <w:r w:rsidRPr="007362D6">
        <w:t>).</w:t>
      </w:r>
      <w:r w:rsidRPr="007362D6">
        <w:tab/>
      </w:r>
      <w:r>
        <w:t xml:space="preserve"> </w:t>
      </w:r>
      <w:r w:rsidRPr="007362D6">
        <w:t xml:space="preserve">Examples of </w:t>
      </w:r>
      <w:r w:rsidR="002F21DF" w:rsidRPr="007362D6">
        <w:t>student</w:t>
      </w:r>
      <w:r w:rsidR="002F21DF">
        <w:t>-</w:t>
      </w:r>
      <w:r w:rsidRPr="007362D6">
        <w:t xml:space="preserve">led learning included ELA students working independently on research and doing analysis; the team </w:t>
      </w:r>
      <w:r w:rsidR="00AD5F1A">
        <w:t xml:space="preserve">also </w:t>
      </w:r>
      <w:r w:rsidRPr="007362D6">
        <w:t>noted lessons where student</w:t>
      </w:r>
      <w:r w:rsidR="00597348">
        <w:t>-</w:t>
      </w:r>
      <w:r w:rsidRPr="007362D6">
        <w:t xml:space="preserve">led exploration </w:t>
      </w:r>
      <w:r w:rsidR="002F21DF">
        <w:t>took place</w:t>
      </w:r>
      <w:r w:rsidR="002F21DF" w:rsidRPr="007362D6">
        <w:t xml:space="preserve"> </w:t>
      </w:r>
      <w:r w:rsidRPr="007362D6">
        <w:t>in small groups and individually.</w:t>
      </w:r>
    </w:p>
    <w:p w:rsidR="0044341F" w:rsidRPr="007362D6" w:rsidRDefault="00EA3732" w:rsidP="002F21DF">
      <w:pPr>
        <w:tabs>
          <w:tab w:val="left" w:pos="360"/>
          <w:tab w:val="left" w:pos="720"/>
          <w:tab w:val="left" w:pos="1080"/>
          <w:tab w:val="left" w:pos="1440"/>
          <w:tab w:val="left" w:pos="1800"/>
          <w:tab w:val="left" w:pos="2160"/>
        </w:tabs>
        <w:ind w:left="1440" w:hanging="1440"/>
      </w:pPr>
      <w:r>
        <w:tab/>
      </w:r>
      <w:r>
        <w:tab/>
      </w:r>
      <w:r w:rsidR="002F21DF">
        <w:tab/>
        <w:t>a</w:t>
      </w:r>
      <w:r w:rsidR="00597348">
        <w:t>.</w:t>
      </w:r>
      <w:r w:rsidR="00597348">
        <w:tab/>
      </w:r>
      <w:r w:rsidR="002F21DF">
        <w:t xml:space="preserve">Observers </w:t>
      </w:r>
      <w:r w:rsidR="0044341F">
        <w:t xml:space="preserve">characterized </w:t>
      </w:r>
      <w:r w:rsidR="002F21DF">
        <w:t xml:space="preserve">many lessons </w:t>
      </w:r>
      <w:r w:rsidR="0044341F">
        <w:t xml:space="preserve">as teacher-centered </w:t>
      </w:r>
      <w:r w:rsidR="002F21DF">
        <w:t xml:space="preserve">and missing </w:t>
      </w:r>
      <w:r w:rsidR="0044341F" w:rsidRPr="007362D6">
        <w:t xml:space="preserve">student voice.  </w:t>
      </w:r>
      <w:r w:rsidR="002F21DF">
        <w:t>In these lessons o</w:t>
      </w:r>
      <w:r w:rsidR="002F21DF" w:rsidRPr="007362D6">
        <w:t xml:space="preserve">bservers </w:t>
      </w:r>
      <w:r w:rsidR="0044341F" w:rsidRPr="007362D6">
        <w:t xml:space="preserve">did not see cooperative learning strategies that </w:t>
      </w:r>
      <w:r w:rsidR="002F21DF">
        <w:t>enable</w:t>
      </w:r>
      <w:r w:rsidR="002F21DF" w:rsidRPr="007362D6">
        <w:t xml:space="preserve"> </w:t>
      </w:r>
      <w:r w:rsidR="0044341F" w:rsidRPr="007362D6">
        <w:t xml:space="preserve">students to </w:t>
      </w:r>
      <w:r w:rsidR="000D4814">
        <w:t>reason</w:t>
      </w:r>
      <w:r w:rsidR="0044341F" w:rsidRPr="007362D6">
        <w:t xml:space="preserve"> out problems and to work collaboratively.  </w:t>
      </w:r>
    </w:p>
    <w:p w:rsidR="0044341F" w:rsidRPr="00FB757A" w:rsidRDefault="002660B9" w:rsidP="00EA3732">
      <w:pPr>
        <w:pStyle w:val="ListParagraph"/>
        <w:ind w:left="0"/>
        <w:contextualSpacing w:val="0"/>
      </w:pPr>
      <w:r w:rsidRPr="002660B9">
        <w:rPr>
          <w:b/>
        </w:rPr>
        <w:t>Impact:</w:t>
      </w:r>
      <w:r>
        <w:t xml:space="preserve">  </w:t>
      </w:r>
      <w:r w:rsidR="0044341F">
        <w:t xml:space="preserve">When teachers direct most of the learning throughout the lesson, students miss out on challenging experiences in a variety of instructional groupings.  When instructional practices and activities do not </w:t>
      </w:r>
      <w:r w:rsidR="00103948">
        <w:t xml:space="preserve">consistently </w:t>
      </w:r>
      <w:r w:rsidR="0044341F">
        <w:t xml:space="preserve">encourage students to assume responsibility for their own learning, students are less able to develop critical skills that they need </w:t>
      </w:r>
      <w:r w:rsidR="00103948">
        <w:t>to achieve at high levels and to succeed in college and career</w:t>
      </w:r>
      <w:r w:rsidR="0044341F">
        <w:t xml:space="preserve">.    </w:t>
      </w:r>
    </w:p>
    <w:p w:rsidR="0044341F" w:rsidRPr="009923B7" w:rsidRDefault="000D0DC4" w:rsidP="00137A05">
      <w:pPr>
        <w:tabs>
          <w:tab w:val="left" w:pos="360"/>
          <w:tab w:val="left" w:pos="1080"/>
          <w:tab w:val="left" w:pos="1440"/>
          <w:tab w:val="left" w:pos="1800"/>
          <w:tab w:val="left" w:pos="2160"/>
        </w:tabs>
        <w:ind w:left="360" w:hanging="360"/>
      </w:pPr>
      <w:r>
        <w:rPr>
          <w:b/>
        </w:rPr>
        <w:t>7</w:t>
      </w:r>
      <w:r w:rsidR="0044341F" w:rsidRPr="00F0516D">
        <w:rPr>
          <w:b/>
        </w:rPr>
        <w:t>.</w:t>
      </w:r>
      <w:r w:rsidR="0044341F" w:rsidRPr="00F0516D">
        <w:rPr>
          <w:b/>
        </w:rPr>
        <w:tab/>
      </w:r>
      <w:r w:rsidR="0044341F">
        <w:rPr>
          <w:b/>
        </w:rPr>
        <w:t xml:space="preserve">Most </w:t>
      </w:r>
      <w:r w:rsidR="00137A05">
        <w:rPr>
          <w:b/>
        </w:rPr>
        <w:t xml:space="preserve">observed </w:t>
      </w:r>
      <w:r w:rsidR="0044341F">
        <w:rPr>
          <w:b/>
        </w:rPr>
        <w:t xml:space="preserve">lessons </w:t>
      </w:r>
      <w:r w:rsidR="002660B9">
        <w:rPr>
          <w:b/>
        </w:rPr>
        <w:t xml:space="preserve">were not </w:t>
      </w:r>
      <w:r w:rsidR="0044341F" w:rsidRPr="00631E79">
        <w:rPr>
          <w:b/>
        </w:rPr>
        <w:t xml:space="preserve">appropriately differentiated and </w:t>
      </w:r>
      <w:r w:rsidR="00137A05">
        <w:rPr>
          <w:b/>
        </w:rPr>
        <w:t xml:space="preserve">did not use appropriate </w:t>
      </w:r>
      <w:r w:rsidR="00137A05" w:rsidRPr="00631E79">
        <w:rPr>
          <w:b/>
        </w:rPr>
        <w:t>resource</w:t>
      </w:r>
      <w:r w:rsidR="00137A05">
        <w:rPr>
          <w:b/>
        </w:rPr>
        <w:t>s</w:t>
      </w:r>
      <w:r w:rsidR="00137A05" w:rsidRPr="00631E79">
        <w:rPr>
          <w:b/>
        </w:rPr>
        <w:t xml:space="preserve"> </w:t>
      </w:r>
      <w:r w:rsidR="00137A05">
        <w:rPr>
          <w:b/>
        </w:rPr>
        <w:t xml:space="preserve">aligned </w:t>
      </w:r>
      <w:r w:rsidR="0044341F" w:rsidRPr="00631E79">
        <w:rPr>
          <w:b/>
        </w:rPr>
        <w:t>to the needs of all learners</w:t>
      </w:r>
      <w:r w:rsidR="002660B9">
        <w:rPr>
          <w:b/>
        </w:rPr>
        <w:t xml:space="preserve">.   </w:t>
      </w:r>
      <w:r w:rsidR="0044341F" w:rsidRPr="00F0516D">
        <w:rPr>
          <w:b/>
        </w:rPr>
        <w:t xml:space="preserve">Formative assessment practices </w:t>
      </w:r>
      <w:r w:rsidR="0044341F">
        <w:rPr>
          <w:b/>
        </w:rPr>
        <w:t xml:space="preserve">to </w:t>
      </w:r>
      <w:r w:rsidR="002660B9">
        <w:rPr>
          <w:b/>
        </w:rPr>
        <w:t xml:space="preserve">inform </w:t>
      </w:r>
      <w:r w:rsidR="009B2D89">
        <w:rPr>
          <w:b/>
        </w:rPr>
        <w:t xml:space="preserve">instruction </w:t>
      </w:r>
      <w:r w:rsidR="00AD5F1A">
        <w:rPr>
          <w:b/>
        </w:rPr>
        <w:t>varied</w:t>
      </w:r>
      <w:r w:rsidR="00F132CE" w:rsidRPr="00F132CE">
        <w:t xml:space="preserve"> </w:t>
      </w:r>
      <w:r w:rsidR="00C81ACE" w:rsidRPr="00100418">
        <w:rPr>
          <w:b/>
        </w:rPr>
        <w:t>widely between levels.</w:t>
      </w:r>
    </w:p>
    <w:p w:rsidR="0044341F" w:rsidRPr="0092263C" w:rsidRDefault="0044341F" w:rsidP="00137A05">
      <w:pPr>
        <w:pStyle w:val="ListParagraph"/>
        <w:numPr>
          <w:ilvl w:val="0"/>
          <w:numId w:val="37"/>
        </w:numPr>
        <w:tabs>
          <w:tab w:val="left" w:pos="360"/>
          <w:tab w:val="left" w:pos="720"/>
        </w:tabs>
        <w:ind w:left="720"/>
        <w:contextualSpacing w:val="0"/>
      </w:pPr>
      <w:r w:rsidRPr="009923B7">
        <w:t xml:space="preserve">Schoolwide most </w:t>
      </w:r>
      <w:r w:rsidR="00F132CE" w:rsidRPr="00F132CE">
        <w:t>observed</w:t>
      </w:r>
      <w:r w:rsidR="009923B7" w:rsidRPr="0092263C">
        <w:t xml:space="preserve"> </w:t>
      </w:r>
      <w:r w:rsidRPr="0092263C">
        <w:t xml:space="preserve">lessons </w:t>
      </w:r>
      <w:r>
        <w:t>were</w:t>
      </w:r>
      <w:r w:rsidRPr="0092263C">
        <w:t xml:space="preserve"> not structured to account for differences in student</w:t>
      </w:r>
      <w:r w:rsidR="002660B9">
        <w:t>s’ learning needs, interests</w:t>
      </w:r>
      <w:r w:rsidR="009923B7">
        <w:t>,</w:t>
      </w:r>
      <w:r w:rsidR="002660B9">
        <w:t xml:space="preserve"> or</w:t>
      </w:r>
      <w:r w:rsidRPr="0092263C">
        <w:t xml:space="preserve"> level</w:t>
      </w:r>
      <w:r w:rsidR="009923B7">
        <w:t>s</w:t>
      </w:r>
      <w:r w:rsidRPr="0092263C">
        <w:t xml:space="preserve"> of readiness</w:t>
      </w:r>
      <w:r>
        <w:rPr>
          <w:b/>
        </w:rPr>
        <w:t xml:space="preserve">. </w:t>
      </w:r>
    </w:p>
    <w:p w:rsidR="0044341F" w:rsidRDefault="0044341F" w:rsidP="00137A05">
      <w:pPr>
        <w:pStyle w:val="ListParagraph"/>
        <w:numPr>
          <w:ilvl w:val="0"/>
          <w:numId w:val="38"/>
        </w:numPr>
        <w:tabs>
          <w:tab w:val="left" w:pos="360"/>
          <w:tab w:val="left" w:pos="720"/>
          <w:tab w:val="left" w:pos="1080"/>
          <w:tab w:val="left" w:pos="1440"/>
          <w:tab w:val="left" w:pos="1800"/>
          <w:tab w:val="left" w:pos="2160"/>
        </w:tabs>
        <w:contextualSpacing w:val="0"/>
      </w:pPr>
      <w:r>
        <w:t xml:space="preserve">Teachers appropriately differentiated instruction so that the lesson content was accessible for all learners in </w:t>
      </w:r>
      <w:r w:rsidR="009923B7">
        <w:t xml:space="preserve">only </w:t>
      </w:r>
      <w:r>
        <w:t>23</w:t>
      </w:r>
      <w:r w:rsidR="002660B9">
        <w:t xml:space="preserve"> </w:t>
      </w:r>
      <w:r w:rsidR="00740AE7">
        <w:t>percent</w:t>
      </w:r>
      <w:r>
        <w:t xml:space="preserve"> of lessons </w:t>
      </w:r>
      <w:r w:rsidRPr="00AD5F1A">
        <w:t xml:space="preserve">overall </w:t>
      </w:r>
      <w:r>
        <w:t>(6</w:t>
      </w:r>
      <w:r w:rsidR="002660B9">
        <w:t xml:space="preserve"> </w:t>
      </w:r>
      <w:r w:rsidR="00740AE7">
        <w:t>percent</w:t>
      </w:r>
      <w:r w:rsidR="009923B7">
        <w:t xml:space="preserve">, </w:t>
      </w:r>
      <w:r w:rsidR="00AD5F1A">
        <w:t>strong</w:t>
      </w:r>
      <w:r w:rsidR="009923B7">
        <w:t xml:space="preserve"> evidence; </w:t>
      </w:r>
      <w:r>
        <w:t>17</w:t>
      </w:r>
      <w:r w:rsidR="002660B9">
        <w:t xml:space="preserve"> </w:t>
      </w:r>
      <w:r w:rsidR="00740AE7">
        <w:t>percent</w:t>
      </w:r>
      <w:r w:rsidR="009923B7">
        <w:t>,</w:t>
      </w:r>
      <w:r w:rsidR="00AD5F1A">
        <w:t xml:space="preserve"> </w:t>
      </w:r>
      <w:r>
        <w:t>moderate</w:t>
      </w:r>
      <w:r w:rsidR="009923B7">
        <w:t xml:space="preserve"> evidence</w:t>
      </w:r>
      <w:r>
        <w:t>).</w:t>
      </w:r>
    </w:p>
    <w:p w:rsidR="0044341F" w:rsidRDefault="0044341F" w:rsidP="00137A05">
      <w:pPr>
        <w:pStyle w:val="ListParagraph"/>
        <w:numPr>
          <w:ilvl w:val="0"/>
          <w:numId w:val="38"/>
        </w:numPr>
        <w:contextualSpacing w:val="0"/>
      </w:pPr>
      <w:r w:rsidRPr="00C06D91">
        <w:t xml:space="preserve">Observers noted that </w:t>
      </w:r>
      <w:r w:rsidR="009923B7">
        <w:t xml:space="preserve">teachers </w:t>
      </w:r>
      <w:r w:rsidR="009923B7" w:rsidRPr="00C06D91">
        <w:t>appropriately differentiate</w:t>
      </w:r>
      <w:r w:rsidR="009923B7">
        <w:t xml:space="preserve">d instruction in only </w:t>
      </w:r>
      <w:r w:rsidRPr="00C06D91">
        <w:t>18</w:t>
      </w:r>
      <w:r w:rsidR="002660B9">
        <w:t xml:space="preserve"> </w:t>
      </w:r>
      <w:r w:rsidR="00740AE7">
        <w:t>percent</w:t>
      </w:r>
      <w:r w:rsidRPr="00C06D91">
        <w:t xml:space="preserve"> </w:t>
      </w:r>
      <w:r>
        <w:t xml:space="preserve">of </w:t>
      </w:r>
      <w:r w:rsidRPr="00C06D91">
        <w:t xml:space="preserve">lessons </w:t>
      </w:r>
      <w:r w:rsidRPr="00AD5F1A">
        <w:t>observed in grades 9-12</w:t>
      </w:r>
      <w:r>
        <w:t xml:space="preserve"> (0</w:t>
      </w:r>
      <w:r w:rsidR="002660B9">
        <w:t xml:space="preserve"> </w:t>
      </w:r>
      <w:r w:rsidR="00740AE7">
        <w:t>percent</w:t>
      </w:r>
      <w:r w:rsidR="009923B7">
        <w:t xml:space="preserve">, </w:t>
      </w:r>
      <w:r w:rsidR="00AD5F1A">
        <w:t>strong</w:t>
      </w:r>
      <w:r w:rsidR="009923B7">
        <w:t xml:space="preserve"> evidence; </w:t>
      </w:r>
      <w:r>
        <w:t>18</w:t>
      </w:r>
      <w:r w:rsidR="002660B9">
        <w:t xml:space="preserve"> </w:t>
      </w:r>
      <w:r w:rsidR="00740AE7">
        <w:t>percent</w:t>
      </w:r>
      <w:r w:rsidR="009923B7">
        <w:t>,</w:t>
      </w:r>
      <w:r w:rsidR="00AD5F1A">
        <w:t xml:space="preserve"> </w:t>
      </w:r>
      <w:r>
        <w:t>moderate</w:t>
      </w:r>
      <w:r w:rsidR="009923B7">
        <w:t xml:space="preserve"> evidence</w:t>
      </w:r>
      <w:r>
        <w:t xml:space="preserve">). </w:t>
      </w:r>
    </w:p>
    <w:p w:rsidR="0044341F" w:rsidRDefault="0044341F" w:rsidP="009923B7">
      <w:pPr>
        <w:pStyle w:val="ListParagraph"/>
        <w:numPr>
          <w:ilvl w:val="1"/>
          <w:numId w:val="38"/>
        </w:numPr>
        <w:ind w:left="1440"/>
        <w:contextualSpacing w:val="0"/>
      </w:pPr>
      <w:r w:rsidRPr="00C06D91">
        <w:t xml:space="preserve">The examples of differentiation noted by observers </w:t>
      </w:r>
      <w:r w:rsidR="002660B9">
        <w:t>were</w:t>
      </w:r>
      <w:r w:rsidRPr="00C06D91">
        <w:t xml:space="preserve"> limited </w:t>
      </w:r>
      <w:r w:rsidR="002660B9">
        <w:t xml:space="preserve">in </w:t>
      </w:r>
      <w:r w:rsidRPr="00C06D91">
        <w:t>range</w:t>
      </w:r>
      <w:r w:rsidR="002660B9">
        <w:t xml:space="preserve">: these included focusing on giving students options </w:t>
      </w:r>
      <w:r w:rsidRPr="00C06D91">
        <w:t xml:space="preserve">in classroom activities, projects and </w:t>
      </w:r>
      <w:r w:rsidR="002660B9">
        <w:t>labs; and</w:t>
      </w:r>
      <w:r w:rsidRPr="00C06D91">
        <w:t xml:space="preserve"> selecting readings or books and options to work with partners in labs.</w:t>
      </w:r>
    </w:p>
    <w:p w:rsidR="0044341F" w:rsidRPr="00C06D91" w:rsidRDefault="0044341F" w:rsidP="00137A05">
      <w:pPr>
        <w:pStyle w:val="ListParagraph"/>
        <w:numPr>
          <w:ilvl w:val="0"/>
          <w:numId w:val="38"/>
        </w:numPr>
        <w:tabs>
          <w:tab w:val="left" w:pos="360"/>
          <w:tab w:val="left" w:pos="720"/>
          <w:tab w:val="left" w:pos="1080"/>
          <w:tab w:val="left" w:pos="1440"/>
          <w:tab w:val="left" w:pos="1800"/>
          <w:tab w:val="left" w:pos="2160"/>
        </w:tabs>
        <w:contextualSpacing w:val="0"/>
      </w:pPr>
      <w:r w:rsidRPr="00AD5F1A">
        <w:t>In grades 7-8,</w:t>
      </w:r>
      <w:r w:rsidRPr="00C06D91">
        <w:t xml:space="preserve"> teachers implemented lessons with appropriate differentiation in </w:t>
      </w:r>
      <w:r w:rsidR="009923B7">
        <w:t xml:space="preserve">only </w:t>
      </w:r>
      <w:r w:rsidRPr="00C06D91">
        <w:t>30</w:t>
      </w:r>
      <w:r w:rsidR="002660B9">
        <w:t xml:space="preserve"> </w:t>
      </w:r>
      <w:r w:rsidR="00740AE7">
        <w:t>percent</w:t>
      </w:r>
      <w:r w:rsidRPr="00C06D91">
        <w:t xml:space="preserve"> of lessons observed (15</w:t>
      </w:r>
      <w:r w:rsidR="002660B9">
        <w:t xml:space="preserve"> </w:t>
      </w:r>
      <w:r w:rsidR="00740AE7">
        <w:t>percent</w:t>
      </w:r>
      <w:r w:rsidR="009923B7">
        <w:t xml:space="preserve">, </w:t>
      </w:r>
      <w:r w:rsidR="00AD5F1A">
        <w:t>strong</w:t>
      </w:r>
      <w:r w:rsidR="009923B7">
        <w:t xml:space="preserve"> evidence;</w:t>
      </w:r>
      <w:r w:rsidRPr="00C06D91">
        <w:t xml:space="preserve"> 15</w:t>
      </w:r>
      <w:r w:rsidR="002660B9">
        <w:t xml:space="preserve"> </w:t>
      </w:r>
      <w:r w:rsidR="00740AE7">
        <w:t>percent</w:t>
      </w:r>
      <w:r w:rsidR="009923B7">
        <w:t>,</w:t>
      </w:r>
      <w:r w:rsidR="00AD5F1A">
        <w:t xml:space="preserve"> </w:t>
      </w:r>
      <w:r w:rsidRPr="00C06D91">
        <w:t>moderate</w:t>
      </w:r>
      <w:r w:rsidR="009923B7">
        <w:t xml:space="preserve"> evidence</w:t>
      </w:r>
      <w:r w:rsidRPr="00C06D91">
        <w:t xml:space="preserve">). </w:t>
      </w:r>
      <w:r>
        <w:t xml:space="preserve"> </w:t>
      </w:r>
    </w:p>
    <w:p w:rsidR="0044341F" w:rsidRDefault="0044341F" w:rsidP="00137A05">
      <w:pPr>
        <w:pStyle w:val="ListParagraph"/>
        <w:numPr>
          <w:ilvl w:val="7"/>
          <w:numId w:val="39"/>
        </w:numPr>
        <w:tabs>
          <w:tab w:val="left" w:pos="360"/>
          <w:tab w:val="left" w:pos="720"/>
          <w:tab w:val="left" w:pos="1080"/>
          <w:tab w:val="left" w:pos="1440"/>
          <w:tab w:val="left" w:pos="1800"/>
          <w:tab w:val="left" w:pos="2160"/>
        </w:tabs>
        <w:ind w:left="1440"/>
        <w:contextualSpacing w:val="0"/>
      </w:pPr>
      <w:r>
        <w:t xml:space="preserve">The team noted </w:t>
      </w:r>
      <w:r w:rsidR="00AD5F1A">
        <w:t xml:space="preserve">some </w:t>
      </w:r>
      <w:r>
        <w:t>examples of differentiation of product, process</w:t>
      </w:r>
      <w:r w:rsidR="009923B7">
        <w:t>,</w:t>
      </w:r>
      <w:r>
        <w:t xml:space="preserve"> or content.  In </w:t>
      </w:r>
      <w:r w:rsidR="00AD5F1A">
        <w:t>these lessons</w:t>
      </w:r>
      <w:r>
        <w:t>, students were given options for projects and choices in class assignments</w:t>
      </w:r>
      <w:r w:rsidR="009923B7">
        <w:t xml:space="preserve">.  Students </w:t>
      </w:r>
      <w:r>
        <w:t>in a math</w:t>
      </w:r>
      <w:r w:rsidR="002660B9">
        <w:t>ematics class</w:t>
      </w:r>
      <w:r>
        <w:t xml:space="preserve"> worked at their own rate on a variety of tasks and </w:t>
      </w:r>
      <w:r w:rsidR="009923B7">
        <w:t xml:space="preserve">once they </w:t>
      </w:r>
      <w:r>
        <w:t>finished</w:t>
      </w:r>
      <w:r w:rsidR="009923B7">
        <w:t xml:space="preserve"> their</w:t>
      </w:r>
      <w:r w:rsidR="004817C3">
        <w:t xml:space="preserve"> work</w:t>
      </w:r>
      <w:r>
        <w:t xml:space="preserve"> used their Chromebooks to extend math learning.  </w:t>
      </w:r>
    </w:p>
    <w:p w:rsidR="004B7650" w:rsidRDefault="004817C3">
      <w:pPr>
        <w:tabs>
          <w:tab w:val="left" w:pos="360"/>
          <w:tab w:val="left" w:pos="720"/>
          <w:tab w:val="left" w:pos="1080"/>
          <w:tab w:val="left" w:pos="1440"/>
          <w:tab w:val="left" w:pos="1800"/>
        </w:tabs>
        <w:ind w:left="720" w:hanging="360"/>
      </w:pPr>
      <w:r w:rsidRPr="004817C3">
        <w:rPr>
          <w:b/>
        </w:rPr>
        <w:t>B.</w:t>
      </w:r>
      <w:r>
        <w:tab/>
      </w:r>
      <w:r w:rsidRPr="009C3BAA" w:rsidDel="004817C3">
        <w:t xml:space="preserve"> </w:t>
      </w:r>
      <w:r>
        <w:t>S</w:t>
      </w:r>
      <w:r w:rsidR="0044341F" w:rsidRPr="009C3BAA">
        <w:t xml:space="preserve">chool leaders, including the superintendent, </w:t>
      </w:r>
      <w:r>
        <w:t xml:space="preserve">told </w:t>
      </w:r>
      <w:r w:rsidR="0044341F" w:rsidRPr="009C3BAA">
        <w:t xml:space="preserve">the team that </w:t>
      </w:r>
      <w:r w:rsidR="00987F2E">
        <w:t xml:space="preserve">the school’s own </w:t>
      </w:r>
      <w:r w:rsidR="0044341F" w:rsidRPr="009C3BAA">
        <w:t xml:space="preserve">classroom observation data pointed to the need for increased professional development </w:t>
      </w:r>
      <w:r>
        <w:t>(PD) on</w:t>
      </w:r>
      <w:r w:rsidR="0044341F" w:rsidRPr="009C3BAA">
        <w:t xml:space="preserve"> differentiated instruction</w:t>
      </w:r>
      <w:r w:rsidR="002660B9">
        <w:t>.</w:t>
      </w:r>
      <w:r w:rsidR="0044341F" w:rsidRPr="009C3BAA">
        <w:t xml:space="preserve">  </w:t>
      </w:r>
    </w:p>
    <w:p w:rsidR="004B7650" w:rsidRDefault="002660B9">
      <w:pPr>
        <w:pStyle w:val="ListParagraph"/>
        <w:numPr>
          <w:ilvl w:val="0"/>
          <w:numId w:val="39"/>
        </w:numPr>
        <w:tabs>
          <w:tab w:val="left" w:pos="360"/>
          <w:tab w:val="left" w:pos="720"/>
          <w:tab w:val="left" w:pos="1080"/>
          <w:tab w:val="left" w:pos="1440"/>
          <w:tab w:val="left" w:pos="1800"/>
        </w:tabs>
        <w:ind w:left="720"/>
        <w:contextualSpacing w:val="0"/>
      </w:pPr>
      <w:r>
        <w:t xml:space="preserve">A review of the </w:t>
      </w:r>
      <w:r w:rsidR="004817C3">
        <w:t>PD</w:t>
      </w:r>
      <w:r w:rsidR="0044341F" w:rsidRPr="009C3BAA">
        <w:t xml:space="preserve"> calendar and interviews with teachers, school leaders</w:t>
      </w:r>
      <w:r w:rsidR="004817C3">
        <w:t>,</w:t>
      </w:r>
      <w:r w:rsidR="0044341F" w:rsidRPr="009C3BAA">
        <w:t xml:space="preserve"> and the superintendent indicate</w:t>
      </w:r>
      <w:r w:rsidR="004817C3">
        <w:t>d</w:t>
      </w:r>
      <w:r w:rsidR="0044341F" w:rsidRPr="009C3BAA">
        <w:t xml:space="preserve"> that </w:t>
      </w:r>
      <w:r w:rsidR="004817C3" w:rsidRPr="009C3BAA">
        <w:t xml:space="preserve">over the school year </w:t>
      </w:r>
      <w:r w:rsidR="0044341F" w:rsidRPr="009C3BAA">
        <w:t xml:space="preserve">the district has provided </w:t>
      </w:r>
      <w:r w:rsidR="004817C3">
        <w:t>PD</w:t>
      </w:r>
      <w:r w:rsidR="0044341F" w:rsidRPr="009C3BAA">
        <w:t xml:space="preserve"> focused on differentiated instruction.  These offerings included </w:t>
      </w:r>
      <w:r w:rsidR="00AD5F1A">
        <w:t xml:space="preserve">presentations from </w:t>
      </w:r>
      <w:r w:rsidR="0044341F" w:rsidRPr="009C3BAA">
        <w:t>outside experts and an ongoing book study on differentiated instruction.</w:t>
      </w:r>
    </w:p>
    <w:p w:rsidR="002660B9" w:rsidRDefault="00E87659" w:rsidP="00E87659">
      <w:pPr>
        <w:tabs>
          <w:tab w:val="left" w:pos="360"/>
          <w:tab w:val="left" w:pos="720"/>
          <w:tab w:val="left" w:pos="1080"/>
          <w:tab w:val="left" w:pos="1440"/>
          <w:tab w:val="left" w:pos="1800"/>
          <w:tab w:val="left" w:pos="2160"/>
        </w:tabs>
        <w:ind w:left="720" w:hanging="360"/>
      </w:pPr>
      <w:r>
        <w:rPr>
          <w:b/>
        </w:rPr>
        <w:t>D</w:t>
      </w:r>
      <w:r w:rsidR="00F132CE" w:rsidRPr="00F132CE">
        <w:rPr>
          <w:b/>
        </w:rPr>
        <w:t>.</w:t>
      </w:r>
      <w:r w:rsidR="002660B9">
        <w:t xml:space="preserve">  </w:t>
      </w:r>
      <w:r w:rsidR="001F44EA">
        <w:tab/>
      </w:r>
      <w:r w:rsidR="0044341F">
        <w:t>The use of appropriate resources aligned to students’ diverse learning requires further development schoolwide.</w:t>
      </w:r>
      <w:r w:rsidR="0044341F" w:rsidRPr="00412451">
        <w:t xml:space="preserve"> </w:t>
      </w:r>
    </w:p>
    <w:p w:rsidR="0044341F" w:rsidRPr="00047DF0" w:rsidRDefault="00954DE2" w:rsidP="00954DE2">
      <w:pPr>
        <w:tabs>
          <w:tab w:val="left" w:pos="360"/>
          <w:tab w:val="left" w:pos="720"/>
          <w:tab w:val="left" w:pos="1080"/>
          <w:tab w:val="left" w:pos="1440"/>
          <w:tab w:val="left" w:pos="1800"/>
        </w:tabs>
        <w:ind w:left="1080" w:hanging="360"/>
      </w:pPr>
      <w:r>
        <w:t>1</w:t>
      </w:r>
      <w:r w:rsidR="0044341F" w:rsidRPr="00671CBA">
        <w:t>.</w:t>
      </w:r>
      <w:r w:rsidR="0044341F" w:rsidRPr="00671CBA">
        <w:tab/>
        <w:t>In 48</w:t>
      </w:r>
      <w:r w:rsidR="00987F2E">
        <w:t xml:space="preserve"> </w:t>
      </w:r>
      <w:r w:rsidR="00740AE7">
        <w:t>percent</w:t>
      </w:r>
      <w:r w:rsidR="0044341F" w:rsidRPr="00671CBA">
        <w:t xml:space="preserve"> of lessons observed overall, teachers used appropriate resources aligned to students</w:t>
      </w:r>
      <w:r>
        <w:t>’</w:t>
      </w:r>
      <w:r w:rsidR="0044341F" w:rsidRPr="00671CBA">
        <w:t xml:space="preserve"> diverse learning needs (17</w:t>
      </w:r>
      <w:r>
        <w:t xml:space="preserve"> </w:t>
      </w:r>
      <w:r w:rsidR="00740AE7">
        <w:t>percent</w:t>
      </w:r>
      <w:r>
        <w:t>,</w:t>
      </w:r>
      <w:r w:rsidR="00AD5F1A">
        <w:t xml:space="preserve"> strong</w:t>
      </w:r>
      <w:r>
        <w:t xml:space="preserve"> evidence;</w:t>
      </w:r>
      <w:r w:rsidRPr="00671CBA">
        <w:t xml:space="preserve"> </w:t>
      </w:r>
      <w:r w:rsidR="0044341F" w:rsidRPr="00671CBA">
        <w:t>31</w:t>
      </w:r>
      <w:r>
        <w:t xml:space="preserve"> </w:t>
      </w:r>
      <w:r w:rsidR="00740AE7">
        <w:t>percent</w:t>
      </w:r>
      <w:r>
        <w:t>,</w:t>
      </w:r>
      <w:r w:rsidR="0044341F" w:rsidRPr="00671CBA">
        <w:t xml:space="preserve"> moderate</w:t>
      </w:r>
      <w:r>
        <w:t xml:space="preserve"> evidence</w:t>
      </w:r>
      <w:r w:rsidR="0044341F" w:rsidRPr="00671CBA">
        <w:t>).</w:t>
      </w:r>
      <w:r w:rsidR="00987F2E">
        <w:t xml:space="preserve"> </w:t>
      </w:r>
      <w:r w:rsidR="0044341F">
        <w:t>Some classrooms were equipped with Chromebooks and students used them for research, challenges</w:t>
      </w:r>
      <w:r>
        <w:t>,</w:t>
      </w:r>
      <w:r w:rsidR="0044341F">
        <w:t xml:space="preserve"> and enrichment.  Some classrooms had </w:t>
      </w:r>
      <w:r>
        <w:t xml:space="preserve">television sets </w:t>
      </w:r>
      <w:r w:rsidR="0044341F">
        <w:t xml:space="preserve">and banks of computers.   </w:t>
      </w:r>
      <w:r w:rsidR="003070C3">
        <w:t xml:space="preserve">While the </w:t>
      </w:r>
      <w:r w:rsidR="0044341F">
        <w:t>team noted the use of graphing calculators in math</w:t>
      </w:r>
      <w:r w:rsidR="00987F2E">
        <w:t>ematics</w:t>
      </w:r>
      <w:r w:rsidR="0044341F">
        <w:t xml:space="preserve"> lessons</w:t>
      </w:r>
      <w:r w:rsidR="00AD5F1A">
        <w:t>,</w:t>
      </w:r>
      <w:r w:rsidR="0044341F">
        <w:t xml:space="preserve"> </w:t>
      </w:r>
      <w:r>
        <w:t xml:space="preserve">well-equipped </w:t>
      </w:r>
      <w:r w:rsidR="0044341F">
        <w:t xml:space="preserve">science </w:t>
      </w:r>
      <w:r w:rsidR="00987F2E">
        <w:t>labs</w:t>
      </w:r>
      <w:r w:rsidR="003070C3">
        <w:t>, and</w:t>
      </w:r>
      <w:r w:rsidR="00987F2E">
        <w:t xml:space="preserve"> some literacy-</w:t>
      </w:r>
      <w:r w:rsidR="0044341F">
        <w:t>rich classroom</w:t>
      </w:r>
      <w:r w:rsidR="00987F2E">
        <w:t>s</w:t>
      </w:r>
      <w:r w:rsidR="0044341F">
        <w:t xml:space="preserve"> with books and posters and an array of resources, these were not the norm. </w:t>
      </w:r>
      <w:r w:rsidR="00AD5F1A">
        <w:t xml:space="preserve"> Instructional a</w:t>
      </w:r>
      <w:r w:rsidR="00987F2E">
        <w:t>ssistants</w:t>
      </w:r>
      <w:r w:rsidR="00AD5F1A">
        <w:t xml:space="preserve"> </w:t>
      </w:r>
      <w:r w:rsidR="00987F2E">
        <w:t xml:space="preserve">(support personnel) </w:t>
      </w:r>
      <w:r w:rsidR="0044341F" w:rsidRPr="00047DF0">
        <w:t xml:space="preserve">worked </w:t>
      </w:r>
      <w:r w:rsidR="0044341F">
        <w:t>one-</w:t>
      </w:r>
      <w:r w:rsidR="0044341F" w:rsidRPr="00047DF0">
        <w:t>on</w:t>
      </w:r>
      <w:r w:rsidR="0044341F">
        <w:t>-</w:t>
      </w:r>
      <w:r w:rsidR="00987F2E">
        <w:t xml:space="preserve"> one with </w:t>
      </w:r>
      <w:r w:rsidR="00AD5F1A">
        <w:t xml:space="preserve">some </w:t>
      </w:r>
      <w:r w:rsidR="0044341F" w:rsidRPr="00047DF0">
        <w:t xml:space="preserve">students to meet their diverse learning needs. </w:t>
      </w:r>
    </w:p>
    <w:p w:rsidR="0044341F" w:rsidRDefault="0044341F" w:rsidP="00137A05">
      <w:pPr>
        <w:tabs>
          <w:tab w:val="left" w:pos="360"/>
          <w:tab w:val="left" w:pos="720"/>
          <w:tab w:val="left" w:pos="1080"/>
          <w:tab w:val="left" w:pos="1440"/>
          <w:tab w:val="left" w:pos="1800"/>
        </w:tabs>
        <w:ind w:left="1440" w:hanging="1440"/>
      </w:pPr>
      <w:r>
        <w:tab/>
      </w:r>
      <w:r>
        <w:tab/>
      </w:r>
      <w:r>
        <w:tab/>
      </w:r>
      <w:r w:rsidR="00987F2E">
        <w:t>a.</w:t>
      </w:r>
      <w:r w:rsidR="00987F2E">
        <w:tab/>
        <w:t xml:space="preserve">While </w:t>
      </w:r>
      <w:r w:rsidR="00C55BCF">
        <w:t xml:space="preserve">interactive whiteboards </w:t>
      </w:r>
      <w:r w:rsidR="00987F2E">
        <w:t>were available</w:t>
      </w:r>
      <w:r w:rsidRPr="00671CBA">
        <w:t xml:space="preserve"> in all classrooms, t</w:t>
      </w:r>
      <w:r w:rsidR="00987F2E">
        <w:t xml:space="preserve">he team did not see them fully </w:t>
      </w:r>
      <w:r w:rsidR="003070C3">
        <w:t xml:space="preserve">used </w:t>
      </w:r>
      <w:r w:rsidR="00987F2E">
        <w:t xml:space="preserve">to support students’ </w:t>
      </w:r>
      <w:r w:rsidRPr="00671CBA">
        <w:t xml:space="preserve">diverse </w:t>
      </w:r>
      <w:r w:rsidR="00987F2E">
        <w:t xml:space="preserve">learning needs.  Teachers used </w:t>
      </w:r>
      <w:r w:rsidR="00C55BCF">
        <w:t>interactive whiteboards</w:t>
      </w:r>
      <w:r w:rsidR="00AD5F1A">
        <w:t xml:space="preserve"> </w:t>
      </w:r>
      <w:r w:rsidR="00987F2E">
        <w:t xml:space="preserve">to project agendas, problems, </w:t>
      </w:r>
      <w:r w:rsidRPr="00671CBA">
        <w:t>PowerPoint</w:t>
      </w:r>
      <w:r w:rsidR="00987F2E">
        <w:t xml:space="preserve"> presentations</w:t>
      </w:r>
      <w:r w:rsidR="003070C3">
        <w:t>,</w:t>
      </w:r>
      <w:r w:rsidRPr="00671CBA">
        <w:t xml:space="preserve"> and videos.  The team did not </w:t>
      </w:r>
      <w:r w:rsidR="003070C3">
        <w:t xml:space="preserve">see </w:t>
      </w:r>
      <w:r w:rsidR="00C55BCF">
        <w:t>teachers using this technology in an interactive way (e.g., displaying student responses to a question in real time)</w:t>
      </w:r>
      <w:r w:rsidRPr="00671CBA">
        <w:t>.</w:t>
      </w:r>
    </w:p>
    <w:p w:rsidR="00954DE2" w:rsidRPr="00671CBA" w:rsidRDefault="003070C3" w:rsidP="00954DE2">
      <w:pPr>
        <w:tabs>
          <w:tab w:val="left" w:pos="360"/>
          <w:tab w:val="left" w:pos="720"/>
          <w:tab w:val="left" w:pos="1080"/>
          <w:tab w:val="left" w:pos="1440"/>
          <w:tab w:val="left" w:pos="1800"/>
          <w:tab w:val="left" w:pos="2160"/>
        </w:tabs>
        <w:ind w:left="1080" w:hanging="360"/>
      </w:pPr>
      <w:r>
        <w:t>2</w:t>
      </w:r>
      <w:r w:rsidR="00954DE2">
        <w:t xml:space="preserve">. </w:t>
      </w:r>
      <w:r w:rsidR="00954DE2">
        <w:tab/>
      </w:r>
      <w:r w:rsidR="00954DE2" w:rsidRPr="00671CBA">
        <w:t xml:space="preserve">In </w:t>
      </w:r>
      <w:r w:rsidR="00954DE2">
        <w:t>some of these classrooms</w:t>
      </w:r>
      <w:r w:rsidR="00954DE2" w:rsidRPr="00671CBA">
        <w:t xml:space="preserve"> there was </w:t>
      </w:r>
      <w:r w:rsidR="00954DE2">
        <w:t xml:space="preserve">little or no evidence of </w:t>
      </w:r>
      <w:r w:rsidR="00954DE2" w:rsidRPr="00671CBA">
        <w:t>appropriate resources.  These classrooms were devoid of anchor charts, posters, sta</w:t>
      </w:r>
      <w:r w:rsidR="00342012">
        <w:t xml:space="preserve">ndards, and student exemplars </w:t>
      </w:r>
      <w:r w:rsidR="00954DE2" w:rsidRPr="00671CBA">
        <w:t>that</w:t>
      </w:r>
      <w:r w:rsidR="00954DE2">
        <w:t xml:space="preserve"> are typically associated with well-</w:t>
      </w:r>
      <w:r w:rsidR="00954DE2" w:rsidRPr="00671CBA">
        <w:t>provisioned l</w:t>
      </w:r>
      <w:r w:rsidR="00954DE2">
        <w:t>iteracy or math classrooms</w:t>
      </w:r>
      <w:r w:rsidR="00954DE2" w:rsidRPr="00671CBA">
        <w:t xml:space="preserve">.   </w:t>
      </w:r>
    </w:p>
    <w:p w:rsidR="004B7650" w:rsidRDefault="000041A3" w:rsidP="004378E2">
      <w:pPr>
        <w:tabs>
          <w:tab w:val="left" w:pos="360"/>
          <w:tab w:val="left" w:pos="720"/>
          <w:tab w:val="left" w:pos="1080"/>
          <w:tab w:val="left" w:pos="1440"/>
          <w:tab w:val="left" w:pos="1800"/>
        </w:tabs>
        <w:ind w:left="720" w:hanging="360"/>
      </w:pPr>
      <w:r w:rsidRPr="000041A3">
        <w:rPr>
          <w:b/>
        </w:rPr>
        <w:t>E.</w:t>
      </w:r>
      <w:r>
        <w:rPr>
          <w:b/>
        </w:rPr>
        <w:tab/>
      </w:r>
      <w:r w:rsidR="006F1632">
        <w:t xml:space="preserve">In observed classrooms the incidence of the </w:t>
      </w:r>
      <w:r w:rsidR="0044341F">
        <w:t xml:space="preserve">use of formative assessments to check for understanding and provide feedback to students </w:t>
      </w:r>
      <w:r w:rsidR="006F1632">
        <w:t>varied</w:t>
      </w:r>
      <w:r w:rsidR="003C3B25">
        <w:t xml:space="preserve"> between </w:t>
      </w:r>
      <w:r w:rsidR="006F1632">
        <w:t xml:space="preserve">the </w:t>
      </w:r>
      <w:r w:rsidR="003C3B25">
        <w:t>middle</w:t>
      </w:r>
      <w:r w:rsidR="001E2A54">
        <w:t>-</w:t>
      </w:r>
      <w:r w:rsidR="003C3B25">
        <w:t xml:space="preserve"> and</w:t>
      </w:r>
      <w:r w:rsidR="00AD5F1A">
        <w:t xml:space="preserve"> </w:t>
      </w:r>
      <w:r w:rsidR="001E2A54">
        <w:t>high-</w:t>
      </w:r>
      <w:r w:rsidR="00AD5F1A">
        <w:t>school levels</w:t>
      </w:r>
      <w:r w:rsidR="0044341F">
        <w:t xml:space="preserve">. </w:t>
      </w:r>
    </w:p>
    <w:p w:rsidR="0044341F" w:rsidRDefault="0044341F" w:rsidP="00137A05">
      <w:pPr>
        <w:pStyle w:val="ListParagraph"/>
        <w:numPr>
          <w:ilvl w:val="6"/>
          <w:numId w:val="39"/>
        </w:numPr>
        <w:tabs>
          <w:tab w:val="left" w:pos="360"/>
          <w:tab w:val="left" w:pos="720"/>
          <w:tab w:val="left" w:pos="1080"/>
          <w:tab w:val="left" w:pos="1440"/>
          <w:tab w:val="left" w:pos="1800"/>
        </w:tabs>
        <w:ind w:left="1080"/>
        <w:contextualSpacing w:val="0"/>
      </w:pPr>
      <w:r>
        <w:t>In grades 7-8, teachers conducted formative assessments to check for understanding in 76</w:t>
      </w:r>
      <w:r w:rsidR="003C3B25">
        <w:t xml:space="preserve"> </w:t>
      </w:r>
      <w:r w:rsidR="00740AE7">
        <w:t>percent</w:t>
      </w:r>
      <w:r>
        <w:t xml:space="preserve"> of lessons observed (38</w:t>
      </w:r>
      <w:r w:rsidR="003C3B25">
        <w:t xml:space="preserve"> </w:t>
      </w:r>
      <w:r w:rsidR="00740AE7">
        <w:t>percent</w:t>
      </w:r>
      <w:r w:rsidR="001E2A54">
        <w:t>,</w:t>
      </w:r>
      <w:r w:rsidR="00AD5F1A">
        <w:t xml:space="preserve"> strong</w:t>
      </w:r>
      <w:r w:rsidR="001E2A54">
        <w:t xml:space="preserve"> evidence; </w:t>
      </w:r>
      <w:r>
        <w:t>38</w:t>
      </w:r>
      <w:r w:rsidR="003C3B25">
        <w:t xml:space="preserve"> </w:t>
      </w:r>
      <w:r w:rsidR="00740AE7">
        <w:t>percent</w:t>
      </w:r>
      <w:r w:rsidR="001E2A54">
        <w:t>,</w:t>
      </w:r>
      <w:r>
        <w:t xml:space="preserve"> moderate</w:t>
      </w:r>
      <w:r w:rsidR="001E2A54">
        <w:t xml:space="preserve"> evidence</w:t>
      </w:r>
      <w:r>
        <w:t xml:space="preserve">). </w:t>
      </w:r>
    </w:p>
    <w:p w:rsidR="0044341F" w:rsidRDefault="001E2A54" w:rsidP="00137A05">
      <w:pPr>
        <w:pStyle w:val="ListParagraph"/>
        <w:numPr>
          <w:ilvl w:val="7"/>
          <w:numId w:val="39"/>
        </w:numPr>
        <w:tabs>
          <w:tab w:val="left" w:pos="360"/>
          <w:tab w:val="left" w:pos="720"/>
          <w:tab w:val="left" w:pos="1080"/>
          <w:tab w:val="left" w:pos="1440"/>
          <w:tab w:val="left" w:pos="1800"/>
          <w:tab w:val="left" w:pos="2160"/>
        </w:tabs>
        <w:ind w:left="1440"/>
        <w:contextualSpacing w:val="0"/>
      </w:pPr>
      <w:r>
        <w:t xml:space="preserve">Teachers </w:t>
      </w:r>
      <w:r w:rsidR="0044341F">
        <w:t>conducted formative assessments through effective questi</w:t>
      </w:r>
      <w:r w:rsidR="003C3B25">
        <w:t>oning techniques including cold-</w:t>
      </w:r>
      <w:r w:rsidR="0044341F">
        <w:t>calling on students, monitoring students’ progr</w:t>
      </w:r>
      <w:r w:rsidR="003C3B25">
        <w:t>ess by continually circulating in the</w:t>
      </w:r>
      <w:r w:rsidR="0044341F">
        <w:t xml:space="preserve"> room</w:t>
      </w:r>
      <w:r w:rsidR="003C3B25">
        <w:t>,</w:t>
      </w:r>
      <w:r w:rsidR="004365E8">
        <w:t xml:space="preserve"> </w:t>
      </w:r>
      <w:r w:rsidR="0044341F">
        <w:t>asking questions when students worked individually or in groups</w:t>
      </w:r>
      <w:r w:rsidR="004365E8">
        <w:t>,</w:t>
      </w:r>
      <w:r w:rsidR="0044341F">
        <w:t xml:space="preserve"> and by asking students to give examples.</w:t>
      </w:r>
      <w:r>
        <w:t xml:space="preserve"> The team did not see a range of formative assessment routines, </w:t>
      </w:r>
      <w:r w:rsidR="00620804">
        <w:t>including</w:t>
      </w:r>
      <w:r>
        <w:t xml:space="preserve"> thumbs up/thumbs down, exit tickets</w:t>
      </w:r>
      <w:r w:rsidR="00E06512">
        <w:t>,</w:t>
      </w:r>
      <w:r>
        <w:t xml:space="preserve"> or the use of </w:t>
      </w:r>
      <w:r w:rsidR="009B2D89">
        <w:t>student</w:t>
      </w:r>
      <w:r w:rsidR="00553917">
        <w:t>s’</w:t>
      </w:r>
      <w:r w:rsidR="009B2D89">
        <w:t xml:space="preserve"> </w:t>
      </w:r>
      <w:r>
        <w:t>whiteboards</w:t>
      </w:r>
      <w:r w:rsidR="00620804">
        <w:t>.</w:t>
      </w:r>
    </w:p>
    <w:p w:rsidR="0044341F" w:rsidRPr="00655F73" w:rsidRDefault="004365E8" w:rsidP="00137A05">
      <w:pPr>
        <w:pStyle w:val="ListParagraph"/>
        <w:numPr>
          <w:ilvl w:val="6"/>
          <w:numId w:val="39"/>
        </w:numPr>
        <w:tabs>
          <w:tab w:val="left" w:pos="360"/>
          <w:tab w:val="left" w:pos="720"/>
          <w:tab w:val="left" w:pos="1080"/>
          <w:tab w:val="left" w:pos="1440"/>
          <w:tab w:val="left" w:pos="1800"/>
        </w:tabs>
        <w:ind w:left="1080"/>
        <w:contextualSpacing w:val="0"/>
      </w:pPr>
      <w:r>
        <w:t>I</w:t>
      </w:r>
      <w:r w:rsidR="0044341F">
        <w:t>n grades 9-12</w:t>
      </w:r>
      <w:r w:rsidR="0044341F" w:rsidRPr="00404493">
        <w:t>, teachers conducted formative assessments</w:t>
      </w:r>
      <w:r>
        <w:t xml:space="preserve"> </w:t>
      </w:r>
      <w:r w:rsidR="001E2A54" w:rsidRPr="00404493">
        <w:t xml:space="preserve">to check for understanding </w:t>
      </w:r>
      <w:r w:rsidR="001E2A54">
        <w:t>i</w:t>
      </w:r>
      <w:r w:rsidR="001E2A54" w:rsidRPr="00404493">
        <w:t xml:space="preserve">n </w:t>
      </w:r>
      <w:r w:rsidR="001E2A54">
        <w:t xml:space="preserve">only </w:t>
      </w:r>
      <w:r w:rsidRPr="00404493">
        <w:t>32</w:t>
      </w:r>
      <w:r>
        <w:t xml:space="preserve"> percent</w:t>
      </w:r>
      <w:r w:rsidRPr="00404493">
        <w:t xml:space="preserve"> of lessons observed</w:t>
      </w:r>
      <w:r w:rsidR="0044341F" w:rsidRPr="00404493">
        <w:t xml:space="preserve"> (5</w:t>
      </w:r>
      <w:r>
        <w:t xml:space="preserve"> </w:t>
      </w:r>
      <w:r w:rsidR="00740AE7">
        <w:t>percent</w:t>
      </w:r>
      <w:r w:rsidR="001E2A54">
        <w:t>,</w:t>
      </w:r>
      <w:r w:rsidR="00AD5F1A">
        <w:t xml:space="preserve"> strong</w:t>
      </w:r>
      <w:r w:rsidR="001E2A54">
        <w:t xml:space="preserve"> evidence;</w:t>
      </w:r>
      <w:r w:rsidR="001E2A54" w:rsidRPr="00404493">
        <w:t xml:space="preserve"> </w:t>
      </w:r>
      <w:r w:rsidR="0044341F" w:rsidRPr="00404493">
        <w:t>27</w:t>
      </w:r>
      <w:r>
        <w:t xml:space="preserve"> </w:t>
      </w:r>
      <w:r w:rsidR="00740AE7">
        <w:t>percent</w:t>
      </w:r>
      <w:r w:rsidR="001E2A54">
        <w:t>,</w:t>
      </w:r>
      <w:r w:rsidR="00AD5F1A">
        <w:t xml:space="preserve"> </w:t>
      </w:r>
      <w:r w:rsidR="0044341F" w:rsidRPr="00404493">
        <w:t>moderate</w:t>
      </w:r>
      <w:r w:rsidR="001E2A54">
        <w:t xml:space="preserve"> evidence</w:t>
      </w:r>
      <w:r w:rsidR="0044341F" w:rsidRPr="00404493">
        <w:t>)</w:t>
      </w:r>
      <w:r w:rsidR="0044341F">
        <w:t xml:space="preserve">. </w:t>
      </w:r>
    </w:p>
    <w:p w:rsidR="0044341F" w:rsidRDefault="0044341F" w:rsidP="00137A05">
      <w:pPr>
        <w:pStyle w:val="ListParagraph"/>
        <w:tabs>
          <w:tab w:val="left" w:pos="360"/>
          <w:tab w:val="left" w:pos="720"/>
          <w:tab w:val="left" w:pos="1080"/>
          <w:tab w:val="left" w:pos="1440"/>
          <w:tab w:val="left" w:pos="1800"/>
        </w:tabs>
        <w:ind w:left="1440" w:hanging="360"/>
        <w:contextualSpacing w:val="0"/>
      </w:pPr>
      <w:r>
        <w:t>a</w:t>
      </w:r>
      <w:r w:rsidRPr="00DB3B19">
        <w:t>.</w:t>
      </w:r>
      <w:r w:rsidRPr="00DB3B19">
        <w:tab/>
        <w:t xml:space="preserve">In </w:t>
      </w:r>
      <w:r w:rsidR="00BF26FB">
        <w:t>most</w:t>
      </w:r>
      <w:r w:rsidR="004365E8">
        <w:t xml:space="preserve"> observed</w:t>
      </w:r>
      <w:r w:rsidRPr="00DB3B19">
        <w:t xml:space="preserve"> lessons teacher</w:t>
      </w:r>
      <w:r w:rsidR="00BF26FB">
        <w:t>s</w:t>
      </w:r>
      <w:r w:rsidRPr="00DB3B19">
        <w:t xml:space="preserve"> posed questions to the entire class and received </w:t>
      </w:r>
      <w:r w:rsidR="004365E8">
        <w:t xml:space="preserve">choral responses, </w:t>
      </w:r>
      <w:r w:rsidRPr="00DB3B19">
        <w:t xml:space="preserve">did not </w:t>
      </w:r>
      <w:r w:rsidR="00BF26FB">
        <w:t xml:space="preserve">call on students </w:t>
      </w:r>
      <w:r w:rsidR="00AD5F1A">
        <w:t>random</w:t>
      </w:r>
      <w:r w:rsidR="00BF26FB">
        <w:t>ly,</w:t>
      </w:r>
      <w:r w:rsidR="00AD5F1A">
        <w:t xml:space="preserve"> </w:t>
      </w:r>
      <w:r w:rsidR="004365E8">
        <w:t xml:space="preserve">and posed </w:t>
      </w:r>
      <w:r w:rsidRPr="00DB3B19">
        <w:t>no questi</w:t>
      </w:r>
      <w:r>
        <w:t xml:space="preserve">ons </w:t>
      </w:r>
      <w:r w:rsidR="004365E8">
        <w:t>during the observation period</w:t>
      </w:r>
      <w:r>
        <w:t>.</w:t>
      </w:r>
    </w:p>
    <w:p w:rsidR="0044341F" w:rsidRDefault="0044341F" w:rsidP="00BF26FB">
      <w:pPr>
        <w:tabs>
          <w:tab w:val="left" w:pos="360"/>
          <w:tab w:val="left" w:pos="720"/>
          <w:tab w:val="left" w:pos="1080"/>
          <w:tab w:val="left" w:pos="1440"/>
          <w:tab w:val="left" w:pos="1800"/>
          <w:tab w:val="left" w:pos="2160"/>
        </w:tabs>
        <w:ind w:left="1440" w:hanging="720"/>
      </w:pPr>
      <w:r>
        <w:tab/>
        <w:t>b</w:t>
      </w:r>
      <w:r w:rsidRPr="00655F73">
        <w:t>.</w:t>
      </w:r>
      <w:r w:rsidRPr="00655F73">
        <w:tab/>
      </w:r>
      <w:r w:rsidR="00BF26FB">
        <w:t>E</w:t>
      </w:r>
      <w:r w:rsidRPr="00655F73">
        <w:t>xamples of effective p</w:t>
      </w:r>
      <w:r w:rsidR="00AD5F1A">
        <w:t xml:space="preserve">ractices included the </w:t>
      </w:r>
      <w:r w:rsidRPr="00655F73">
        <w:t xml:space="preserve">use </w:t>
      </w:r>
      <w:r>
        <w:t xml:space="preserve">of </w:t>
      </w:r>
      <w:r w:rsidRPr="00655F73">
        <w:t>student response systems</w:t>
      </w:r>
      <w:r>
        <w:t xml:space="preserve"> </w:t>
      </w:r>
      <w:r w:rsidR="00BF26FB">
        <w:t xml:space="preserve">such as </w:t>
      </w:r>
      <w:r w:rsidR="009B2D89">
        <w:t>c</w:t>
      </w:r>
      <w:r w:rsidRPr="00655F73">
        <w:t>lickers and phone apps to get immediate feed</w:t>
      </w:r>
      <w:r w:rsidR="00592498">
        <w:t xml:space="preserve">back.  In </w:t>
      </w:r>
      <w:r w:rsidR="00BF26FB">
        <w:t>one</w:t>
      </w:r>
      <w:r w:rsidRPr="00655F73">
        <w:t xml:space="preserve"> math</w:t>
      </w:r>
      <w:r w:rsidR="00AD5F1A">
        <w:t>ematics</w:t>
      </w:r>
      <w:r w:rsidRPr="00655F73">
        <w:t xml:space="preserve"> lesson</w:t>
      </w:r>
      <w:r w:rsidR="00BF26FB">
        <w:t xml:space="preserve"> s</w:t>
      </w:r>
      <w:r w:rsidR="00BF26FB" w:rsidRPr="00655F73">
        <w:t xml:space="preserve">tudents </w:t>
      </w:r>
      <w:r w:rsidRPr="00655F73">
        <w:t xml:space="preserve">used </w:t>
      </w:r>
      <w:r w:rsidR="00BF26FB">
        <w:t>c</w:t>
      </w:r>
      <w:r w:rsidR="00BF26FB" w:rsidRPr="00655F73">
        <w:t xml:space="preserve">lickers </w:t>
      </w:r>
      <w:r w:rsidRPr="00655F73">
        <w:t xml:space="preserve">to </w:t>
      </w:r>
      <w:r w:rsidR="00592498">
        <w:t xml:space="preserve">respond to equations posted by </w:t>
      </w:r>
      <w:r w:rsidRPr="00655F73">
        <w:t>the</w:t>
      </w:r>
      <w:r w:rsidR="00AD5F1A">
        <w:t xml:space="preserve"> teacher</w:t>
      </w:r>
      <w:r w:rsidR="00BF26FB">
        <w:t>. I</w:t>
      </w:r>
      <w:r w:rsidR="00AD5F1A">
        <w:t xml:space="preserve">n another mathematics </w:t>
      </w:r>
      <w:r w:rsidRPr="00655F73">
        <w:t xml:space="preserve">class, </w:t>
      </w:r>
      <w:r w:rsidR="00AD5F1A">
        <w:t xml:space="preserve">a phone app </w:t>
      </w:r>
      <w:r w:rsidR="00BF26FB">
        <w:t>enabled</w:t>
      </w:r>
      <w:r w:rsidR="00BF26FB" w:rsidRPr="00655F73">
        <w:t xml:space="preserve"> </w:t>
      </w:r>
      <w:r w:rsidR="00BF26FB">
        <w:t xml:space="preserve"> the teacher</w:t>
      </w:r>
      <w:r w:rsidR="00BF26FB" w:rsidRPr="00655F73">
        <w:t xml:space="preserve"> </w:t>
      </w:r>
      <w:r w:rsidRPr="00655F73">
        <w:t xml:space="preserve">to determine </w:t>
      </w:r>
      <w:r w:rsidR="00BF26FB">
        <w:t xml:space="preserve">whether </w:t>
      </w:r>
      <w:r w:rsidRPr="00655F73">
        <w:t>students</w:t>
      </w:r>
      <w:r w:rsidR="00BF26FB">
        <w:t>’</w:t>
      </w:r>
      <w:r w:rsidRPr="00655F73">
        <w:t xml:space="preserve"> comprehension </w:t>
      </w:r>
      <w:r w:rsidR="00BF26FB">
        <w:t xml:space="preserve">was increasing as they </w:t>
      </w:r>
      <w:r w:rsidR="00BF26FB" w:rsidRPr="00655F73">
        <w:t>work</w:t>
      </w:r>
      <w:r w:rsidR="00BF26FB">
        <w:t>ed</w:t>
      </w:r>
      <w:r w:rsidR="00BF26FB" w:rsidRPr="00655F73">
        <w:t xml:space="preserve"> </w:t>
      </w:r>
      <w:r w:rsidRPr="00655F73">
        <w:t xml:space="preserve">on proofs.  The team also noted </w:t>
      </w:r>
      <w:r>
        <w:t xml:space="preserve">limited </w:t>
      </w:r>
      <w:r w:rsidRPr="00655F73">
        <w:t>examples of effective questioning</w:t>
      </w:r>
      <w:r>
        <w:t xml:space="preserve"> </w:t>
      </w:r>
      <w:r w:rsidRPr="00655F73">
        <w:t>techniques and of</w:t>
      </w:r>
      <w:r>
        <w:t xml:space="preserve"> </w:t>
      </w:r>
      <w:r w:rsidR="00592498">
        <w:t xml:space="preserve">teachers continually checking </w:t>
      </w:r>
      <w:r>
        <w:t>on students’ work.</w:t>
      </w:r>
    </w:p>
    <w:p w:rsidR="0044341F" w:rsidRDefault="00FA2978" w:rsidP="00137A05">
      <w:pPr>
        <w:tabs>
          <w:tab w:val="left" w:pos="360"/>
          <w:tab w:val="left" w:pos="720"/>
          <w:tab w:val="left" w:pos="1080"/>
          <w:tab w:val="left" w:pos="1440"/>
          <w:tab w:val="left" w:pos="1800"/>
          <w:tab w:val="left" w:pos="2160"/>
        </w:tabs>
      </w:pPr>
      <w:r w:rsidRPr="00FD62CF">
        <w:rPr>
          <w:b/>
        </w:rPr>
        <w:t>Impact:</w:t>
      </w:r>
      <w:r>
        <w:t xml:space="preserve"> </w:t>
      </w:r>
      <w:r w:rsidR="001807D9">
        <w:t xml:space="preserve">When lessons are not </w:t>
      </w:r>
      <w:r w:rsidR="00AC2CCD">
        <w:t xml:space="preserve">consistently </w:t>
      </w:r>
      <w:r w:rsidR="001807D9">
        <w:t xml:space="preserve">structured to address the differences in students’ learning needs, learning </w:t>
      </w:r>
      <w:r w:rsidR="0044341F">
        <w:t>outcomes are compromised</w:t>
      </w:r>
      <w:r w:rsidR="00FD62CF">
        <w:t>.  Without</w:t>
      </w:r>
      <w:r w:rsidR="0044341F">
        <w:t xml:space="preserve"> appropriate resources, </w:t>
      </w:r>
      <w:r w:rsidR="00FD62CF">
        <w:t>teachers are challenged to differentiate learning experiences</w:t>
      </w:r>
      <w:r w:rsidR="008660A9">
        <w:t xml:space="preserve"> for students who need different approaches and materials</w:t>
      </w:r>
      <w:r w:rsidR="00FD62CF">
        <w:t>. When</w:t>
      </w:r>
      <w:r w:rsidR="0044341F">
        <w:t xml:space="preserve"> </w:t>
      </w:r>
      <w:r w:rsidR="00100418">
        <w:t>appropriate resources</w:t>
      </w:r>
      <w:r w:rsidR="008660A9">
        <w:t xml:space="preserve"> are available but </w:t>
      </w:r>
      <w:r w:rsidR="00BF26FB">
        <w:t>underused</w:t>
      </w:r>
      <w:r w:rsidR="008660A9">
        <w:t>,</w:t>
      </w:r>
      <w:r w:rsidR="00AD5F1A">
        <w:t xml:space="preserve"> teachers and students miss</w:t>
      </w:r>
      <w:r w:rsidR="008660A9">
        <w:t xml:space="preserve"> opportunities to expand their learning</w:t>
      </w:r>
      <w:r w:rsidR="00F676BC">
        <w:t xml:space="preserve">. </w:t>
      </w:r>
      <w:r w:rsidR="008660A9">
        <w:t xml:space="preserve">Without </w:t>
      </w:r>
      <w:r w:rsidR="0044341F">
        <w:t>formative assessments</w:t>
      </w:r>
      <w:r w:rsidR="00F676BC">
        <w:t>,</w:t>
      </w:r>
      <w:r w:rsidR="008660A9">
        <w:t xml:space="preserve"> </w:t>
      </w:r>
      <w:r w:rsidR="0086265F">
        <w:t>teaching</w:t>
      </w:r>
      <w:r w:rsidR="00F676BC">
        <w:t xml:space="preserve"> cannot be differentiated and </w:t>
      </w:r>
      <w:r w:rsidR="008660A9">
        <w:t xml:space="preserve">teachers cannot </w:t>
      </w:r>
      <w:r w:rsidR="00F676BC">
        <w:t>personalize</w:t>
      </w:r>
      <w:r w:rsidR="008660A9">
        <w:t xml:space="preserve"> instruction</w:t>
      </w:r>
      <w:r w:rsidR="00AD5F1A">
        <w:t xml:space="preserve"> to increase </w:t>
      </w:r>
      <w:r w:rsidR="00620804">
        <w:t>students’ understanding</w:t>
      </w:r>
      <w:r w:rsidR="00F676BC">
        <w:t xml:space="preserve"> and </w:t>
      </w:r>
      <w:r w:rsidR="00AD5F1A">
        <w:t>achievement</w:t>
      </w:r>
      <w:r w:rsidR="008660A9">
        <w:t>.</w:t>
      </w:r>
    </w:p>
    <w:p w:rsidR="0044341F" w:rsidRDefault="0044341F" w:rsidP="0044341F">
      <w:pPr>
        <w:tabs>
          <w:tab w:val="left" w:pos="360"/>
          <w:tab w:val="left" w:pos="720"/>
          <w:tab w:val="left" w:pos="1080"/>
          <w:tab w:val="left" w:pos="1440"/>
          <w:tab w:val="left" w:pos="1800"/>
          <w:tab w:val="left" w:pos="2160"/>
        </w:tabs>
      </w:pPr>
    </w:p>
    <w:p w:rsidR="007B6B71" w:rsidRPr="003D2EE3" w:rsidRDefault="009637D8" w:rsidP="00005B26">
      <w:pPr>
        <w:tabs>
          <w:tab w:val="left" w:pos="360"/>
          <w:tab w:val="left" w:pos="720"/>
          <w:tab w:val="left" w:pos="1080"/>
          <w:tab w:val="left" w:pos="1440"/>
          <w:tab w:val="left" w:pos="1800"/>
          <w:tab w:val="left" w:pos="2160"/>
          <w:tab w:val="left" w:pos="2520"/>
          <w:tab w:val="left" w:pos="2880"/>
        </w:tabs>
        <w:rPr>
          <w:b/>
          <w:sz w:val="24"/>
          <w:szCs w:val="24"/>
        </w:rPr>
      </w:pPr>
      <w:r w:rsidRPr="003D2EE3">
        <w:rPr>
          <w:b/>
          <w:sz w:val="24"/>
          <w:szCs w:val="24"/>
        </w:rPr>
        <w:t>Recommendations</w:t>
      </w:r>
    </w:p>
    <w:p w:rsidR="007B6B71" w:rsidRPr="00883859" w:rsidRDefault="00F132CE" w:rsidP="007B6B71">
      <w:pPr>
        <w:tabs>
          <w:tab w:val="left" w:pos="360"/>
          <w:tab w:val="left" w:pos="720"/>
          <w:tab w:val="left" w:pos="1080"/>
          <w:tab w:val="left" w:pos="1440"/>
          <w:tab w:val="left" w:pos="1800"/>
          <w:tab w:val="left" w:pos="2160"/>
        </w:tabs>
        <w:rPr>
          <w:i/>
          <w:sz w:val="24"/>
          <w:szCs w:val="24"/>
        </w:rPr>
      </w:pPr>
      <w:r w:rsidRPr="00F132CE">
        <w:rPr>
          <w:i/>
          <w:sz w:val="24"/>
          <w:szCs w:val="24"/>
        </w:rPr>
        <w:t>Curriculum</w:t>
      </w:r>
    </w:p>
    <w:p w:rsidR="007B6B71" w:rsidRDefault="00E46D7B" w:rsidP="000A3A23">
      <w:pPr>
        <w:pStyle w:val="ListParagraph"/>
        <w:numPr>
          <w:ilvl w:val="6"/>
          <w:numId w:val="12"/>
        </w:numPr>
        <w:tabs>
          <w:tab w:val="left" w:pos="360"/>
          <w:tab w:val="left" w:pos="720"/>
          <w:tab w:val="left" w:pos="1080"/>
          <w:tab w:val="left" w:pos="1440"/>
          <w:tab w:val="left" w:pos="1800"/>
        </w:tabs>
        <w:ind w:left="360"/>
        <w:contextualSpacing w:val="0"/>
        <w:rPr>
          <w:b/>
        </w:rPr>
      </w:pPr>
      <w:r>
        <w:rPr>
          <w:b/>
        </w:rPr>
        <w:t xml:space="preserve">The </w:t>
      </w:r>
      <w:r w:rsidR="00BD2E3A">
        <w:rPr>
          <w:b/>
        </w:rPr>
        <w:t>school</w:t>
      </w:r>
      <w:r>
        <w:rPr>
          <w:b/>
        </w:rPr>
        <w:t xml:space="preserve"> </w:t>
      </w:r>
      <w:r w:rsidR="007B6B71">
        <w:rPr>
          <w:b/>
        </w:rPr>
        <w:t xml:space="preserve">should </w:t>
      </w:r>
      <w:r>
        <w:rPr>
          <w:b/>
        </w:rPr>
        <w:t xml:space="preserve">take </w:t>
      </w:r>
      <w:r w:rsidR="00774B0E">
        <w:rPr>
          <w:b/>
        </w:rPr>
        <w:t xml:space="preserve">prompt and immediate </w:t>
      </w:r>
      <w:r>
        <w:rPr>
          <w:b/>
        </w:rPr>
        <w:t xml:space="preserve">steps to </w:t>
      </w:r>
      <w:r w:rsidR="00247D05">
        <w:rPr>
          <w:b/>
        </w:rPr>
        <w:t xml:space="preserve">refine and implement its </w:t>
      </w:r>
      <w:r w:rsidR="00F132CE" w:rsidRPr="00F132CE">
        <w:rPr>
          <w:b/>
        </w:rPr>
        <w:t>Curriculum Management Plan</w:t>
      </w:r>
      <w:r w:rsidR="00247D05">
        <w:t xml:space="preserve"> </w:t>
      </w:r>
      <w:r w:rsidR="00F132CE" w:rsidRPr="00F132CE">
        <w:rPr>
          <w:b/>
        </w:rPr>
        <w:t xml:space="preserve">to </w:t>
      </w:r>
      <w:r>
        <w:rPr>
          <w:b/>
        </w:rPr>
        <w:t xml:space="preserve">complete </w:t>
      </w:r>
      <w:r w:rsidR="007B6B71">
        <w:rPr>
          <w:b/>
        </w:rPr>
        <w:t xml:space="preserve">curricula </w:t>
      </w:r>
      <w:r>
        <w:rPr>
          <w:b/>
        </w:rPr>
        <w:t xml:space="preserve">in all subjects. It should ensure that curriculum </w:t>
      </w:r>
      <w:r w:rsidR="007B6B71">
        <w:rPr>
          <w:b/>
        </w:rPr>
        <w:t xml:space="preserve">materials are high </w:t>
      </w:r>
      <w:r>
        <w:rPr>
          <w:b/>
        </w:rPr>
        <w:t xml:space="preserve">quality, cohesive, </w:t>
      </w:r>
      <w:r w:rsidR="007B6B71">
        <w:rPr>
          <w:b/>
        </w:rPr>
        <w:t xml:space="preserve">aligned to the </w:t>
      </w:r>
      <w:r>
        <w:rPr>
          <w:b/>
        </w:rPr>
        <w:t>appropriate standards,</w:t>
      </w:r>
      <w:r>
        <w:rPr>
          <w:b/>
          <w:i/>
        </w:rPr>
        <w:t xml:space="preserve"> </w:t>
      </w:r>
      <w:r w:rsidR="007B6B71">
        <w:rPr>
          <w:b/>
        </w:rPr>
        <w:t xml:space="preserve">and aligned </w:t>
      </w:r>
      <w:r w:rsidR="00476771">
        <w:rPr>
          <w:b/>
        </w:rPr>
        <w:t xml:space="preserve">vertically </w:t>
      </w:r>
      <w:r>
        <w:rPr>
          <w:b/>
        </w:rPr>
        <w:t xml:space="preserve">between contiguous grades </w:t>
      </w:r>
      <w:r w:rsidR="00476771">
        <w:rPr>
          <w:b/>
        </w:rPr>
        <w:t>and horizontally</w:t>
      </w:r>
      <w:r>
        <w:rPr>
          <w:b/>
        </w:rPr>
        <w:t xml:space="preserve"> across </w:t>
      </w:r>
      <w:r w:rsidR="00EE5E98">
        <w:rPr>
          <w:b/>
        </w:rPr>
        <w:t>classes at the same grade</w:t>
      </w:r>
      <w:r w:rsidR="00476771">
        <w:rPr>
          <w:b/>
        </w:rPr>
        <w:t xml:space="preserve">.  </w:t>
      </w:r>
    </w:p>
    <w:p w:rsidR="0018744E" w:rsidRPr="0018744E" w:rsidRDefault="0018744E" w:rsidP="00247D05">
      <w:pPr>
        <w:tabs>
          <w:tab w:val="left" w:pos="360"/>
          <w:tab w:val="left" w:pos="720"/>
          <w:tab w:val="left" w:pos="1080"/>
          <w:tab w:val="left" w:pos="1440"/>
          <w:tab w:val="left" w:pos="1800"/>
        </w:tabs>
        <w:ind w:left="720" w:hanging="720"/>
      </w:pPr>
      <w:r>
        <w:rPr>
          <w:b/>
        </w:rPr>
        <w:tab/>
        <w:t>A.</w:t>
      </w:r>
      <w:r>
        <w:rPr>
          <w:b/>
        </w:rPr>
        <w:tab/>
      </w:r>
      <w:r w:rsidR="00F132CE" w:rsidRPr="00F132CE">
        <w:t xml:space="preserve">The </w:t>
      </w:r>
      <w:r w:rsidR="00BD2E3A">
        <w:t xml:space="preserve">school </w:t>
      </w:r>
      <w:r>
        <w:t xml:space="preserve">should </w:t>
      </w:r>
      <w:r w:rsidR="00774B0E">
        <w:t>build upon its work to</w:t>
      </w:r>
      <w:r w:rsidR="0088399D">
        <w:t xml:space="preserve"> support teachers’ leadership and growth by ensuring</w:t>
      </w:r>
      <w:r w:rsidR="00247D05">
        <w:t xml:space="preserve"> that teachers play an active role</w:t>
      </w:r>
      <w:r>
        <w:t xml:space="preserve"> </w:t>
      </w:r>
      <w:r w:rsidR="00247D05">
        <w:t xml:space="preserve">in refining and implementing </w:t>
      </w:r>
      <w:r>
        <w:t>the Curriculum Management Plan</w:t>
      </w:r>
      <w:r w:rsidR="00247D05">
        <w:t>.</w:t>
      </w:r>
    </w:p>
    <w:p w:rsidR="0001531B" w:rsidRPr="00AF5F81" w:rsidRDefault="00754581" w:rsidP="00754581">
      <w:pPr>
        <w:tabs>
          <w:tab w:val="left" w:pos="360"/>
          <w:tab w:val="left" w:pos="720"/>
          <w:tab w:val="left" w:pos="1080"/>
          <w:tab w:val="left" w:pos="1440"/>
          <w:tab w:val="left" w:pos="1800"/>
          <w:tab w:val="left" w:pos="2160"/>
        </w:tabs>
        <w:ind w:left="720" w:hanging="720"/>
      </w:pPr>
      <w:r>
        <w:rPr>
          <w:b/>
        </w:rPr>
        <w:tab/>
      </w:r>
      <w:r w:rsidR="003D65EC">
        <w:rPr>
          <w:b/>
        </w:rPr>
        <w:t>B</w:t>
      </w:r>
      <w:r w:rsidR="0001531B" w:rsidRPr="0001531B">
        <w:rPr>
          <w:b/>
        </w:rPr>
        <w:t>.</w:t>
      </w:r>
      <w:r w:rsidR="0001531B" w:rsidRPr="0001531B">
        <w:rPr>
          <w:b/>
        </w:rPr>
        <w:tab/>
      </w:r>
      <w:r w:rsidR="0001531B">
        <w:t xml:space="preserve">The </w:t>
      </w:r>
      <w:r w:rsidR="00BD2E3A">
        <w:t xml:space="preserve">school </w:t>
      </w:r>
      <w:r w:rsidR="0001531B">
        <w:t>should ensure that all curriculum maps include: a unit overview, essential questions/enduring understandings, the specific Massachusetts Framework standard to which the unit is aligned, clear student learning objectives, evidence of student learning (</w:t>
      </w:r>
      <w:r w:rsidR="001B108D">
        <w:t xml:space="preserve">formative and summative </w:t>
      </w:r>
      <w:r w:rsidR="0001531B">
        <w:t>assessments),</w:t>
      </w:r>
      <w:r w:rsidR="0001531B" w:rsidRPr="00E95E27">
        <w:t xml:space="preserve"> </w:t>
      </w:r>
      <w:r w:rsidR="0001531B">
        <w:t>sample activities, resources, instructional s</w:t>
      </w:r>
      <w:r w:rsidR="0001531B" w:rsidRPr="00AF5F81">
        <w:t>trategies that are differenti</w:t>
      </w:r>
      <w:r w:rsidR="0001531B">
        <w:t>ated to meet student needs, and t</w:t>
      </w:r>
      <w:r w:rsidR="0001531B" w:rsidRPr="00AF5F81">
        <w:t>imelines.</w:t>
      </w:r>
    </w:p>
    <w:p w:rsidR="004B7650" w:rsidRDefault="004378E2">
      <w:pPr>
        <w:pStyle w:val="ListParagraph"/>
        <w:tabs>
          <w:tab w:val="left" w:pos="360"/>
          <w:tab w:val="left" w:pos="720"/>
          <w:tab w:val="left" w:pos="1080"/>
          <w:tab w:val="left" w:pos="1440"/>
          <w:tab w:val="left" w:pos="1800"/>
          <w:tab w:val="left" w:pos="2160"/>
        </w:tabs>
        <w:ind w:hanging="720"/>
        <w:contextualSpacing w:val="0"/>
      </w:pPr>
      <w:r>
        <w:rPr>
          <w:b/>
        </w:rPr>
        <w:tab/>
      </w:r>
      <w:r w:rsidR="003D65EC">
        <w:rPr>
          <w:b/>
        </w:rPr>
        <w:t>C</w:t>
      </w:r>
      <w:r w:rsidR="00F132CE" w:rsidRPr="00F132CE">
        <w:rPr>
          <w:b/>
        </w:rPr>
        <w:t>.</w:t>
      </w:r>
      <w:r w:rsidR="00754581">
        <w:rPr>
          <w:b/>
        </w:rPr>
        <w:tab/>
      </w:r>
      <w:r w:rsidR="00754581">
        <w:t xml:space="preserve">The </w:t>
      </w:r>
      <w:r w:rsidR="00BD2E3A">
        <w:t>school</w:t>
      </w:r>
      <w:r w:rsidR="007B6B71">
        <w:t xml:space="preserve"> should </w:t>
      </w:r>
      <w:r w:rsidR="00754581">
        <w:t>provide sufficient curriculum leadership and support</w:t>
      </w:r>
      <w:r w:rsidR="007B6B71">
        <w:t xml:space="preserve"> to ensure consistent </w:t>
      </w:r>
      <w:r w:rsidR="00754581">
        <w:t>development</w:t>
      </w:r>
      <w:r w:rsidR="007B6B71">
        <w:t>, alignment</w:t>
      </w:r>
      <w:r w:rsidR="00170974">
        <w:t>,</w:t>
      </w:r>
      <w:r>
        <w:t xml:space="preserve"> and effective delivery of the </w:t>
      </w:r>
      <w:r w:rsidR="00754581">
        <w:t>curriculum</w:t>
      </w:r>
      <w:r w:rsidR="007B6B71">
        <w:t>.</w:t>
      </w:r>
    </w:p>
    <w:p w:rsidR="001B108D" w:rsidRPr="001B108D" w:rsidRDefault="001B108D" w:rsidP="001B108D">
      <w:pPr>
        <w:pStyle w:val="ListParagraph"/>
        <w:tabs>
          <w:tab w:val="left" w:pos="360"/>
          <w:tab w:val="left" w:pos="720"/>
          <w:tab w:val="left" w:pos="1080"/>
          <w:tab w:val="left" w:pos="1440"/>
          <w:tab w:val="left" w:pos="1800"/>
          <w:tab w:val="left" w:pos="2160"/>
        </w:tabs>
        <w:ind w:left="1080" w:hanging="1080"/>
        <w:contextualSpacing w:val="0"/>
      </w:pPr>
      <w:r>
        <w:rPr>
          <w:b/>
        </w:rPr>
        <w:tab/>
      </w:r>
      <w:r w:rsidR="00F132CE" w:rsidRPr="00F132CE">
        <w:tab/>
        <w:t>1.</w:t>
      </w:r>
      <w:r>
        <w:tab/>
        <w:t>This support should include frequent conversations about curriculum, instruction, and assessment and ensuring that teachers are implementing the curriculum with fidelity.</w:t>
      </w:r>
    </w:p>
    <w:p w:rsidR="004B7650" w:rsidRDefault="00910137">
      <w:pPr>
        <w:tabs>
          <w:tab w:val="left" w:pos="360"/>
          <w:tab w:val="left" w:pos="720"/>
          <w:tab w:val="left" w:pos="1080"/>
          <w:tab w:val="left" w:pos="1440"/>
          <w:tab w:val="left" w:pos="1800"/>
          <w:tab w:val="left" w:pos="2160"/>
        </w:tabs>
        <w:ind w:left="720" w:hanging="720"/>
      </w:pPr>
      <w:r>
        <w:tab/>
      </w:r>
      <w:r w:rsidR="002948E2">
        <w:rPr>
          <w:b/>
        </w:rPr>
        <w:t>D</w:t>
      </w:r>
      <w:r w:rsidR="00F132CE" w:rsidRPr="00F132CE">
        <w:rPr>
          <w:b/>
        </w:rPr>
        <w:t>.</w:t>
      </w:r>
      <w:r w:rsidR="006457FF">
        <w:rPr>
          <w:b/>
        </w:rPr>
        <w:tab/>
      </w:r>
      <w:r w:rsidR="007B6B71">
        <w:t xml:space="preserve">The school should </w:t>
      </w:r>
      <w:r w:rsidR="006457FF">
        <w:t>provide all staff with high-quality</w:t>
      </w:r>
      <w:r w:rsidR="007B6B71">
        <w:t xml:space="preserve"> professional development on </w:t>
      </w:r>
      <w:r w:rsidR="006457FF">
        <w:t>developing</w:t>
      </w:r>
      <w:r w:rsidR="007B6B71">
        <w:t xml:space="preserve"> curriculum</w:t>
      </w:r>
      <w:r w:rsidR="007E528F">
        <w:t xml:space="preserve">, as well as the expectations for </w:t>
      </w:r>
      <w:r w:rsidR="002A5289">
        <w:t>implementing</w:t>
      </w:r>
      <w:r w:rsidR="007E528F">
        <w:t xml:space="preserve"> the written curriculum</w:t>
      </w:r>
      <w:r w:rsidR="006457FF">
        <w:t>.</w:t>
      </w:r>
    </w:p>
    <w:p w:rsidR="007B6B71" w:rsidRDefault="007B6B71" w:rsidP="00AC2CCD">
      <w:r w:rsidRPr="00233AF2">
        <w:rPr>
          <w:b/>
        </w:rPr>
        <w:t>Benefits</w:t>
      </w:r>
      <w:r w:rsidR="0090136C">
        <w:rPr>
          <w:b/>
        </w:rPr>
        <w:t>:</w:t>
      </w:r>
      <w:r w:rsidRPr="00233AF2">
        <w:t xml:space="preserve"> </w:t>
      </w:r>
      <w:r w:rsidR="00EB3507">
        <w:t>I</w:t>
      </w:r>
      <w:r w:rsidR="00EB3507" w:rsidRPr="00233AF2">
        <w:t xml:space="preserve">mplementing </w:t>
      </w:r>
      <w:r w:rsidRPr="00233AF2">
        <w:t>this recomme</w:t>
      </w:r>
      <w:r w:rsidR="00DF77E2">
        <w:t xml:space="preserve">ndation </w:t>
      </w:r>
      <w:r w:rsidR="00EB3507">
        <w:t xml:space="preserve">will </w:t>
      </w:r>
      <w:r w:rsidRPr="00233AF2">
        <w:t>ensure consistent use, alignment</w:t>
      </w:r>
      <w:r w:rsidR="00EB3507">
        <w:t>,</w:t>
      </w:r>
      <w:r w:rsidRPr="00233AF2">
        <w:t xml:space="preserve"> and effective delivery of the </w:t>
      </w:r>
      <w:r>
        <w:t>school</w:t>
      </w:r>
      <w:r w:rsidR="00AC2CCD">
        <w:t>’</w:t>
      </w:r>
      <w:r w:rsidRPr="00233AF2">
        <w:t xml:space="preserve">s curricula.  Teachers and other staff </w:t>
      </w:r>
      <w:r w:rsidR="00EB3507">
        <w:t xml:space="preserve">will </w:t>
      </w:r>
      <w:r w:rsidRPr="00233AF2">
        <w:t xml:space="preserve">make </w:t>
      </w:r>
      <w:r w:rsidR="00DF77E2">
        <w:t xml:space="preserve">more </w:t>
      </w:r>
      <w:r w:rsidRPr="00233AF2">
        <w:t>effective use of curriculum maps</w:t>
      </w:r>
      <w:r w:rsidR="00DF77E2">
        <w:t xml:space="preserve"> to plan, assess, and improve the quality of their instruction</w:t>
      </w:r>
      <w:r w:rsidRPr="00233AF2">
        <w:t xml:space="preserve">. Teachers and other staff </w:t>
      </w:r>
      <w:r w:rsidR="00EB3507">
        <w:t>will</w:t>
      </w:r>
      <w:r w:rsidR="00EB3507" w:rsidRPr="00233AF2">
        <w:t xml:space="preserve"> </w:t>
      </w:r>
      <w:r w:rsidRPr="00233AF2">
        <w:t>have a deep</w:t>
      </w:r>
      <w:r w:rsidR="00EB3507">
        <w:t>er</w:t>
      </w:r>
      <w:r w:rsidRPr="00233AF2">
        <w:t xml:space="preserve"> understanding of the compon</w:t>
      </w:r>
      <w:r w:rsidR="00DF77E2">
        <w:t xml:space="preserve">ents of </w:t>
      </w:r>
      <w:r w:rsidR="00EB3507">
        <w:t>high-</w:t>
      </w:r>
      <w:r w:rsidR="00DF77E2">
        <w:t xml:space="preserve">quality curriculum to better meet the needs of all learners and to </w:t>
      </w:r>
      <w:r w:rsidR="00EB3507">
        <w:t>promote higher levels of</w:t>
      </w:r>
      <w:r w:rsidR="00DF77E2">
        <w:t xml:space="preserve"> student achievement.</w:t>
      </w:r>
      <w:r w:rsidR="00AC2CCD">
        <w:t xml:space="preserve"> </w:t>
      </w:r>
      <w:r w:rsidR="00AC2CCD" w:rsidRPr="00C67A70">
        <w:t>A clearly articulated</w:t>
      </w:r>
      <w:r w:rsidR="00AC2CCD">
        <w:t xml:space="preserve"> and comprehensive curriculum review process guarantees currency of curriculum and a system for reviewing and updating instructional materials. It helps to ensure that school professionals grow in their understanding and use of the latest research in curriculum, instruction and assessment to promote higher levels of student achievement.</w:t>
      </w:r>
    </w:p>
    <w:p w:rsidR="004378E2" w:rsidRDefault="004378E2" w:rsidP="00AC2CCD"/>
    <w:p w:rsidR="007B6B71" w:rsidRPr="0001531B" w:rsidRDefault="00F132CE" w:rsidP="007B6B71">
      <w:pPr>
        <w:tabs>
          <w:tab w:val="left" w:pos="360"/>
          <w:tab w:val="left" w:pos="720"/>
          <w:tab w:val="left" w:pos="1080"/>
          <w:tab w:val="left" w:pos="1800"/>
          <w:tab w:val="left" w:pos="2160"/>
        </w:tabs>
        <w:rPr>
          <w:b/>
        </w:rPr>
      </w:pPr>
      <w:r w:rsidRPr="00F132CE">
        <w:rPr>
          <w:b/>
        </w:rPr>
        <w:t xml:space="preserve">Recommended resources: </w:t>
      </w:r>
    </w:p>
    <w:p w:rsidR="007B6B71" w:rsidRPr="005376F9" w:rsidRDefault="007B6B71" w:rsidP="00211DD6">
      <w:pPr>
        <w:pStyle w:val="ListParagraph"/>
        <w:numPr>
          <w:ilvl w:val="2"/>
          <w:numId w:val="17"/>
        </w:numPr>
        <w:tabs>
          <w:tab w:val="num" w:pos="480"/>
        </w:tabs>
        <w:ind w:left="245" w:hanging="245"/>
        <w:contextualSpacing w:val="0"/>
        <w:rPr>
          <w:rFonts w:cs="Calibri"/>
        </w:rPr>
      </w:pPr>
      <w:r w:rsidRPr="005376F9">
        <w:rPr>
          <w:rFonts w:cs="Calibri"/>
        </w:rPr>
        <w:t xml:space="preserve">ESE’s </w:t>
      </w:r>
      <w:r w:rsidRPr="005376F9">
        <w:rPr>
          <w:rFonts w:cs="Calibri"/>
          <w:i/>
        </w:rPr>
        <w:t>Common Core State Standards Initiative</w:t>
      </w:r>
      <w:r w:rsidRPr="005376F9">
        <w:rPr>
          <w:rFonts w:cs="Calibri"/>
        </w:rPr>
        <w:t xml:space="preserve"> web page</w:t>
      </w:r>
      <w:r w:rsidRPr="005376F9">
        <w:rPr>
          <w:rFonts w:cs="Calibri"/>
          <w:b/>
        </w:rPr>
        <w:t xml:space="preserve"> </w:t>
      </w:r>
      <w:r w:rsidRPr="00112E60">
        <w:rPr>
          <w:rFonts w:cs="Calibri"/>
        </w:rPr>
        <w:t>(</w:t>
      </w:r>
      <w:hyperlink r:id="rId19" w:history="1">
        <w:r w:rsidR="009A25BE" w:rsidRPr="009A25BE">
          <w:rPr>
            <w:rStyle w:val="Hyperlink"/>
          </w:rPr>
          <w:t>http://www.doe.mass.edu/candi/standards/</w:t>
        </w:r>
      </w:hyperlink>
      <w:r w:rsidRPr="005376F9">
        <w:t>) includes links to several resources designed to support the transition to the 2011 Massachusetts Curriculum Frameworks, which incorporate the Common Core.</w:t>
      </w:r>
    </w:p>
    <w:p w:rsidR="007B6B71" w:rsidRPr="005376F9" w:rsidRDefault="007B6B71" w:rsidP="00211DD6">
      <w:pPr>
        <w:pStyle w:val="ListParagraph"/>
        <w:numPr>
          <w:ilvl w:val="2"/>
          <w:numId w:val="17"/>
        </w:numPr>
        <w:tabs>
          <w:tab w:val="num" w:pos="480"/>
        </w:tabs>
        <w:ind w:left="240" w:hanging="240"/>
        <w:contextualSpacing w:val="0"/>
        <w:rPr>
          <w:rFonts w:cs="Calibri"/>
        </w:rPr>
      </w:pPr>
      <w:r w:rsidRPr="005376F9">
        <w:rPr>
          <w:rFonts w:cs="Calibri"/>
          <w:i/>
          <w:iCs/>
        </w:rPr>
        <w:t xml:space="preserve">Creating Curriculum Units at the Local Level </w:t>
      </w:r>
      <w:r w:rsidRPr="005376F9">
        <w:rPr>
          <w:rFonts w:cs="Calibri"/>
          <w:iCs/>
        </w:rPr>
        <w:t>(</w:t>
      </w:r>
      <w:hyperlink r:id="rId20" w:history="1">
        <w:r w:rsidRPr="005376F9">
          <w:rPr>
            <w:rStyle w:val="Hyperlink"/>
            <w:rFonts w:cs="Calibri"/>
            <w:iCs/>
          </w:rPr>
          <w:t>http://www.doe.mass.edu/candi/model/mcu_guide.pdf</w:t>
        </w:r>
      </w:hyperlink>
      <w:r w:rsidRPr="005376F9">
        <w:rPr>
          <w:rFonts w:cs="Calibri"/>
          <w:iCs/>
        </w:rPr>
        <w:t xml:space="preserve">) is a </w:t>
      </w:r>
      <w:r w:rsidRPr="005376F9">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7B6B71" w:rsidRPr="005376F9" w:rsidRDefault="007B6B71" w:rsidP="00211DD6">
      <w:pPr>
        <w:pStyle w:val="ListParagraph"/>
        <w:numPr>
          <w:ilvl w:val="2"/>
          <w:numId w:val="17"/>
        </w:numPr>
        <w:tabs>
          <w:tab w:val="num" w:pos="480"/>
        </w:tabs>
        <w:ind w:left="240" w:hanging="240"/>
        <w:contextualSpacing w:val="0"/>
        <w:rPr>
          <w:rFonts w:cs="Calibri"/>
        </w:rPr>
      </w:pPr>
      <w:r w:rsidRPr="005376F9">
        <w:rPr>
          <w:rFonts w:cs="Calibri"/>
        </w:rPr>
        <w:t xml:space="preserve"> </w:t>
      </w:r>
      <w:r w:rsidRPr="005376F9">
        <w:rPr>
          <w:rFonts w:cs="Calibri"/>
          <w:i/>
        </w:rPr>
        <w:t>Creating Model Curriculum Units</w:t>
      </w:r>
      <w:r w:rsidRPr="005376F9">
        <w:rPr>
          <w:rFonts w:cs="Calibri"/>
        </w:rPr>
        <w:t xml:space="preserve"> (</w:t>
      </w:r>
      <w:hyperlink r:id="rId21" w:history="1">
        <w:r w:rsidRPr="005376F9">
          <w:rPr>
            <w:rStyle w:val="Hyperlink"/>
            <w:rFonts w:cs="Calibri"/>
          </w:rPr>
          <w:t>http://www.youtube.com/playlist?list=PLTuqmiQ9ssquWrLjKc9h5h2cSpDVZqe6t</w:t>
        </w:r>
      </w:hyperlink>
      <w:r w:rsidRPr="005376F9">
        <w:rPr>
          <w:rFonts w:cs="Calibri"/>
        </w:rPr>
        <w:t xml:space="preserve">) is a series of videos that captures the collaboration and deep thinking by curriculum design teams over the course of a year as they worked to develop Massachusetts’ Model Curriculum Units. </w:t>
      </w:r>
      <w:r>
        <w:rPr>
          <w:rFonts w:cs="Calibri"/>
        </w:rPr>
        <w:t>It</w:t>
      </w:r>
      <w:r w:rsidRPr="005376F9">
        <w:rPr>
          <w:rFonts w:cs="Calibri"/>
        </w:rPr>
        <w:t xml:space="preserve"> includes videos about developing essential questions, establishing goals, creating embedded performance assessments, designing lesson plans, selecting high-quality materials, and evaluating the curriculum unit. </w:t>
      </w:r>
    </w:p>
    <w:p w:rsidR="007B6B71" w:rsidRPr="005376F9" w:rsidRDefault="007B6B71" w:rsidP="00211DD6">
      <w:pPr>
        <w:pStyle w:val="ListParagraph"/>
        <w:numPr>
          <w:ilvl w:val="2"/>
          <w:numId w:val="17"/>
        </w:numPr>
        <w:tabs>
          <w:tab w:val="num" w:pos="480"/>
        </w:tabs>
        <w:ind w:left="245" w:hanging="245"/>
        <w:contextualSpacing w:val="0"/>
        <w:rPr>
          <w:rFonts w:cs="Calibri"/>
        </w:rPr>
      </w:pPr>
      <w:r w:rsidRPr="005376F9">
        <w:rPr>
          <w:rFonts w:cs="Calibri"/>
          <w:i/>
          <w:iCs/>
        </w:rPr>
        <w:t xml:space="preserve">Model Curriculum Units </w:t>
      </w:r>
      <w:r w:rsidRPr="005376F9">
        <w:rPr>
          <w:rFonts w:cs="Calibri"/>
          <w:iCs/>
        </w:rPr>
        <w:t>(</w:t>
      </w:r>
      <w:hyperlink r:id="rId22" w:history="1">
        <w:r w:rsidRPr="005376F9">
          <w:rPr>
            <w:rStyle w:val="Hyperlink"/>
            <w:rFonts w:cs="Calibri"/>
            <w:iCs/>
          </w:rPr>
          <w:t>http://www.youtube.com/playlist?list=PLTuqmiQ9ssqvx_Yjra4nBfqQPwc4auUBu</w:t>
        </w:r>
      </w:hyperlink>
      <w:r w:rsidRPr="005376F9">
        <w:rPr>
          <w:rFonts w:cs="Calibri"/>
          <w:iCs/>
        </w:rPr>
        <w:t>) is a video series that shows examples of the implementation of Massachusetts’ Model Curriculum Units.</w:t>
      </w:r>
    </w:p>
    <w:p w:rsidR="007B6B71" w:rsidRPr="005376F9" w:rsidRDefault="007B6B71" w:rsidP="00211DD6">
      <w:pPr>
        <w:pStyle w:val="ListParagraph"/>
        <w:numPr>
          <w:ilvl w:val="2"/>
          <w:numId w:val="17"/>
        </w:numPr>
        <w:tabs>
          <w:tab w:val="num" w:pos="480"/>
        </w:tabs>
        <w:ind w:left="245" w:hanging="245"/>
        <w:contextualSpacing w:val="0"/>
        <w:rPr>
          <w:rFonts w:cs="Calibri"/>
        </w:rPr>
      </w:pPr>
      <w:r w:rsidRPr="005376F9">
        <w:rPr>
          <w:rFonts w:cs="Calibri"/>
        </w:rPr>
        <w:t xml:space="preserve">The </w:t>
      </w:r>
      <w:r w:rsidRPr="00D86EEE">
        <w:rPr>
          <w:rFonts w:cs="Calibri"/>
          <w:i/>
        </w:rPr>
        <w:t>Model Curriculum Unit and Lesson Plan Template</w:t>
      </w:r>
      <w:r w:rsidRPr="005376F9">
        <w:rPr>
          <w:rFonts w:cs="Calibri"/>
        </w:rPr>
        <w:t xml:space="preserve"> (</w:t>
      </w:r>
      <w:hyperlink r:id="rId23" w:history="1">
        <w:r w:rsidRPr="005376F9">
          <w:rPr>
            <w:rStyle w:val="Hyperlink"/>
            <w:rFonts w:cs="Calibri"/>
          </w:rPr>
          <w:t>http://www.doe.mass.edu/candi/model/MCUtemplate.pdf</w:t>
        </w:r>
      </w:hyperlink>
      <w:r w:rsidRPr="005376F9">
        <w:rPr>
          <w:rFonts w:cs="Calibri"/>
        </w:rPr>
        <w:t>) includes Understanding by Design el</w:t>
      </w:r>
      <w:r>
        <w:rPr>
          <w:rFonts w:cs="Calibri"/>
        </w:rPr>
        <w:t>ements. It could be useful for districts’</w:t>
      </w:r>
      <w:r w:rsidRPr="005376F9">
        <w:rPr>
          <w:rFonts w:cs="Calibri"/>
        </w:rPr>
        <w:t xml:space="preserve"> and schools’ curriculum development and revision.</w:t>
      </w:r>
    </w:p>
    <w:p w:rsidR="007B6B71" w:rsidRDefault="007B6B71" w:rsidP="00211DD6">
      <w:pPr>
        <w:pStyle w:val="ListParagraph"/>
        <w:numPr>
          <w:ilvl w:val="2"/>
          <w:numId w:val="17"/>
        </w:numPr>
        <w:tabs>
          <w:tab w:val="num" w:pos="480"/>
        </w:tabs>
        <w:ind w:left="245" w:hanging="245"/>
        <w:contextualSpacing w:val="0"/>
        <w:rPr>
          <w:rFonts w:cs="Calibri"/>
        </w:rPr>
      </w:pPr>
      <w:r w:rsidRPr="005376F9">
        <w:rPr>
          <w:rFonts w:cs="Calibri"/>
        </w:rPr>
        <w:t xml:space="preserve">ESE’s </w:t>
      </w:r>
      <w:r w:rsidRPr="005376F9">
        <w:rPr>
          <w:rFonts w:cs="Calibri"/>
          <w:i/>
        </w:rPr>
        <w:t>Quality Review Rubrics</w:t>
      </w:r>
      <w:r w:rsidRPr="005376F9">
        <w:rPr>
          <w:rFonts w:cs="Calibri"/>
        </w:rPr>
        <w:t xml:space="preserve"> (</w:t>
      </w:r>
      <w:hyperlink r:id="rId24" w:history="1">
        <w:r w:rsidRPr="005376F9">
          <w:rPr>
            <w:rStyle w:val="Hyperlink"/>
            <w:rFonts w:cs="Calibri"/>
          </w:rPr>
          <w:t>http://www.doe.mass.edu/candi/model/rubrics/</w:t>
        </w:r>
      </w:hyperlink>
      <w:r w:rsidRPr="005376F9">
        <w:rPr>
          <w:rFonts w:cs="Calibri"/>
        </w:rPr>
        <w:t xml:space="preserve">) can support the analysis and improvement of curriculum units.  </w:t>
      </w:r>
    </w:p>
    <w:p w:rsidR="007B6B71" w:rsidRPr="0079297B" w:rsidRDefault="007B6B71" w:rsidP="00211DD6">
      <w:pPr>
        <w:pStyle w:val="ListParagraph"/>
        <w:numPr>
          <w:ilvl w:val="2"/>
          <w:numId w:val="17"/>
        </w:numPr>
        <w:tabs>
          <w:tab w:val="num" w:pos="480"/>
        </w:tabs>
        <w:ind w:left="245" w:hanging="245"/>
        <w:contextualSpacing w:val="0"/>
        <w:rPr>
          <w:rFonts w:cs="Calibri"/>
        </w:rPr>
      </w:pPr>
      <w:r w:rsidRPr="0079297B">
        <w:rPr>
          <w:rFonts w:cs="Calibri"/>
          <w:i/>
        </w:rPr>
        <w:t xml:space="preserve">Curriculum Mapping: </w:t>
      </w:r>
      <w:r w:rsidRPr="0079297B">
        <w:rPr>
          <w:rFonts w:cs="Calibri"/>
          <w:i/>
          <w:iCs/>
        </w:rPr>
        <w:t>Raising the Rigor of Teaching and Learning</w:t>
      </w:r>
      <w:r w:rsidRPr="0079297B">
        <w:rPr>
          <w:rFonts w:cs="Calibri"/>
          <w:i/>
        </w:rPr>
        <w:t xml:space="preserve"> </w:t>
      </w:r>
      <w:r w:rsidRPr="0079297B">
        <w:rPr>
          <w:rFonts w:cs="Calibri"/>
        </w:rPr>
        <w:t>(</w:t>
      </w:r>
      <w:hyperlink r:id="rId25" w:history="1">
        <w:r w:rsidRPr="006417E6">
          <w:rPr>
            <w:rStyle w:val="Hyperlink"/>
            <w:rFonts w:cs="Calibri"/>
          </w:rPr>
          <w:t>http://www.doe.mass.edu/CandI/model/maps/CurriculumMaps.pdf</w:t>
        </w:r>
      </w:hyperlink>
      <w:r w:rsidRPr="0079297B">
        <w:rPr>
          <w:rFonts w:cs="Calibri"/>
        </w:rPr>
        <w:t>) is a presentation that provides definitions of curriculum mapping, examples of model maps, and descriptions of curriculum mapping processes.</w:t>
      </w:r>
    </w:p>
    <w:p w:rsidR="007B6B71" w:rsidRPr="003F746F" w:rsidRDefault="007B6B71" w:rsidP="00211DD6">
      <w:pPr>
        <w:pStyle w:val="ListParagraph"/>
        <w:numPr>
          <w:ilvl w:val="2"/>
          <w:numId w:val="17"/>
        </w:numPr>
        <w:tabs>
          <w:tab w:val="num" w:pos="480"/>
        </w:tabs>
        <w:ind w:left="245" w:hanging="245"/>
        <w:contextualSpacing w:val="0"/>
        <w:rPr>
          <w:rFonts w:cs="Calibri"/>
        </w:rPr>
      </w:pPr>
      <w:r w:rsidRPr="003F746F">
        <w:rPr>
          <w:rFonts w:cs="Calibri"/>
        </w:rPr>
        <w:t>Sample curriculum maps (</w:t>
      </w:r>
      <w:hyperlink r:id="rId26" w:history="1">
        <w:r w:rsidRPr="003F746F">
          <w:rPr>
            <w:rStyle w:val="Hyperlink"/>
            <w:rFonts w:cs="Calibri"/>
          </w:rPr>
          <w:t>http://www.doe.mass.edu/candi/model/maps/default.html</w:t>
        </w:r>
      </w:hyperlink>
      <w:r w:rsidRPr="003F746F">
        <w:rPr>
          <w:rFonts w:cs="Calibri"/>
        </w:rPr>
        <w:t>) were designed to assist schools and districts with making sense of students' learning experiences over time, ensuring a viable and guaranteed curriculum, establishing learning targets, and aligning curriculum to ensure a consistent implementation of the MA Frameworks.</w:t>
      </w:r>
    </w:p>
    <w:p w:rsidR="007B6B71" w:rsidRPr="005376F9" w:rsidRDefault="007B6B71" w:rsidP="00211DD6">
      <w:pPr>
        <w:pStyle w:val="ListParagraph"/>
        <w:numPr>
          <w:ilvl w:val="2"/>
          <w:numId w:val="17"/>
        </w:numPr>
        <w:tabs>
          <w:tab w:val="num" w:pos="480"/>
        </w:tabs>
        <w:ind w:left="245" w:hanging="245"/>
        <w:contextualSpacing w:val="0"/>
        <w:rPr>
          <w:rFonts w:cs="Calibri"/>
        </w:rPr>
      </w:pPr>
      <w:r w:rsidRPr="005376F9">
        <w:rPr>
          <w:rFonts w:cs="Calibri"/>
          <w:bCs/>
          <w:i/>
        </w:rPr>
        <w:t>Mathematics Framework Exploration Activities</w:t>
      </w:r>
      <w:r w:rsidRPr="005376F9">
        <w:rPr>
          <w:rFonts w:cs="Calibri"/>
        </w:rPr>
        <w:t xml:space="preserve"> (</w:t>
      </w:r>
      <w:hyperlink r:id="rId27" w:history="1">
        <w:r w:rsidR="009A25BE">
          <w:rPr>
            <w:rStyle w:val="Hyperlink"/>
            <w:rFonts w:cs="Calibri"/>
          </w:rPr>
          <w:t>http://www.doe.mass.edu/candi/standards/</w:t>
        </w:r>
      </w:hyperlink>
      <w:r w:rsidRPr="005376F9">
        <w:rPr>
          <w:rFonts w:cs="Calibri"/>
        </w:rPr>
        <w:t xml:space="preserve">) are a growing set of activities designed by the Department of Elementary and Secondary Education mathematics staff and educators. </w:t>
      </w:r>
      <w:r w:rsidRPr="005376F9">
        <w:rPr>
          <w:rFonts w:cs="Calibri"/>
          <w:iCs/>
        </w:rPr>
        <w:t>The activities can be accessed and used to promote discussion and collaborative inquiry.</w:t>
      </w:r>
    </w:p>
    <w:p w:rsidR="007B6B71" w:rsidRPr="005376F9" w:rsidRDefault="007B6B71" w:rsidP="00211DD6">
      <w:pPr>
        <w:pStyle w:val="ListParagraph"/>
        <w:numPr>
          <w:ilvl w:val="1"/>
          <w:numId w:val="17"/>
        </w:numPr>
        <w:ind w:left="240" w:hanging="240"/>
        <w:contextualSpacing w:val="0"/>
        <w:rPr>
          <w:rFonts w:cs="Calibri"/>
        </w:rPr>
      </w:pPr>
      <w:r w:rsidRPr="005376F9">
        <w:rPr>
          <w:rFonts w:cs="Calibri"/>
          <w:i/>
        </w:rPr>
        <w:t>Science and Technology/Engineering Concept and Skill Progressions</w:t>
      </w:r>
      <w:r w:rsidRPr="005376F9">
        <w:rPr>
          <w:rFonts w:cs="Calibri"/>
        </w:rPr>
        <w:t xml:space="preserve"> (</w:t>
      </w:r>
      <w:hyperlink r:id="rId28" w:history="1">
        <w:r w:rsidRPr="005376F9">
          <w:rPr>
            <w:rStyle w:val="Hyperlink"/>
            <w:rFonts w:cs="Calibri"/>
          </w:rPr>
          <w:t>http://www.doe.mass.edu/STEM/ste/default.html</w:t>
        </w:r>
      </w:hyperlink>
      <w:r w:rsidRPr="005376F9">
        <w:rPr>
          <w:rFonts w:cs="Calibri"/>
        </w:rPr>
        <w:t>) articulate of possible ways for students to progress through levels of understanding of concepts.</w:t>
      </w:r>
    </w:p>
    <w:p w:rsidR="007B6B71" w:rsidRPr="00D706E8" w:rsidRDefault="007B6B71" w:rsidP="00211DD6">
      <w:pPr>
        <w:pStyle w:val="ListParagraph"/>
        <w:numPr>
          <w:ilvl w:val="2"/>
          <w:numId w:val="17"/>
        </w:numPr>
        <w:ind w:left="240" w:hanging="240"/>
        <w:contextualSpacing w:val="0"/>
        <w:rPr>
          <w:rFonts w:cs="Calibri"/>
        </w:rPr>
      </w:pPr>
      <w:r w:rsidRPr="005376F9">
        <w:rPr>
          <w:rFonts w:cs="Calibri"/>
        </w:rPr>
        <w:t xml:space="preserve">ESE’s </w:t>
      </w:r>
      <w:r w:rsidRPr="005376F9">
        <w:rPr>
          <w:rFonts w:cs="Calibri"/>
          <w:i/>
        </w:rPr>
        <w:t>Writing Standards in Action</w:t>
      </w:r>
      <w:r w:rsidRPr="005376F9">
        <w:rPr>
          <w:rFonts w:cs="Calibri"/>
        </w:rPr>
        <w:t xml:space="preserve"> (</w:t>
      </w:r>
      <w:hyperlink r:id="rId29" w:history="1">
        <w:r w:rsidRPr="005376F9">
          <w:rPr>
            <w:rStyle w:val="Hyperlink"/>
            <w:rFonts w:cs="Calibri"/>
          </w:rPr>
          <w:t>http://www.doe.mass.edu/candi/wsa/</w:t>
        </w:r>
      </w:hyperlink>
      <w:r w:rsidRPr="005376F9">
        <w:t>) provide e</w:t>
      </w:r>
      <w:r w:rsidRPr="005376F9">
        <w:rPr>
          <w:rFonts w:cs="Calibri"/>
        </w:rPr>
        <w:t>xamples of high-quality student writing with annotations that highlight how each piece demonstrates competence in learning standards at each grade level.</w:t>
      </w:r>
    </w:p>
    <w:p w:rsidR="007B6B71" w:rsidRPr="005376F9" w:rsidRDefault="007B6B71" w:rsidP="00211DD6">
      <w:pPr>
        <w:pStyle w:val="ListParagraph"/>
        <w:numPr>
          <w:ilvl w:val="2"/>
          <w:numId w:val="17"/>
        </w:numPr>
        <w:tabs>
          <w:tab w:val="num" w:pos="480"/>
        </w:tabs>
        <w:ind w:left="240" w:hanging="240"/>
        <w:contextualSpacing w:val="0"/>
        <w:rPr>
          <w:rFonts w:cs="Calibri"/>
        </w:rPr>
      </w:pPr>
      <w:r w:rsidRPr="005376F9">
        <w:rPr>
          <w:rFonts w:cs="Calibri"/>
          <w:bCs/>
          <w:i/>
        </w:rPr>
        <w:t>Local District Common Core Implementation – Progress and Capacity Rubric</w:t>
      </w:r>
      <w:r w:rsidRPr="005376F9">
        <w:rPr>
          <w:rFonts w:cs="Calibri"/>
          <w:bCs/>
        </w:rPr>
        <w:t xml:space="preserve"> (</w:t>
      </w:r>
      <w:hyperlink r:id="rId30" w:history="1">
        <w:r w:rsidRPr="005376F9">
          <w:rPr>
            <w:rStyle w:val="Hyperlink"/>
            <w:rFonts w:cs="Calibri"/>
          </w:rPr>
          <w:t>http://www.ccsso.org/Documents/District</w:t>
        </w:r>
        <w:r w:rsidR="00740AE7">
          <w:rPr>
            <w:rStyle w:val="Hyperlink"/>
            <w:rFonts w:cs="Calibri"/>
          </w:rPr>
          <w:t>percent</w:t>
        </w:r>
        <w:r w:rsidRPr="005376F9">
          <w:rPr>
            <w:rStyle w:val="Hyperlink"/>
            <w:rFonts w:cs="Calibri"/>
          </w:rPr>
          <w:t>20Common</w:t>
        </w:r>
        <w:r w:rsidR="00740AE7">
          <w:rPr>
            <w:rStyle w:val="Hyperlink"/>
            <w:rFonts w:cs="Calibri"/>
          </w:rPr>
          <w:t>percent</w:t>
        </w:r>
        <w:r w:rsidRPr="005376F9">
          <w:rPr>
            <w:rStyle w:val="Hyperlink"/>
            <w:rFonts w:cs="Calibri"/>
          </w:rPr>
          <w:t>20Core</w:t>
        </w:r>
        <w:r w:rsidR="00740AE7">
          <w:rPr>
            <w:rStyle w:val="Hyperlink"/>
            <w:rFonts w:cs="Calibri"/>
          </w:rPr>
          <w:t>percent</w:t>
        </w:r>
        <w:r w:rsidRPr="005376F9">
          <w:rPr>
            <w:rStyle w:val="Hyperlink"/>
            <w:rFonts w:cs="Calibri"/>
          </w:rPr>
          <w:t>20Capacity</w:t>
        </w:r>
        <w:r w:rsidR="00740AE7">
          <w:rPr>
            <w:rStyle w:val="Hyperlink"/>
            <w:rFonts w:cs="Calibri"/>
          </w:rPr>
          <w:t>percent</w:t>
        </w:r>
        <w:r w:rsidRPr="005376F9">
          <w:rPr>
            <w:rStyle w:val="Hyperlink"/>
            <w:rFonts w:cs="Calibri"/>
          </w:rPr>
          <w:t>20Rubric</w:t>
        </w:r>
        <w:r w:rsidR="00740AE7">
          <w:rPr>
            <w:rStyle w:val="Hyperlink"/>
            <w:rFonts w:cs="Calibri"/>
          </w:rPr>
          <w:t>percent</w:t>
        </w:r>
        <w:r w:rsidRPr="005376F9">
          <w:rPr>
            <w:rStyle w:val="Hyperlink"/>
            <w:rFonts w:cs="Calibri"/>
          </w:rPr>
          <w:t>20</w:t>
        </w:r>
        <w:r w:rsidR="00740AE7">
          <w:rPr>
            <w:rStyle w:val="Hyperlink"/>
            <w:rFonts w:cs="Calibri"/>
          </w:rPr>
          <w:t>percent</w:t>
        </w:r>
        <w:r w:rsidRPr="005376F9">
          <w:rPr>
            <w:rStyle w:val="Hyperlink"/>
            <w:rFonts w:cs="Calibri"/>
          </w:rPr>
          <w:t>20130910.pdf</w:t>
        </w:r>
      </w:hyperlink>
      <w:r w:rsidRPr="005376F9">
        <w:rPr>
          <w:rFonts w:cs="Calibri"/>
        </w:rPr>
        <w:t xml:space="preserve">) from the Council of Chief State School Officers (CCSSO) is a tool for districts to </w:t>
      </w:r>
      <w:r w:rsidRPr="00F01708">
        <w:rPr>
          <w:rFonts w:cs="Calibri"/>
        </w:rPr>
        <w:t xml:space="preserve">use </w:t>
      </w:r>
      <w:r w:rsidRPr="00F01708">
        <w:rPr>
          <w:rFonts w:cs="Calibri"/>
          <w:iCs/>
        </w:rPr>
        <w:t>to</w:t>
      </w:r>
      <w:r w:rsidRPr="00F01708">
        <w:rPr>
          <w:rFonts w:cs="Calibri"/>
        </w:rPr>
        <w:t xml:space="preserve"> assess</w:t>
      </w:r>
      <w:r w:rsidRPr="005376F9">
        <w:rPr>
          <w:rFonts w:cs="Calibri"/>
        </w:rPr>
        <w:t xml:space="preserve"> their progress on Common Core implementation and to identify areas of strength and improvement.  </w:t>
      </w:r>
    </w:p>
    <w:p w:rsidR="007B6B71" w:rsidRPr="00F80D4B" w:rsidRDefault="007B6B71" w:rsidP="00211DD6">
      <w:pPr>
        <w:pStyle w:val="ListParagraph"/>
        <w:numPr>
          <w:ilvl w:val="2"/>
          <w:numId w:val="17"/>
        </w:numPr>
        <w:tabs>
          <w:tab w:val="left" w:pos="240"/>
          <w:tab w:val="left" w:pos="360"/>
          <w:tab w:val="left" w:pos="1080"/>
          <w:tab w:val="left" w:pos="1440"/>
          <w:tab w:val="left" w:pos="1800"/>
          <w:tab w:val="left" w:pos="2160"/>
          <w:tab w:val="left" w:pos="2520"/>
          <w:tab w:val="left" w:pos="2880"/>
        </w:tabs>
        <w:ind w:left="240" w:hanging="240"/>
        <w:contextualSpacing w:val="0"/>
        <w:rPr>
          <w:rFonts w:cs="Calibri"/>
        </w:rPr>
      </w:pPr>
      <w:r w:rsidRPr="00F80D4B">
        <w:rPr>
          <w:rFonts w:cs="Calibri"/>
          <w:i/>
        </w:rPr>
        <w:t>Quick Reference Guide: Educator Evaluation and the MA Curriculum Frameworks</w:t>
      </w:r>
      <w:r w:rsidRPr="00F80D4B">
        <w:rPr>
          <w:rFonts w:cs="Calibri"/>
        </w:rPr>
        <w:t xml:space="preserve"> (</w:t>
      </w:r>
      <w:hyperlink r:id="rId31" w:history="1">
        <w:r w:rsidRPr="00F80D4B">
          <w:rPr>
            <w:rStyle w:val="Hyperlink"/>
            <w:rFonts w:cs="Calibri"/>
          </w:rPr>
          <w:t>http://www.doe.mass.edu/edeval/resources/implementation/EdEvalandCF.pdf</w:t>
        </w:r>
      </w:hyperlink>
      <w:r w:rsidRPr="00F80D4B">
        <w:rPr>
          <w:rFonts w:cs="Calibri"/>
        </w:rPr>
        <w:t xml:space="preserve">) </w:t>
      </w:r>
      <w:r w:rsidRPr="00F80D4B">
        <w:rPr>
          <w:rFonts w:cs="Calibri"/>
          <w:bCs/>
        </w:rPr>
        <w:t xml:space="preserve">provides an overview of how the Educator Evaluation System supports implementation of the Massachusetts Curriculum Frameworks, including ways to embed the Frameworks within the 5-Step Cycle for Educator Evaluation and to incorporate them into evidence collection. </w:t>
      </w:r>
      <w:r w:rsidRPr="00F80D4B">
        <w:t xml:space="preserve">An accompanying document, </w:t>
      </w:r>
      <w:r w:rsidRPr="00F80D4B">
        <w:rPr>
          <w:i/>
        </w:rPr>
        <w:t>Examples of Aligned Activities</w:t>
      </w:r>
      <w:r w:rsidRPr="00F80D4B">
        <w:t xml:space="preserve"> (</w:t>
      </w:r>
      <w:hyperlink r:id="rId32" w:history="1">
        <w:r w:rsidRPr="00F80D4B">
          <w:rPr>
            <w:rStyle w:val="Hyperlink"/>
          </w:rPr>
          <w:t>http://www.doe.mass.edu/edeval/resources/implementation/AlignedActivities.pdf</w:t>
        </w:r>
      </w:hyperlink>
      <w:r w:rsidRPr="00F80D4B">
        <w:t>), provides examples of activities aligned with implementation of the educator evaluation system and the Massachusetts Curriculum Frameworks.</w:t>
      </w:r>
    </w:p>
    <w:p w:rsidR="007B6B71" w:rsidRDefault="007B6B71" w:rsidP="00211DD6">
      <w:pPr>
        <w:pStyle w:val="ListParagraph"/>
        <w:numPr>
          <w:ilvl w:val="2"/>
          <w:numId w:val="17"/>
        </w:numPr>
        <w:ind w:left="240" w:hanging="240"/>
        <w:contextualSpacing w:val="0"/>
        <w:rPr>
          <w:rFonts w:cs="Calibri"/>
        </w:rPr>
      </w:pPr>
      <w:r w:rsidRPr="00B545DC">
        <w:rPr>
          <w:rFonts w:cs="Calibri"/>
        </w:rPr>
        <w:t xml:space="preserve">EdReports.org </w:t>
      </w:r>
      <w:r>
        <w:rPr>
          <w:rFonts w:cs="Calibri"/>
        </w:rPr>
        <w:t>(</w:t>
      </w:r>
      <w:hyperlink r:id="rId33" w:history="1">
        <w:r w:rsidRPr="006417E6">
          <w:rPr>
            <w:rStyle w:val="Hyperlink"/>
            <w:rFonts w:cs="Calibri"/>
          </w:rPr>
          <w:t>http://www.edreports.org/</w:t>
        </w:r>
      </w:hyperlink>
      <w:r>
        <w:rPr>
          <w:rFonts w:cs="Calibri"/>
        </w:rPr>
        <w:t xml:space="preserve">) provides free, independent reviews of </w:t>
      </w:r>
      <w:r w:rsidRPr="00B545DC">
        <w:rPr>
          <w:rFonts w:cs="Calibri"/>
        </w:rPr>
        <w:t>K-12 education</w:t>
      </w:r>
      <w:r>
        <w:rPr>
          <w:rFonts w:cs="Calibri"/>
        </w:rPr>
        <w:t xml:space="preserve"> materials</w:t>
      </w:r>
      <w:r w:rsidRPr="00B545DC">
        <w:rPr>
          <w:rFonts w:cs="Calibri"/>
        </w:rPr>
        <w:t xml:space="preserve">. </w:t>
      </w:r>
      <w:r>
        <w:rPr>
          <w:rFonts w:cs="Calibri"/>
        </w:rPr>
        <w:t>The</w:t>
      </w:r>
      <w:r w:rsidRPr="00B545DC">
        <w:rPr>
          <w:rFonts w:cs="Calibri"/>
        </w:rPr>
        <w:t xml:space="preserve"> reviews focus on alignment to the Common Core and other indicators of high quality as recommended by educators.</w:t>
      </w:r>
    </w:p>
    <w:p w:rsidR="00FD62CF" w:rsidRPr="00883859" w:rsidRDefault="00F132CE" w:rsidP="00FD62CF">
      <w:pPr>
        <w:tabs>
          <w:tab w:val="left" w:pos="360"/>
          <w:tab w:val="left" w:pos="720"/>
          <w:tab w:val="left" w:pos="1080"/>
          <w:tab w:val="left" w:pos="1440"/>
          <w:tab w:val="left" w:pos="1800"/>
          <w:tab w:val="left" w:pos="2160"/>
        </w:tabs>
        <w:rPr>
          <w:i/>
          <w:sz w:val="24"/>
          <w:szCs w:val="24"/>
        </w:rPr>
      </w:pPr>
      <w:r w:rsidRPr="00F132CE">
        <w:rPr>
          <w:i/>
          <w:sz w:val="24"/>
          <w:szCs w:val="24"/>
        </w:rPr>
        <w:t>Instruction</w:t>
      </w:r>
    </w:p>
    <w:p w:rsidR="00FD62CF" w:rsidRDefault="00482C27" w:rsidP="00BD61E8">
      <w:pPr>
        <w:tabs>
          <w:tab w:val="left" w:pos="360"/>
          <w:tab w:val="left" w:pos="720"/>
          <w:tab w:val="left" w:pos="1080"/>
          <w:tab w:val="left" w:pos="1440"/>
          <w:tab w:val="left" w:pos="1800"/>
        </w:tabs>
        <w:ind w:left="360" w:hanging="357"/>
        <w:rPr>
          <w:b/>
        </w:rPr>
      </w:pPr>
      <w:r>
        <w:rPr>
          <w:b/>
        </w:rPr>
        <w:t>2</w:t>
      </w:r>
      <w:r w:rsidR="001E612F">
        <w:rPr>
          <w:b/>
        </w:rPr>
        <w:t xml:space="preserve">. </w:t>
      </w:r>
      <w:r w:rsidR="00BD61E8">
        <w:rPr>
          <w:b/>
        </w:rPr>
        <w:tab/>
      </w:r>
      <w:r w:rsidR="007B1DE7">
        <w:rPr>
          <w:b/>
        </w:rPr>
        <w:t xml:space="preserve">The </w:t>
      </w:r>
      <w:r w:rsidR="00BD2E3A">
        <w:rPr>
          <w:b/>
        </w:rPr>
        <w:t>school</w:t>
      </w:r>
      <w:r w:rsidR="007B1DE7" w:rsidRPr="001E612F">
        <w:rPr>
          <w:b/>
        </w:rPr>
        <w:t xml:space="preserve"> </w:t>
      </w:r>
      <w:r w:rsidR="00FD62CF" w:rsidRPr="001E612F">
        <w:rPr>
          <w:b/>
        </w:rPr>
        <w:t xml:space="preserve">should </w:t>
      </w:r>
      <w:r w:rsidR="007B1DE7">
        <w:rPr>
          <w:b/>
        </w:rPr>
        <w:t xml:space="preserve">establish a </w:t>
      </w:r>
      <w:r w:rsidR="00FD62CF" w:rsidRPr="001E612F">
        <w:rPr>
          <w:b/>
        </w:rPr>
        <w:t>common understanding</w:t>
      </w:r>
      <w:r w:rsidR="001E612F">
        <w:rPr>
          <w:b/>
        </w:rPr>
        <w:t xml:space="preserve"> </w:t>
      </w:r>
      <w:r w:rsidR="003D2EE3" w:rsidRPr="001E612F">
        <w:rPr>
          <w:b/>
        </w:rPr>
        <w:t xml:space="preserve">of </w:t>
      </w:r>
      <w:r w:rsidR="00FD62CF" w:rsidRPr="001E612F">
        <w:rPr>
          <w:b/>
        </w:rPr>
        <w:t>high</w:t>
      </w:r>
      <w:r w:rsidR="007B1DE7">
        <w:rPr>
          <w:b/>
        </w:rPr>
        <w:t>-quality instruction</w:t>
      </w:r>
      <w:r w:rsidR="00FD62CF" w:rsidRPr="001E612F">
        <w:rPr>
          <w:b/>
        </w:rPr>
        <w:t xml:space="preserve"> </w:t>
      </w:r>
      <w:r w:rsidR="00D43DD5">
        <w:rPr>
          <w:b/>
        </w:rPr>
        <w:t>and support teachers in its implementation.</w:t>
      </w:r>
      <w:r w:rsidR="00FD62CF" w:rsidRPr="001E612F">
        <w:rPr>
          <w:b/>
        </w:rPr>
        <w:t xml:space="preserve"> </w:t>
      </w:r>
    </w:p>
    <w:p w:rsidR="00D43DD5" w:rsidRDefault="00FD62CF" w:rsidP="00BD61E8">
      <w:pPr>
        <w:pStyle w:val="ListParagraph"/>
        <w:tabs>
          <w:tab w:val="left" w:pos="360"/>
          <w:tab w:val="left" w:pos="720"/>
          <w:tab w:val="left" w:pos="1080"/>
          <w:tab w:val="left" w:pos="1440"/>
          <w:tab w:val="left" w:pos="1800"/>
          <w:tab w:val="left" w:pos="2160"/>
        </w:tabs>
        <w:ind w:hanging="360"/>
        <w:contextualSpacing w:val="0"/>
      </w:pPr>
      <w:r w:rsidRPr="00C34CC5">
        <w:rPr>
          <w:b/>
        </w:rPr>
        <w:t>A.</w:t>
      </w:r>
      <w:r w:rsidRPr="00C34CC5">
        <w:tab/>
      </w:r>
      <w:r>
        <w:t>S</w:t>
      </w:r>
      <w:r w:rsidRPr="00B473E4">
        <w:t>chool leaders and teachers should collaboratively develop and articulate expectations for high</w:t>
      </w:r>
      <w:r w:rsidR="00652754">
        <w:t>-</w:t>
      </w:r>
      <w:r w:rsidRPr="00B473E4">
        <w:t xml:space="preserve"> quality teaching and learning practices. </w:t>
      </w:r>
    </w:p>
    <w:p w:rsidR="00D43DD5" w:rsidRDefault="00D43DD5" w:rsidP="00D43DD5">
      <w:pPr>
        <w:pStyle w:val="ListParagraph"/>
        <w:tabs>
          <w:tab w:val="left" w:pos="360"/>
          <w:tab w:val="left" w:pos="720"/>
          <w:tab w:val="left" w:pos="1080"/>
          <w:tab w:val="left" w:pos="1440"/>
          <w:tab w:val="left" w:pos="1800"/>
          <w:tab w:val="left" w:pos="2160"/>
        </w:tabs>
        <w:ind w:left="1080" w:hanging="720"/>
        <w:contextualSpacing w:val="0"/>
        <w:rPr>
          <w:b/>
        </w:rPr>
      </w:pPr>
      <w:r>
        <w:rPr>
          <w:b/>
        </w:rPr>
        <w:tab/>
      </w:r>
      <w:r w:rsidRPr="00D43DD5">
        <w:t>1.</w:t>
      </w:r>
      <w:r>
        <w:rPr>
          <w:b/>
        </w:rPr>
        <w:tab/>
      </w:r>
      <w:r>
        <w:t xml:space="preserve">The recommended product of this collaboration is a model </w:t>
      </w:r>
      <w:r w:rsidR="00F132CE" w:rsidRPr="00F132CE">
        <w:t>emphasizing high expectations for student learning, well-structured lessons aligned to learning objectives, critical thinking, students assuming responsibility for their learning, and frequent assessment of practice and student learning.</w:t>
      </w:r>
      <w:r w:rsidRPr="001E612F">
        <w:rPr>
          <w:b/>
        </w:rPr>
        <w:t xml:space="preserve"> </w:t>
      </w:r>
    </w:p>
    <w:p w:rsidR="00D43DD5" w:rsidRDefault="00D43DD5" w:rsidP="00D43DD5">
      <w:pPr>
        <w:pStyle w:val="ListParagraph"/>
        <w:tabs>
          <w:tab w:val="left" w:pos="360"/>
          <w:tab w:val="left" w:pos="720"/>
          <w:tab w:val="left" w:pos="1080"/>
          <w:tab w:val="left" w:pos="1440"/>
          <w:tab w:val="left" w:pos="1800"/>
          <w:tab w:val="left" w:pos="2160"/>
        </w:tabs>
        <w:ind w:hanging="360"/>
        <w:contextualSpacing w:val="0"/>
        <w:rPr>
          <w:b/>
        </w:rPr>
      </w:pPr>
      <w:r>
        <w:rPr>
          <w:b/>
        </w:rPr>
        <w:t>B.</w:t>
      </w:r>
      <w:r>
        <w:rPr>
          <w:b/>
        </w:rPr>
        <w:tab/>
      </w:r>
      <w:r w:rsidR="00F132CE" w:rsidRPr="00F132CE">
        <w:t xml:space="preserve">Once a model </w:t>
      </w:r>
      <w:r>
        <w:t xml:space="preserve">of instructional practice </w:t>
      </w:r>
      <w:r w:rsidR="00F132CE" w:rsidRPr="00F132CE">
        <w:t>is</w:t>
      </w:r>
      <w:r>
        <w:rPr>
          <w:b/>
        </w:rPr>
        <w:t xml:space="preserve"> </w:t>
      </w:r>
      <w:r w:rsidR="00F132CE" w:rsidRPr="00F132CE">
        <w:t>identified and defined</w:t>
      </w:r>
      <w:r>
        <w:t xml:space="preserve">, </w:t>
      </w:r>
      <w:r w:rsidR="00BD2E3A">
        <w:t>school</w:t>
      </w:r>
      <w:r>
        <w:t xml:space="preserve"> administrators shoul</w:t>
      </w:r>
      <w:r w:rsidR="00D760D0">
        <w:t>d</w:t>
      </w:r>
      <w:r>
        <w:t xml:space="preserve"> develop a plan to share instructional expectations with staff.</w:t>
      </w:r>
    </w:p>
    <w:p w:rsidR="00FD62CF" w:rsidRPr="00E563AD" w:rsidRDefault="00D760D0" w:rsidP="00FD62CF">
      <w:pPr>
        <w:tabs>
          <w:tab w:val="left" w:pos="0"/>
          <w:tab w:val="left" w:pos="360"/>
          <w:tab w:val="left" w:pos="720"/>
          <w:tab w:val="left" w:pos="1080"/>
          <w:tab w:val="left" w:pos="1800"/>
          <w:tab w:val="left" w:pos="2160"/>
        </w:tabs>
        <w:ind w:left="720" w:hanging="2160"/>
      </w:pPr>
      <w:r>
        <w:tab/>
      </w:r>
      <w:r w:rsidR="00910137">
        <w:tab/>
      </w:r>
      <w:r w:rsidR="00CA4680">
        <w:rPr>
          <w:b/>
        </w:rPr>
        <w:t>C</w:t>
      </w:r>
      <w:r w:rsidR="00FD62CF" w:rsidRPr="00CC7D5F">
        <w:rPr>
          <w:b/>
        </w:rPr>
        <w:t>.</w:t>
      </w:r>
      <w:r w:rsidR="00FD62CF" w:rsidRPr="00CC7D5F">
        <w:tab/>
      </w:r>
      <w:r w:rsidR="00FD62CF">
        <w:t xml:space="preserve">The school should </w:t>
      </w:r>
      <w:r w:rsidR="006A42E6">
        <w:t>continue and expand the use of</w:t>
      </w:r>
      <w:r w:rsidR="00FD62CF">
        <w:t xml:space="preserve"> learning walkthroughs </w:t>
      </w:r>
      <w:r>
        <w:t xml:space="preserve">to generalize and share </w:t>
      </w:r>
      <w:r w:rsidR="000549C9">
        <w:t xml:space="preserve">feedback about </w:t>
      </w:r>
      <w:r>
        <w:t>trends</w:t>
      </w:r>
      <w:r w:rsidR="000549C9">
        <w:t xml:space="preserve"> observed and to discuss improvement strategies regularly with teachers</w:t>
      </w:r>
      <w:r w:rsidR="00FD62CF">
        <w:t xml:space="preserve">.  </w:t>
      </w:r>
    </w:p>
    <w:p w:rsidR="00CA4680" w:rsidRDefault="00FD62CF" w:rsidP="0083761B">
      <w:pPr>
        <w:pStyle w:val="ListParagraph"/>
        <w:tabs>
          <w:tab w:val="left" w:pos="360"/>
          <w:tab w:val="left" w:pos="720"/>
          <w:tab w:val="left" w:pos="1080"/>
          <w:tab w:val="left" w:pos="1440"/>
          <w:tab w:val="left" w:pos="1800"/>
          <w:tab w:val="left" w:pos="2160"/>
        </w:tabs>
        <w:ind w:hanging="720"/>
        <w:contextualSpacing w:val="0"/>
      </w:pPr>
      <w:r>
        <w:rPr>
          <w:b/>
        </w:rPr>
        <w:tab/>
      </w:r>
      <w:r w:rsidR="00D00D4B">
        <w:rPr>
          <w:b/>
        </w:rPr>
        <w:t>D</w:t>
      </w:r>
      <w:r w:rsidRPr="00DB6769">
        <w:t>.</w:t>
      </w:r>
      <w:r w:rsidRPr="00DB6769">
        <w:tab/>
      </w:r>
      <w:r w:rsidR="00CA4680">
        <w:t>Teachers should be provided with appropriate guidance and feedback as they implement the model.</w:t>
      </w:r>
    </w:p>
    <w:p w:rsidR="00FD62CF" w:rsidRDefault="00CA4680" w:rsidP="00CA4680">
      <w:pPr>
        <w:pStyle w:val="ListParagraph"/>
        <w:tabs>
          <w:tab w:val="left" w:pos="360"/>
          <w:tab w:val="left" w:pos="720"/>
          <w:tab w:val="left" w:pos="1080"/>
          <w:tab w:val="left" w:pos="1440"/>
          <w:tab w:val="left" w:pos="1800"/>
          <w:tab w:val="left" w:pos="2160"/>
        </w:tabs>
        <w:ind w:left="1080" w:hanging="1080"/>
        <w:contextualSpacing w:val="0"/>
      </w:pPr>
      <w:r>
        <w:tab/>
      </w:r>
      <w:r>
        <w:tab/>
        <w:t>1.</w:t>
      </w:r>
      <w:r>
        <w:tab/>
        <w:t xml:space="preserve">Job-embedded professional development </w:t>
      </w:r>
      <w:r w:rsidR="00FD62CF">
        <w:t xml:space="preserve">should </w:t>
      </w:r>
      <w:r>
        <w:t xml:space="preserve">focus on elements of the instructional model, and especially on skills associated with </w:t>
      </w:r>
      <w:r w:rsidR="00FD62CF">
        <w:t>differentiation</w:t>
      </w:r>
      <w:r>
        <w:t>, including</w:t>
      </w:r>
      <w:r w:rsidR="00FD62CF">
        <w:t xml:space="preserve"> formative assessment.</w:t>
      </w:r>
    </w:p>
    <w:p w:rsidR="00FD62CF" w:rsidRPr="00620837" w:rsidRDefault="00D00D4B" w:rsidP="00C27918">
      <w:pPr>
        <w:tabs>
          <w:tab w:val="left" w:pos="360"/>
          <w:tab w:val="left" w:pos="720"/>
          <w:tab w:val="left" w:pos="1080"/>
          <w:tab w:val="left" w:pos="1440"/>
          <w:tab w:val="left" w:pos="1800"/>
        </w:tabs>
        <w:ind w:left="720" w:hanging="360"/>
      </w:pPr>
      <w:r>
        <w:rPr>
          <w:b/>
        </w:rPr>
        <w:t>E</w:t>
      </w:r>
      <w:r w:rsidR="00FD62CF" w:rsidRPr="00620837">
        <w:t>.</w:t>
      </w:r>
      <w:r w:rsidR="00FD62CF" w:rsidRPr="00620837">
        <w:tab/>
        <w:t xml:space="preserve">The </w:t>
      </w:r>
      <w:r w:rsidR="00BD2E3A">
        <w:t xml:space="preserve">school </w:t>
      </w:r>
      <w:r w:rsidR="00FD62CF" w:rsidRPr="00620837">
        <w:t xml:space="preserve">should </w:t>
      </w:r>
      <w:r w:rsidR="008426EA">
        <w:t>support</w:t>
      </w:r>
      <w:r w:rsidR="008426EA" w:rsidRPr="00620837">
        <w:t xml:space="preserve"> </w:t>
      </w:r>
      <w:r w:rsidR="00FD62CF" w:rsidRPr="00620837">
        <w:t>teacher</w:t>
      </w:r>
      <w:r w:rsidR="00415B2B">
        <w:t>s’</w:t>
      </w:r>
      <w:r w:rsidR="008426EA">
        <w:t xml:space="preserve"> leadership</w:t>
      </w:r>
      <w:r w:rsidR="00FD62CF" w:rsidRPr="00620837">
        <w:t xml:space="preserve"> </w:t>
      </w:r>
      <w:r w:rsidR="008426EA">
        <w:t>and growth by creating opportunities for e</w:t>
      </w:r>
      <w:r w:rsidR="008426EA" w:rsidRPr="00620837">
        <w:t>xemplar</w:t>
      </w:r>
      <w:r w:rsidR="008426EA">
        <w:t>y</w:t>
      </w:r>
      <w:r w:rsidR="008426EA" w:rsidRPr="00620837">
        <w:t xml:space="preserve"> </w:t>
      </w:r>
      <w:r w:rsidR="008426EA">
        <w:t>teachers</w:t>
      </w:r>
      <w:r w:rsidR="008426EA" w:rsidRPr="00620837">
        <w:t xml:space="preserve"> </w:t>
      </w:r>
      <w:r w:rsidR="008426EA">
        <w:t xml:space="preserve">to have responsibility for </w:t>
      </w:r>
      <w:r w:rsidR="00FD62CF" w:rsidRPr="00620837">
        <w:t xml:space="preserve">instructional </w:t>
      </w:r>
      <w:r w:rsidR="008426EA">
        <w:t>leadership and mentoring</w:t>
      </w:r>
      <w:r w:rsidR="006A42E6">
        <w:t>.</w:t>
      </w:r>
    </w:p>
    <w:p w:rsidR="00FD62CF" w:rsidRPr="005A0C4C" w:rsidRDefault="00FD62CF" w:rsidP="000A3A23">
      <w:pPr>
        <w:tabs>
          <w:tab w:val="left" w:pos="-90"/>
          <w:tab w:val="left" w:pos="360"/>
          <w:tab w:val="left" w:pos="1080"/>
          <w:tab w:val="left" w:pos="1440"/>
          <w:tab w:val="left" w:pos="1800"/>
          <w:tab w:val="left" w:pos="2160"/>
        </w:tabs>
      </w:pPr>
      <w:r w:rsidRPr="00802336">
        <w:rPr>
          <w:b/>
        </w:rPr>
        <w:t>Benefits</w:t>
      </w:r>
      <w:r w:rsidR="00D00D4B">
        <w:rPr>
          <w:b/>
        </w:rPr>
        <w:t>:</w:t>
      </w:r>
      <w:r w:rsidRPr="00870959">
        <w:t xml:space="preserve"> </w:t>
      </w:r>
      <w:r w:rsidR="00D00D4B">
        <w:t>I</w:t>
      </w:r>
      <w:r w:rsidR="00D00D4B" w:rsidRPr="00870959">
        <w:t xml:space="preserve">mplementing </w:t>
      </w:r>
      <w:r w:rsidRPr="00870959">
        <w:t xml:space="preserve">this recommendation </w:t>
      </w:r>
      <w:r>
        <w:t xml:space="preserve">will </w:t>
      </w:r>
      <w:r w:rsidR="00D00D4B">
        <w:t xml:space="preserve">mean </w:t>
      </w:r>
      <w:r>
        <w:t xml:space="preserve">a </w:t>
      </w:r>
      <w:r w:rsidR="00D00D4B">
        <w:t xml:space="preserve">common </w:t>
      </w:r>
      <w:r>
        <w:t xml:space="preserve">understanding </w:t>
      </w:r>
      <w:r w:rsidR="00D00D4B">
        <w:t xml:space="preserve">among administrators and teachers </w:t>
      </w:r>
      <w:r>
        <w:t>of high quality</w:t>
      </w:r>
      <w:r w:rsidR="00D00D4B">
        <w:t>,</w:t>
      </w:r>
      <w:r>
        <w:t xml:space="preserve"> </w:t>
      </w:r>
      <w:r w:rsidR="00D00D4B">
        <w:t>research-</w:t>
      </w:r>
      <w:r>
        <w:t xml:space="preserve">based teaching and learning.  Student voice will be evident across the school with students assuming responsibility for their learning in tasks that require critical thinking.  Teachers will consistently create learning environments that are appropriately differentiated to </w:t>
      </w:r>
      <w:r w:rsidR="003967A8">
        <w:t xml:space="preserve">more effectively </w:t>
      </w:r>
      <w:r>
        <w:t xml:space="preserve">meet the needs of all learners.  </w:t>
      </w:r>
      <w:r w:rsidRPr="00870959">
        <w:t xml:space="preserve"> </w:t>
      </w:r>
      <w:r>
        <w:t xml:space="preserve">Finally, by identifying </w:t>
      </w:r>
      <w:r w:rsidR="00D00D4B">
        <w:t xml:space="preserve">exemplary </w:t>
      </w:r>
      <w:r>
        <w:t>teacher</w:t>
      </w:r>
      <w:r w:rsidR="00D00D4B">
        <w:t>s</w:t>
      </w:r>
      <w:r>
        <w:t xml:space="preserve"> and giving them opportunities </w:t>
      </w:r>
      <w:r w:rsidR="00D00D4B">
        <w:t>for leadership and mentoring</w:t>
      </w:r>
      <w:r>
        <w:t xml:space="preserve">, the school will </w:t>
      </w:r>
      <w:r w:rsidR="003967A8">
        <w:t xml:space="preserve">build its </w:t>
      </w:r>
      <w:r w:rsidR="00D00D4B">
        <w:t xml:space="preserve">ability </w:t>
      </w:r>
      <w:r w:rsidR="003967A8">
        <w:t>to train new educators and provide high-quality professional development.</w:t>
      </w:r>
    </w:p>
    <w:p w:rsidR="00FD62CF" w:rsidRPr="00C27918" w:rsidRDefault="00F132CE" w:rsidP="000A3A23">
      <w:pPr>
        <w:tabs>
          <w:tab w:val="left" w:pos="360"/>
          <w:tab w:val="left" w:pos="720"/>
          <w:tab w:val="left" w:pos="1080"/>
          <w:tab w:val="left" w:pos="1800"/>
          <w:tab w:val="left" w:pos="2160"/>
        </w:tabs>
        <w:rPr>
          <w:b/>
        </w:rPr>
      </w:pPr>
      <w:r w:rsidRPr="00F132CE">
        <w:rPr>
          <w:b/>
        </w:rPr>
        <w:t>Recommended resources:</w:t>
      </w:r>
    </w:p>
    <w:p w:rsidR="0018744E" w:rsidRDefault="00FD62CF" w:rsidP="00AD67DE">
      <w:pPr>
        <w:tabs>
          <w:tab w:val="left" w:pos="360"/>
          <w:tab w:val="left" w:pos="720"/>
          <w:tab w:val="left" w:pos="1080"/>
          <w:tab w:val="left" w:pos="1800"/>
          <w:tab w:val="left" w:pos="2160"/>
        </w:tabs>
        <w:ind w:left="360" w:hanging="360"/>
      </w:pPr>
      <w:r w:rsidRPr="002D3534">
        <w:t xml:space="preserve">•   </w:t>
      </w:r>
      <w:r w:rsidR="00AD67DE">
        <w:tab/>
      </w:r>
      <w:r>
        <w:t xml:space="preserve">ESE’s </w:t>
      </w:r>
      <w:r w:rsidRPr="0054480C">
        <w:rPr>
          <w:i/>
        </w:rPr>
        <w:t>Characteristics of Standards-Based Teaching and Learning: Continuum of Practice</w:t>
      </w:r>
      <w:r w:rsidRPr="002D3534">
        <w:t xml:space="preserve">  </w:t>
      </w:r>
      <w:r w:rsidR="00FD4F9E">
        <w:t>(</w:t>
      </w:r>
      <w:hyperlink r:id="rId34" w:history="1">
        <w:r w:rsidR="00FD4F9E" w:rsidRPr="0012046F">
          <w:rPr>
            <w:rStyle w:val="Hyperlink"/>
          </w:rPr>
          <w:t>http://www.mass.gov/edu/docs/ese/accountability/dart/walkthrough/continuum-practice.pdf</w:t>
        </w:r>
      </w:hyperlink>
      <w:r w:rsidR="00FD4F9E">
        <w:t>)</w:t>
      </w:r>
      <w:r w:rsidRPr="002D3534">
        <w:t xml:space="preserve"> </w:t>
      </w:r>
      <w:r w:rsidRPr="0054480C">
        <w:t xml:space="preserve">is a framework that provides a common language or reference point for looking at teaching and learning. </w:t>
      </w:r>
      <w:r w:rsidRPr="002D3534">
        <w:t>The continuum provides an overview of seventeen characterist</w:t>
      </w:r>
      <w:r>
        <w:t xml:space="preserve">ics of standards-based practice.  </w:t>
      </w:r>
      <w:r w:rsidRPr="002D3534">
        <w:t xml:space="preserve"> </w:t>
      </w:r>
    </w:p>
    <w:p w:rsidR="00FD4F9E" w:rsidRPr="005376F9" w:rsidRDefault="00FD62CF" w:rsidP="00145DF4">
      <w:pPr>
        <w:numPr>
          <w:ilvl w:val="0"/>
          <w:numId w:val="17"/>
        </w:numPr>
        <w:ind w:left="360"/>
        <w:rPr>
          <w:rFonts w:cs="Calibri"/>
        </w:rPr>
      </w:pPr>
      <w:r>
        <w:t xml:space="preserve">ESE’s </w:t>
      </w:r>
      <w:r w:rsidRPr="0054480C">
        <w:rPr>
          <w:i/>
        </w:rPr>
        <w:t>Learning Walkthrough Implementation Guide</w:t>
      </w:r>
      <w:r w:rsidR="00FD4F9E">
        <w:t xml:space="preserve"> </w:t>
      </w:r>
      <w:r w:rsidR="00FD4F9E" w:rsidRPr="005376F9">
        <w:rPr>
          <w:rFonts w:cs="Calibri"/>
        </w:rPr>
        <w:t xml:space="preserve">ESE’s </w:t>
      </w:r>
      <w:r w:rsidR="00FD4F9E" w:rsidRPr="005376F9">
        <w:rPr>
          <w:rFonts w:cs="Calibri"/>
          <w:i/>
        </w:rPr>
        <w:t>Learning Walkthrough Implementation Guide</w:t>
      </w:r>
      <w:r w:rsidR="00FD4F9E" w:rsidRPr="005376F9">
        <w:rPr>
          <w:rFonts w:cs="Calibri"/>
        </w:rPr>
        <w:t xml:space="preserve"> </w:t>
      </w:r>
      <w:r w:rsidR="00FD4F9E" w:rsidRPr="00825F96">
        <w:rPr>
          <w:rFonts w:cs="Calibri"/>
        </w:rPr>
        <w:t>(</w:t>
      </w:r>
      <w:hyperlink r:id="rId35" w:history="1">
        <w:r w:rsidR="00FD4F9E" w:rsidRPr="00825F96">
          <w:rPr>
            <w:rStyle w:val="Hyperlink"/>
          </w:rPr>
          <w:t>http://www.mass.gov/edu/government/departments-and-boards/ese/programs/accountability/tools-and-resources/district-analysis-review-and-assistance/learning-walkthrough-implementation-guide.html</w:t>
        </w:r>
      </w:hyperlink>
      <w:r w:rsidR="00FD4F9E" w:rsidRPr="005376F9">
        <w:rPr>
          <w:rFonts w:cs="Calibri"/>
        </w:rPr>
        <w:t xml:space="preserve">) is a resource to support instructional leaders in establishing a </w:t>
      </w:r>
      <w:r w:rsidR="00FD4F9E" w:rsidRPr="005376F9">
        <w:rPr>
          <w:rFonts w:cs="Calibri"/>
          <w:i/>
          <w:iCs/>
        </w:rPr>
        <w:t xml:space="preserve">Learning Walkthrough </w:t>
      </w:r>
      <w:r w:rsidR="00FD4F9E" w:rsidRPr="005376F9">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w:t>
      </w:r>
      <w:r w:rsidR="00FD4F9E">
        <w:rPr>
          <w:rFonts w:cs="Calibri"/>
        </w:rPr>
        <w:t xml:space="preserve"> (The link above includes a presentation to introduce Learning Walkthroughs.)</w:t>
      </w:r>
    </w:p>
    <w:p w:rsidR="00F132CE" w:rsidRDefault="00F132CE" w:rsidP="00F132CE">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720" w:hanging="720"/>
      </w:pPr>
    </w:p>
    <w:p w:rsidR="00FD62CF" w:rsidRDefault="00FD62CF" w:rsidP="00FD62CF">
      <w:pPr>
        <w:pStyle w:val="ListParagraph"/>
      </w:pPr>
    </w:p>
    <w:p w:rsidR="00FD62CF" w:rsidRDefault="00FD62CF" w:rsidP="00FD62CF">
      <w:pPr>
        <w:pStyle w:val="ListParagraph"/>
      </w:pPr>
    </w:p>
    <w:p w:rsidR="00FD62CF" w:rsidRDefault="00FD62CF" w:rsidP="00FD62CF">
      <w:pPr>
        <w:pStyle w:val="ListParagraph"/>
      </w:pPr>
    </w:p>
    <w:p w:rsidR="00FD62CF" w:rsidRDefault="00FD62CF" w:rsidP="00FD62CF">
      <w:pPr>
        <w:pStyle w:val="ListParagraph"/>
      </w:pPr>
    </w:p>
    <w:p w:rsidR="008E314D" w:rsidRDefault="00B5448F" w:rsidP="008E314D">
      <w:pPr>
        <w:pStyle w:val="Section"/>
        <w:tabs>
          <w:tab w:val="left" w:pos="360"/>
          <w:tab w:val="left" w:pos="720"/>
          <w:tab w:val="left" w:pos="1080"/>
          <w:tab w:val="left" w:pos="1440"/>
          <w:tab w:val="left" w:pos="1800"/>
          <w:tab w:val="left" w:pos="2160"/>
          <w:tab w:val="left" w:pos="2520"/>
          <w:tab w:val="left" w:pos="2880"/>
        </w:tabs>
        <w:outlineLvl w:val="0"/>
      </w:pPr>
      <w:bookmarkStart w:id="11" w:name="_Toc453678595"/>
      <w:bookmarkEnd w:id="10"/>
      <w:r>
        <w:t>Assessment</w:t>
      </w:r>
      <w:bookmarkEnd w:id="11"/>
    </w:p>
    <w:p w:rsidR="003D325B" w:rsidRDefault="003D325B" w:rsidP="007C01ED">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3333E1">
        <w:rPr>
          <w:szCs w:val="28"/>
        </w:rPr>
        <w:t>Contextual Background</w:t>
      </w:r>
    </w:p>
    <w:p w:rsidR="004B7650" w:rsidRDefault="00AB2F16">
      <w:pPr>
        <w:tabs>
          <w:tab w:val="left" w:pos="360"/>
          <w:tab w:val="left" w:pos="720"/>
          <w:tab w:val="left" w:pos="1080"/>
          <w:tab w:val="left" w:pos="1440"/>
          <w:tab w:val="left" w:pos="1800"/>
          <w:tab w:val="left" w:pos="2160"/>
        </w:tabs>
        <w:rPr>
          <w:i/>
        </w:rPr>
      </w:pPr>
      <w:r>
        <w:t>S</w:t>
      </w:r>
      <w:r w:rsidR="006E08EE" w:rsidRPr="00A379F3">
        <w:t xml:space="preserve">tudent performance data is available to the staff upon </w:t>
      </w:r>
      <w:r w:rsidR="0085772D">
        <w:t>students’</w:t>
      </w:r>
      <w:r w:rsidR="006E08EE" w:rsidRPr="00A379F3">
        <w:t xml:space="preserve"> matriculation from the school’s </w:t>
      </w:r>
      <w:r w:rsidR="008D59C8">
        <w:t>4</w:t>
      </w:r>
      <w:r w:rsidR="008D59C8" w:rsidRPr="00A379F3">
        <w:t xml:space="preserve"> </w:t>
      </w:r>
      <w:r w:rsidR="00AF2132">
        <w:t xml:space="preserve">“feeder” </w:t>
      </w:r>
      <w:r w:rsidR="006E08EE" w:rsidRPr="00A379F3">
        <w:t>elementary schools</w:t>
      </w:r>
      <w:r w:rsidR="006E08EE">
        <w:t xml:space="preserve"> into grade 7</w:t>
      </w:r>
      <w:r w:rsidR="006E08EE" w:rsidRPr="00A379F3">
        <w:t xml:space="preserve"> and on through grade 12. The school administers a number of assessments in English, mathematics, and science </w:t>
      </w:r>
      <w:r w:rsidR="00AF2132">
        <w:t xml:space="preserve">but </w:t>
      </w:r>
      <w:r w:rsidR="006E08EE" w:rsidRPr="00A379F3">
        <w:t xml:space="preserve">makes limited use of student assessment results </w:t>
      </w:r>
      <w:r w:rsidR="00AF2132">
        <w:t xml:space="preserve">to </w:t>
      </w:r>
      <w:r w:rsidR="006E08EE" w:rsidRPr="00A379F3">
        <w:t xml:space="preserve">inform instruction and </w:t>
      </w:r>
      <w:r w:rsidR="00AF2132" w:rsidRPr="00A379F3">
        <w:t>improv</w:t>
      </w:r>
      <w:r w:rsidR="00AF2132">
        <w:t>e</w:t>
      </w:r>
      <w:r w:rsidR="00AF2132" w:rsidRPr="00A379F3">
        <w:t xml:space="preserve"> </w:t>
      </w:r>
      <w:r w:rsidR="006E08EE" w:rsidRPr="00A379F3">
        <w:t xml:space="preserve">student achievement. </w:t>
      </w:r>
      <w:r w:rsidR="00AF2132">
        <w:t>Because teachers have not been trained in data analysis,</w:t>
      </w:r>
      <w:r w:rsidR="006E08EE">
        <w:rPr>
          <w:i/>
        </w:rPr>
        <w:t xml:space="preserve"> </w:t>
      </w:r>
      <w:r w:rsidR="00AF2132">
        <w:t>o</w:t>
      </w:r>
      <w:r w:rsidR="00AF2132" w:rsidRPr="00A379F3">
        <w:t xml:space="preserve">pportunities </w:t>
      </w:r>
      <w:r w:rsidR="006E08EE" w:rsidRPr="00A379F3">
        <w:t xml:space="preserve">to gain valuable and useful instructional insight are </w:t>
      </w:r>
      <w:r>
        <w:t>missed</w:t>
      </w:r>
      <w:r w:rsidR="006E08EE" w:rsidRPr="00A379F3">
        <w:t xml:space="preserve">.  Pre-tests are not used formatively and many common assessments are not analyzed </w:t>
      </w:r>
      <w:r w:rsidR="00AF2132">
        <w:t>to</w:t>
      </w:r>
      <w:r w:rsidR="006E08EE" w:rsidRPr="00A379F3">
        <w:t xml:space="preserve"> </w:t>
      </w:r>
      <w:r w:rsidR="00AF2132" w:rsidRPr="00A379F3">
        <w:t>enhanc</w:t>
      </w:r>
      <w:r w:rsidR="00AF2132">
        <w:t>e</w:t>
      </w:r>
      <w:r w:rsidR="00AF2132" w:rsidRPr="00A379F3">
        <w:t xml:space="preserve"> </w:t>
      </w:r>
      <w:r w:rsidR="006E08EE" w:rsidRPr="00A379F3">
        <w:t>instruction.</w:t>
      </w:r>
      <w:r w:rsidR="00AF2132">
        <w:t xml:space="preserve"> </w:t>
      </w:r>
      <w:r w:rsidR="006E08EE" w:rsidRPr="00A379F3">
        <w:t xml:space="preserve"> Long</w:t>
      </w:r>
      <w:r>
        <w:t xml:space="preserve">itudinal data is not aggregated or </w:t>
      </w:r>
      <w:r w:rsidR="006E08EE" w:rsidRPr="00A379F3">
        <w:t xml:space="preserve">disaggregated for the review of student performance trends. </w:t>
      </w:r>
    </w:p>
    <w:p w:rsidR="008E314D" w:rsidRPr="003333E1" w:rsidRDefault="009637D8" w:rsidP="008E314D">
      <w:pPr>
        <w:tabs>
          <w:tab w:val="left" w:pos="360"/>
          <w:tab w:val="left" w:pos="720"/>
          <w:tab w:val="left" w:pos="1080"/>
          <w:tab w:val="left" w:pos="1440"/>
          <w:tab w:val="left" w:pos="1800"/>
          <w:tab w:val="left" w:pos="2160"/>
          <w:tab w:val="left" w:pos="2520"/>
          <w:tab w:val="left" w:pos="2880"/>
        </w:tabs>
        <w:rPr>
          <w:b/>
          <w:sz w:val="28"/>
          <w:szCs w:val="28"/>
        </w:rPr>
      </w:pPr>
      <w:r w:rsidRPr="003333E1">
        <w:rPr>
          <w:b/>
          <w:sz w:val="28"/>
          <w:szCs w:val="28"/>
        </w:rPr>
        <w:t>Challenges and Areas for Growth</w:t>
      </w:r>
    </w:p>
    <w:p w:rsidR="006E08EE" w:rsidRPr="003A78AB" w:rsidRDefault="003A78AB" w:rsidP="00C96C50">
      <w:pPr>
        <w:tabs>
          <w:tab w:val="left" w:pos="360"/>
          <w:tab w:val="left" w:pos="720"/>
          <w:tab w:val="left" w:pos="1080"/>
          <w:tab w:val="left" w:pos="1440"/>
          <w:tab w:val="left" w:pos="1800"/>
        </w:tabs>
        <w:ind w:left="360" w:hanging="360"/>
        <w:rPr>
          <w:b/>
        </w:rPr>
      </w:pPr>
      <w:r>
        <w:rPr>
          <w:b/>
        </w:rPr>
        <w:t xml:space="preserve">1. </w:t>
      </w:r>
      <w:r w:rsidR="00C96C50">
        <w:rPr>
          <w:b/>
        </w:rPr>
        <w:tab/>
      </w:r>
      <w:r w:rsidR="009B647E">
        <w:rPr>
          <w:b/>
        </w:rPr>
        <w:t>The school</w:t>
      </w:r>
      <w:r w:rsidR="009B647E" w:rsidRPr="003A78AB">
        <w:rPr>
          <w:b/>
        </w:rPr>
        <w:t xml:space="preserve"> </w:t>
      </w:r>
      <w:r w:rsidR="006E08EE" w:rsidRPr="003A78AB">
        <w:rPr>
          <w:b/>
        </w:rPr>
        <w:t>makes limited use of student assessment results, local benchmarks, and other pertinent data to</w:t>
      </w:r>
      <w:r w:rsidR="009B647E">
        <w:rPr>
          <w:b/>
        </w:rPr>
        <w:t xml:space="preserve"> </w:t>
      </w:r>
      <w:r w:rsidR="006E08EE" w:rsidRPr="003A78AB">
        <w:rPr>
          <w:b/>
        </w:rPr>
        <w:t>inform instructional practice</w:t>
      </w:r>
      <w:r w:rsidR="009B647E">
        <w:rPr>
          <w:b/>
        </w:rPr>
        <w:t>,</w:t>
      </w:r>
      <w:r w:rsidR="009B647E" w:rsidRPr="003A78AB">
        <w:rPr>
          <w:b/>
        </w:rPr>
        <w:t xml:space="preserve"> </w:t>
      </w:r>
      <w:r w:rsidR="009B647E">
        <w:rPr>
          <w:b/>
        </w:rPr>
        <w:t xml:space="preserve">to </w:t>
      </w:r>
      <w:r w:rsidR="006E08EE" w:rsidRPr="003A78AB">
        <w:rPr>
          <w:b/>
        </w:rPr>
        <w:t>improve student achievement</w:t>
      </w:r>
      <w:r w:rsidR="009B647E">
        <w:rPr>
          <w:b/>
        </w:rPr>
        <w:t>,</w:t>
      </w:r>
      <w:r w:rsidR="009B647E" w:rsidRPr="003A78AB">
        <w:rPr>
          <w:b/>
        </w:rPr>
        <w:t xml:space="preserve"> </w:t>
      </w:r>
      <w:r w:rsidR="006E08EE" w:rsidRPr="003A78AB">
        <w:rPr>
          <w:b/>
        </w:rPr>
        <w:t xml:space="preserve">and </w:t>
      </w:r>
      <w:r w:rsidR="009B647E">
        <w:rPr>
          <w:b/>
        </w:rPr>
        <w:t xml:space="preserve">to </w:t>
      </w:r>
      <w:r w:rsidR="006E08EE" w:rsidRPr="003A78AB">
        <w:rPr>
          <w:b/>
        </w:rPr>
        <w:t xml:space="preserve">assist in policy development. </w:t>
      </w:r>
    </w:p>
    <w:p w:rsidR="006E08EE" w:rsidRPr="00177DC9" w:rsidRDefault="00C96C50" w:rsidP="00C96C50">
      <w:pPr>
        <w:tabs>
          <w:tab w:val="left" w:pos="360"/>
          <w:tab w:val="left" w:pos="720"/>
          <w:tab w:val="left" w:pos="1080"/>
          <w:tab w:val="left" w:pos="1440"/>
          <w:tab w:val="left" w:pos="1800"/>
          <w:tab w:val="left" w:pos="2160"/>
        </w:tabs>
        <w:ind w:left="720" w:hanging="720"/>
      </w:pPr>
      <w:r>
        <w:tab/>
      </w:r>
      <w:r w:rsidR="003A78AB" w:rsidRPr="00C96C50">
        <w:rPr>
          <w:b/>
        </w:rPr>
        <w:t>A.</w:t>
      </w:r>
      <w:r w:rsidR="003A78AB">
        <w:t xml:space="preserve"> </w:t>
      </w:r>
      <w:r>
        <w:tab/>
      </w:r>
      <w:r w:rsidR="006E08EE">
        <w:t xml:space="preserve">The school has not established </w:t>
      </w:r>
      <w:r w:rsidR="00100197">
        <w:t>processes or practices</w:t>
      </w:r>
      <w:r w:rsidR="006E08EE">
        <w:t xml:space="preserve"> </w:t>
      </w:r>
      <w:r w:rsidR="00100197">
        <w:t>for</w:t>
      </w:r>
      <w:r w:rsidR="006E08EE">
        <w:t xml:space="preserve"> the continuous collection, </w:t>
      </w:r>
      <w:r w:rsidR="009B647E">
        <w:t xml:space="preserve">analysis, </w:t>
      </w:r>
      <w:r w:rsidR="006E08EE">
        <w:t>and timely dissemination of multiple sources of student performance data</w:t>
      </w:r>
      <w:r w:rsidR="006E08EE" w:rsidRPr="00177DC9">
        <w:t>.</w:t>
      </w:r>
    </w:p>
    <w:p w:rsidR="006E08EE" w:rsidRDefault="00C96C50" w:rsidP="00C96C50">
      <w:pPr>
        <w:tabs>
          <w:tab w:val="left" w:pos="360"/>
          <w:tab w:val="left" w:pos="720"/>
          <w:tab w:val="left" w:pos="1080"/>
          <w:tab w:val="left" w:pos="1440"/>
          <w:tab w:val="left" w:pos="1800"/>
          <w:tab w:val="left" w:pos="2160"/>
        </w:tabs>
        <w:ind w:left="1080" w:hanging="1080"/>
      </w:pPr>
      <w:r>
        <w:tab/>
      </w:r>
      <w:r>
        <w:tab/>
      </w:r>
      <w:r w:rsidR="003A78AB">
        <w:t xml:space="preserve">1. </w:t>
      </w:r>
      <w:r>
        <w:tab/>
      </w:r>
      <w:r w:rsidR="003448B6">
        <w:t xml:space="preserve">A document review indicated that the </w:t>
      </w:r>
      <w:r w:rsidR="006E08EE">
        <w:t xml:space="preserve">school </w:t>
      </w:r>
      <w:r w:rsidR="003448B6">
        <w:t>administers</w:t>
      </w:r>
      <w:r w:rsidR="006E08EE">
        <w:t xml:space="preserve"> 15 common assessments in the disciplines of English, mathematics, and science. Some assessments are administered every year and others at particular grade levels. For example, the Measures of Academic Progress (MAP) </w:t>
      </w:r>
      <w:r w:rsidR="0085772D">
        <w:t xml:space="preserve">assessment is </w:t>
      </w:r>
      <w:r w:rsidR="006E08EE">
        <w:t xml:space="preserve">administered in grades 7 </w:t>
      </w:r>
      <w:r w:rsidR="003448B6">
        <w:t xml:space="preserve">and </w:t>
      </w:r>
      <w:r w:rsidR="006E08EE">
        <w:t>8 in both English and</w:t>
      </w:r>
      <w:r w:rsidR="00E13FE1">
        <w:t xml:space="preserve"> mathematics, w</w:t>
      </w:r>
      <w:r w:rsidR="006E08EE">
        <w:t xml:space="preserve">hereas the </w:t>
      </w:r>
      <w:r w:rsidR="006E08EE" w:rsidRPr="003A78AB">
        <w:rPr>
          <w:i/>
        </w:rPr>
        <w:t>Narrative</w:t>
      </w:r>
      <w:r w:rsidR="006E08EE">
        <w:t xml:space="preserve"> and </w:t>
      </w:r>
      <w:r w:rsidR="006E08EE" w:rsidRPr="003A78AB">
        <w:rPr>
          <w:i/>
        </w:rPr>
        <w:t>Argument</w:t>
      </w:r>
      <w:r w:rsidR="006E08EE">
        <w:t xml:space="preserve"> writing assignments </w:t>
      </w:r>
      <w:r w:rsidR="003448B6">
        <w:t xml:space="preserve">take place </w:t>
      </w:r>
      <w:r w:rsidR="006E08EE">
        <w:t>in all grade levels 7-12. Typically, the assessments are administered twice a year</w:t>
      </w:r>
      <w:r w:rsidR="0085772D">
        <w:t>,</w:t>
      </w:r>
      <w:r w:rsidR="006E08EE">
        <w:t xml:space="preserve"> providing instructional staff </w:t>
      </w:r>
      <w:r w:rsidR="003448B6">
        <w:t xml:space="preserve">opportunities for </w:t>
      </w:r>
      <w:r w:rsidR="006E08EE">
        <w:t>pre</w:t>
      </w:r>
      <w:r w:rsidR="003448B6">
        <w:t>-</w:t>
      </w:r>
      <w:r w:rsidR="006E08EE">
        <w:t xml:space="preserve"> and post data </w:t>
      </w:r>
      <w:r w:rsidR="00E13FE1">
        <w:t>analysis</w:t>
      </w:r>
      <w:r w:rsidR="003A78AB">
        <w:t xml:space="preserve">. Nine </w:t>
      </w:r>
      <w:r w:rsidR="003448B6">
        <w:t xml:space="preserve">assessments </w:t>
      </w:r>
      <w:r w:rsidR="003A78AB">
        <w:t xml:space="preserve">are listed as </w:t>
      </w:r>
      <w:r w:rsidR="003448B6">
        <w:t>District-</w:t>
      </w:r>
      <w:r w:rsidR="003A78AB">
        <w:t>Determined Measures (DDMs)</w:t>
      </w:r>
      <w:r w:rsidR="006E08EE">
        <w:t>, and all are labeled as formative and summative assessments.</w:t>
      </w:r>
    </w:p>
    <w:p w:rsidR="006E08EE" w:rsidRDefault="00C96C50" w:rsidP="00C96C50">
      <w:pPr>
        <w:tabs>
          <w:tab w:val="left" w:pos="360"/>
          <w:tab w:val="left" w:pos="720"/>
          <w:tab w:val="left" w:pos="1080"/>
          <w:tab w:val="left" w:pos="1440"/>
          <w:tab w:val="left" w:pos="1800"/>
          <w:tab w:val="left" w:pos="2160"/>
          <w:tab w:val="left" w:pos="2520"/>
          <w:tab w:val="left" w:pos="2880"/>
        </w:tabs>
        <w:ind w:left="1080" w:hanging="1080"/>
      </w:pPr>
      <w:r>
        <w:tab/>
      </w:r>
      <w:r>
        <w:tab/>
      </w:r>
      <w:r w:rsidR="003A78AB">
        <w:t xml:space="preserve">2. </w:t>
      </w:r>
      <w:r>
        <w:tab/>
      </w:r>
      <w:r w:rsidR="006E08EE">
        <w:t xml:space="preserve">Timely review of </w:t>
      </w:r>
      <w:r w:rsidR="003448B6">
        <w:t xml:space="preserve">student </w:t>
      </w:r>
      <w:r w:rsidR="006E08EE">
        <w:t xml:space="preserve">performance </w:t>
      </w:r>
      <w:r w:rsidR="003448B6">
        <w:t xml:space="preserve">data </w:t>
      </w:r>
      <w:r w:rsidR="005A227C">
        <w:t>is limited</w:t>
      </w:r>
      <w:r w:rsidR="00100197">
        <w:t xml:space="preserve"> </w:t>
      </w:r>
      <w:r w:rsidR="006E08EE">
        <w:t>and therefore</w:t>
      </w:r>
      <w:r w:rsidR="00E13FE1">
        <w:t xml:space="preserve"> there is limited use of</w:t>
      </w:r>
      <w:r w:rsidR="006E08EE">
        <w:t xml:space="preserve"> formative</w:t>
      </w:r>
      <w:r w:rsidR="00E13FE1">
        <w:t xml:space="preserve"> assessment data</w:t>
      </w:r>
      <w:r w:rsidR="006E08EE">
        <w:t xml:space="preserve">. </w:t>
      </w:r>
      <w:r w:rsidR="005A227C">
        <w:t>S</w:t>
      </w:r>
      <w:r w:rsidR="006E08EE" w:rsidRPr="00AD4D55">
        <w:t xml:space="preserve">chool staff </w:t>
      </w:r>
      <w:r w:rsidR="005A227C" w:rsidRPr="00AD4D55">
        <w:t>report</w:t>
      </w:r>
      <w:r w:rsidR="005A227C">
        <w:t>ed</w:t>
      </w:r>
      <w:r w:rsidR="005A227C" w:rsidRPr="00AD4D55">
        <w:t xml:space="preserve"> </w:t>
      </w:r>
      <w:r w:rsidR="006E08EE" w:rsidRPr="00AD4D55">
        <w:t xml:space="preserve">that they usually talk about the common assessment </w:t>
      </w:r>
      <w:r w:rsidR="005A227C">
        <w:t>data</w:t>
      </w:r>
      <w:r w:rsidR="005A227C" w:rsidRPr="00AD4D55">
        <w:t xml:space="preserve"> </w:t>
      </w:r>
      <w:r w:rsidR="006E08EE" w:rsidRPr="00AD4D55">
        <w:t>at the end of the semester or at the end of the year and consider altering instruction the following semester or the next year.</w:t>
      </w:r>
    </w:p>
    <w:p w:rsidR="006E08EE" w:rsidRDefault="006E08EE" w:rsidP="00C96C50">
      <w:pPr>
        <w:pStyle w:val="ListParagraph"/>
        <w:numPr>
          <w:ilvl w:val="1"/>
          <w:numId w:val="4"/>
        </w:numPr>
        <w:tabs>
          <w:tab w:val="left" w:pos="360"/>
          <w:tab w:val="left" w:pos="720"/>
          <w:tab w:val="left" w:pos="1080"/>
          <w:tab w:val="left" w:pos="1440"/>
          <w:tab w:val="left" w:pos="1800"/>
        </w:tabs>
        <w:ind w:left="1440"/>
        <w:contextualSpacing w:val="0"/>
      </w:pPr>
      <w:r w:rsidRPr="00AD4D55">
        <w:t xml:space="preserve">When asked about the use of pre-test data, </w:t>
      </w:r>
      <w:r w:rsidR="00E13FE1">
        <w:t>one teacher</w:t>
      </w:r>
      <w:r w:rsidRPr="00AD4D55">
        <w:t xml:space="preserve"> said “</w:t>
      </w:r>
      <w:r w:rsidR="005A227C">
        <w:t>T</w:t>
      </w:r>
      <w:r w:rsidR="005A227C" w:rsidRPr="00AD4D55">
        <w:t xml:space="preserve">hey </w:t>
      </w:r>
      <w:r w:rsidR="005A227C">
        <w:t>[the pre</w:t>
      </w:r>
      <w:r w:rsidR="0085772D">
        <w:t>-</w:t>
      </w:r>
      <w:r w:rsidR="005A227C">
        <w:t xml:space="preserve">tests] </w:t>
      </w:r>
      <w:r w:rsidRPr="00AD4D55">
        <w:t xml:space="preserve">sit in a drawer until after the post tests are complete.” </w:t>
      </w:r>
      <w:r>
        <w:t>However, a</w:t>
      </w:r>
      <w:r w:rsidRPr="00AD4D55">
        <w:t xml:space="preserve"> teacher in another department said that she uses the data to help her design her teaching</w:t>
      </w:r>
      <w:r>
        <w:t>. S</w:t>
      </w:r>
      <w:r w:rsidRPr="00AD4D55">
        <w:t xml:space="preserve">he said this was not a department practice but her own. </w:t>
      </w:r>
    </w:p>
    <w:p w:rsidR="006E08EE" w:rsidRPr="00AD4D55" w:rsidRDefault="006E08EE" w:rsidP="00C96C50">
      <w:pPr>
        <w:pStyle w:val="ListParagraph"/>
        <w:numPr>
          <w:ilvl w:val="1"/>
          <w:numId w:val="4"/>
        </w:numPr>
        <w:tabs>
          <w:tab w:val="left" w:pos="360"/>
          <w:tab w:val="left" w:pos="720"/>
          <w:tab w:val="left" w:pos="1080"/>
          <w:tab w:val="left" w:pos="1440"/>
          <w:tab w:val="left" w:pos="1800"/>
        </w:tabs>
        <w:ind w:left="1440"/>
        <w:contextualSpacing w:val="0"/>
      </w:pPr>
      <w:r>
        <w:t xml:space="preserve">Teachers reported </w:t>
      </w:r>
      <w:r w:rsidR="0085772D">
        <w:t xml:space="preserve">that </w:t>
      </w:r>
      <w:r>
        <w:t>they typically review common assessment results at the end of the semester or the end of the year.</w:t>
      </w:r>
    </w:p>
    <w:p w:rsidR="006E08EE" w:rsidRPr="00EA5170" w:rsidRDefault="006E08EE" w:rsidP="00C96C50">
      <w:pPr>
        <w:pStyle w:val="ListParagraph"/>
        <w:numPr>
          <w:ilvl w:val="1"/>
          <w:numId w:val="4"/>
        </w:numPr>
        <w:tabs>
          <w:tab w:val="left" w:pos="360"/>
          <w:tab w:val="left" w:pos="720"/>
          <w:tab w:val="left" w:pos="1080"/>
          <w:tab w:val="left" w:pos="1440"/>
          <w:tab w:val="left" w:pos="1800"/>
        </w:tabs>
        <w:ind w:left="1440"/>
        <w:contextualSpacing w:val="0"/>
      </w:pPr>
      <w:r w:rsidRPr="00EA5170">
        <w:t xml:space="preserve">When asked </w:t>
      </w:r>
      <w:r w:rsidR="002760ED">
        <w:t xml:space="preserve">how </w:t>
      </w:r>
      <w:r w:rsidRPr="00EA5170">
        <w:t xml:space="preserve">the </w:t>
      </w:r>
      <w:r w:rsidR="002760ED">
        <w:t xml:space="preserve">district uses </w:t>
      </w:r>
      <w:r w:rsidRPr="00EA5170">
        <w:t xml:space="preserve">pre and post </w:t>
      </w:r>
      <w:r w:rsidR="0085772D">
        <w:t>MAP</w:t>
      </w:r>
      <w:r w:rsidRPr="00EA5170">
        <w:t xml:space="preserve"> </w:t>
      </w:r>
      <w:r w:rsidR="002760ED">
        <w:t>data</w:t>
      </w:r>
      <w:r w:rsidR="0085772D">
        <w:t>,</w:t>
      </w:r>
      <w:r w:rsidRPr="00EA5170">
        <w:t xml:space="preserve"> </w:t>
      </w:r>
      <w:r>
        <w:t>school administrators</w:t>
      </w:r>
      <w:r w:rsidRPr="00EA5170">
        <w:t xml:space="preserve"> </w:t>
      </w:r>
      <w:r w:rsidR="005A227C">
        <w:t xml:space="preserve">told the team </w:t>
      </w:r>
      <w:r w:rsidRPr="00EA5170">
        <w:t>that the</w:t>
      </w:r>
      <w:r>
        <w:t xml:space="preserve"> use of</w:t>
      </w:r>
      <w:r w:rsidRPr="00EA5170">
        <w:t xml:space="preserve"> data </w:t>
      </w:r>
      <w:r w:rsidR="005A227C">
        <w:t xml:space="preserve">is </w:t>
      </w:r>
      <w:r>
        <w:t>mainly</w:t>
      </w:r>
      <w:r w:rsidRPr="00EA5170">
        <w:t xml:space="preserve"> </w:t>
      </w:r>
      <w:r>
        <w:t xml:space="preserve">limited to </w:t>
      </w:r>
      <w:r w:rsidRPr="00EA5170">
        <w:t>placement</w:t>
      </w:r>
      <w:r>
        <w:t xml:space="preserve"> decisions</w:t>
      </w:r>
      <w:r w:rsidRPr="00EA5170">
        <w:t>.</w:t>
      </w:r>
    </w:p>
    <w:p w:rsidR="00417A55" w:rsidRDefault="00417A55" w:rsidP="00417A55">
      <w:pPr>
        <w:pStyle w:val="ListParagraph"/>
        <w:numPr>
          <w:ilvl w:val="1"/>
          <w:numId w:val="4"/>
        </w:numPr>
        <w:tabs>
          <w:tab w:val="left" w:pos="360"/>
          <w:tab w:val="left" w:pos="720"/>
          <w:tab w:val="left" w:pos="1080"/>
          <w:tab w:val="left" w:pos="1440"/>
          <w:tab w:val="left" w:pos="1800"/>
          <w:tab w:val="left" w:pos="2160"/>
        </w:tabs>
        <w:ind w:left="1440"/>
        <w:contextualSpacing w:val="0"/>
      </w:pPr>
      <w:r w:rsidRPr="00F5754A">
        <w:t>Review team members were told that department</w:t>
      </w:r>
      <w:r>
        <w:t>s do not use results formatively and</w:t>
      </w:r>
      <w:r w:rsidRPr="00F5754A">
        <w:t xml:space="preserve"> that more training </w:t>
      </w:r>
      <w:r>
        <w:t>i</w:t>
      </w:r>
      <w:r w:rsidRPr="00F5754A">
        <w:t xml:space="preserve">s necessary. </w:t>
      </w:r>
    </w:p>
    <w:p w:rsidR="00417A55" w:rsidRDefault="00417A55" w:rsidP="00417A55">
      <w:pPr>
        <w:pStyle w:val="ListParagraph"/>
        <w:numPr>
          <w:ilvl w:val="1"/>
          <w:numId w:val="4"/>
        </w:numPr>
        <w:tabs>
          <w:tab w:val="left" w:pos="360"/>
          <w:tab w:val="left" w:pos="720"/>
          <w:tab w:val="left" w:pos="1080"/>
          <w:tab w:val="left" w:pos="1440"/>
          <w:tab w:val="left" w:pos="1800"/>
        </w:tabs>
        <w:ind w:left="1440"/>
        <w:contextualSpacing w:val="0"/>
      </w:pPr>
      <w:r w:rsidRPr="00B81246">
        <w:t xml:space="preserve">Review team members </w:t>
      </w:r>
      <w:r>
        <w:t>did not</w:t>
      </w:r>
      <w:r w:rsidRPr="00B81246">
        <w:t xml:space="preserve"> find evidence of longitudinal aggregation/disaggregation of data. </w:t>
      </w:r>
    </w:p>
    <w:p w:rsidR="00417A55" w:rsidRPr="006B56ED" w:rsidRDefault="00417A55" w:rsidP="00417A55">
      <w:pPr>
        <w:pStyle w:val="ListParagraph"/>
        <w:numPr>
          <w:ilvl w:val="1"/>
          <w:numId w:val="4"/>
        </w:numPr>
        <w:tabs>
          <w:tab w:val="left" w:pos="360"/>
          <w:tab w:val="left" w:pos="720"/>
          <w:tab w:val="left" w:pos="1080"/>
          <w:tab w:val="left" w:pos="1440"/>
          <w:tab w:val="left" w:pos="1800"/>
        </w:tabs>
        <w:ind w:left="1440"/>
        <w:contextualSpacing w:val="0"/>
      </w:pPr>
      <w:r>
        <w:t>Teachers</w:t>
      </w:r>
      <w:r w:rsidRPr="006B56ED">
        <w:t xml:space="preserve"> referred to </w:t>
      </w:r>
      <w:r>
        <w:t>review</w:t>
      </w:r>
      <w:r w:rsidRPr="006B56ED">
        <w:t>ing MCAS data annually.</w:t>
      </w:r>
    </w:p>
    <w:p w:rsidR="00417A55" w:rsidRDefault="00417A55" w:rsidP="00417A55">
      <w:pPr>
        <w:tabs>
          <w:tab w:val="left" w:pos="360"/>
          <w:tab w:val="left" w:pos="720"/>
          <w:tab w:val="left" w:pos="1080"/>
          <w:tab w:val="left" w:pos="1440"/>
          <w:tab w:val="left" w:pos="1800"/>
          <w:tab w:val="left" w:pos="2160"/>
        </w:tabs>
        <w:ind w:left="1080" w:hanging="1080"/>
      </w:pPr>
      <w:r>
        <w:tab/>
      </w:r>
      <w:r w:rsidR="000C76CD">
        <w:tab/>
      </w:r>
      <w:r>
        <w:t>3.</w:t>
      </w:r>
      <w:r>
        <w:tab/>
      </w:r>
      <w:r w:rsidRPr="0043415D">
        <w:t xml:space="preserve">The school does not have a data team or professional learning community (PLC) with expertise in </w:t>
      </w:r>
      <w:r>
        <w:t>analyzing data and producing user-</w:t>
      </w:r>
      <w:r w:rsidRPr="0043415D">
        <w:t>friendly student achievement reports</w:t>
      </w:r>
      <w:r w:rsidRPr="00C30A3B">
        <w:t xml:space="preserve">. </w:t>
      </w:r>
    </w:p>
    <w:p w:rsidR="00417A55" w:rsidRDefault="00417A55" w:rsidP="00417A55">
      <w:pPr>
        <w:tabs>
          <w:tab w:val="left" w:pos="360"/>
          <w:tab w:val="left" w:pos="720"/>
          <w:tab w:val="left" w:pos="1080"/>
          <w:tab w:val="left" w:pos="1440"/>
          <w:tab w:val="left" w:pos="1800"/>
          <w:tab w:val="left" w:pos="2160"/>
        </w:tabs>
        <w:ind w:left="1440" w:hanging="1440"/>
      </w:pPr>
      <w:r>
        <w:tab/>
      </w:r>
      <w:r>
        <w:tab/>
      </w:r>
      <w:r w:rsidR="000C76CD">
        <w:tab/>
      </w:r>
      <w:r>
        <w:t>a.</w:t>
      </w:r>
      <w:r>
        <w:tab/>
        <w:t>When</w:t>
      </w:r>
      <w:r w:rsidRPr="004048EB">
        <w:t xml:space="preserve"> </w:t>
      </w:r>
      <w:r>
        <w:t xml:space="preserve">school leaders were </w:t>
      </w:r>
      <w:r w:rsidRPr="004048EB">
        <w:t xml:space="preserve">asked about the existence of structures and teacher involvement in </w:t>
      </w:r>
      <w:r>
        <w:t>review</w:t>
      </w:r>
      <w:r w:rsidRPr="004048EB">
        <w:t>ing student performa</w:t>
      </w:r>
      <w:r>
        <w:t>nce data, they said</w:t>
      </w:r>
      <w:r w:rsidRPr="004048EB">
        <w:t xml:space="preserve"> that teachers </w:t>
      </w:r>
      <w:r>
        <w:t>are not t</w:t>
      </w:r>
      <w:r w:rsidRPr="004048EB">
        <w:t>rained in data analysis</w:t>
      </w:r>
      <w:r w:rsidRPr="00177DC9">
        <w:t>.</w:t>
      </w:r>
    </w:p>
    <w:p w:rsidR="006E08EE" w:rsidRPr="00C900C6" w:rsidRDefault="006E08EE" w:rsidP="007F43EC">
      <w:pPr>
        <w:ind w:left="720" w:hanging="360"/>
      </w:pPr>
      <w:r w:rsidRPr="007F43EC">
        <w:rPr>
          <w:b/>
        </w:rPr>
        <w:t>B.</w:t>
      </w:r>
      <w:r w:rsidRPr="008C7D52">
        <w:t xml:space="preserve"> </w:t>
      </w:r>
      <w:r w:rsidR="007F43EC">
        <w:tab/>
        <w:t>T</w:t>
      </w:r>
      <w:r w:rsidRPr="008C7D52">
        <w:t xml:space="preserve">he district </w:t>
      </w:r>
      <w:r w:rsidR="00D612B0">
        <w:t>does</w:t>
      </w:r>
      <w:r w:rsidR="00D612B0" w:rsidRPr="008C7D52">
        <w:t xml:space="preserve"> </w:t>
      </w:r>
      <w:r w:rsidRPr="008C7D52">
        <w:t xml:space="preserve">not </w:t>
      </w:r>
      <w:r w:rsidR="00D612B0" w:rsidRPr="008C7D52">
        <w:t>us</w:t>
      </w:r>
      <w:r w:rsidR="00D612B0">
        <w:t>e</w:t>
      </w:r>
      <w:r w:rsidR="00D612B0" w:rsidRPr="008C7D52">
        <w:t xml:space="preserve"> </w:t>
      </w:r>
      <w:r w:rsidRPr="008C7D52">
        <w:t>student performance d</w:t>
      </w:r>
      <w:r w:rsidR="003A78AB">
        <w:t>ata to drive or inform decision-</w:t>
      </w:r>
      <w:r w:rsidRPr="008C7D52">
        <w:t>making. Da</w:t>
      </w:r>
      <w:r w:rsidR="003A78AB">
        <w:t>ta is not used to prioritize goals or to</w:t>
      </w:r>
      <w:r w:rsidRPr="008C7D52">
        <w:t xml:space="preserve"> </w:t>
      </w:r>
      <w:r w:rsidR="00D612B0" w:rsidRPr="008C7D52">
        <w:t>allocat</w:t>
      </w:r>
      <w:r w:rsidR="00D612B0">
        <w:t>e</w:t>
      </w:r>
      <w:r w:rsidR="00D612B0" w:rsidRPr="008C7D52">
        <w:t xml:space="preserve"> </w:t>
      </w:r>
      <w:r w:rsidRPr="008C7D52">
        <w:t>human and financial resources.</w:t>
      </w:r>
    </w:p>
    <w:p w:rsidR="006E08EE" w:rsidRDefault="007F43EC" w:rsidP="007F43EC">
      <w:pPr>
        <w:tabs>
          <w:tab w:val="left" w:pos="360"/>
          <w:tab w:val="left" w:pos="720"/>
          <w:tab w:val="left" w:pos="1080"/>
        </w:tabs>
        <w:ind w:left="1080" w:hanging="1080"/>
      </w:pPr>
      <w:r>
        <w:tab/>
      </w:r>
      <w:r>
        <w:tab/>
      </w:r>
      <w:r w:rsidR="003A78AB">
        <w:t xml:space="preserve">1.  </w:t>
      </w:r>
      <w:r>
        <w:tab/>
      </w:r>
      <w:r w:rsidR="006E08EE" w:rsidRPr="008C7D52">
        <w:t xml:space="preserve">A member of the school committee and the superintendent said that the budget and policy development process </w:t>
      </w:r>
      <w:r w:rsidR="007E15B7">
        <w:t>do</w:t>
      </w:r>
      <w:r w:rsidR="007E15B7" w:rsidRPr="008C7D52">
        <w:t xml:space="preserve"> </w:t>
      </w:r>
      <w:r w:rsidR="006E08EE" w:rsidRPr="008C7D52">
        <w:t xml:space="preserve">not include the review of student performance data. </w:t>
      </w:r>
    </w:p>
    <w:p w:rsidR="006E08EE" w:rsidRDefault="007F43EC" w:rsidP="007F43EC">
      <w:pPr>
        <w:tabs>
          <w:tab w:val="left" w:pos="360"/>
          <w:tab w:val="left" w:pos="1080"/>
          <w:tab w:val="left" w:pos="1440"/>
        </w:tabs>
        <w:ind w:left="1440" w:hanging="720"/>
      </w:pPr>
      <w:r>
        <w:tab/>
      </w:r>
      <w:r w:rsidR="003A78AB">
        <w:t>a.</w:t>
      </w:r>
      <w:r>
        <w:tab/>
      </w:r>
      <w:r w:rsidR="003A78AB">
        <w:t xml:space="preserve"> </w:t>
      </w:r>
      <w:r w:rsidR="006E08EE">
        <w:t xml:space="preserve">In response to a question about </w:t>
      </w:r>
      <w:r w:rsidR="00B805F9">
        <w:t>the use of</w:t>
      </w:r>
      <w:r w:rsidR="006E08EE">
        <w:t xml:space="preserve"> data to inform the </w:t>
      </w:r>
      <w:r w:rsidR="00B805F9">
        <w:t xml:space="preserve">policy </w:t>
      </w:r>
      <w:r w:rsidR="006E08EE">
        <w:t>development, a school committee member said</w:t>
      </w:r>
      <w:r w:rsidR="00B805F9">
        <w:t>:</w:t>
      </w:r>
      <w:r w:rsidR="006E08EE">
        <w:t xml:space="preserve"> </w:t>
      </w:r>
      <w:r w:rsidR="00EA0D41">
        <w:t xml:space="preserve"> “</w:t>
      </w:r>
      <w:r w:rsidR="00B805F9">
        <w:t>I can’t</w:t>
      </w:r>
      <w:r w:rsidR="006E08EE">
        <w:t xml:space="preserve"> recall </w:t>
      </w:r>
      <w:r w:rsidR="00B805F9">
        <w:t>there was ever data put in front of me when we have to make a policy decision</w:t>
      </w:r>
      <w:r w:rsidR="006E08EE">
        <w:t>.</w:t>
      </w:r>
      <w:r w:rsidR="00EA0D41">
        <w:t>”</w:t>
      </w:r>
    </w:p>
    <w:p w:rsidR="004B7650" w:rsidRDefault="00AA1D0F">
      <w:pPr>
        <w:tabs>
          <w:tab w:val="left" w:pos="360"/>
          <w:tab w:val="left" w:pos="720"/>
          <w:tab w:val="left" w:pos="1080"/>
          <w:tab w:val="left" w:pos="1440"/>
        </w:tabs>
        <w:ind w:left="1080" w:hanging="1080"/>
      </w:pPr>
      <w:r>
        <w:tab/>
      </w:r>
      <w:r>
        <w:tab/>
      </w:r>
      <w:r w:rsidR="003A78AB">
        <w:t xml:space="preserve">2. </w:t>
      </w:r>
      <w:r>
        <w:tab/>
      </w:r>
      <w:r w:rsidR="006E08EE" w:rsidRPr="008C7D52">
        <w:t xml:space="preserve">School officials including the superintendent said that the school committee was not provided with </w:t>
      </w:r>
      <w:r w:rsidR="00EA0D41">
        <w:t xml:space="preserve">student </w:t>
      </w:r>
      <w:r w:rsidR="006E08EE" w:rsidRPr="008C7D52">
        <w:t>performance data other than an a</w:t>
      </w:r>
      <w:r w:rsidR="006E08EE">
        <w:t>nnual presentation of MCAS scores</w:t>
      </w:r>
      <w:r w:rsidR="006E08EE" w:rsidRPr="008C7D52">
        <w:t xml:space="preserve">. </w:t>
      </w:r>
    </w:p>
    <w:p w:rsidR="004B7650" w:rsidRDefault="0065749E">
      <w:pPr>
        <w:ind w:left="1080" w:hanging="360"/>
      </w:pPr>
      <w:r>
        <w:t xml:space="preserve">3.  </w:t>
      </w:r>
      <w:r w:rsidR="00AA1D0F">
        <w:tab/>
      </w:r>
      <w:r w:rsidR="006E08EE" w:rsidRPr="008C7D52">
        <w:t xml:space="preserve">An external curriculum audit found the district’s budget development and financial decision making documents are not “adequately connected to clientele needs, curricular goals, strategic priorities, and assessment data.” Additionally, the audit </w:t>
      </w:r>
      <w:r w:rsidR="00EA0D41">
        <w:t>stated</w:t>
      </w:r>
      <w:r w:rsidR="00EA0D41" w:rsidRPr="008C7D52">
        <w:t xml:space="preserve"> </w:t>
      </w:r>
      <w:r w:rsidR="006E08EE" w:rsidRPr="008C7D52">
        <w:t>that “funding allocations do not appear to be driven by performance data.”</w:t>
      </w:r>
    </w:p>
    <w:p w:rsidR="006E08EE" w:rsidRDefault="006E08EE" w:rsidP="00653037">
      <w:pPr>
        <w:tabs>
          <w:tab w:val="left" w:pos="0"/>
          <w:tab w:val="left" w:pos="720"/>
          <w:tab w:val="left" w:pos="1080"/>
          <w:tab w:val="left" w:pos="1440"/>
          <w:tab w:val="left" w:pos="1800"/>
          <w:tab w:val="left" w:pos="2160"/>
        </w:tabs>
      </w:pPr>
      <w:r w:rsidRPr="00F731AA">
        <w:rPr>
          <w:b/>
        </w:rPr>
        <w:t>Impact</w:t>
      </w:r>
      <w:r w:rsidRPr="00BA3A76">
        <w:t xml:space="preserve">: </w:t>
      </w:r>
      <w:r>
        <w:t xml:space="preserve">In a school culture where student performance results are not continuously collected, </w:t>
      </w:r>
      <w:r w:rsidR="00EA0D41">
        <w:t xml:space="preserve">analyzed, </w:t>
      </w:r>
      <w:r>
        <w:t>and presented in a useful and timely manner</w:t>
      </w:r>
      <w:r w:rsidR="00DE05B2">
        <w:t>,</w:t>
      </w:r>
      <w:r>
        <w:t xml:space="preserve"> teachers are unable to gauge the effectiveness of their instruction</w:t>
      </w:r>
      <w:r w:rsidR="003A78AB">
        <w:t xml:space="preserve">. </w:t>
      </w:r>
      <w:r w:rsidR="00EA0D41">
        <w:t xml:space="preserve">Without </w:t>
      </w:r>
      <w:r w:rsidR="007E15B7">
        <w:t xml:space="preserve">timely </w:t>
      </w:r>
      <w:r w:rsidR="00EA0D41">
        <w:t>user</w:t>
      </w:r>
      <w:r w:rsidR="003A78AB">
        <w:t>-</w:t>
      </w:r>
      <w:r>
        <w:t xml:space="preserve">friendly student performance reports a team or </w:t>
      </w:r>
      <w:r w:rsidR="00EA0D41">
        <w:t xml:space="preserve">a </w:t>
      </w:r>
      <w:r>
        <w:t xml:space="preserve">department </w:t>
      </w:r>
      <w:r w:rsidR="00EA0D41">
        <w:t xml:space="preserve">is challenged </w:t>
      </w:r>
      <w:r>
        <w:t xml:space="preserve">to focus its instructional and remedial resources </w:t>
      </w:r>
      <w:r w:rsidR="00EA0D41">
        <w:t xml:space="preserve">strategically, </w:t>
      </w:r>
      <w:r>
        <w:t>efficient</w:t>
      </w:r>
      <w:r w:rsidR="00EA0D41">
        <w:t>ly,</w:t>
      </w:r>
      <w:r>
        <w:t xml:space="preserve"> and effective</w:t>
      </w:r>
      <w:r w:rsidR="00EA0D41">
        <w:t>ly</w:t>
      </w:r>
      <w:r w:rsidRPr="00BA3A76">
        <w:t>.</w:t>
      </w:r>
      <w:r>
        <w:t xml:space="preserve"> </w:t>
      </w:r>
      <w:r w:rsidR="00C14DEB">
        <w:t>Additionally, the absence of student performance data hampers an instructional leader’s ability to pinpoint areas for improvement in instruction</w:t>
      </w:r>
      <w:r w:rsidR="000C76CD">
        <w:t xml:space="preserve">. </w:t>
      </w:r>
      <w:r w:rsidR="00337B4B">
        <w:t>Finally, without continual student performance assessments</w:t>
      </w:r>
      <w:r>
        <w:t xml:space="preserve">, diverse learning </w:t>
      </w:r>
      <w:r w:rsidRPr="006E08EE">
        <w:t xml:space="preserve">styles and needs </w:t>
      </w:r>
      <w:r w:rsidR="00B93A04">
        <w:t>are</w:t>
      </w:r>
      <w:r w:rsidR="00B93A04" w:rsidRPr="006E08EE">
        <w:t xml:space="preserve"> </w:t>
      </w:r>
      <w:r w:rsidRPr="006E08EE">
        <w:t xml:space="preserve">not addressed. </w:t>
      </w:r>
    </w:p>
    <w:p w:rsidR="00F475D4" w:rsidRPr="006E08EE" w:rsidRDefault="00F475D4" w:rsidP="00653037">
      <w:pPr>
        <w:tabs>
          <w:tab w:val="left" w:pos="0"/>
          <w:tab w:val="left" w:pos="720"/>
          <w:tab w:val="left" w:pos="1080"/>
          <w:tab w:val="left" w:pos="1440"/>
          <w:tab w:val="left" w:pos="1800"/>
          <w:tab w:val="left" w:pos="2160"/>
        </w:tabs>
      </w:pPr>
    </w:p>
    <w:p w:rsidR="006E1E6A" w:rsidRPr="006E08EE" w:rsidRDefault="000D0DC4" w:rsidP="00653037">
      <w:pPr>
        <w:tabs>
          <w:tab w:val="left" w:pos="360"/>
          <w:tab w:val="left" w:pos="720"/>
          <w:tab w:val="left" w:pos="1080"/>
          <w:tab w:val="left" w:pos="1440"/>
          <w:tab w:val="left" w:pos="1800"/>
          <w:tab w:val="left" w:pos="2160"/>
          <w:tab w:val="left" w:pos="2520"/>
          <w:tab w:val="left" w:pos="2880"/>
        </w:tabs>
        <w:rPr>
          <w:b/>
          <w:sz w:val="24"/>
          <w:szCs w:val="24"/>
        </w:rPr>
      </w:pPr>
      <w:r>
        <w:rPr>
          <w:b/>
          <w:sz w:val="24"/>
          <w:szCs w:val="24"/>
        </w:rPr>
        <w:t>Recommendation</w:t>
      </w:r>
    </w:p>
    <w:p w:rsidR="004B7650" w:rsidRDefault="00337B4B">
      <w:pPr>
        <w:tabs>
          <w:tab w:val="left" w:pos="360"/>
          <w:tab w:val="left" w:pos="720"/>
          <w:tab w:val="left" w:pos="1080"/>
          <w:tab w:val="left" w:pos="1440"/>
          <w:tab w:val="left" w:pos="1800"/>
        </w:tabs>
        <w:ind w:left="360" w:hanging="360"/>
        <w:rPr>
          <w:b/>
          <w:i/>
        </w:rPr>
      </w:pPr>
      <w:r>
        <w:rPr>
          <w:b/>
        </w:rPr>
        <w:t xml:space="preserve">1. </w:t>
      </w:r>
      <w:r w:rsidR="009878EC">
        <w:rPr>
          <w:b/>
        </w:rPr>
        <w:tab/>
      </w:r>
      <w:r w:rsidR="008C351E">
        <w:rPr>
          <w:b/>
        </w:rPr>
        <w:t>The school</w:t>
      </w:r>
      <w:r w:rsidR="008C351E" w:rsidRPr="003A78AB">
        <w:rPr>
          <w:b/>
        </w:rPr>
        <w:t xml:space="preserve"> </w:t>
      </w:r>
      <w:r w:rsidR="006E08EE" w:rsidRPr="003A78AB">
        <w:rPr>
          <w:b/>
        </w:rPr>
        <w:t xml:space="preserve">should </w:t>
      </w:r>
      <w:r w:rsidR="006B6122">
        <w:rPr>
          <w:b/>
        </w:rPr>
        <w:t xml:space="preserve">develop uniform and integrated policies, </w:t>
      </w:r>
      <w:r w:rsidR="006E08EE" w:rsidRPr="003A78AB">
        <w:rPr>
          <w:b/>
        </w:rPr>
        <w:t>structures</w:t>
      </w:r>
      <w:r w:rsidR="006B6122">
        <w:rPr>
          <w:b/>
        </w:rPr>
        <w:t>,</w:t>
      </w:r>
      <w:r w:rsidR="006E08EE" w:rsidRPr="003A78AB">
        <w:rPr>
          <w:b/>
        </w:rPr>
        <w:t xml:space="preserve"> and practices </w:t>
      </w:r>
      <w:r w:rsidR="006B6122">
        <w:rPr>
          <w:b/>
        </w:rPr>
        <w:t xml:space="preserve">for the continuous collection, analysis, and dissemination of student performance and </w:t>
      </w:r>
      <w:r w:rsidR="006E08EE" w:rsidRPr="003A78AB">
        <w:rPr>
          <w:b/>
        </w:rPr>
        <w:t>other data</w:t>
      </w:r>
      <w:r w:rsidR="00184C9D">
        <w:rPr>
          <w:b/>
        </w:rPr>
        <w:t>.</w:t>
      </w:r>
    </w:p>
    <w:p w:rsidR="006E08EE" w:rsidRPr="006E08EE" w:rsidRDefault="003A78AB" w:rsidP="007A42CA">
      <w:pPr>
        <w:tabs>
          <w:tab w:val="left" w:pos="360"/>
          <w:tab w:val="left" w:pos="720"/>
          <w:tab w:val="left" w:pos="1080"/>
          <w:tab w:val="left" w:pos="1440"/>
          <w:tab w:val="left" w:pos="1800"/>
          <w:tab w:val="left" w:pos="2160"/>
        </w:tabs>
        <w:ind w:left="720" w:hanging="360"/>
      </w:pPr>
      <w:r w:rsidRPr="007A42CA">
        <w:rPr>
          <w:b/>
        </w:rPr>
        <w:t>A.</w:t>
      </w:r>
      <w:r>
        <w:t xml:space="preserve"> </w:t>
      </w:r>
      <w:r w:rsidR="007A42CA">
        <w:tab/>
      </w:r>
      <w:r w:rsidR="008C351E">
        <w:t>S</w:t>
      </w:r>
      <w:r w:rsidR="0065749E">
        <w:t xml:space="preserve">chool </w:t>
      </w:r>
      <w:r w:rsidR="008C351E">
        <w:t xml:space="preserve">and program leaders </w:t>
      </w:r>
      <w:r w:rsidR="0065749E">
        <w:t xml:space="preserve">should develop </w:t>
      </w:r>
      <w:r w:rsidR="00457089">
        <w:t xml:space="preserve">specific strategies, timelines, and clear expectations for the use </w:t>
      </w:r>
      <w:r w:rsidR="0065749E">
        <w:t>of</w:t>
      </w:r>
      <w:r w:rsidR="006E08EE" w:rsidRPr="006E08EE">
        <w:t xml:space="preserve"> </w:t>
      </w:r>
      <w:r w:rsidR="0065749E">
        <w:t xml:space="preserve">data </w:t>
      </w:r>
      <w:r w:rsidR="008C351E">
        <w:t>school</w:t>
      </w:r>
      <w:r w:rsidR="00457089">
        <w:t>wide</w:t>
      </w:r>
      <w:r w:rsidR="006E08EE" w:rsidRPr="006E08EE">
        <w:t xml:space="preserve">. </w:t>
      </w:r>
    </w:p>
    <w:p w:rsidR="006E08EE" w:rsidRPr="006E08EE" w:rsidRDefault="003A78AB" w:rsidP="007A42CA">
      <w:pPr>
        <w:tabs>
          <w:tab w:val="left" w:pos="360"/>
          <w:tab w:val="left" w:pos="720"/>
          <w:tab w:val="left" w:pos="1080"/>
          <w:tab w:val="left" w:pos="1440"/>
          <w:tab w:val="left" w:pos="1800"/>
          <w:tab w:val="left" w:pos="2160"/>
        </w:tabs>
        <w:ind w:left="1080" w:hanging="360"/>
      </w:pPr>
      <w:r>
        <w:t xml:space="preserve">1. </w:t>
      </w:r>
      <w:r w:rsidR="007A42CA">
        <w:tab/>
      </w:r>
      <w:r w:rsidR="006E08EE" w:rsidRPr="006E08EE">
        <w:t xml:space="preserve">The school should </w:t>
      </w:r>
      <w:r w:rsidR="00457089">
        <w:t>consider establishing</w:t>
      </w:r>
      <w:r w:rsidR="00457089" w:rsidRPr="006E08EE">
        <w:t xml:space="preserve"> </w:t>
      </w:r>
      <w:r w:rsidR="006E08EE" w:rsidRPr="006E08EE">
        <w:t xml:space="preserve">a </w:t>
      </w:r>
      <w:r w:rsidR="00457089">
        <w:t xml:space="preserve">representative </w:t>
      </w:r>
      <w:r w:rsidR="006E08EE" w:rsidRPr="006E08EE">
        <w:t xml:space="preserve">data team or professional learning community </w:t>
      </w:r>
      <w:r w:rsidR="00457089">
        <w:t xml:space="preserve">which would be responsible for the collection, dissemination, and analysis of student </w:t>
      </w:r>
      <w:r w:rsidR="006E08EE" w:rsidRPr="006E08EE">
        <w:t xml:space="preserve">performance data. </w:t>
      </w:r>
    </w:p>
    <w:p w:rsidR="006E08EE" w:rsidRPr="006E08EE" w:rsidRDefault="003A78AB" w:rsidP="007A42CA">
      <w:pPr>
        <w:tabs>
          <w:tab w:val="left" w:pos="360"/>
          <w:tab w:val="left" w:pos="720"/>
          <w:tab w:val="left" w:pos="1080"/>
          <w:tab w:val="left" w:pos="1440"/>
          <w:tab w:val="left" w:pos="1800"/>
          <w:tab w:val="left" w:pos="2160"/>
        </w:tabs>
        <w:ind w:left="1080" w:hanging="360"/>
      </w:pPr>
      <w:r>
        <w:t xml:space="preserve">2. </w:t>
      </w:r>
      <w:r w:rsidR="007A42CA">
        <w:tab/>
      </w:r>
      <w:r w:rsidR="008C351E">
        <w:t>S</w:t>
      </w:r>
      <w:r w:rsidR="006E08EE" w:rsidRPr="006E08EE">
        <w:t>chool</w:t>
      </w:r>
      <w:r w:rsidR="008C351E">
        <w:t xml:space="preserve"> leaders</w:t>
      </w:r>
      <w:r w:rsidR="006E08EE" w:rsidRPr="006E08EE">
        <w:t xml:space="preserve"> should </w:t>
      </w:r>
      <w:r w:rsidR="00457089">
        <w:t>ensure that educators at all levels</w:t>
      </w:r>
      <w:r w:rsidR="006E08EE" w:rsidRPr="006E08EE">
        <w:t xml:space="preserve"> </w:t>
      </w:r>
      <w:r w:rsidR="00457089">
        <w:t xml:space="preserve">use </w:t>
      </w:r>
      <w:r w:rsidR="006E08EE" w:rsidRPr="006E08EE">
        <w:t xml:space="preserve">data </w:t>
      </w:r>
      <w:r w:rsidR="00457089">
        <w:t>strategically</w:t>
      </w:r>
      <w:r w:rsidR="006E08EE" w:rsidRPr="006E08EE">
        <w:t xml:space="preserve"> to </w:t>
      </w:r>
      <w:r w:rsidR="00457089">
        <w:t>in</w:t>
      </w:r>
      <w:r w:rsidR="00457089" w:rsidRPr="006E08EE">
        <w:t>form instruction</w:t>
      </w:r>
      <w:r w:rsidR="00457089">
        <w:t>,</w:t>
      </w:r>
      <w:r w:rsidR="00457089" w:rsidRPr="006E08EE">
        <w:t xml:space="preserve"> </w:t>
      </w:r>
      <w:r w:rsidR="00457089">
        <w:t>ongoing curriculum revision, program evaluation, and the educator evaluation system</w:t>
      </w:r>
      <w:r w:rsidR="006E08EE" w:rsidRPr="006E08EE">
        <w:t xml:space="preserve">.  </w:t>
      </w:r>
    </w:p>
    <w:p w:rsidR="006E08EE" w:rsidRPr="006E08EE" w:rsidRDefault="008D59C8" w:rsidP="007A42CA">
      <w:pPr>
        <w:tabs>
          <w:tab w:val="left" w:pos="360"/>
          <w:tab w:val="left" w:pos="720"/>
          <w:tab w:val="left" w:pos="1080"/>
          <w:tab w:val="left" w:pos="1440"/>
          <w:tab w:val="left" w:pos="1800"/>
          <w:tab w:val="left" w:pos="2160"/>
        </w:tabs>
        <w:ind w:left="1080" w:hanging="360"/>
      </w:pPr>
      <w:r>
        <w:t>3</w:t>
      </w:r>
      <w:r w:rsidR="003A78AB">
        <w:t xml:space="preserve">. </w:t>
      </w:r>
      <w:r w:rsidR="007A42CA">
        <w:tab/>
      </w:r>
      <w:r w:rsidR="00EE5E98">
        <w:t xml:space="preserve">The </w:t>
      </w:r>
      <w:r w:rsidR="008C351E">
        <w:t>school</w:t>
      </w:r>
      <w:r w:rsidR="00EE5E98">
        <w:t xml:space="preserve"> should consider coordinating discussions about assessment data between the elementary schools and </w:t>
      </w:r>
      <w:r w:rsidR="0075351C">
        <w:t xml:space="preserve">the grade 7 instructional team to inform </w:t>
      </w:r>
      <w:r w:rsidR="00270DF6">
        <w:t xml:space="preserve">changes to </w:t>
      </w:r>
      <w:r w:rsidR="0075351C">
        <w:t>instruction</w:t>
      </w:r>
      <w:r w:rsidR="00270DF6">
        <w:t xml:space="preserve"> </w:t>
      </w:r>
      <w:r w:rsidR="0075351C">
        <w:t>and curricul</w:t>
      </w:r>
      <w:r w:rsidR="00270DF6">
        <w:t>um</w:t>
      </w:r>
      <w:r w:rsidR="006E08EE" w:rsidRPr="006E08EE">
        <w:t xml:space="preserve">. </w:t>
      </w:r>
    </w:p>
    <w:p w:rsidR="004B7650" w:rsidRDefault="0075351C">
      <w:pPr>
        <w:tabs>
          <w:tab w:val="left" w:pos="360"/>
          <w:tab w:val="left" w:pos="720"/>
          <w:tab w:val="left" w:pos="1080"/>
          <w:tab w:val="left" w:pos="1440"/>
          <w:tab w:val="left" w:pos="1800"/>
          <w:tab w:val="left" w:pos="2160"/>
        </w:tabs>
        <w:ind w:left="720" w:hanging="720"/>
      </w:pPr>
      <w:r>
        <w:rPr>
          <w:rFonts w:cs="Tahoma"/>
          <w:shd w:val="clear" w:color="auto" w:fill="FFFFFF"/>
        </w:rPr>
        <w:tab/>
      </w:r>
      <w:r w:rsidR="003A78AB" w:rsidRPr="007A42CA">
        <w:rPr>
          <w:b/>
        </w:rPr>
        <w:t>B.</w:t>
      </w:r>
      <w:r w:rsidR="003A78AB">
        <w:t xml:space="preserve"> </w:t>
      </w:r>
      <w:r w:rsidR="007A42CA">
        <w:tab/>
      </w:r>
      <w:r w:rsidR="008C351E">
        <w:t>S</w:t>
      </w:r>
      <w:r w:rsidR="006E08EE" w:rsidRPr="006E08EE">
        <w:t>chool</w:t>
      </w:r>
      <w:r w:rsidR="00965045">
        <w:t xml:space="preserve"> leaders should systematically incorporate student assessment results and other pertinent data into all aspects of policy, prioritization, and decision making, including budget </w:t>
      </w:r>
      <w:r w:rsidR="006E08EE" w:rsidRPr="006E08EE">
        <w:t>development</w:t>
      </w:r>
      <w:r w:rsidR="00965045">
        <w:t>,</w:t>
      </w:r>
      <w:r w:rsidR="006E08EE" w:rsidRPr="006E08EE">
        <w:t xml:space="preserve"> the </w:t>
      </w:r>
      <w:r w:rsidR="00965045">
        <w:t>school improvement plan, and the evaluation of educational programs and services</w:t>
      </w:r>
      <w:r w:rsidR="006E08EE" w:rsidRPr="006E08EE">
        <w:t>.</w:t>
      </w:r>
    </w:p>
    <w:p w:rsidR="006E08EE" w:rsidRPr="006E08EE" w:rsidRDefault="007A42CA" w:rsidP="007A42CA">
      <w:pPr>
        <w:tabs>
          <w:tab w:val="left" w:pos="360"/>
          <w:tab w:val="left" w:pos="720"/>
          <w:tab w:val="left" w:pos="1080"/>
          <w:tab w:val="left" w:pos="1440"/>
          <w:tab w:val="left" w:pos="1800"/>
          <w:tab w:val="left" w:pos="2160"/>
        </w:tabs>
        <w:ind w:left="720" w:hanging="720"/>
      </w:pPr>
      <w:r>
        <w:tab/>
      </w:r>
      <w:r w:rsidR="003A78AB" w:rsidRPr="007A42CA">
        <w:rPr>
          <w:b/>
        </w:rPr>
        <w:t>C.</w:t>
      </w:r>
      <w:r w:rsidR="003A78AB">
        <w:t xml:space="preserve"> </w:t>
      </w:r>
      <w:r>
        <w:tab/>
      </w:r>
      <w:r w:rsidR="006E08EE" w:rsidRPr="006E08EE">
        <w:t xml:space="preserve"> </w:t>
      </w:r>
      <w:r w:rsidR="00965045">
        <w:t xml:space="preserve">Ongoing, targeted training in the collection, analysis, and </w:t>
      </w:r>
      <w:r w:rsidR="006E08EE" w:rsidRPr="006E08EE">
        <w:t>use of student performance data</w:t>
      </w:r>
      <w:r w:rsidR="00965045">
        <w:t xml:space="preserve"> should be provided for staff in each grade and subject area</w:t>
      </w:r>
      <w:r w:rsidR="006E08EE" w:rsidRPr="006E08EE">
        <w:t xml:space="preserve">. </w:t>
      </w:r>
    </w:p>
    <w:p w:rsidR="006E08EE" w:rsidRPr="006E08EE" w:rsidRDefault="006E08EE" w:rsidP="006E08EE">
      <w:pPr>
        <w:tabs>
          <w:tab w:val="left" w:pos="-90"/>
          <w:tab w:val="left" w:pos="360"/>
          <w:tab w:val="left" w:pos="1080"/>
          <w:tab w:val="left" w:pos="1440"/>
          <w:tab w:val="left" w:pos="1800"/>
          <w:tab w:val="left" w:pos="2160"/>
        </w:tabs>
      </w:pPr>
      <w:r w:rsidRPr="006E08EE">
        <w:rPr>
          <w:b/>
        </w:rPr>
        <w:t>Benefits</w:t>
      </w:r>
      <w:r w:rsidRPr="006E08EE">
        <w:t xml:space="preserve">: A school that continuously collects and analyzes student performance data allows a team or department to thoughtfully and strategically focus its finite instructional and remedial resources in an efficient and effective manner. Data analyses can inform both professional development and the supervision and evaluation of staff. </w:t>
      </w:r>
      <w:r w:rsidR="00337B4B">
        <w:t>A data-rich</w:t>
      </w:r>
      <w:r w:rsidRPr="006E08EE">
        <w:t xml:space="preserve"> culture promotes continuous learning for staff and students. </w:t>
      </w:r>
    </w:p>
    <w:p w:rsidR="006E08EE" w:rsidRPr="00B93A04" w:rsidRDefault="00F132CE" w:rsidP="006E08EE">
      <w:pPr>
        <w:tabs>
          <w:tab w:val="left" w:pos="360"/>
          <w:tab w:val="left" w:pos="720"/>
          <w:tab w:val="left" w:pos="1080"/>
          <w:tab w:val="left" w:pos="1440"/>
          <w:tab w:val="left" w:pos="1800"/>
        </w:tabs>
        <w:rPr>
          <w:b/>
        </w:rPr>
      </w:pPr>
      <w:r w:rsidRPr="00F132CE">
        <w:rPr>
          <w:b/>
        </w:rPr>
        <w:t>Recommended resources:</w:t>
      </w:r>
    </w:p>
    <w:p w:rsidR="006E08EE" w:rsidRPr="00B93A04" w:rsidRDefault="006E08EE" w:rsidP="00B93A04">
      <w:pPr>
        <w:pStyle w:val="ListParagraph"/>
        <w:numPr>
          <w:ilvl w:val="0"/>
          <w:numId w:val="49"/>
        </w:numPr>
        <w:ind w:left="360"/>
        <w:contextualSpacing w:val="0"/>
        <w:rPr>
          <w:rFonts w:cs="Calibri"/>
        </w:rPr>
      </w:pPr>
      <w:r w:rsidRPr="00E86538">
        <w:rPr>
          <w:rFonts w:cs="Calibri"/>
        </w:rPr>
        <w:t xml:space="preserve">ESE’s </w:t>
      </w:r>
      <w:r w:rsidRPr="00B93A04">
        <w:rPr>
          <w:rFonts w:cs="Calibri"/>
          <w:i/>
        </w:rPr>
        <w:t xml:space="preserve">Assessment Literacy Self-Assessment and Gap Analysis Tool </w:t>
      </w:r>
      <w:r w:rsidR="00F132CE" w:rsidRPr="00F132CE">
        <w:rPr>
          <w:rFonts w:cs="Calibri"/>
        </w:rPr>
        <w:t>(</w:t>
      </w:r>
      <w:hyperlink r:id="rId36" w:history="1">
        <w:r w:rsidR="00F132CE" w:rsidRPr="00F132CE">
          <w:rPr>
            <w:rStyle w:val="Hyperlink"/>
            <w:rFonts w:cs="Calibri"/>
            <w:color w:val="auto"/>
          </w:rPr>
          <w:t>http://www.doe.mass.edu/edeval/ddm/webinar/PartI-GapAnalysis.pdf</w:t>
        </w:r>
      </w:hyperlink>
      <w:r w:rsidR="00F132CE" w:rsidRPr="00F132CE">
        <w:rPr>
          <w:rFonts w:cs="Calibri"/>
        </w:rPr>
        <w:t>)</w:t>
      </w:r>
      <w:r w:rsidRPr="00B93A04">
        <w:rPr>
          <w:rFonts w:cs="Calibri"/>
          <w:i/>
        </w:rPr>
        <w:t xml:space="preserve"> </w:t>
      </w:r>
      <w:r w:rsidRPr="00B93A04">
        <w:rPr>
          <w:rFonts w:cs="Calibri"/>
        </w:rPr>
        <w:t xml:space="preserve">is intended to support districts in understanding where their educators fit overall on a continuum of assessment literacy. After determining where the district as a whole generally falls on the continuum, districts can determine potential next steps. </w:t>
      </w:r>
    </w:p>
    <w:p w:rsidR="006E08EE" w:rsidRPr="00B93A04" w:rsidRDefault="006E08EE" w:rsidP="00B93A04">
      <w:pPr>
        <w:pStyle w:val="ListParagraph"/>
        <w:numPr>
          <w:ilvl w:val="0"/>
          <w:numId w:val="49"/>
        </w:numPr>
        <w:ind w:left="360"/>
        <w:contextualSpacing w:val="0"/>
        <w:rPr>
          <w:rFonts w:cs="Calibri"/>
        </w:rPr>
      </w:pPr>
      <w:r w:rsidRPr="00B93A04">
        <w:rPr>
          <w:rFonts w:cs="Calibri"/>
          <w:i/>
        </w:rPr>
        <w:t xml:space="preserve">ESE’s District Data Team Toolkit </w:t>
      </w:r>
      <w:r w:rsidR="00F132CE" w:rsidRPr="00F132CE">
        <w:rPr>
          <w:rFonts w:cs="Calibri"/>
        </w:rPr>
        <w:t>(</w:t>
      </w:r>
      <w:hyperlink r:id="rId37" w:history="1">
        <w:r w:rsidR="00F132CE" w:rsidRPr="00F132CE">
          <w:rPr>
            <w:rStyle w:val="Hyperlink"/>
            <w:color w:val="auto"/>
          </w:rPr>
          <w:t>http://www.mass.gov/edu/government/departments-and-boards/ese/programs/accountability/tools-and-resources/district-analysis-review-and-assistance/leadership-and-governance.html</w:t>
        </w:r>
      </w:hyperlink>
      <w:r w:rsidR="00F132CE" w:rsidRPr="00F132CE">
        <w:rPr>
          <w:rFonts w:cs="Calibri"/>
        </w:rPr>
        <w:t>)</w:t>
      </w:r>
      <w:r w:rsidRPr="00B93A04">
        <w:rPr>
          <w:rFonts w:cs="Calibri"/>
          <w:i/>
        </w:rPr>
        <w:t xml:space="preserve"> </w:t>
      </w:r>
      <w:r w:rsidRPr="00B93A04">
        <w:rPr>
          <w:rFonts w:cs="Calibri"/>
        </w:rPr>
        <w:t>is a set of r</w:t>
      </w:r>
      <w:r w:rsidRPr="00B93A04">
        <w:rPr>
          <w:rFonts w:cs="Calibri"/>
          <w:bCs/>
        </w:rPr>
        <w:t>esources to help a district establish, grow, and maintain a culture of inquiry and data use through a District Data Team.</w:t>
      </w:r>
    </w:p>
    <w:p w:rsidR="006E08EE" w:rsidRPr="00B93A04" w:rsidRDefault="006E08EE" w:rsidP="00B93A04">
      <w:pPr>
        <w:pStyle w:val="ListParagraph"/>
        <w:numPr>
          <w:ilvl w:val="0"/>
          <w:numId w:val="49"/>
        </w:numPr>
        <w:ind w:left="360"/>
        <w:contextualSpacing w:val="0"/>
        <w:rPr>
          <w:rFonts w:cs="Calibri"/>
        </w:rPr>
      </w:pPr>
      <w:r w:rsidRPr="00B93A04">
        <w:rPr>
          <w:rFonts w:cs="Calibri"/>
          <w:i/>
        </w:rPr>
        <w:t xml:space="preserve">The Edwin Analytics web page </w:t>
      </w:r>
      <w:r w:rsidR="00F132CE" w:rsidRPr="00F132CE">
        <w:rPr>
          <w:rFonts w:cs="Calibri"/>
        </w:rPr>
        <w:t>(</w:t>
      </w:r>
      <w:hyperlink r:id="rId38" w:history="1">
        <w:r w:rsidR="00F132CE" w:rsidRPr="00F132CE">
          <w:rPr>
            <w:rStyle w:val="Hyperlink"/>
            <w:rFonts w:cs="Calibri"/>
            <w:color w:val="auto"/>
          </w:rPr>
          <w:t>http://www.doe.mass.edu/edwin/analytics/</w:t>
        </w:r>
      </w:hyperlink>
      <w:r w:rsidR="00F132CE" w:rsidRPr="00F132CE">
        <w:t>)</w:t>
      </w:r>
      <w:r w:rsidRPr="00B93A04">
        <w:rPr>
          <w:i/>
        </w:rPr>
        <w:t xml:space="preserve"> </w:t>
      </w:r>
      <w:r w:rsidRPr="00B93A04">
        <w:t xml:space="preserve">includes links to a Getting Started Guide, as well as a video tutorial series.  </w:t>
      </w:r>
    </w:p>
    <w:p w:rsidR="006E08EE" w:rsidRPr="006E08EE" w:rsidRDefault="006E08EE" w:rsidP="00B93A04">
      <w:pPr>
        <w:pStyle w:val="ListParagraph"/>
        <w:numPr>
          <w:ilvl w:val="0"/>
          <w:numId w:val="49"/>
        </w:numPr>
        <w:tabs>
          <w:tab w:val="left" w:pos="-90"/>
          <w:tab w:val="left" w:pos="360"/>
          <w:tab w:val="left" w:pos="1080"/>
          <w:tab w:val="left" w:pos="1440"/>
          <w:tab w:val="left" w:pos="1800"/>
          <w:tab w:val="left" w:pos="2160"/>
        </w:tabs>
        <w:ind w:left="360"/>
        <w:contextualSpacing w:val="0"/>
      </w:pPr>
      <w:r w:rsidRPr="00B93A04">
        <w:rPr>
          <w:i/>
        </w:rPr>
        <w:t xml:space="preserve">District-Determined Measures </w:t>
      </w:r>
      <w:r w:rsidR="00F132CE" w:rsidRPr="00F132CE">
        <w:t>(</w:t>
      </w:r>
      <w:hyperlink r:id="rId39" w:history="1">
        <w:r w:rsidR="00F132CE" w:rsidRPr="00F132CE">
          <w:rPr>
            <w:rStyle w:val="Hyperlink"/>
            <w:color w:val="auto"/>
          </w:rPr>
          <w:t>http://www.youtube.com/playlist?list=PLTuqmiQ9ssquEalxpfpzD6qG9zxvPWl0c</w:t>
        </w:r>
      </w:hyperlink>
      <w:r w:rsidR="00F132CE" w:rsidRPr="00F132CE">
        <w:t>)</w:t>
      </w:r>
      <w:r w:rsidRPr="00B93A04">
        <w:rPr>
          <w:i/>
        </w:rPr>
        <w:t xml:space="preserve"> </w:t>
      </w:r>
      <w:r w:rsidRPr="00B93A04">
        <w:t>is a series of videos</w:t>
      </w:r>
      <w:r w:rsidRPr="006E08EE">
        <w:t xml:space="preserve"> featuring different aspects of the development and use of District-Determined Measures (DDMs).</w:t>
      </w:r>
    </w:p>
    <w:p w:rsidR="006E08EE" w:rsidRPr="00C11F9E" w:rsidRDefault="006E08EE" w:rsidP="006E08EE">
      <w:pPr>
        <w:rPr>
          <w:color w:val="008000"/>
        </w:rPr>
      </w:pPr>
    </w:p>
    <w:p w:rsidR="008E314D" w:rsidRDefault="00A321B2" w:rsidP="008E314D">
      <w:pPr>
        <w:pStyle w:val="Section"/>
        <w:tabs>
          <w:tab w:val="left" w:pos="360"/>
          <w:tab w:val="left" w:pos="720"/>
          <w:tab w:val="left" w:pos="1080"/>
          <w:tab w:val="left" w:pos="1440"/>
          <w:tab w:val="left" w:pos="1800"/>
          <w:tab w:val="left" w:pos="2160"/>
          <w:tab w:val="left" w:pos="2520"/>
          <w:tab w:val="left" w:pos="2880"/>
        </w:tabs>
      </w:pPr>
      <w:bookmarkStart w:id="12" w:name="_Toc453678596"/>
      <w:r>
        <w:t>Student Support</w:t>
      </w:r>
      <w:bookmarkEnd w:id="12"/>
    </w:p>
    <w:p w:rsidR="002E153B" w:rsidRDefault="002E153B" w:rsidP="002E153B">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rsidR="00A321B2" w:rsidRDefault="00A321B2" w:rsidP="00A321B2">
      <w:pPr>
        <w:tabs>
          <w:tab w:val="left" w:pos="360"/>
          <w:tab w:val="left" w:pos="720"/>
          <w:tab w:val="left" w:pos="1080"/>
          <w:tab w:val="left" w:pos="1440"/>
          <w:tab w:val="left" w:pos="1800"/>
          <w:tab w:val="left" w:pos="2160"/>
        </w:tabs>
      </w:pPr>
      <w:r>
        <w:t xml:space="preserve">The school </w:t>
      </w:r>
      <w:r w:rsidR="00137E7E">
        <w:t xml:space="preserve">provides </w:t>
      </w:r>
      <w:r>
        <w:t xml:space="preserve">a welcoming and respectful school climate.  At every level, stakeholders have trust in the system and in each other.  They cooperate in many ways to provide an education to the students of this regional school.  </w:t>
      </w:r>
      <w:r w:rsidR="00C131F0">
        <w:t>S</w:t>
      </w:r>
      <w:r>
        <w:t xml:space="preserve">tudents are well behaved and cooperative whether engaged in routine writing tasks, participating in discussions, or called upon to act responsibly </w:t>
      </w:r>
      <w:r w:rsidR="00F418F2">
        <w:t xml:space="preserve">in </w:t>
      </w:r>
      <w:r>
        <w:t xml:space="preserve">unusual </w:t>
      </w:r>
      <w:r w:rsidR="00F418F2">
        <w:t>situations</w:t>
      </w:r>
      <w:r>
        <w:t xml:space="preserve">.  It seems that everyone is primed to work together as needed.  Change can be effected in this environment if </w:t>
      </w:r>
      <w:r w:rsidR="00CB687D">
        <w:t xml:space="preserve">managed </w:t>
      </w:r>
      <w:r>
        <w:t>well.</w:t>
      </w:r>
    </w:p>
    <w:p w:rsidR="00A321B2" w:rsidRDefault="00C131F0" w:rsidP="00A321B2">
      <w:pPr>
        <w:tabs>
          <w:tab w:val="left" w:pos="360"/>
          <w:tab w:val="left" w:pos="720"/>
          <w:tab w:val="left" w:pos="1080"/>
          <w:tab w:val="left" w:pos="1440"/>
          <w:tab w:val="left" w:pos="1800"/>
          <w:tab w:val="left" w:pos="2160"/>
        </w:tabs>
      </w:pPr>
      <w:r>
        <w:t>S</w:t>
      </w:r>
      <w:r w:rsidR="00A321B2">
        <w:t>tudents with disabilities</w:t>
      </w:r>
      <w:r>
        <w:t xml:space="preserve"> form the school’s largest subgroup</w:t>
      </w:r>
      <w:r w:rsidR="00A321B2">
        <w:t xml:space="preserve">.  </w:t>
      </w:r>
      <w:r w:rsidR="00F418F2">
        <w:t xml:space="preserve">Interviewees reported high numbers of students identified as students with disabilities </w:t>
      </w:r>
      <w:r w:rsidR="00A321B2">
        <w:t xml:space="preserve">and </w:t>
      </w:r>
      <w:r w:rsidR="00F418F2">
        <w:t xml:space="preserve">a low </w:t>
      </w:r>
      <w:r w:rsidR="00A321B2">
        <w:t xml:space="preserve">inclusion rate.   This </w:t>
      </w:r>
      <w:r w:rsidR="00137E7E">
        <w:t xml:space="preserve">might be </w:t>
      </w:r>
      <w:r w:rsidR="001F44EA">
        <w:t>because of</w:t>
      </w:r>
      <w:r w:rsidR="00A321B2">
        <w:t xml:space="preserve"> an ineffective process of tiered support.  </w:t>
      </w:r>
      <w:r w:rsidR="00137E7E">
        <w:t xml:space="preserve">The school provides </w:t>
      </w:r>
      <w:r w:rsidR="004B4D84">
        <w:t>limited</w:t>
      </w:r>
      <w:r w:rsidR="00A321B2">
        <w:t xml:space="preserve"> differentiated instruction, </w:t>
      </w:r>
      <w:r w:rsidR="004B4D84">
        <w:t>limited use of</w:t>
      </w:r>
      <w:r w:rsidR="00A321B2">
        <w:t xml:space="preserve"> data to identify children who are </w:t>
      </w:r>
      <w:r w:rsidR="0062735F">
        <w:t xml:space="preserve">performing below </w:t>
      </w:r>
      <w:r w:rsidR="00A321B2">
        <w:t xml:space="preserve">grade level as well as </w:t>
      </w:r>
      <w:r w:rsidR="0023349B">
        <w:t xml:space="preserve">limited </w:t>
      </w:r>
      <w:r w:rsidR="00A321B2">
        <w:t>resources for intervention and assessments to measure progress.  In addition, the block schedule does not provide flexible time for intervention.  Students are frequently scheduled for a whole block every day when they might benefit from shorter blocks for services, flexible assignment to tho</w:t>
      </w:r>
      <w:r w:rsidR="00CB687D">
        <w:t xml:space="preserve">se blocks, or alternating days </w:t>
      </w:r>
      <w:r w:rsidR="00A321B2">
        <w:t>that would allow stud</w:t>
      </w:r>
      <w:r w:rsidR="00FA41AA">
        <w:t xml:space="preserve">ents more access to </w:t>
      </w:r>
      <w:r w:rsidR="00F418F2">
        <w:t>general education classes</w:t>
      </w:r>
      <w:r w:rsidR="00A321B2">
        <w:t>.</w:t>
      </w:r>
      <w:r w:rsidR="00F418F2">
        <w:t xml:space="preserve"> In fact, </w:t>
      </w:r>
      <w:r w:rsidR="0062735F">
        <w:t>because of</w:t>
      </w:r>
      <w:r w:rsidR="00F418F2">
        <w:t xml:space="preserve"> the block schedule, for some students skills courses occupy a signifi</w:t>
      </w:r>
      <w:r w:rsidR="001F44EA">
        <w:t>cant portion of the school day,</w:t>
      </w:r>
      <w:r w:rsidR="00B93FDC">
        <w:t xml:space="preserve"> decreasing</w:t>
      </w:r>
      <w:r w:rsidR="00F418F2">
        <w:t xml:space="preserve"> the rate of </w:t>
      </w:r>
      <w:r w:rsidR="00B93FDC">
        <w:t>full</w:t>
      </w:r>
      <w:r w:rsidR="00F418F2">
        <w:t xml:space="preserve"> inclusion.  </w:t>
      </w:r>
    </w:p>
    <w:p w:rsidR="00A321B2" w:rsidRDefault="00A321B2" w:rsidP="00A321B2">
      <w:pPr>
        <w:tabs>
          <w:tab w:val="left" w:pos="360"/>
          <w:tab w:val="left" w:pos="720"/>
          <w:tab w:val="left" w:pos="1080"/>
          <w:tab w:val="left" w:pos="1440"/>
          <w:tab w:val="left" w:pos="1800"/>
          <w:tab w:val="left" w:pos="2160"/>
        </w:tabs>
        <w:rPr>
          <w:b/>
          <w:sz w:val="28"/>
          <w:szCs w:val="28"/>
        </w:rPr>
      </w:pPr>
      <w:r>
        <w:t>When students are identified and evaluated for special education services, they</w:t>
      </w:r>
      <w:r w:rsidR="00EE6523">
        <w:t xml:space="preserve"> sometimes remain</w:t>
      </w:r>
      <w:r>
        <w:t xml:space="preserve"> in the special education classroom </w:t>
      </w:r>
      <w:r w:rsidR="00A464AD">
        <w:t>in the</w:t>
      </w:r>
      <w:r>
        <w:t xml:space="preserve"> </w:t>
      </w:r>
      <w:r w:rsidR="00A464AD">
        <w:t xml:space="preserve">absence </w:t>
      </w:r>
      <w:r>
        <w:t xml:space="preserve">of appropriate mainstream instruction with accommodations.  </w:t>
      </w:r>
      <w:r w:rsidR="00A464AD">
        <w:t>And</w:t>
      </w:r>
      <w:r>
        <w:t xml:space="preserve"> the special education department has developed few options for inclus</w:t>
      </w:r>
      <w:r w:rsidR="00EE6523">
        <w:t>ion.  Some co-teaching and pull</w:t>
      </w:r>
      <w:r w:rsidR="0093478A">
        <w:t>-</w:t>
      </w:r>
      <w:r>
        <w:t>out support</w:t>
      </w:r>
      <w:r w:rsidR="00EE6523">
        <w:t>s</w:t>
      </w:r>
      <w:r>
        <w:t xml:space="preserve"> exist; t</w:t>
      </w:r>
      <w:r w:rsidR="00CB687D">
        <w:t>here are instructional aides in</w:t>
      </w:r>
      <w:r>
        <w:t xml:space="preserve"> </w:t>
      </w:r>
      <w:r w:rsidR="00CB687D">
        <w:t xml:space="preserve">some </w:t>
      </w:r>
      <w:r>
        <w:t xml:space="preserve">classrooms.    </w:t>
      </w:r>
      <w:r w:rsidR="0062735F">
        <w:t>A</w:t>
      </w:r>
      <w:r>
        <w:t xml:space="preserve"> number of separate, sometimes blended, programs also exist in th</w:t>
      </w:r>
      <w:r w:rsidR="00EE6523">
        <w:t>is small school.  S</w:t>
      </w:r>
      <w:r>
        <w:t xml:space="preserve">tudents may be enrolled in </w:t>
      </w:r>
      <w:r w:rsidR="00CB687D">
        <w:t>“</w:t>
      </w:r>
      <w:r>
        <w:t>Academy</w:t>
      </w:r>
      <w:r w:rsidR="00CB687D">
        <w:t>”</w:t>
      </w:r>
      <w:r w:rsidR="00EE6523">
        <w:t xml:space="preserve"> courses, a </w:t>
      </w:r>
      <w:r>
        <w:t xml:space="preserve">form of sub-separate education.  There is little time in the schedule for teachers and special educators to confer.  </w:t>
      </w:r>
    </w:p>
    <w:p w:rsidR="00A321B2" w:rsidRDefault="00A321B2" w:rsidP="00A321B2">
      <w:pPr>
        <w:tabs>
          <w:tab w:val="left" w:pos="360"/>
          <w:tab w:val="left" w:pos="720"/>
          <w:tab w:val="left" w:pos="1080"/>
          <w:tab w:val="left" w:pos="1440"/>
          <w:tab w:val="left" w:pos="1800"/>
          <w:tab w:val="left" w:pos="2160"/>
        </w:tabs>
        <w:rPr>
          <w:b/>
          <w:sz w:val="28"/>
          <w:szCs w:val="28"/>
        </w:rPr>
      </w:pPr>
    </w:p>
    <w:p w:rsidR="002E153B" w:rsidRPr="003333E1" w:rsidRDefault="009637D8" w:rsidP="002E153B">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3333E1">
        <w:rPr>
          <w:szCs w:val="28"/>
        </w:rPr>
        <w:t>Strength</w:t>
      </w:r>
      <w:r w:rsidR="00FA41AA">
        <w:rPr>
          <w:szCs w:val="28"/>
        </w:rPr>
        <w:t xml:space="preserve"> Finding</w:t>
      </w:r>
    </w:p>
    <w:p w:rsidR="00B5448F" w:rsidRPr="00B5448F" w:rsidRDefault="00B5448F" w:rsidP="00B5448F">
      <w:pPr>
        <w:tabs>
          <w:tab w:val="left" w:pos="360"/>
          <w:tab w:val="left" w:pos="720"/>
          <w:tab w:val="left" w:pos="1080"/>
          <w:tab w:val="left" w:pos="1440"/>
          <w:tab w:val="left" w:pos="1800"/>
          <w:tab w:val="left" w:pos="2160"/>
        </w:tabs>
        <w:ind w:left="360" w:hanging="360"/>
        <w:rPr>
          <w:b/>
          <w:i/>
        </w:rPr>
      </w:pPr>
      <w:r w:rsidRPr="00B5448F">
        <w:rPr>
          <w:b/>
        </w:rPr>
        <w:t xml:space="preserve">1. </w:t>
      </w:r>
      <w:r w:rsidRPr="00B5448F">
        <w:rPr>
          <w:b/>
        </w:rPr>
        <w:tab/>
        <w:t xml:space="preserve">Staff, students, and other stakeholders reported a welcoming and safe environment for learning.  </w:t>
      </w:r>
      <w:r w:rsidR="00931A9A">
        <w:rPr>
          <w:b/>
        </w:rPr>
        <w:t>Administrators and s</w:t>
      </w:r>
      <w:r w:rsidR="00931A9A" w:rsidRPr="00B5448F">
        <w:rPr>
          <w:b/>
        </w:rPr>
        <w:t xml:space="preserve">tudents </w:t>
      </w:r>
      <w:r w:rsidR="00931A9A">
        <w:rPr>
          <w:b/>
        </w:rPr>
        <w:t>spoke of cooperation</w:t>
      </w:r>
      <w:r w:rsidRPr="00B5448F">
        <w:rPr>
          <w:b/>
        </w:rPr>
        <w:t xml:space="preserve">, polite behavior, and </w:t>
      </w:r>
      <w:r w:rsidR="00DF3DE6" w:rsidRPr="00B5448F">
        <w:rPr>
          <w:b/>
        </w:rPr>
        <w:t>attenti</w:t>
      </w:r>
      <w:r w:rsidR="00DF3DE6">
        <w:rPr>
          <w:b/>
        </w:rPr>
        <w:t>veness</w:t>
      </w:r>
      <w:r w:rsidR="00DF3DE6" w:rsidRPr="00B5448F">
        <w:rPr>
          <w:b/>
        </w:rPr>
        <w:t xml:space="preserve"> </w:t>
      </w:r>
      <w:r w:rsidRPr="00B5448F">
        <w:rPr>
          <w:b/>
        </w:rPr>
        <w:t>to instruction</w:t>
      </w:r>
      <w:r w:rsidRPr="00B5448F">
        <w:rPr>
          <w:b/>
          <w:i/>
        </w:rPr>
        <w:t>.</w:t>
      </w:r>
    </w:p>
    <w:p w:rsidR="00B5448F" w:rsidRPr="00B5448F" w:rsidRDefault="00B5448F" w:rsidP="00B5448F">
      <w:pPr>
        <w:tabs>
          <w:tab w:val="left" w:pos="360"/>
          <w:tab w:val="left" w:pos="720"/>
          <w:tab w:val="left" w:pos="1080"/>
          <w:tab w:val="left" w:pos="1440"/>
          <w:tab w:val="left" w:pos="1800"/>
          <w:tab w:val="left" w:pos="2160"/>
        </w:tabs>
        <w:ind w:left="360"/>
        <w:rPr>
          <w:b/>
          <w:i/>
        </w:rPr>
      </w:pPr>
      <w:r w:rsidRPr="00931A9A">
        <w:rPr>
          <w:b/>
        </w:rPr>
        <w:t>A.</w:t>
      </w:r>
      <w:r>
        <w:t xml:space="preserve"> </w:t>
      </w:r>
      <w:r w:rsidR="00931A9A">
        <w:tab/>
      </w:r>
      <w:r w:rsidRPr="00B5448F">
        <w:t xml:space="preserve">Staff expressed general satisfaction with the work environment and </w:t>
      </w:r>
      <w:r>
        <w:t>school</w:t>
      </w:r>
      <w:r w:rsidRPr="00B5448F">
        <w:t xml:space="preserve"> administration. </w:t>
      </w:r>
    </w:p>
    <w:p w:rsidR="00B5448F" w:rsidRPr="00B5448F" w:rsidRDefault="00B5448F" w:rsidP="00931A9A">
      <w:pPr>
        <w:tabs>
          <w:tab w:val="left" w:pos="0"/>
          <w:tab w:val="left" w:pos="360"/>
          <w:tab w:val="left" w:pos="720"/>
          <w:tab w:val="left" w:pos="1080"/>
          <w:tab w:val="left" w:pos="1440"/>
          <w:tab w:val="left" w:pos="1800"/>
          <w:tab w:val="left" w:pos="2160"/>
        </w:tabs>
        <w:ind w:left="1080" w:hanging="360"/>
      </w:pPr>
      <w:r>
        <w:t xml:space="preserve">1. </w:t>
      </w:r>
      <w:r w:rsidR="00931A9A">
        <w:tab/>
      </w:r>
      <w:r w:rsidRPr="00B5448F">
        <w:t xml:space="preserve">Staff </w:t>
      </w:r>
      <w:r w:rsidR="00D47392">
        <w:t xml:space="preserve">told the team that they </w:t>
      </w:r>
      <w:r w:rsidRPr="00B5448F">
        <w:t xml:space="preserve">were </w:t>
      </w:r>
      <w:r w:rsidR="00D47392">
        <w:t>embracing</w:t>
      </w:r>
      <w:r w:rsidRPr="00B5448F">
        <w:t xml:space="preserve"> the new </w:t>
      </w:r>
      <w:r>
        <w:t xml:space="preserve">Friday early-release </w:t>
      </w:r>
      <w:r w:rsidRPr="00B5448F">
        <w:t>professional development schedule and enjoying the exchange of information with colleagues.</w:t>
      </w:r>
    </w:p>
    <w:p w:rsidR="00B5448F" w:rsidRPr="00B5448F" w:rsidRDefault="00B5448F" w:rsidP="00211DD6">
      <w:pPr>
        <w:pStyle w:val="ListParagraph"/>
        <w:numPr>
          <w:ilvl w:val="2"/>
          <w:numId w:val="18"/>
        </w:numPr>
        <w:tabs>
          <w:tab w:val="left" w:pos="0"/>
          <w:tab w:val="left" w:pos="360"/>
          <w:tab w:val="left" w:pos="720"/>
          <w:tab w:val="left" w:pos="1080"/>
          <w:tab w:val="left" w:pos="1440"/>
          <w:tab w:val="left" w:pos="1800"/>
          <w:tab w:val="left" w:pos="2160"/>
        </w:tabs>
        <w:ind w:left="1080"/>
        <w:contextualSpacing w:val="0"/>
      </w:pPr>
      <w:r w:rsidRPr="00B5448F">
        <w:t>Association members anticipated a quick resolution to t</w:t>
      </w:r>
      <w:r>
        <w:t xml:space="preserve">he new </w:t>
      </w:r>
      <w:r w:rsidR="00DF3DE6">
        <w:t xml:space="preserve">collective bargaining </w:t>
      </w:r>
      <w:r>
        <w:t xml:space="preserve">negotiations. </w:t>
      </w:r>
      <w:r w:rsidR="00DF3DE6">
        <w:t>T</w:t>
      </w:r>
      <w:r w:rsidR="00DF3DE6" w:rsidRPr="00B5448F">
        <w:t xml:space="preserve">he school committee </w:t>
      </w:r>
      <w:r w:rsidR="00D47392">
        <w:t>echoed</w:t>
      </w:r>
      <w:r w:rsidR="00DF3DE6">
        <w:t xml:space="preserve"> t</w:t>
      </w:r>
      <w:r w:rsidR="00DF3DE6" w:rsidRPr="00B5448F">
        <w:t xml:space="preserve">his </w:t>
      </w:r>
      <w:r w:rsidRPr="00B5448F">
        <w:t>congenial outlook.</w:t>
      </w:r>
    </w:p>
    <w:p w:rsidR="00B5448F" w:rsidRPr="00B5448F" w:rsidRDefault="00B5448F" w:rsidP="00931A9A">
      <w:pPr>
        <w:tabs>
          <w:tab w:val="left" w:pos="0"/>
          <w:tab w:val="left" w:pos="360"/>
          <w:tab w:val="left" w:pos="720"/>
          <w:tab w:val="left" w:pos="1080"/>
          <w:tab w:val="left" w:pos="1800"/>
          <w:tab w:val="left" w:pos="2160"/>
        </w:tabs>
        <w:ind w:left="720" w:hanging="360"/>
      </w:pPr>
      <w:r w:rsidRPr="00931A9A">
        <w:rPr>
          <w:b/>
        </w:rPr>
        <w:t>B.</w:t>
      </w:r>
      <w:r>
        <w:t xml:space="preserve"> </w:t>
      </w:r>
      <w:r w:rsidR="00931A9A">
        <w:tab/>
      </w:r>
      <w:r w:rsidRPr="00B5448F">
        <w:t xml:space="preserve">Administrators and students acknowledged a </w:t>
      </w:r>
      <w:r w:rsidR="00D47392">
        <w:t>cordial</w:t>
      </w:r>
      <w:r w:rsidR="00D47392" w:rsidRPr="00B5448F">
        <w:t xml:space="preserve"> </w:t>
      </w:r>
      <w:r w:rsidRPr="00B5448F">
        <w:t xml:space="preserve">and caring relationship between them and within the student body. </w:t>
      </w:r>
    </w:p>
    <w:p w:rsidR="00B5448F" w:rsidRPr="00B5448F" w:rsidRDefault="00B5448F" w:rsidP="001C4E4F">
      <w:pPr>
        <w:tabs>
          <w:tab w:val="left" w:pos="0"/>
          <w:tab w:val="left" w:pos="360"/>
          <w:tab w:val="left" w:pos="1080"/>
          <w:tab w:val="left" w:pos="1800"/>
          <w:tab w:val="left" w:pos="2160"/>
        </w:tabs>
        <w:ind w:left="1080" w:hanging="360"/>
      </w:pPr>
      <w:r>
        <w:t xml:space="preserve">1. </w:t>
      </w:r>
      <w:r w:rsidR="00931A9A">
        <w:tab/>
      </w:r>
      <w:r w:rsidR="006C38B1">
        <w:t>Administrators</w:t>
      </w:r>
      <w:r w:rsidRPr="00B5448F">
        <w:t xml:space="preserve"> </w:t>
      </w:r>
      <w:r w:rsidR="006C38B1" w:rsidRPr="00B5448F">
        <w:t>report</w:t>
      </w:r>
      <w:r w:rsidR="006C38B1">
        <w:t>ed</w:t>
      </w:r>
      <w:r w:rsidR="006C38B1" w:rsidRPr="00B5448F">
        <w:t xml:space="preserve"> </w:t>
      </w:r>
      <w:r w:rsidR="00F37F5F">
        <w:t>“</w:t>
      </w:r>
      <w:r w:rsidRPr="00B5448F">
        <w:t>good</w:t>
      </w:r>
      <w:r w:rsidR="00F37F5F">
        <w:t>”</w:t>
      </w:r>
      <w:r w:rsidRPr="00B5448F">
        <w:t xml:space="preserve"> attendance and low rates of in-school suspension. </w:t>
      </w:r>
    </w:p>
    <w:p w:rsidR="00B5448F" w:rsidRPr="00B5448F" w:rsidRDefault="00B5448F" w:rsidP="00931A9A">
      <w:pPr>
        <w:tabs>
          <w:tab w:val="left" w:pos="0"/>
          <w:tab w:val="left" w:pos="360"/>
          <w:tab w:val="left" w:pos="720"/>
          <w:tab w:val="left" w:pos="1080"/>
          <w:tab w:val="left" w:pos="1440"/>
          <w:tab w:val="left" w:pos="2160"/>
        </w:tabs>
        <w:ind w:left="1440" w:hanging="360"/>
      </w:pPr>
      <w:r>
        <w:t xml:space="preserve">a. </w:t>
      </w:r>
      <w:r w:rsidR="00931A9A">
        <w:tab/>
      </w:r>
      <w:r w:rsidRPr="00B5448F">
        <w:t xml:space="preserve">Both administrators and students acknowledged </w:t>
      </w:r>
      <w:r w:rsidR="00BF5275">
        <w:t>few</w:t>
      </w:r>
      <w:r w:rsidR="00D47392" w:rsidRPr="00B5448F">
        <w:t xml:space="preserve"> </w:t>
      </w:r>
      <w:r w:rsidRPr="00B5448F">
        <w:t>violation</w:t>
      </w:r>
      <w:r w:rsidR="00BF5275">
        <w:t>s</w:t>
      </w:r>
      <w:r w:rsidRPr="00B5448F">
        <w:t xml:space="preserve"> of school rules for attendance and conduct.   Both attributed this fact to the reasonable handling of problems by </w:t>
      </w:r>
      <w:r w:rsidR="00DF3DE6">
        <w:t>school</w:t>
      </w:r>
      <w:r w:rsidR="00DF3DE6" w:rsidRPr="00B5448F">
        <w:t xml:space="preserve"> </w:t>
      </w:r>
      <w:r w:rsidRPr="00B5448F">
        <w:t>administration.</w:t>
      </w:r>
    </w:p>
    <w:p w:rsidR="00B5448F" w:rsidRPr="00B5448F" w:rsidRDefault="00F458B3" w:rsidP="00931A9A">
      <w:pPr>
        <w:tabs>
          <w:tab w:val="left" w:pos="0"/>
          <w:tab w:val="left" w:pos="360"/>
          <w:tab w:val="left" w:pos="720"/>
          <w:tab w:val="left" w:pos="1080"/>
          <w:tab w:val="left" w:pos="1440"/>
          <w:tab w:val="left" w:pos="1800"/>
          <w:tab w:val="left" w:pos="2160"/>
        </w:tabs>
        <w:ind w:left="1080" w:hanging="360"/>
      </w:pPr>
      <w:r>
        <w:t>2</w:t>
      </w:r>
      <w:r w:rsidR="00B5448F">
        <w:t xml:space="preserve">. </w:t>
      </w:r>
      <w:r w:rsidR="00931A9A">
        <w:tab/>
      </w:r>
      <w:r w:rsidR="00B5448F">
        <w:t>The review t</w:t>
      </w:r>
      <w:r w:rsidR="00B5448F" w:rsidRPr="00B5448F">
        <w:t xml:space="preserve">eam observed </w:t>
      </w:r>
      <w:r w:rsidR="00D47392">
        <w:t>courteous</w:t>
      </w:r>
      <w:r w:rsidR="00D47392" w:rsidRPr="00B5448F">
        <w:t xml:space="preserve"> </w:t>
      </w:r>
      <w:r w:rsidR="00B5448F" w:rsidRPr="00B5448F">
        <w:t xml:space="preserve">student behavior and attentiveness </w:t>
      </w:r>
      <w:r w:rsidR="00D47392">
        <w:t>in observed c</w:t>
      </w:r>
      <w:r w:rsidR="00D47392" w:rsidRPr="00B5448F">
        <w:t>lassroom</w:t>
      </w:r>
      <w:r w:rsidR="00D47392">
        <w:t>s</w:t>
      </w:r>
      <w:r w:rsidR="00D47392" w:rsidRPr="00B5448F">
        <w:t xml:space="preserve"> </w:t>
      </w:r>
      <w:r w:rsidR="00D47392">
        <w:t>and in the halls</w:t>
      </w:r>
      <w:r w:rsidR="00B5448F" w:rsidRPr="00B5448F">
        <w:t xml:space="preserve">. </w:t>
      </w:r>
      <w:r w:rsidR="00B5448F" w:rsidRPr="00B5448F">
        <w:tab/>
      </w:r>
      <w:r w:rsidR="00B5448F" w:rsidRPr="00B5448F">
        <w:tab/>
      </w:r>
      <w:r w:rsidR="00B5448F" w:rsidRPr="00B5448F">
        <w:tab/>
        <w:t xml:space="preserve"> </w:t>
      </w:r>
    </w:p>
    <w:p w:rsidR="00B5448F" w:rsidRPr="00B5448F" w:rsidRDefault="00F458B3" w:rsidP="00931A9A">
      <w:pPr>
        <w:tabs>
          <w:tab w:val="left" w:pos="0"/>
          <w:tab w:val="left" w:pos="360"/>
          <w:tab w:val="left" w:pos="720"/>
          <w:tab w:val="left" w:pos="1080"/>
          <w:tab w:val="left" w:pos="1440"/>
          <w:tab w:val="left" w:pos="1800"/>
          <w:tab w:val="left" w:pos="2160"/>
        </w:tabs>
        <w:ind w:left="1440" w:hanging="360"/>
      </w:pPr>
      <w:r>
        <w:t xml:space="preserve">a. </w:t>
      </w:r>
      <w:r w:rsidR="00931A9A">
        <w:tab/>
      </w:r>
      <w:r w:rsidR="008F7A6E">
        <w:t xml:space="preserve">In observed classrooms, the </w:t>
      </w:r>
      <w:r w:rsidR="00EE6523">
        <w:t>review</w:t>
      </w:r>
      <w:r w:rsidR="00B5448F">
        <w:t xml:space="preserve"> t</w:t>
      </w:r>
      <w:r w:rsidR="00B5448F" w:rsidRPr="00B5448F">
        <w:t xml:space="preserve">eam </w:t>
      </w:r>
      <w:r w:rsidR="008F7A6E">
        <w:t>noted</w:t>
      </w:r>
      <w:r w:rsidR="008F7A6E" w:rsidRPr="00B5448F">
        <w:t xml:space="preserve"> </w:t>
      </w:r>
      <w:r w:rsidR="00B5448F" w:rsidRPr="00B5448F">
        <w:t xml:space="preserve">a </w:t>
      </w:r>
      <w:r w:rsidR="008F7A6E">
        <w:t>high incidence</w:t>
      </w:r>
      <w:r w:rsidR="00B5448F" w:rsidRPr="00B5448F">
        <w:t xml:space="preserve"> of students engaged in lesson</w:t>
      </w:r>
      <w:r w:rsidR="008B350C">
        <w:t>s; this was</w:t>
      </w:r>
      <w:r w:rsidR="00B5448F" w:rsidRPr="00B5448F">
        <w:t xml:space="preserve"> especially </w:t>
      </w:r>
      <w:r w:rsidR="00BF5275">
        <w:t xml:space="preserve">strong </w:t>
      </w:r>
      <w:r w:rsidR="00B5448F" w:rsidRPr="00B5448F">
        <w:t>in grades 7 and 8, and in nearly all classes the climate was characterized by respectful behavior, tone</w:t>
      </w:r>
      <w:r w:rsidR="008F7A6E">
        <w:t>,</w:t>
      </w:r>
      <w:r w:rsidR="00B5448F" w:rsidRPr="00B5448F">
        <w:t xml:space="preserve"> and discourse</w:t>
      </w:r>
      <w:r w:rsidR="001335C2">
        <w:t xml:space="preserve"> on the part of teachers and students</w:t>
      </w:r>
      <w:r w:rsidR="00B5448F" w:rsidRPr="00B5448F">
        <w:t>.</w:t>
      </w:r>
    </w:p>
    <w:p w:rsidR="00B5448F" w:rsidRPr="00B5448F" w:rsidRDefault="00F458B3" w:rsidP="00931A9A">
      <w:pPr>
        <w:tabs>
          <w:tab w:val="left" w:pos="0"/>
          <w:tab w:val="left" w:pos="360"/>
          <w:tab w:val="left" w:pos="720"/>
          <w:tab w:val="left" w:pos="1080"/>
          <w:tab w:val="left" w:pos="1440"/>
          <w:tab w:val="left" w:pos="1800"/>
          <w:tab w:val="left" w:pos="2160"/>
        </w:tabs>
        <w:ind w:left="1440" w:hanging="360"/>
      </w:pPr>
      <w:r>
        <w:t xml:space="preserve">b. </w:t>
      </w:r>
      <w:r w:rsidR="00931A9A">
        <w:tab/>
      </w:r>
      <w:r w:rsidR="00EE6523">
        <w:t>The review t</w:t>
      </w:r>
      <w:r w:rsidR="00B5448F" w:rsidRPr="00B5448F">
        <w:t xml:space="preserve">eam also noted polite behavior in the halls and a cooperative and responsible </w:t>
      </w:r>
      <w:r w:rsidR="00F37F5F">
        <w:t>response</w:t>
      </w:r>
      <w:r w:rsidR="00F37F5F" w:rsidRPr="00B5448F">
        <w:t xml:space="preserve"> </w:t>
      </w:r>
      <w:r w:rsidR="00B5448F" w:rsidRPr="00B5448F">
        <w:t xml:space="preserve">in an </w:t>
      </w:r>
      <w:r w:rsidR="00F37F5F">
        <w:t>unusual</w:t>
      </w:r>
      <w:r w:rsidR="00F37F5F" w:rsidRPr="00B5448F">
        <w:t xml:space="preserve"> </w:t>
      </w:r>
      <w:r w:rsidR="00B5448F" w:rsidRPr="00B5448F">
        <w:t xml:space="preserve">incident requiring vacating the </w:t>
      </w:r>
      <w:r w:rsidR="00F37F5F">
        <w:t xml:space="preserve">school </w:t>
      </w:r>
      <w:r w:rsidR="00EE6523">
        <w:t>on the first day of the review</w:t>
      </w:r>
      <w:r w:rsidR="00B5448F" w:rsidRPr="00B5448F">
        <w:t xml:space="preserve">. </w:t>
      </w:r>
      <w:r w:rsidR="00B5448F" w:rsidRPr="00B5448F">
        <w:tab/>
      </w:r>
      <w:r w:rsidR="00B5448F" w:rsidRPr="00B5448F">
        <w:tab/>
      </w:r>
      <w:r w:rsidR="00B5448F" w:rsidRPr="00B5448F">
        <w:tab/>
        <w:t xml:space="preserve"> </w:t>
      </w:r>
    </w:p>
    <w:p w:rsidR="00B5448F" w:rsidRPr="00B5448F" w:rsidRDefault="00EE6523" w:rsidP="00931A9A">
      <w:pPr>
        <w:tabs>
          <w:tab w:val="left" w:pos="0"/>
          <w:tab w:val="left" w:pos="360"/>
          <w:tab w:val="left" w:pos="720"/>
          <w:tab w:val="left" w:pos="1080"/>
          <w:tab w:val="left" w:pos="1440"/>
          <w:tab w:val="left" w:pos="1800"/>
          <w:tab w:val="left" w:pos="2160"/>
        </w:tabs>
        <w:ind w:left="1080" w:hanging="360"/>
      </w:pPr>
      <w:r>
        <w:t xml:space="preserve">3.  </w:t>
      </w:r>
      <w:r w:rsidR="00931A9A">
        <w:tab/>
      </w:r>
      <w:r w:rsidR="00B5448F" w:rsidRPr="00B5448F">
        <w:t>Adm</w:t>
      </w:r>
      <w:r w:rsidR="00B5448F">
        <w:t>i</w:t>
      </w:r>
      <w:r w:rsidR="00B5448F" w:rsidRPr="00B5448F">
        <w:t>nistrators credit</w:t>
      </w:r>
      <w:r w:rsidR="00F37F5F">
        <w:t>ed</w:t>
      </w:r>
      <w:r w:rsidR="00B5448F" w:rsidRPr="00B5448F">
        <w:t xml:space="preserve"> </w:t>
      </w:r>
      <w:r w:rsidR="007A3F8E" w:rsidRPr="00B5448F">
        <w:t xml:space="preserve">student adjustment and comfort with </w:t>
      </w:r>
      <w:r w:rsidR="007A3F8E">
        <w:t>the school</w:t>
      </w:r>
      <w:r w:rsidR="007A3F8E" w:rsidRPr="00B5448F">
        <w:t xml:space="preserve"> and staff </w:t>
      </w:r>
      <w:r w:rsidR="00B5448F" w:rsidRPr="00B5448F">
        <w:t xml:space="preserve">to new transition practices between grades 6 and 7, grades 7 and 8, and grades 9 and 10. </w:t>
      </w:r>
    </w:p>
    <w:p w:rsidR="00B5448F" w:rsidRPr="00B5448F" w:rsidRDefault="000C76CD" w:rsidP="000C76CD">
      <w:pPr>
        <w:tabs>
          <w:tab w:val="left" w:pos="360"/>
          <w:tab w:val="left" w:pos="720"/>
          <w:tab w:val="left" w:pos="1080"/>
          <w:tab w:val="left" w:pos="1800"/>
          <w:tab w:val="left" w:pos="2160"/>
        </w:tabs>
        <w:ind w:left="720" w:hanging="720"/>
      </w:pPr>
      <w:r>
        <w:rPr>
          <w:b/>
        </w:rPr>
        <w:tab/>
      </w:r>
      <w:r w:rsidR="00B5448F" w:rsidRPr="00931A9A">
        <w:rPr>
          <w:b/>
        </w:rPr>
        <w:t>C.</w:t>
      </w:r>
      <w:r w:rsidR="00B5448F">
        <w:t xml:space="preserve"> </w:t>
      </w:r>
      <w:r w:rsidR="00931A9A">
        <w:tab/>
      </w:r>
      <w:r w:rsidR="00B5448F" w:rsidRPr="00B5448F">
        <w:t xml:space="preserve">Students and parents </w:t>
      </w:r>
      <w:r w:rsidR="00F37F5F">
        <w:t>told the team</w:t>
      </w:r>
      <w:r w:rsidR="00B5448F" w:rsidRPr="00B5448F">
        <w:t xml:space="preserve"> that </w:t>
      </w:r>
      <w:r w:rsidR="00F37F5F">
        <w:t>even though the</w:t>
      </w:r>
      <w:r w:rsidR="00B5448F" w:rsidRPr="00B5448F">
        <w:t xml:space="preserve"> school</w:t>
      </w:r>
      <w:r w:rsidR="00F37F5F">
        <w:t xml:space="preserve"> is small</w:t>
      </w:r>
      <w:r w:rsidR="00B5448F" w:rsidRPr="00B5448F">
        <w:t xml:space="preserve">, it </w:t>
      </w:r>
      <w:r w:rsidR="00F37F5F" w:rsidRPr="00B5448F">
        <w:t>offer</w:t>
      </w:r>
      <w:r w:rsidR="00F37F5F">
        <w:t>s</w:t>
      </w:r>
      <w:r w:rsidR="00F37F5F" w:rsidRPr="00B5448F">
        <w:t xml:space="preserve"> </w:t>
      </w:r>
      <w:r w:rsidR="00B5448F" w:rsidRPr="00B5448F">
        <w:t xml:space="preserve">many opportunities to students including an expansive list of extracurricular activities and a selection of AP courses.   Parents </w:t>
      </w:r>
      <w:r w:rsidR="00F37F5F">
        <w:t>also said that they a</w:t>
      </w:r>
      <w:r w:rsidR="00F37F5F" w:rsidRPr="00B5448F">
        <w:t xml:space="preserve">re </w:t>
      </w:r>
      <w:r w:rsidR="00B5448F" w:rsidRPr="00B5448F">
        <w:t>pleased with the quality of the teaching staff.</w:t>
      </w:r>
    </w:p>
    <w:p w:rsidR="000C76CD" w:rsidRDefault="000C76CD" w:rsidP="000C76CD">
      <w:pPr>
        <w:tabs>
          <w:tab w:val="left" w:pos="360"/>
          <w:tab w:val="left" w:pos="720"/>
          <w:tab w:val="left" w:pos="1080"/>
          <w:tab w:val="left" w:pos="1800"/>
          <w:tab w:val="left" w:pos="2160"/>
        </w:tabs>
        <w:ind w:left="720" w:hanging="720"/>
      </w:pPr>
      <w:r>
        <w:rPr>
          <w:b/>
        </w:rPr>
        <w:tab/>
      </w:r>
      <w:r w:rsidR="00931A9A" w:rsidRPr="00931A9A">
        <w:rPr>
          <w:b/>
        </w:rPr>
        <w:t>D.</w:t>
      </w:r>
      <w:r w:rsidR="00931A9A">
        <w:tab/>
      </w:r>
      <w:r w:rsidR="00F37F5F">
        <w:t>S</w:t>
      </w:r>
      <w:r w:rsidR="00B5448F" w:rsidRPr="00B5448F">
        <w:t xml:space="preserve">chool </w:t>
      </w:r>
      <w:r w:rsidR="00B5448F">
        <w:t>c</w:t>
      </w:r>
      <w:r w:rsidR="00B5448F" w:rsidRPr="00B5448F">
        <w:t xml:space="preserve">ommittee </w:t>
      </w:r>
      <w:r w:rsidR="00F37F5F">
        <w:t>members spoke about</w:t>
      </w:r>
      <w:r w:rsidR="00B5448F" w:rsidRPr="00B5448F">
        <w:t xml:space="preserve"> the level of trust between the community and them</w:t>
      </w:r>
      <w:r w:rsidR="00B5448F">
        <w:t>selves</w:t>
      </w:r>
      <w:r w:rsidR="00B5448F" w:rsidRPr="00B5448F">
        <w:t xml:space="preserve"> as they put the budget out for a vote.  They also acknowledged the trust that they had in the superintendent.</w:t>
      </w:r>
    </w:p>
    <w:p w:rsidR="00CB687D" w:rsidRDefault="00B5448F" w:rsidP="000C76CD">
      <w:pPr>
        <w:tabs>
          <w:tab w:val="left" w:pos="360"/>
          <w:tab w:val="left" w:pos="720"/>
          <w:tab w:val="left" w:pos="1080"/>
          <w:tab w:val="left" w:pos="1800"/>
          <w:tab w:val="left" w:pos="2160"/>
        </w:tabs>
      </w:pPr>
      <w:r w:rsidRPr="00B5448F">
        <w:rPr>
          <w:b/>
        </w:rPr>
        <w:t>Impact</w:t>
      </w:r>
      <w:r w:rsidRPr="00B5448F">
        <w:t>: The efforts of all stakeholders have enhanced the atmosphere for learning and attracted students through school choice.  They have created a fertile ground for enhancing instruction, raising standards</w:t>
      </w:r>
      <w:r w:rsidR="00F37F5F">
        <w:t>,</w:t>
      </w:r>
      <w:r w:rsidRPr="00B5448F">
        <w:t xml:space="preserve"> and coping with change.</w:t>
      </w:r>
    </w:p>
    <w:p w:rsidR="001F44EA" w:rsidRDefault="001F44EA" w:rsidP="000C76CD">
      <w:pPr>
        <w:tabs>
          <w:tab w:val="left" w:pos="360"/>
          <w:tab w:val="left" w:pos="720"/>
          <w:tab w:val="left" w:pos="1080"/>
          <w:tab w:val="left" w:pos="1800"/>
          <w:tab w:val="left" w:pos="2160"/>
        </w:tabs>
      </w:pPr>
    </w:p>
    <w:p w:rsidR="001F44EA" w:rsidRDefault="001F44EA" w:rsidP="000C76CD">
      <w:pPr>
        <w:tabs>
          <w:tab w:val="left" w:pos="360"/>
          <w:tab w:val="left" w:pos="720"/>
          <w:tab w:val="left" w:pos="1080"/>
          <w:tab w:val="left" w:pos="1800"/>
          <w:tab w:val="left" w:pos="2160"/>
        </w:tabs>
      </w:pPr>
    </w:p>
    <w:p w:rsidR="001F44EA" w:rsidRDefault="001F44EA" w:rsidP="000C76CD">
      <w:pPr>
        <w:tabs>
          <w:tab w:val="left" w:pos="360"/>
          <w:tab w:val="left" w:pos="720"/>
          <w:tab w:val="left" w:pos="1080"/>
          <w:tab w:val="left" w:pos="1800"/>
          <w:tab w:val="left" w:pos="2160"/>
        </w:tabs>
      </w:pPr>
    </w:p>
    <w:p w:rsidR="001F44EA" w:rsidRPr="004B5B2A" w:rsidRDefault="001F44EA" w:rsidP="000C76CD">
      <w:pPr>
        <w:tabs>
          <w:tab w:val="left" w:pos="360"/>
          <w:tab w:val="left" w:pos="720"/>
          <w:tab w:val="left" w:pos="1080"/>
          <w:tab w:val="left" w:pos="1800"/>
          <w:tab w:val="left" w:pos="2160"/>
        </w:tabs>
      </w:pPr>
    </w:p>
    <w:p w:rsidR="002E153B" w:rsidRPr="003333E1" w:rsidRDefault="009637D8" w:rsidP="002E153B">
      <w:pPr>
        <w:tabs>
          <w:tab w:val="left" w:pos="360"/>
          <w:tab w:val="left" w:pos="720"/>
          <w:tab w:val="left" w:pos="1080"/>
          <w:tab w:val="left" w:pos="1440"/>
          <w:tab w:val="left" w:pos="1800"/>
          <w:tab w:val="left" w:pos="2160"/>
          <w:tab w:val="left" w:pos="2520"/>
          <w:tab w:val="left" w:pos="2880"/>
        </w:tabs>
        <w:rPr>
          <w:b/>
          <w:sz w:val="28"/>
          <w:szCs w:val="28"/>
        </w:rPr>
      </w:pPr>
      <w:r w:rsidRPr="003333E1">
        <w:rPr>
          <w:b/>
          <w:sz w:val="28"/>
          <w:szCs w:val="28"/>
        </w:rPr>
        <w:t>Challenges and Areas for Growth</w:t>
      </w:r>
    </w:p>
    <w:p w:rsidR="004B7650" w:rsidRDefault="00B5448F">
      <w:pPr>
        <w:tabs>
          <w:tab w:val="left" w:pos="360"/>
          <w:tab w:val="left" w:pos="720"/>
          <w:tab w:val="left" w:pos="1080"/>
          <w:tab w:val="left" w:pos="1440"/>
          <w:tab w:val="left" w:pos="1800"/>
        </w:tabs>
        <w:ind w:left="360" w:hanging="360"/>
        <w:rPr>
          <w:b/>
          <w:i/>
        </w:rPr>
      </w:pPr>
      <w:r>
        <w:rPr>
          <w:b/>
        </w:rPr>
        <w:t xml:space="preserve">2. </w:t>
      </w:r>
      <w:r w:rsidR="00F37F5F">
        <w:rPr>
          <w:b/>
        </w:rPr>
        <w:tab/>
      </w:r>
      <w:r w:rsidRPr="00B5448F">
        <w:rPr>
          <w:b/>
        </w:rPr>
        <w:t xml:space="preserve">The school’s </w:t>
      </w:r>
      <w:r w:rsidR="00850494">
        <w:rPr>
          <w:b/>
        </w:rPr>
        <w:t>structure of</w:t>
      </w:r>
      <w:r w:rsidRPr="00B5448F">
        <w:rPr>
          <w:b/>
        </w:rPr>
        <w:t xml:space="preserve"> </w:t>
      </w:r>
      <w:r w:rsidR="00850494">
        <w:rPr>
          <w:b/>
        </w:rPr>
        <w:t xml:space="preserve">student </w:t>
      </w:r>
      <w:r w:rsidRPr="00B5448F">
        <w:rPr>
          <w:b/>
        </w:rPr>
        <w:t xml:space="preserve">support </w:t>
      </w:r>
      <w:r w:rsidR="00850494" w:rsidRPr="00B5448F">
        <w:rPr>
          <w:b/>
        </w:rPr>
        <w:t>s</w:t>
      </w:r>
      <w:r w:rsidR="00850494">
        <w:rPr>
          <w:b/>
        </w:rPr>
        <w:t>ervices</w:t>
      </w:r>
      <w:r w:rsidRPr="00B5448F">
        <w:rPr>
          <w:b/>
        </w:rPr>
        <w:t xml:space="preserve">, which </w:t>
      </w:r>
      <w:r w:rsidR="00C110BF">
        <w:rPr>
          <w:b/>
        </w:rPr>
        <w:t>interviewees</w:t>
      </w:r>
      <w:r w:rsidRPr="00B5448F">
        <w:rPr>
          <w:b/>
        </w:rPr>
        <w:t xml:space="preserve"> characterized as Response to Intervention (RTI), do</w:t>
      </w:r>
      <w:r w:rsidR="00850494">
        <w:rPr>
          <w:b/>
        </w:rPr>
        <w:t>es</w:t>
      </w:r>
      <w:r w:rsidRPr="00B5448F">
        <w:rPr>
          <w:b/>
        </w:rPr>
        <w:t xml:space="preserve"> not offer </w:t>
      </w:r>
      <w:r w:rsidR="00605F60">
        <w:rPr>
          <w:b/>
        </w:rPr>
        <w:t>T</w:t>
      </w:r>
      <w:r w:rsidR="00605F60" w:rsidRPr="00B5448F">
        <w:rPr>
          <w:b/>
        </w:rPr>
        <w:t xml:space="preserve">ier </w:t>
      </w:r>
      <w:r w:rsidRPr="00B5448F">
        <w:rPr>
          <w:b/>
        </w:rPr>
        <w:t xml:space="preserve">1 classroom instruction that </w:t>
      </w:r>
      <w:r w:rsidR="00850494">
        <w:rPr>
          <w:b/>
        </w:rPr>
        <w:t>meets the needs of</w:t>
      </w:r>
      <w:r w:rsidR="00850494" w:rsidRPr="00B5448F">
        <w:rPr>
          <w:b/>
        </w:rPr>
        <w:t xml:space="preserve"> </w:t>
      </w:r>
      <w:r w:rsidRPr="00B5448F">
        <w:rPr>
          <w:b/>
        </w:rPr>
        <w:t xml:space="preserve">all students, </w:t>
      </w:r>
      <w:r w:rsidR="00850494">
        <w:rPr>
          <w:b/>
        </w:rPr>
        <w:t>does not use</w:t>
      </w:r>
      <w:r w:rsidR="00850494" w:rsidRPr="00B5448F">
        <w:rPr>
          <w:b/>
        </w:rPr>
        <w:t xml:space="preserve"> </w:t>
      </w:r>
      <w:r w:rsidRPr="00B5448F">
        <w:rPr>
          <w:b/>
        </w:rPr>
        <w:t>consistent methods and data to identify students</w:t>
      </w:r>
      <w:r w:rsidR="00850494">
        <w:rPr>
          <w:b/>
        </w:rPr>
        <w:t xml:space="preserve"> in need of support</w:t>
      </w:r>
      <w:r w:rsidRPr="00B5448F">
        <w:rPr>
          <w:b/>
        </w:rPr>
        <w:t xml:space="preserve">, and </w:t>
      </w:r>
      <w:r w:rsidR="00850494" w:rsidRPr="00B5448F">
        <w:rPr>
          <w:b/>
        </w:rPr>
        <w:t>ha</w:t>
      </w:r>
      <w:r w:rsidR="00850494">
        <w:rPr>
          <w:b/>
        </w:rPr>
        <w:t>s</w:t>
      </w:r>
      <w:r w:rsidR="00850494" w:rsidRPr="00B5448F">
        <w:rPr>
          <w:b/>
        </w:rPr>
        <w:t xml:space="preserve"> </w:t>
      </w:r>
      <w:r w:rsidR="00850494">
        <w:rPr>
          <w:b/>
        </w:rPr>
        <w:t xml:space="preserve">limited </w:t>
      </w:r>
      <w:r w:rsidRPr="00B5448F">
        <w:rPr>
          <w:b/>
        </w:rPr>
        <w:t>resources for students performing below grade level</w:t>
      </w:r>
      <w:r w:rsidR="00EE6523">
        <w:rPr>
          <w:b/>
        </w:rPr>
        <w:t>.</w:t>
      </w:r>
    </w:p>
    <w:p w:rsidR="00B5448F" w:rsidRPr="00A122D0" w:rsidRDefault="00F458B3" w:rsidP="001756F9">
      <w:pPr>
        <w:tabs>
          <w:tab w:val="left" w:pos="360"/>
          <w:tab w:val="left" w:pos="720"/>
          <w:tab w:val="left" w:pos="1080"/>
          <w:tab w:val="left" w:pos="1440"/>
          <w:tab w:val="left" w:pos="1800"/>
          <w:tab w:val="left" w:pos="2160"/>
        </w:tabs>
        <w:ind w:left="720" w:hanging="360"/>
      </w:pPr>
      <w:r w:rsidRPr="00F37F5F">
        <w:rPr>
          <w:b/>
        </w:rPr>
        <w:t>A.</w:t>
      </w:r>
      <w:r>
        <w:t xml:space="preserve">  </w:t>
      </w:r>
      <w:r w:rsidR="00BF5275">
        <w:tab/>
      </w:r>
      <w:r w:rsidR="00292312">
        <w:t>The school’s classroom</w:t>
      </w:r>
      <w:r w:rsidR="00B5448F">
        <w:t xml:space="preserve"> instruction </w:t>
      </w:r>
      <w:r w:rsidR="00292312">
        <w:t xml:space="preserve">(Tier 1) </w:t>
      </w:r>
      <w:r w:rsidR="00B5448F">
        <w:t xml:space="preserve">is not </w:t>
      </w:r>
      <w:r w:rsidR="00292312">
        <w:t xml:space="preserve">generally </w:t>
      </w:r>
      <w:r w:rsidR="00B5448F">
        <w:t xml:space="preserve">provided in a way that addresses </w:t>
      </w:r>
      <w:r w:rsidR="00926965">
        <w:t xml:space="preserve">differences in </w:t>
      </w:r>
      <w:r w:rsidR="00B5448F">
        <w:t>students</w:t>
      </w:r>
      <w:r w:rsidR="00926965">
        <w:t>’</w:t>
      </w:r>
      <w:r w:rsidR="00B5448F">
        <w:t xml:space="preserve"> </w:t>
      </w:r>
      <w:r w:rsidR="00ED3301">
        <w:t>needs</w:t>
      </w:r>
      <w:r w:rsidR="00B5448F" w:rsidRPr="00177DC9">
        <w:t>.</w:t>
      </w:r>
    </w:p>
    <w:p w:rsidR="00B5448F" w:rsidRPr="00C30A3B" w:rsidRDefault="00F458B3" w:rsidP="001756F9">
      <w:pPr>
        <w:tabs>
          <w:tab w:val="left" w:pos="360"/>
          <w:tab w:val="left" w:pos="720"/>
          <w:tab w:val="left" w:pos="1080"/>
          <w:tab w:val="left" w:pos="1440"/>
          <w:tab w:val="left" w:pos="1800"/>
          <w:tab w:val="left" w:pos="2160"/>
        </w:tabs>
        <w:ind w:left="1080" w:hanging="360"/>
      </w:pPr>
      <w:r>
        <w:t xml:space="preserve">1. </w:t>
      </w:r>
      <w:r w:rsidR="00BF5275">
        <w:tab/>
      </w:r>
      <w:r w:rsidR="00B5448F">
        <w:t xml:space="preserve">In </w:t>
      </w:r>
      <w:r w:rsidR="00926965">
        <w:t xml:space="preserve">observed </w:t>
      </w:r>
      <w:r w:rsidR="00B5448F">
        <w:t>classroom</w:t>
      </w:r>
      <w:r w:rsidR="00926965">
        <w:t>s</w:t>
      </w:r>
      <w:r w:rsidR="00B5448F">
        <w:t xml:space="preserve">, </w:t>
      </w:r>
      <w:r w:rsidR="00926965">
        <w:t>teachers appropriately</w:t>
      </w:r>
      <w:r w:rsidR="00B5448F">
        <w:t xml:space="preserve"> differentiated instruction </w:t>
      </w:r>
      <w:r w:rsidR="00926965">
        <w:t>so that</w:t>
      </w:r>
      <w:r w:rsidR="00B5448F">
        <w:t xml:space="preserve"> all students </w:t>
      </w:r>
      <w:r w:rsidR="00926965">
        <w:t xml:space="preserve">could </w:t>
      </w:r>
      <w:r w:rsidR="00B5448F">
        <w:t xml:space="preserve">access the curriculum in </w:t>
      </w:r>
      <w:r w:rsidR="00926965">
        <w:t xml:space="preserve">just 23 </w:t>
      </w:r>
      <w:r w:rsidR="00B5448F">
        <w:t xml:space="preserve">percent of </w:t>
      </w:r>
      <w:r w:rsidR="00926965">
        <w:t>lessons overall</w:t>
      </w:r>
      <w:r w:rsidR="006D6D32">
        <w:t xml:space="preserve"> (6 percent, strong evidence; 17 percent, moderate evidence)</w:t>
      </w:r>
      <w:r w:rsidR="00B5448F">
        <w:t>.</w:t>
      </w:r>
    </w:p>
    <w:p w:rsidR="00B5448F" w:rsidRDefault="00706FA1" w:rsidP="00706FA1">
      <w:pPr>
        <w:tabs>
          <w:tab w:val="left" w:pos="360"/>
          <w:tab w:val="left" w:pos="720"/>
          <w:tab w:val="left" w:pos="1080"/>
          <w:tab w:val="left" w:pos="1440"/>
          <w:tab w:val="left" w:pos="1890"/>
          <w:tab w:val="left" w:pos="2160"/>
        </w:tabs>
        <w:ind w:left="1080" w:hanging="1080"/>
      </w:pPr>
      <w:r>
        <w:tab/>
      </w:r>
      <w:r>
        <w:tab/>
        <w:t>2</w:t>
      </w:r>
      <w:r w:rsidR="00ED0D42">
        <w:t xml:space="preserve">. </w:t>
      </w:r>
      <w:r w:rsidR="00BF5275">
        <w:tab/>
      </w:r>
      <w:r w:rsidR="00EE6523">
        <w:t xml:space="preserve">The </w:t>
      </w:r>
      <w:r w:rsidR="006D6D32">
        <w:t>2015</w:t>
      </w:r>
      <w:r w:rsidR="00926965">
        <w:t xml:space="preserve"> </w:t>
      </w:r>
      <w:r w:rsidR="00EE6523">
        <w:t>Curriculum Audit</w:t>
      </w:r>
      <w:r w:rsidR="00B5448F">
        <w:t xml:space="preserve"> </w:t>
      </w:r>
      <w:r w:rsidR="00926965">
        <w:t xml:space="preserve">stated </w:t>
      </w:r>
      <w:r w:rsidR="00B5448F">
        <w:t>that training in differentiated instruction had been offered</w:t>
      </w:r>
      <w:r w:rsidR="00C75AB6">
        <w:t xml:space="preserve"> in the past</w:t>
      </w:r>
      <w:r w:rsidR="00B5448F">
        <w:t>, but the</w:t>
      </w:r>
      <w:r w:rsidR="00926965">
        <w:t>re</w:t>
      </w:r>
      <w:r w:rsidR="00B5448F">
        <w:t xml:space="preserve"> </w:t>
      </w:r>
      <w:r w:rsidR="00926965">
        <w:t>was no</w:t>
      </w:r>
      <w:r w:rsidR="00B5448F">
        <w:t xml:space="preserve"> follow up </w:t>
      </w:r>
      <w:r w:rsidR="00926965">
        <w:t>and</w:t>
      </w:r>
      <w:r w:rsidR="00B5448F">
        <w:t xml:space="preserve"> the strategies </w:t>
      </w:r>
      <w:r w:rsidR="00926965">
        <w:t>did not</w:t>
      </w:r>
      <w:r w:rsidR="00B5448F">
        <w:t xml:space="preserve"> become institutionalized.  </w:t>
      </w:r>
      <w:r w:rsidR="00926965">
        <w:t>Without the “thorough implementation of differentiated instruction techniques,</w:t>
      </w:r>
      <w:r w:rsidR="003972A6">
        <w:t>”</w:t>
      </w:r>
      <w:r w:rsidR="00926965">
        <w:t xml:space="preserve"> </w:t>
      </w:r>
      <w:r w:rsidR="00B5448F">
        <w:t xml:space="preserve">the RTI </w:t>
      </w:r>
      <w:r w:rsidR="00926965">
        <w:t>model</w:t>
      </w:r>
      <w:r w:rsidR="003972A6">
        <w:t xml:space="preserve"> “cannot succeed as it is intended” </w:t>
      </w:r>
      <w:r w:rsidR="00B5448F">
        <w:t xml:space="preserve">and </w:t>
      </w:r>
      <w:r w:rsidR="003972A6">
        <w:t xml:space="preserve">there is an “over-identification” of </w:t>
      </w:r>
      <w:r w:rsidR="00B5448F">
        <w:t xml:space="preserve">students </w:t>
      </w:r>
      <w:r w:rsidR="003972A6">
        <w:t>with disabilities</w:t>
      </w:r>
      <w:r w:rsidR="00B5448F">
        <w:t>.</w:t>
      </w:r>
    </w:p>
    <w:p w:rsidR="004B7650" w:rsidRDefault="00706FA1">
      <w:pPr>
        <w:tabs>
          <w:tab w:val="left" w:pos="360"/>
          <w:tab w:val="left" w:pos="720"/>
          <w:tab w:val="left" w:pos="1080"/>
          <w:tab w:val="left" w:pos="1440"/>
          <w:tab w:val="left" w:pos="1800"/>
          <w:tab w:val="left" w:pos="2160"/>
        </w:tabs>
        <w:ind w:left="1080" w:hanging="1080"/>
      </w:pPr>
      <w:r>
        <w:tab/>
      </w:r>
      <w:r w:rsidR="00922DD0">
        <w:tab/>
      </w:r>
      <w:r>
        <w:t>3.</w:t>
      </w:r>
      <w:r>
        <w:tab/>
      </w:r>
      <w:r w:rsidR="00B5448F" w:rsidRPr="008F662B">
        <w:t xml:space="preserve">The </w:t>
      </w:r>
      <w:r w:rsidR="003A36AE">
        <w:t xml:space="preserve">2015 </w:t>
      </w:r>
      <w:r w:rsidR="00B5448F" w:rsidRPr="008F662B">
        <w:t xml:space="preserve">Coordinated Program Review (CPR) </w:t>
      </w:r>
      <w:r w:rsidR="003A36AE">
        <w:t>stated</w:t>
      </w:r>
      <w:r w:rsidR="003A36AE" w:rsidRPr="008F662B">
        <w:t xml:space="preserve"> </w:t>
      </w:r>
      <w:r w:rsidR="00B5448F" w:rsidRPr="008F662B">
        <w:t xml:space="preserve">that </w:t>
      </w:r>
      <w:r w:rsidR="003A36AE">
        <w:t xml:space="preserve">the district does not ensure that all </w:t>
      </w:r>
      <w:r w:rsidR="00B5448F" w:rsidRPr="008F662B">
        <w:t xml:space="preserve">staff </w:t>
      </w:r>
      <w:r w:rsidR="003A36AE">
        <w:t>are trained on “analyzing and accommodating diverse learning styles of all</w:t>
      </w:r>
      <w:r w:rsidR="00B5448F" w:rsidRPr="008F662B">
        <w:t xml:space="preserve"> students </w:t>
      </w:r>
      <w:r w:rsidR="003A36AE">
        <w:t>in order to achieve an objective of inclusion in the general education</w:t>
      </w:r>
      <w:r w:rsidR="00B5448F" w:rsidRPr="008F662B">
        <w:t xml:space="preserve"> classroom</w:t>
      </w:r>
      <w:r w:rsidR="003A36AE">
        <w:t xml:space="preserve"> of students with diverse learning styles…</w:t>
      </w:r>
      <w:r w:rsidR="00B5448F" w:rsidRPr="008F662B">
        <w:t>.</w:t>
      </w:r>
      <w:r w:rsidR="003A36AE">
        <w:t>”</w:t>
      </w:r>
      <w:r w:rsidR="00B5448F" w:rsidRPr="008F662B">
        <w:t xml:space="preserve"> </w:t>
      </w:r>
    </w:p>
    <w:p w:rsidR="003226DE" w:rsidRPr="008F662B" w:rsidRDefault="00706FA1" w:rsidP="003226DE">
      <w:pPr>
        <w:tabs>
          <w:tab w:val="left" w:pos="360"/>
          <w:tab w:val="left" w:pos="720"/>
          <w:tab w:val="left" w:pos="1080"/>
          <w:tab w:val="left" w:pos="1440"/>
          <w:tab w:val="left" w:pos="2160"/>
        </w:tabs>
        <w:ind w:left="1080" w:hanging="360"/>
      </w:pPr>
      <w:r>
        <w:t>4</w:t>
      </w:r>
      <w:r w:rsidR="00F458B3">
        <w:t xml:space="preserve">.  </w:t>
      </w:r>
      <w:r w:rsidR="006D6D32">
        <w:t>Teachers told the team that t</w:t>
      </w:r>
      <w:r w:rsidR="006D6D32" w:rsidRPr="008F662B">
        <w:t xml:space="preserve">he </w:t>
      </w:r>
      <w:r w:rsidR="00B5448F" w:rsidRPr="008F662B">
        <w:t xml:space="preserve">school’s professional development plan for </w:t>
      </w:r>
      <w:r w:rsidR="006D6D32">
        <w:t>2015-2016</w:t>
      </w:r>
      <w:r w:rsidR="00B5448F" w:rsidRPr="008F662B">
        <w:t xml:space="preserve"> devotes significant attention to </w:t>
      </w:r>
      <w:r w:rsidR="0046135D">
        <w:t xml:space="preserve">the need to </w:t>
      </w:r>
      <w:r w:rsidR="00B5448F" w:rsidRPr="008F662B">
        <w:t>develop the ability of teachers to differentiate instruction.  Howe</w:t>
      </w:r>
      <w:r w:rsidR="00B5448F">
        <w:t xml:space="preserve">ver, such strategies were not </w:t>
      </w:r>
      <w:r w:rsidR="006E7BE7">
        <w:t xml:space="preserve">explicitly </w:t>
      </w:r>
      <w:r w:rsidR="00B5448F">
        <w:t>mentioned</w:t>
      </w:r>
      <w:r w:rsidR="00B5448F" w:rsidRPr="008F662B">
        <w:t xml:space="preserve"> when administrators and staff </w:t>
      </w:r>
      <w:r w:rsidR="006E7BE7">
        <w:t xml:space="preserve">were asked </w:t>
      </w:r>
      <w:r w:rsidR="006D6D32">
        <w:t>about</w:t>
      </w:r>
      <w:r w:rsidR="00B5448F">
        <w:t xml:space="preserve"> the</w:t>
      </w:r>
      <w:r w:rsidR="00B5448F" w:rsidRPr="008F662B">
        <w:t xml:space="preserve"> </w:t>
      </w:r>
      <w:r w:rsidR="00B5448F">
        <w:t xml:space="preserve">elements of </w:t>
      </w:r>
      <w:r w:rsidR="006D6D32">
        <w:t xml:space="preserve">high-quality </w:t>
      </w:r>
      <w:r w:rsidR="006E7BE7">
        <w:t xml:space="preserve">teaching </w:t>
      </w:r>
      <w:r w:rsidR="006D6D32">
        <w:t>in the school</w:t>
      </w:r>
      <w:r w:rsidR="003226DE">
        <w:t>.</w:t>
      </w:r>
    </w:p>
    <w:p w:rsidR="00B5448F" w:rsidRDefault="00BF5275" w:rsidP="00BF5275">
      <w:pPr>
        <w:tabs>
          <w:tab w:val="left" w:pos="360"/>
          <w:tab w:val="left" w:pos="720"/>
          <w:tab w:val="left" w:pos="1080"/>
          <w:tab w:val="left" w:pos="1440"/>
          <w:tab w:val="left" w:pos="2160"/>
        </w:tabs>
        <w:ind w:left="1080" w:hanging="1080"/>
      </w:pPr>
      <w:r>
        <w:tab/>
      </w:r>
      <w:r>
        <w:tab/>
      </w:r>
      <w:r w:rsidR="00706FA1">
        <w:t>5</w:t>
      </w:r>
      <w:r w:rsidR="00EE6523">
        <w:t xml:space="preserve">. </w:t>
      </w:r>
      <w:r>
        <w:tab/>
      </w:r>
      <w:r w:rsidR="00B5448F">
        <w:t xml:space="preserve">In the written curriculum, teachers have not included teaching strategies, including options for students </w:t>
      </w:r>
      <w:r w:rsidR="00680EF2">
        <w:t>with</w:t>
      </w:r>
      <w:r w:rsidR="00B5448F">
        <w:t xml:space="preserve"> different</w:t>
      </w:r>
      <w:r w:rsidR="00680EF2">
        <w:t xml:space="preserve"> needs</w:t>
      </w:r>
      <w:r w:rsidR="00B5448F">
        <w:t xml:space="preserve">.  </w:t>
      </w:r>
    </w:p>
    <w:p w:rsidR="00B5448F" w:rsidRDefault="00BF5275" w:rsidP="00BF5275">
      <w:pPr>
        <w:tabs>
          <w:tab w:val="left" w:pos="360"/>
          <w:tab w:val="left" w:pos="720"/>
          <w:tab w:val="left" w:pos="1080"/>
          <w:tab w:val="left" w:pos="1440"/>
          <w:tab w:val="left" w:pos="2160"/>
        </w:tabs>
        <w:ind w:left="1080" w:hanging="1080"/>
      </w:pPr>
      <w:r>
        <w:tab/>
      </w:r>
      <w:r>
        <w:tab/>
      </w:r>
      <w:r w:rsidR="00706FA1">
        <w:t>6</w:t>
      </w:r>
      <w:r w:rsidR="00EE6523">
        <w:t xml:space="preserve">. </w:t>
      </w:r>
      <w:r>
        <w:tab/>
      </w:r>
      <w:r w:rsidR="00706FA1">
        <w:t xml:space="preserve">In observed classrooms </w:t>
      </w:r>
      <w:r w:rsidR="000041A3">
        <w:t xml:space="preserve">the incidence of the </w:t>
      </w:r>
      <w:r w:rsidR="00B5448F">
        <w:t xml:space="preserve">use </w:t>
      </w:r>
      <w:r w:rsidR="000041A3">
        <w:t xml:space="preserve">of </w:t>
      </w:r>
      <w:r w:rsidR="00B5448F">
        <w:t xml:space="preserve">formative assessment </w:t>
      </w:r>
      <w:r w:rsidR="000041A3">
        <w:t>to check for understanding and provide feedback to students varied between the middle- and high-school levels</w:t>
      </w:r>
      <w:r w:rsidR="00B5448F">
        <w:t xml:space="preserve">.  Without such ongoing assessment, it is difficult to identify </w:t>
      </w:r>
      <w:r w:rsidR="00023674">
        <w:t xml:space="preserve">and accommodate </w:t>
      </w:r>
      <w:r w:rsidR="00B5448F">
        <w:t>student</w:t>
      </w:r>
      <w:r w:rsidR="000041A3">
        <w:t>s’</w:t>
      </w:r>
      <w:r w:rsidR="00B5448F">
        <w:t xml:space="preserve"> needs as they emerge.</w:t>
      </w:r>
    </w:p>
    <w:p w:rsidR="00B5448F" w:rsidRPr="00D6277A" w:rsidRDefault="00BF5275" w:rsidP="00BF5275">
      <w:pPr>
        <w:tabs>
          <w:tab w:val="left" w:pos="360"/>
          <w:tab w:val="left" w:pos="720"/>
          <w:tab w:val="left" w:pos="1080"/>
          <w:tab w:val="left" w:pos="1440"/>
          <w:tab w:val="left" w:pos="2160"/>
        </w:tabs>
        <w:ind w:left="1080" w:hanging="1080"/>
      </w:pPr>
      <w:r>
        <w:tab/>
      </w:r>
      <w:r>
        <w:tab/>
      </w:r>
      <w:r w:rsidR="00706FA1">
        <w:t>7</w:t>
      </w:r>
      <w:r w:rsidR="00EE6523">
        <w:t xml:space="preserve">. </w:t>
      </w:r>
      <w:r>
        <w:tab/>
      </w:r>
      <w:r w:rsidR="00B5448F">
        <w:t>The adminis</w:t>
      </w:r>
      <w:r w:rsidR="00295CD8">
        <w:t>tration has provided one option</w:t>
      </w:r>
      <w:r w:rsidR="00B5448F">
        <w:t xml:space="preserve"> for differentiation.  </w:t>
      </w:r>
      <w:r w:rsidR="000041A3">
        <w:t>I</w:t>
      </w:r>
      <w:r w:rsidR="00B5448F">
        <w:t xml:space="preserve">n classes </w:t>
      </w:r>
      <w:r w:rsidR="00922DD0">
        <w:t>with</w:t>
      </w:r>
      <w:r w:rsidR="00B5448F">
        <w:t xml:space="preserve"> </w:t>
      </w:r>
      <w:r w:rsidR="005D153E">
        <w:t xml:space="preserve">standards </w:t>
      </w:r>
      <w:r w:rsidR="00B5448F">
        <w:t>and honors students</w:t>
      </w:r>
      <w:r w:rsidR="00C631D3">
        <w:t>,</w:t>
      </w:r>
      <w:r w:rsidR="00B5448F">
        <w:t xml:space="preserve"> students receive assignments and tests that are more challenging than those required of their classmates.</w:t>
      </w:r>
    </w:p>
    <w:p w:rsidR="00B5448F" w:rsidRPr="00555BAD" w:rsidRDefault="00F458B3" w:rsidP="00BF5275">
      <w:pPr>
        <w:tabs>
          <w:tab w:val="left" w:pos="360"/>
          <w:tab w:val="left" w:pos="720"/>
          <w:tab w:val="left" w:pos="1080"/>
          <w:tab w:val="left" w:pos="1440"/>
          <w:tab w:val="left" w:pos="1800"/>
          <w:tab w:val="left" w:pos="2160"/>
        </w:tabs>
        <w:ind w:left="720" w:hanging="360"/>
      </w:pPr>
      <w:r w:rsidRPr="00F37F5F">
        <w:rPr>
          <w:b/>
        </w:rPr>
        <w:t>B.</w:t>
      </w:r>
      <w:r>
        <w:t xml:space="preserve"> </w:t>
      </w:r>
      <w:r w:rsidR="00BF5275">
        <w:tab/>
      </w:r>
      <w:r w:rsidR="00B5448F">
        <w:t xml:space="preserve">The school has two </w:t>
      </w:r>
      <w:r w:rsidR="00295CD8">
        <w:t>student intervention t</w:t>
      </w:r>
      <w:r w:rsidR="00B5448F">
        <w:t>eams (SIT</w:t>
      </w:r>
      <w:r w:rsidR="00680EF2">
        <w:t>s</w:t>
      </w:r>
      <w:r w:rsidR="00B5448F">
        <w:t xml:space="preserve">), one for grades 7 and 8 and the </w:t>
      </w:r>
      <w:r w:rsidR="00524AFF">
        <w:t xml:space="preserve">other for grades 9 through 12. </w:t>
      </w:r>
      <w:r w:rsidR="00B5448F">
        <w:t xml:space="preserve">The SIT is used differently by teachers at </w:t>
      </w:r>
      <w:r w:rsidR="00524AFF">
        <w:t>each level; neither</w:t>
      </w:r>
      <w:r w:rsidR="00295CD8">
        <w:t xml:space="preserve"> focus</w:t>
      </w:r>
      <w:r w:rsidR="00680EF2">
        <w:t>es</w:t>
      </w:r>
      <w:r w:rsidR="00B5448F">
        <w:t xml:space="preserve"> </w:t>
      </w:r>
      <w:r w:rsidR="00680EF2">
        <w:t xml:space="preserve">primarily on </w:t>
      </w:r>
      <w:r w:rsidR="0094536E">
        <w:t>helping</w:t>
      </w:r>
      <w:r w:rsidR="00B5448F">
        <w:t xml:space="preserve"> teachers to </w:t>
      </w:r>
      <w:r w:rsidR="0094536E">
        <w:t>help</w:t>
      </w:r>
      <w:r w:rsidR="00B5448F">
        <w:t xml:space="preserve"> students</w:t>
      </w:r>
      <w:r w:rsidR="00295CD8">
        <w:t xml:space="preserve"> to succeed</w:t>
      </w:r>
      <w:r w:rsidR="00B5448F">
        <w:t xml:space="preserve"> in the general education classroom.</w:t>
      </w:r>
      <w:r w:rsidR="00B5448F" w:rsidRPr="00C900C6">
        <w:t xml:space="preserve"> </w:t>
      </w:r>
      <w:r w:rsidR="00B5448F">
        <w:t xml:space="preserve"> </w:t>
      </w:r>
    </w:p>
    <w:p w:rsidR="00B5448F" w:rsidRDefault="00524AFF" w:rsidP="00BF5275">
      <w:pPr>
        <w:tabs>
          <w:tab w:val="left" w:pos="360"/>
          <w:tab w:val="left" w:pos="720"/>
          <w:tab w:val="left" w:pos="1080"/>
          <w:tab w:val="left" w:pos="1440"/>
          <w:tab w:val="left" w:pos="1800"/>
        </w:tabs>
        <w:ind w:left="1080" w:hanging="360"/>
      </w:pPr>
      <w:r>
        <w:t xml:space="preserve">1. </w:t>
      </w:r>
      <w:r w:rsidR="00BF5275">
        <w:tab/>
      </w:r>
      <w:r w:rsidR="00680EF2">
        <w:t>Middle-</w:t>
      </w:r>
      <w:r w:rsidR="00B5448F">
        <w:t xml:space="preserve">school </w:t>
      </w:r>
      <w:r w:rsidR="0093478A">
        <w:t xml:space="preserve">level </w:t>
      </w:r>
      <w:r w:rsidR="00B5448F">
        <w:t>teachers primarily use the</w:t>
      </w:r>
      <w:r w:rsidR="002F6357">
        <w:t xml:space="preserve">ir </w:t>
      </w:r>
      <w:r w:rsidR="00680EF2">
        <w:t>grade-</w:t>
      </w:r>
      <w:r w:rsidR="002F6357">
        <w:t>level</w:t>
      </w:r>
      <w:r w:rsidR="00B5448F">
        <w:t xml:space="preserve"> team meetings to address student</w:t>
      </w:r>
      <w:r w:rsidR="0094536E">
        <w:t>s’</w:t>
      </w:r>
      <w:r w:rsidR="00B5448F">
        <w:t xml:space="preserve"> learning difficulties</w:t>
      </w:r>
      <w:r w:rsidR="00B5448F" w:rsidRPr="00C900C6">
        <w:t>.</w:t>
      </w:r>
      <w:r w:rsidR="00B5448F">
        <w:t xml:space="preserve">  </w:t>
      </w:r>
      <w:r w:rsidR="00680EF2">
        <w:t xml:space="preserve">They rarely refer students </w:t>
      </w:r>
      <w:r w:rsidR="00B5448F">
        <w:t xml:space="preserve">to the SIT.  </w:t>
      </w:r>
    </w:p>
    <w:p w:rsidR="00B5448F" w:rsidRPr="00555BAD" w:rsidRDefault="00B5448F" w:rsidP="00211DD6">
      <w:pPr>
        <w:pStyle w:val="ListParagraph"/>
        <w:numPr>
          <w:ilvl w:val="6"/>
          <w:numId w:val="22"/>
        </w:numPr>
        <w:tabs>
          <w:tab w:val="left" w:pos="360"/>
          <w:tab w:val="left" w:pos="720"/>
          <w:tab w:val="left" w:pos="1080"/>
          <w:tab w:val="left" w:pos="1440"/>
          <w:tab w:val="left" w:pos="1800"/>
        </w:tabs>
        <w:ind w:left="1080"/>
        <w:contextualSpacing w:val="0"/>
      </w:pPr>
      <w:r>
        <w:t xml:space="preserve">At the </w:t>
      </w:r>
      <w:r w:rsidR="0093478A">
        <w:t>high-</w:t>
      </w:r>
      <w:r>
        <w:t>school</w:t>
      </w:r>
      <w:r w:rsidR="0093478A">
        <w:t xml:space="preserve"> level</w:t>
      </w:r>
      <w:r>
        <w:t>, the SIT meets bi-weekly and is the main method of connecting resources with students having difficulty.</w:t>
      </w:r>
      <w:r w:rsidRPr="00C900C6">
        <w:t xml:space="preserve"> </w:t>
      </w:r>
    </w:p>
    <w:p w:rsidR="00567D55" w:rsidRDefault="00B5448F" w:rsidP="00211DD6">
      <w:pPr>
        <w:pStyle w:val="ListParagraph"/>
        <w:numPr>
          <w:ilvl w:val="6"/>
          <w:numId w:val="22"/>
        </w:numPr>
        <w:tabs>
          <w:tab w:val="left" w:pos="360"/>
          <w:tab w:val="left" w:pos="720"/>
          <w:tab w:val="left" w:pos="1080"/>
          <w:tab w:val="left" w:pos="1440"/>
          <w:tab w:val="left" w:pos="1800"/>
        </w:tabs>
        <w:ind w:left="1080"/>
        <w:contextualSpacing w:val="0"/>
      </w:pPr>
      <w:r>
        <w:t xml:space="preserve">Referrals to the SIT at both levels go through the guidance office whose job it is to gather information for the SIT. </w:t>
      </w:r>
    </w:p>
    <w:p w:rsidR="00B5448F" w:rsidRDefault="00567D55" w:rsidP="00567D55">
      <w:pPr>
        <w:tabs>
          <w:tab w:val="left" w:pos="360"/>
          <w:tab w:val="left" w:pos="720"/>
          <w:tab w:val="left" w:pos="1080"/>
          <w:tab w:val="left" w:pos="1440"/>
          <w:tab w:val="left" w:pos="1800"/>
        </w:tabs>
        <w:ind w:left="1440" w:hanging="720"/>
      </w:pPr>
      <w:r>
        <w:tab/>
        <w:t>a.</w:t>
      </w:r>
      <w:r>
        <w:tab/>
      </w:r>
      <w:r w:rsidR="00B5448F">
        <w:t>The principal, two co</w:t>
      </w:r>
      <w:r w:rsidR="002F6357">
        <w:t xml:space="preserve">unselors, </w:t>
      </w:r>
      <w:r w:rsidR="00680EF2">
        <w:t xml:space="preserve">a </w:t>
      </w:r>
      <w:r w:rsidR="002F6357">
        <w:t xml:space="preserve">psychologist, </w:t>
      </w:r>
      <w:r w:rsidR="00680EF2">
        <w:t xml:space="preserve">a </w:t>
      </w:r>
      <w:r w:rsidR="002F6357">
        <w:t xml:space="preserve">nurse, </w:t>
      </w:r>
      <w:r w:rsidR="00680EF2">
        <w:t xml:space="preserve">the </w:t>
      </w:r>
      <w:r w:rsidR="002F6357">
        <w:t>special e</w:t>
      </w:r>
      <w:r w:rsidR="00B5448F">
        <w:t>ducation team leader, and the director of secondary education gather to review the referrals bi-weekly. The referring teacher occasionally attends; however, the SIT rarely makes recommendations to the referring teacher for strategies or other accommodations that might help students within the classroom.  Rather, the SIT considers other resources that may be employed to help the student.</w:t>
      </w:r>
      <w:r w:rsidR="002F6357">
        <w:tab/>
      </w:r>
    </w:p>
    <w:p w:rsidR="00B5448F" w:rsidRPr="00555BAD" w:rsidRDefault="0093478A" w:rsidP="00211DD6">
      <w:pPr>
        <w:pStyle w:val="ListParagraph"/>
        <w:numPr>
          <w:ilvl w:val="2"/>
          <w:numId w:val="24"/>
        </w:numPr>
        <w:tabs>
          <w:tab w:val="left" w:pos="360"/>
          <w:tab w:val="left" w:pos="720"/>
          <w:tab w:val="left" w:pos="1080"/>
          <w:tab w:val="left" w:pos="1440"/>
          <w:tab w:val="left" w:pos="1800"/>
        </w:tabs>
        <w:contextualSpacing w:val="0"/>
      </w:pPr>
      <w:r>
        <w:t xml:space="preserve">At the middle-school level, the </w:t>
      </w:r>
      <w:r w:rsidR="00B5448F">
        <w:t>SIT and middle</w:t>
      </w:r>
      <w:r w:rsidR="007D50C5">
        <w:t>-</w:t>
      </w:r>
      <w:r w:rsidR="00B5448F">
        <w:t>school teams have limited data on which to base recommendations for support.</w:t>
      </w:r>
    </w:p>
    <w:p w:rsidR="00B5448F" w:rsidRDefault="00B5448F" w:rsidP="00211DD6">
      <w:pPr>
        <w:pStyle w:val="ListParagraph"/>
        <w:numPr>
          <w:ilvl w:val="6"/>
          <w:numId w:val="24"/>
        </w:numPr>
        <w:tabs>
          <w:tab w:val="left" w:pos="360"/>
          <w:tab w:val="left" w:pos="720"/>
          <w:tab w:val="left" w:pos="1080"/>
          <w:tab w:val="left" w:pos="1440"/>
          <w:tab w:val="left" w:pos="1800"/>
        </w:tabs>
        <w:ind w:left="1080"/>
        <w:contextualSpacing w:val="0"/>
      </w:pPr>
      <w:r>
        <w:t>Administrators and teachers</w:t>
      </w:r>
      <w:r w:rsidR="00567D55">
        <w:t xml:space="preserve"> </w:t>
      </w:r>
      <w:r w:rsidR="0094536E">
        <w:t>said</w:t>
      </w:r>
      <w:r>
        <w:t xml:space="preserve"> that </w:t>
      </w:r>
      <w:r w:rsidR="0094536E">
        <w:t xml:space="preserve">referrals are based on </w:t>
      </w:r>
      <w:r>
        <w:t>MCAS</w:t>
      </w:r>
      <w:r w:rsidR="00567D55">
        <w:t xml:space="preserve"> results</w:t>
      </w:r>
      <w:r>
        <w:t xml:space="preserve">, fall and </w:t>
      </w:r>
      <w:r w:rsidR="00B77C25">
        <w:t xml:space="preserve">spring administrations of </w:t>
      </w:r>
      <w:r w:rsidR="0014630A">
        <w:t>MAP</w:t>
      </w:r>
      <w:r w:rsidR="00B77C25">
        <w:t>, attendance and</w:t>
      </w:r>
      <w:r>
        <w:t xml:space="preserve"> discipline data, and teacher recommendation</w:t>
      </w:r>
      <w:r w:rsidR="00B77C25">
        <w:t>s</w:t>
      </w:r>
      <w:r w:rsidR="00524AFF">
        <w:t xml:space="preserve">.  Improvement in the </w:t>
      </w:r>
      <w:r w:rsidR="00567D55">
        <w:t xml:space="preserve">challenge </w:t>
      </w:r>
      <w:r>
        <w:t xml:space="preserve">areas and successful completion of the course indicate progress or success. </w:t>
      </w:r>
    </w:p>
    <w:p w:rsidR="00870F6A" w:rsidRDefault="00870F6A" w:rsidP="00870F6A">
      <w:pPr>
        <w:pStyle w:val="ListParagraph"/>
        <w:numPr>
          <w:ilvl w:val="6"/>
          <w:numId w:val="24"/>
        </w:numPr>
        <w:tabs>
          <w:tab w:val="left" w:pos="360"/>
          <w:tab w:val="left" w:pos="720"/>
          <w:tab w:val="left" w:pos="1080"/>
          <w:tab w:val="left" w:pos="1440"/>
          <w:tab w:val="left" w:pos="1800"/>
        </w:tabs>
        <w:ind w:left="1080"/>
        <w:contextualSpacing w:val="0"/>
      </w:pPr>
      <w:r>
        <w:t xml:space="preserve">Other than the above, </w:t>
      </w:r>
      <w:r w:rsidR="004D6EFF">
        <w:t xml:space="preserve">the </w:t>
      </w:r>
      <w:r>
        <w:t xml:space="preserve">school does not have other </w:t>
      </w:r>
      <w:r w:rsidR="004D6EFF">
        <w:t xml:space="preserve">specialized </w:t>
      </w:r>
      <w:r>
        <w:t>assessments to determine interim progress toward goals and to measure the effectiveness of interventions periodically.</w:t>
      </w:r>
    </w:p>
    <w:p w:rsidR="00870F6A" w:rsidRPr="00555BAD" w:rsidRDefault="00870F6A" w:rsidP="00870F6A">
      <w:pPr>
        <w:pStyle w:val="ListParagraph"/>
        <w:numPr>
          <w:ilvl w:val="2"/>
          <w:numId w:val="24"/>
        </w:numPr>
        <w:tabs>
          <w:tab w:val="left" w:pos="360"/>
          <w:tab w:val="left" w:pos="720"/>
          <w:tab w:val="left" w:pos="1080"/>
          <w:tab w:val="left" w:pos="1440"/>
          <w:tab w:val="left" w:pos="1800"/>
        </w:tabs>
        <w:contextualSpacing w:val="0"/>
      </w:pPr>
      <w:r>
        <w:t>The school has limited materials and dedicated personnel resources for Tier 2 interventions.</w:t>
      </w:r>
    </w:p>
    <w:p w:rsidR="003D59B0" w:rsidRDefault="00870F6A" w:rsidP="003D59B0">
      <w:pPr>
        <w:pStyle w:val="ListParagraph"/>
        <w:numPr>
          <w:ilvl w:val="7"/>
          <w:numId w:val="24"/>
        </w:numPr>
        <w:tabs>
          <w:tab w:val="left" w:pos="360"/>
          <w:tab w:val="left" w:pos="720"/>
          <w:tab w:val="left" w:pos="1080"/>
          <w:tab w:val="left" w:pos="1800"/>
        </w:tabs>
        <w:ind w:left="1440"/>
        <w:contextualSpacing w:val="0"/>
      </w:pPr>
      <w:r>
        <w:t>In grades 7 and 8, the schedule includes a half-hour advisory period after the four core courses.  Students are assigned to spend this advisory period with a specific teacher, but with permission, they may visit other teachers to get help or make up work.  In the case of academic referrals to the SIT, the intervention resources at the middle-school level are limited to assigned teacher help during the advisory periods and teacher help sessions before or after school</w:t>
      </w:r>
      <w:r w:rsidRPr="00412451">
        <w:t xml:space="preserve">. </w:t>
      </w:r>
      <w:r>
        <w:t xml:space="preserve"> </w:t>
      </w:r>
      <w:r w:rsidR="003D59B0">
        <w:t>The school does not provide a late bus.</w:t>
      </w:r>
    </w:p>
    <w:p w:rsidR="00870F6A" w:rsidRDefault="00870F6A" w:rsidP="00870F6A">
      <w:pPr>
        <w:pStyle w:val="ListParagraph"/>
        <w:numPr>
          <w:ilvl w:val="6"/>
          <w:numId w:val="24"/>
        </w:numPr>
        <w:tabs>
          <w:tab w:val="left" w:pos="360"/>
          <w:tab w:val="left" w:pos="720"/>
          <w:tab w:val="left" w:pos="1080"/>
          <w:tab w:val="left" w:pos="1440"/>
          <w:tab w:val="left" w:pos="1800"/>
        </w:tabs>
        <w:ind w:left="1080"/>
        <w:contextualSpacing w:val="0"/>
      </w:pPr>
      <w:r>
        <w:t xml:space="preserve">In grade 9-12, students are assigned to a “TD,” a teacher-directed study taught by a single teacher three times daily during assigned blocks.   In a TD, the teacher also works with students who received a failing MCAS score as well as students on 504 plans who need help with organization. </w:t>
      </w:r>
    </w:p>
    <w:p w:rsidR="00870F6A" w:rsidRDefault="00870F6A" w:rsidP="00870F6A">
      <w:pPr>
        <w:pStyle w:val="ListParagraph"/>
        <w:numPr>
          <w:ilvl w:val="4"/>
          <w:numId w:val="27"/>
        </w:numPr>
        <w:tabs>
          <w:tab w:val="left" w:pos="360"/>
          <w:tab w:val="left" w:pos="720"/>
          <w:tab w:val="left" w:pos="1080"/>
          <w:tab w:val="left" w:pos="1440"/>
          <w:tab w:val="left" w:pos="1800"/>
          <w:tab w:val="left" w:pos="2160"/>
        </w:tabs>
        <w:contextualSpacing w:val="0"/>
      </w:pPr>
      <w:r>
        <w:t>S</w:t>
      </w:r>
      <w:r w:rsidRPr="00894751">
        <w:t xml:space="preserve">tudents </w:t>
      </w:r>
      <w:r>
        <w:t xml:space="preserve">in grades 7 and 8 </w:t>
      </w:r>
      <w:r w:rsidRPr="00894751">
        <w:t>with social or behavioral issues enter the Frontier Transit</w:t>
      </w:r>
      <w:r>
        <w:t>ional Education Program (FTEP), a program run by the special education d</w:t>
      </w:r>
      <w:r w:rsidRPr="00894751">
        <w:t xml:space="preserve">epartment.  </w:t>
      </w:r>
    </w:p>
    <w:p w:rsidR="00747C51" w:rsidRPr="004D74E4" w:rsidRDefault="00747C51" w:rsidP="00747C51">
      <w:pPr>
        <w:pStyle w:val="ListParagraph"/>
        <w:numPr>
          <w:ilvl w:val="7"/>
          <w:numId w:val="27"/>
        </w:numPr>
        <w:tabs>
          <w:tab w:val="left" w:pos="360"/>
          <w:tab w:val="left" w:pos="720"/>
          <w:tab w:val="left" w:pos="1080"/>
          <w:tab w:val="left" w:pos="1440"/>
          <w:tab w:val="left" w:pos="1800"/>
          <w:tab w:val="left" w:pos="2160"/>
        </w:tabs>
        <w:ind w:left="1440"/>
        <w:contextualSpacing w:val="0"/>
      </w:pPr>
      <w:r>
        <w:t>The Title I program supports students in their math class and has some software such as Study Island that students can use for practice.</w:t>
      </w:r>
    </w:p>
    <w:p w:rsidR="00942D3C" w:rsidRPr="00555BAD" w:rsidRDefault="00747C51" w:rsidP="00942D3C">
      <w:pPr>
        <w:tabs>
          <w:tab w:val="left" w:pos="0"/>
          <w:tab w:val="left" w:pos="360"/>
          <w:tab w:val="left" w:pos="720"/>
          <w:tab w:val="left" w:pos="1080"/>
          <w:tab w:val="left" w:pos="1440"/>
          <w:tab w:val="left" w:pos="1800"/>
          <w:tab w:val="left" w:pos="2160"/>
        </w:tabs>
      </w:pPr>
      <w:r w:rsidRPr="00F731AA">
        <w:rPr>
          <w:b/>
        </w:rPr>
        <w:t>Impact</w:t>
      </w:r>
      <w:r w:rsidRPr="00BA3A76">
        <w:t xml:space="preserve">: </w:t>
      </w:r>
      <w:r>
        <w:t>When schools do not systematically provide a way to help teachers develop accommodations and plan differentiated instruction and support for all students falling behind (Tier 1), those students can</w:t>
      </w:r>
      <w:r w:rsidR="00942D3C">
        <w:t xml:space="preserve"> cancan become the responsibility of the SIT.  In this school, the SIT does not have a data-driven approach to prevention, early detection, and support for students at the Tier 2 level.  In addition, material resources and dedicated staffing for interventions are limited.  Reviewing homework or class</w:t>
      </w:r>
      <w:r w:rsidR="007D50C5">
        <w:t xml:space="preserve"> </w:t>
      </w:r>
      <w:r w:rsidR="00942D3C">
        <w:t>work with a teacher is helpful but specific gaps that remain unidentified will not be addressed.  As a result, it is difficult for the school to close the proficiency gap between students with disabilities and general education students.</w:t>
      </w:r>
    </w:p>
    <w:p w:rsidR="00B5448F" w:rsidRPr="00ED0D42" w:rsidRDefault="00ED0D42" w:rsidP="00BF5275">
      <w:pPr>
        <w:tabs>
          <w:tab w:val="left" w:pos="360"/>
          <w:tab w:val="left" w:pos="720"/>
          <w:tab w:val="left" w:pos="1080"/>
          <w:tab w:val="left" w:pos="1440"/>
          <w:tab w:val="left" w:pos="1800"/>
        </w:tabs>
        <w:ind w:left="360" w:hanging="360"/>
        <w:rPr>
          <w:b/>
        </w:rPr>
      </w:pPr>
      <w:r>
        <w:rPr>
          <w:b/>
        </w:rPr>
        <w:t xml:space="preserve">3. </w:t>
      </w:r>
      <w:r w:rsidR="00BF5275">
        <w:rPr>
          <w:b/>
        </w:rPr>
        <w:tab/>
      </w:r>
      <w:r w:rsidR="00B5448F" w:rsidRPr="00ED0D42">
        <w:rPr>
          <w:b/>
        </w:rPr>
        <w:t xml:space="preserve">Special education programs are not all clearly defined and most do not offer students with disabilities equitable </w:t>
      </w:r>
      <w:r w:rsidR="00B77C25" w:rsidRPr="00ED0D42">
        <w:rPr>
          <w:b/>
        </w:rPr>
        <w:t xml:space="preserve">access </w:t>
      </w:r>
      <w:r w:rsidR="00B5448F" w:rsidRPr="00ED0D42">
        <w:rPr>
          <w:b/>
        </w:rPr>
        <w:t xml:space="preserve">to the full curriculum. </w:t>
      </w:r>
    </w:p>
    <w:p w:rsidR="00B5448F" w:rsidRPr="00555BAD" w:rsidRDefault="00F458B3" w:rsidP="00BF5275">
      <w:pPr>
        <w:tabs>
          <w:tab w:val="left" w:pos="360"/>
          <w:tab w:val="left" w:pos="720"/>
          <w:tab w:val="left" w:pos="1080"/>
          <w:tab w:val="left" w:pos="1440"/>
          <w:tab w:val="left" w:pos="1800"/>
          <w:tab w:val="left" w:pos="2160"/>
        </w:tabs>
        <w:ind w:left="720" w:hanging="360"/>
      </w:pPr>
      <w:r w:rsidRPr="00BF5275">
        <w:rPr>
          <w:b/>
        </w:rPr>
        <w:t>A.</w:t>
      </w:r>
      <w:r>
        <w:t xml:space="preserve"> </w:t>
      </w:r>
      <w:r w:rsidR="00BF5275">
        <w:tab/>
      </w:r>
      <w:r w:rsidR="00B5448F">
        <w:t xml:space="preserve">The school </w:t>
      </w:r>
      <w:r w:rsidR="009E6C96">
        <w:t xml:space="preserve">reported </w:t>
      </w:r>
      <w:r w:rsidR="00C131F0">
        <w:t xml:space="preserve">high </w:t>
      </w:r>
      <w:r w:rsidR="00B5448F">
        <w:t xml:space="preserve">numbers of students identified for special education services and low rates of inclusion in the </w:t>
      </w:r>
      <w:r w:rsidR="002F4998">
        <w:t xml:space="preserve">general education </w:t>
      </w:r>
      <w:r w:rsidR="00B5448F">
        <w:t>classroom</w:t>
      </w:r>
      <w:r w:rsidR="00B5448F" w:rsidRPr="00177DC9">
        <w:t>.</w:t>
      </w:r>
    </w:p>
    <w:p w:rsidR="00B5448F" w:rsidRPr="00C30A3B" w:rsidRDefault="00BF0408" w:rsidP="00BF0408">
      <w:pPr>
        <w:tabs>
          <w:tab w:val="left" w:pos="360"/>
          <w:tab w:val="left" w:pos="720"/>
          <w:tab w:val="left" w:pos="1080"/>
          <w:tab w:val="left" w:pos="1440"/>
          <w:tab w:val="left" w:pos="1800"/>
          <w:tab w:val="left" w:pos="2160"/>
        </w:tabs>
        <w:ind w:left="1080" w:hanging="1080"/>
      </w:pPr>
      <w:r>
        <w:tab/>
      </w:r>
      <w:r>
        <w:tab/>
      </w:r>
      <w:r w:rsidR="00F458B3">
        <w:t xml:space="preserve">1. </w:t>
      </w:r>
      <w:r w:rsidR="00BF5275">
        <w:tab/>
      </w:r>
      <w:r w:rsidR="002F4998">
        <w:t>According to ESE data,</w:t>
      </w:r>
      <w:r w:rsidR="00B5448F">
        <w:t xml:space="preserve"> </w:t>
      </w:r>
      <w:r>
        <w:t xml:space="preserve">in 2015-2016 </w:t>
      </w:r>
      <w:r w:rsidR="00B5448F">
        <w:t xml:space="preserve">students with disabilities </w:t>
      </w:r>
      <w:r w:rsidR="002F4998">
        <w:t xml:space="preserve">make up 21 percent of </w:t>
      </w:r>
      <w:r w:rsidR="00DF4AB4">
        <w:t>school</w:t>
      </w:r>
      <w:r>
        <w:t xml:space="preserve"> </w:t>
      </w:r>
      <w:r w:rsidR="002F4998">
        <w:t>enrollment</w:t>
      </w:r>
      <w:r>
        <w:t>,</w:t>
      </w:r>
      <w:r w:rsidR="002F4998">
        <w:t xml:space="preserve"> </w:t>
      </w:r>
      <w:r>
        <w:t xml:space="preserve">compared with </w:t>
      </w:r>
      <w:r w:rsidR="00B5448F">
        <w:t xml:space="preserve">the state </w:t>
      </w:r>
      <w:r>
        <w:t xml:space="preserve">proportion of </w:t>
      </w:r>
      <w:r w:rsidR="00B5448F">
        <w:t>17 percent.  Th</w:t>
      </w:r>
      <w:r w:rsidR="00FB037F">
        <w:t xml:space="preserve">e </w:t>
      </w:r>
      <w:r w:rsidR="00DF4AB4">
        <w:t>school</w:t>
      </w:r>
      <w:r w:rsidR="00FB037F">
        <w:t>’s</w:t>
      </w:r>
      <w:r w:rsidR="00B5448F">
        <w:t xml:space="preserve"> </w:t>
      </w:r>
      <w:r>
        <w:t>proportion</w:t>
      </w:r>
      <w:r w:rsidR="00B5448F">
        <w:t xml:space="preserve"> </w:t>
      </w:r>
      <w:r w:rsidR="00FB037F">
        <w:t xml:space="preserve">of students with disabilities </w:t>
      </w:r>
      <w:r w:rsidR="00B5448F">
        <w:t xml:space="preserve">has </w:t>
      </w:r>
      <w:r w:rsidR="002F4998">
        <w:t>fluctuated slightly</w:t>
      </w:r>
      <w:r w:rsidR="00B5448F">
        <w:t xml:space="preserve"> over the last several years</w:t>
      </w:r>
      <w:r>
        <w:t>, from 19 percent in 2013-21014 to 21 percent in 2014-2015 to 21 percent in 2015-2016</w:t>
      </w:r>
      <w:r w:rsidR="00B5448F">
        <w:t>.</w:t>
      </w:r>
    </w:p>
    <w:p w:rsidR="00B5448F" w:rsidRDefault="00BF0408" w:rsidP="00BF0408">
      <w:pPr>
        <w:tabs>
          <w:tab w:val="left" w:pos="360"/>
          <w:tab w:val="left" w:pos="720"/>
          <w:tab w:val="left" w:pos="1080"/>
          <w:tab w:val="left" w:pos="1440"/>
          <w:tab w:val="left" w:pos="1800"/>
          <w:tab w:val="left" w:pos="2160"/>
        </w:tabs>
        <w:ind w:left="1080" w:hanging="1080"/>
      </w:pPr>
      <w:r>
        <w:tab/>
      </w:r>
      <w:r>
        <w:tab/>
      </w:r>
      <w:r w:rsidR="00ED0D42">
        <w:t xml:space="preserve">2. </w:t>
      </w:r>
      <w:r w:rsidR="00BF5275">
        <w:tab/>
      </w:r>
      <w:r w:rsidR="009E6C96">
        <w:t>According to the latest available ESE data (2014</w:t>
      </w:r>
      <w:r w:rsidR="003D59B0">
        <w:t>-2015</w:t>
      </w:r>
      <w:r w:rsidR="009E6C96">
        <w:t xml:space="preserve">), the </w:t>
      </w:r>
      <w:r w:rsidR="00B5448F">
        <w:t xml:space="preserve">school’s rate of full inclusion is </w:t>
      </w:r>
      <w:r w:rsidR="00613709">
        <w:t xml:space="preserve">35 </w:t>
      </w:r>
      <w:r w:rsidR="00B5448F">
        <w:t xml:space="preserve">percent </w:t>
      </w:r>
      <w:r w:rsidR="002F4998">
        <w:t xml:space="preserve">compared with </w:t>
      </w:r>
      <w:r w:rsidR="00613709">
        <w:t xml:space="preserve">the state rate of 62 </w:t>
      </w:r>
      <w:r w:rsidR="00B5448F">
        <w:t xml:space="preserve">percent.  The </w:t>
      </w:r>
      <w:r>
        <w:t xml:space="preserve">school’s </w:t>
      </w:r>
      <w:r w:rsidR="00B5448F">
        <w:t xml:space="preserve">rate of partial inclusion is twice </w:t>
      </w:r>
      <w:r>
        <w:t>that of</w:t>
      </w:r>
      <w:r w:rsidR="00B5448F">
        <w:t xml:space="preserve"> the state </w:t>
      </w:r>
      <w:r w:rsidR="002F4998">
        <w:t>rate</w:t>
      </w:r>
      <w:r w:rsidR="005625D1">
        <w:t>:</w:t>
      </w:r>
      <w:r w:rsidR="00B5448F">
        <w:t xml:space="preserve"> </w:t>
      </w:r>
      <w:r w:rsidR="00613709">
        <w:t xml:space="preserve">38 </w:t>
      </w:r>
      <w:r w:rsidR="00B5448F">
        <w:t xml:space="preserve">percent </w:t>
      </w:r>
      <w:r w:rsidR="002F4998">
        <w:t xml:space="preserve">compared with </w:t>
      </w:r>
      <w:r w:rsidR="00B5448F">
        <w:t xml:space="preserve">17 percent.  The rate of substantially separate instruction is </w:t>
      </w:r>
      <w:r w:rsidR="00613709">
        <w:t xml:space="preserve">20 </w:t>
      </w:r>
      <w:r w:rsidR="00B5448F">
        <w:t xml:space="preserve">percent </w:t>
      </w:r>
      <w:r w:rsidR="002F4998">
        <w:t xml:space="preserve">compared with </w:t>
      </w:r>
      <w:r w:rsidR="00613709">
        <w:t xml:space="preserve">the state rate of 14 </w:t>
      </w:r>
      <w:r w:rsidR="00B5448F">
        <w:t>percent.</w:t>
      </w:r>
    </w:p>
    <w:p w:rsidR="000C6F27" w:rsidRDefault="000C6F27" w:rsidP="000C6F27">
      <w:pPr>
        <w:pStyle w:val="ListParagraph"/>
        <w:numPr>
          <w:ilvl w:val="1"/>
          <w:numId w:val="8"/>
        </w:numPr>
        <w:tabs>
          <w:tab w:val="left" w:pos="360"/>
          <w:tab w:val="left" w:pos="720"/>
          <w:tab w:val="left" w:pos="1080"/>
          <w:tab w:val="left" w:pos="1440"/>
          <w:tab w:val="left" w:pos="2160"/>
        </w:tabs>
        <w:ind w:left="1440"/>
        <w:contextualSpacing w:val="0"/>
      </w:pPr>
      <w:r>
        <w:t>When asked about the low inclusion rates, administrators and teachers said that block scheduling of the study skills component does not provide flexible time for intervention which would allow students more access to general education classes</w:t>
      </w:r>
      <w:r w:rsidRPr="00177DC9">
        <w:t>.</w:t>
      </w:r>
      <w:r>
        <w:t xml:space="preserve">  </w:t>
      </w:r>
    </w:p>
    <w:p w:rsidR="00B5448F" w:rsidRPr="00F67AF2" w:rsidRDefault="00B5448F" w:rsidP="00211DD6">
      <w:pPr>
        <w:pStyle w:val="ListParagraph"/>
        <w:numPr>
          <w:ilvl w:val="1"/>
          <w:numId w:val="8"/>
        </w:numPr>
        <w:tabs>
          <w:tab w:val="left" w:pos="360"/>
          <w:tab w:val="left" w:pos="720"/>
          <w:tab w:val="left" w:pos="1080"/>
          <w:tab w:val="left" w:pos="1440"/>
          <w:tab w:val="left" w:pos="2160"/>
        </w:tabs>
        <w:ind w:left="1440"/>
        <w:contextualSpacing w:val="0"/>
      </w:pPr>
      <w:r>
        <w:t xml:space="preserve">The </w:t>
      </w:r>
      <w:r w:rsidR="006B0946">
        <w:t xml:space="preserve">2015 </w:t>
      </w:r>
      <w:r>
        <w:t xml:space="preserve">Coordinated Program Review </w:t>
      </w:r>
      <w:r w:rsidR="002878A9">
        <w:t xml:space="preserve">(CPR) </w:t>
      </w:r>
      <w:r w:rsidR="006B0946">
        <w:t xml:space="preserve">stated that </w:t>
      </w:r>
      <w:r>
        <w:t xml:space="preserve">the school </w:t>
      </w:r>
      <w:r w:rsidR="006B0946">
        <w:t xml:space="preserve">does not consistently document the reason </w:t>
      </w:r>
      <w:r>
        <w:t xml:space="preserve">for removing </w:t>
      </w:r>
      <w:r w:rsidR="006B0946">
        <w:t xml:space="preserve">a </w:t>
      </w:r>
      <w:r>
        <w:t xml:space="preserve">student from the </w:t>
      </w:r>
      <w:r w:rsidR="00C3065B">
        <w:t xml:space="preserve">general </w:t>
      </w:r>
      <w:r>
        <w:t xml:space="preserve">education classroom </w:t>
      </w:r>
      <w:r w:rsidR="006B0946">
        <w:t>or give the basis “for its conclusion that education of the student in a less restrictive environment, with the use of supplementary aids and services, could not be achieved satisfactorily</w:t>
      </w:r>
      <w:r>
        <w:t>.</w:t>
      </w:r>
      <w:r w:rsidR="006B0946">
        <w:t>”</w:t>
      </w:r>
    </w:p>
    <w:p w:rsidR="00B5448F" w:rsidRDefault="00B5448F" w:rsidP="00211DD6">
      <w:pPr>
        <w:pStyle w:val="ListParagraph"/>
        <w:numPr>
          <w:ilvl w:val="0"/>
          <w:numId w:val="26"/>
        </w:numPr>
        <w:tabs>
          <w:tab w:val="left" w:pos="360"/>
          <w:tab w:val="left" w:pos="720"/>
          <w:tab w:val="left" w:pos="1080"/>
          <w:tab w:val="left" w:pos="1440"/>
          <w:tab w:val="left" w:pos="1800"/>
          <w:tab w:val="left" w:pos="2160"/>
        </w:tabs>
        <w:ind w:left="720"/>
        <w:contextualSpacing w:val="0"/>
      </w:pPr>
      <w:r w:rsidRPr="00B86271">
        <w:t xml:space="preserve">Students with different </w:t>
      </w:r>
      <w:r w:rsidR="005A3807">
        <w:t>disabilities</w:t>
      </w:r>
      <w:r w:rsidR="005A3807" w:rsidRPr="00B86271">
        <w:t xml:space="preserve"> </w:t>
      </w:r>
      <w:r w:rsidRPr="00B86271">
        <w:t>are educated in the same program</w:t>
      </w:r>
      <w:r>
        <w:t xml:space="preserve">, which </w:t>
      </w:r>
      <w:r w:rsidR="00B77C25">
        <w:t>could lead to a dilution of</w:t>
      </w:r>
      <w:r>
        <w:t xml:space="preserve"> services.</w:t>
      </w:r>
      <w:r w:rsidRPr="00B86271">
        <w:t xml:space="preserve">  </w:t>
      </w:r>
    </w:p>
    <w:p w:rsidR="00B5448F" w:rsidRDefault="00B5448F" w:rsidP="00211DD6">
      <w:pPr>
        <w:pStyle w:val="ListParagraph"/>
        <w:numPr>
          <w:ilvl w:val="1"/>
          <w:numId w:val="26"/>
        </w:numPr>
        <w:tabs>
          <w:tab w:val="left" w:pos="360"/>
          <w:tab w:val="left" w:pos="720"/>
          <w:tab w:val="left" w:pos="1080"/>
          <w:tab w:val="left" w:pos="1440"/>
          <w:tab w:val="left" w:pos="1800"/>
          <w:tab w:val="left" w:pos="2160"/>
        </w:tabs>
        <w:ind w:left="1080"/>
        <w:contextualSpacing w:val="0"/>
      </w:pPr>
      <w:r w:rsidRPr="00B86271">
        <w:t>The Life Ski</w:t>
      </w:r>
      <w:r>
        <w:t>lls program in grades 7 and 8</w:t>
      </w:r>
      <w:r w:rsidRPr="00B86271">
        <w:t xml:space="preserve"> contains students with cognitive, health, multiple disabilities, autism, and ADHD.  Some Life Skills students are mainstreamed for courses such as social studies, science</w:t>
      </w:r>
      <w:r w:rsidR="006464A8">
        <w:t>,</w:t>
      </w:r>
      <w:r>
        <w:t xml:space="preserve"> and exploratory subjects</w:t>
      </w:r>
      <w:r w:rsidRPr="00B86271">
        <w:t xml:space="preserve"> other than foreign language.  Life Skills </w:t>
      </w:r>
      <w:r w:rsidR="006464A8">
        <w:t>in grades 9-12</w:t>
      </w:r>
      <w:r w:rsidRPr="00B86271">
        <w:t xml:space="preserve"> is </w:t>
      </w:r>
      <w:r>
        <w:t xml:space="preserve">a substantially separate program </w:t>
      </w:r>
      <w:r w:rsidRPr="00B86271">
        <w:t xml:space="preserve">for </w:t>
      </w:r>
      <w:r w:rsidR="00B77C25">
        <w:t xml:space="preserve">students </w:t>
      </w:r>
      <w:r w:rsidR="006464A8">
        <w:t xml:space="preserve">with the most severe disabilities </w:t>
      </w:r>
      <w:r w:rsidR="00B77C25">
        <w:t>and has a</w:t>
      </w:r>
      <w:r w:rsidRPr="00B86271">
        <w:t xml:space="preserve"> vocational orientation.</w:t>
      </w:r>
    </w:p>
    <w:p w:rsidR="004B7650" w:rsidRDefault="00C534D2">
      <w:pPr>
        <w:tabs>
          <w:tab w:val="left" w:pos="360"/>
          <w:tab w:val="left" w:pos="720"/>
          <w:tab w:val="left" w:pos="1080"/>
          <w:tab w:val="left" w:pos="1440"/>
          <w:tab w:val="left" w:pos="1800"/>
          <w:tab w:val="left" w:pos="2160"/>
        </w:tabs>
        <w:ind w:left="720" w:hanging="720"/>
      </w:pPr>
      <w:r>
        <w:rPr>
          <w:b/>
        </w:rPr>
        <w:tab/>
      </w:r>
      <w:r w:rsidR="00F132CE" w:rsidRPr="00F132CE">
        <w:rPr>
          <w:b/>
        </w:rPr>
        <w:t>C.</w:t>
      </w:r>
      <w:r w:rsidR="006464A8">
        <w:rPr>
          <w:b/>
        </w:rPr>
        <w:tab/>
      </w:r>
      <w:r w:rsidR="00B5448F">
        <w:t xml:space="preserve">The </w:t>
      </w:r>
      <w:r w:rsidR="002878A9">
        <w:t xml:space="preserve">2015 </w:t>
      </w:r>
      <w:r w:rsidR="00B77C25">
        <w:t>CPR</w:t>
      </w:r>
      <w:r w:rsidR="00B5448F">
        <w:t xml:space="preserve"> noted that the school does not address the needs resulting from the specific manifestation of autism.  Information is not included in the </w:t>
      </w:r>
      <w:r w:rsidR="006464A8">
        <w:t>Individualized Education Program (</w:t>
      </w:r>
      <w:r w:rsidR="00B5448F">
        <w:t>IEP</w:t>
      </w:r>
      <w:r w:rsidR="006464A8">
        <w:t>)</w:t>
      </w:r>
      <w:r w:rsidR="00B5448F">
        <w:t xml:space="preserve">, meetings notes, or behavior plan. </w:t>
      </w:r>
      <w:r w:rsidR="006464A8">
        <w:t xml:space="preserve">A document review indicated that a </w:t>
      </w:r>
      <w:r w:rsidR="00B5448F">
        <w:t xml:space="preserve">similar finding appeared in the </w:t>
      </w:r>
      <w:r w:rsidR="00AE013E">
        <w:t>Curriculum Audit of 2015</w:t>
      </w:r>
      <w:r w:rsidR="00B5448F">
        <w:t>.</w:t>
      </w:r>
    </w:p>
    <w:p w:rsidR="009B0BD8" w:rsidRDefault="009B0BD8" w:rsidP="009B0BD8">
      <w:pPr>
        <w:tabs>
          <w:tab w:val="left" w:pos="360"/>
          <w:tab w:val="left" w:pos="720"/>
          <w:tab w:val="left" w:pos="1080"/>
          <w:tab w:val="left" w:pos="1440"/>
          <w:tab w:val="left" w:pos="1800"/>
          <w:tab w:val="left" w:pos="2160"/>
        </w:tabs>
        <w:ind w:left="720" w:hanging="360"/>
      </w:pPr>
      <w:r w:rsidRPr="00F717C5">
        <w:rPr>
          <w:b/>
        </w:rPr>
        <w:t>D.</w:t>
      </w:r>
      <w:r>
        <w:tab/>
        <w:t xml:space="preserve">Interviewees told the team that </w:t>
      </w:r>
      <w:r w:rsidRPr="006B58DC">
        <w:t xml:space="preserve">the special education department has not established </w:t>
      </w:r>
      <w:r>
        <w:t>guidelines</w:t>
      </w:r>
      <w:r w:rsidRPr="006B58DC">
        <w:t xml:space="preserve"> for moving students from one level of service to another in all programs.</w:t>
      </w:r>
      <w:r w:rsidRPr="006B58DC">
        <w:tab/>
      </w:r>
    </w:p>
    <w:p w:rsidR="004B7650" w:rsidRDefault="00C534D2">
      <w:pPr>
        <w:tabs>
          <w:tab w:val="left" w:pos="360"/>
          <w:tab w:val="left" w:pos="720"/>
          <w:tab w:val="left" w:pos="1080"/>
          <w:tab w:val="left" w:pos="1440"/>
          <w:tab w:val="left" w:pos="1800"/>
          <w:tab w:val="left" w:pos="2160"/>
          <w:tab w:val="left" w:pos="2520"/>
        </w:tabs>
        <w:ind w:left="720" w:hanging="720"/>
      </w:pPr>
      <w:r>
        <w:rPr>
          <w:b/>
        </w:rPr>
        <w:tab/>
      </w:r>
      <w:r w:rsidR="0014512D" w:rsidRPr="0014512D">
        <w:rPr>
          <w:b/>
        </w:rPr>
        <w:t>E.</w:t>
      </w:r>
      <w:r w:rsidR="0014512D">
        <w:tab/>
      </w:r>
      <w:r w:rsidR="00B5448F">
        <w:t xml:space="preserve">Specialized testing is limited. </w:t>
      </w:r>
    </w:p>
    <w:p w:rsidR="004B7650" w:rsidRDefault="0014512D">
      <w:pPr>
        <w:tabs>
          <w:tab w:val="left" w:pos="360"/>
          <w:tab w:val="left" w:pos="720"/>
          <w:tab w:val="left" w:pos="1080"/>
          <w:tab w:val="left" w:pos="1440"/>
          <w:tab w:val="left" w:pos="1800"/>
          <w:tab w:val="left" w:pos="2160"/>
          <w:tab w:val="left" w:pos="2520"/>
        </w:tabs>
        <w:ind w:left="1080" w:hanging="1080"/>
      </w:pPr>
      <w:r>
        <w:tab/>
      </w:r>
      <w:r w:rsidR="00C534D2">
        <w:tab/>
      </w:r>
      <w:r>
        <w:t>1.</w:t>
      </w:r>
      <w:r>
        <w:tab/>
      </w:r>
      <w:r w:rsidR="00B77C25">
        <w:t>Interviewees said</w:t>
      </w:r>
      <w:r w:rsidR="00B5448F">
        <w:t xml:space="preserve"> that MCAS and </w:t>
      </w:r>
      <w:r w:rsidR="00AA7757">
        <w:t xml:space="preserve">MAP </w:t>
      </w:r>
      <w:r w:rsidR="00B5448F">
        <w:t>results are used annually at student reviews to pinpoint where students are struggling. These are also used</w:t>
      </w:r>
      <w:r w:rsidR="001F67E5">
        <w:t xml:space="preserve"> to assess </w:t>
      </w:r>
      <w:r w:rsidR="00C3065B">
        <w:t xml:space="preserve">students on </w:t>
      </w:r>
      <w:r w:rsidR="00B5448F">
        <w:t>504</w:t>
      </w:r>
      <w:r w:rsidR="00C3065B">
        <w:t xml:space="preserve"> plan</w:t>
      </w:r>
      <w:r w:rsidR="00B5448F">
        <w:t xml:space="preserve">s entering </w:t>
      </w:r>
      <w:r w:rsidR="00C3065B">
        <w:t xml:space="preserve">the school </w:t>
      </w:r>
      <w:r w:rsidR="00B5448F">
        <w:t>in grade 7.</w:t>
      </w:r>
      <w:r w:rsidR="00B5448F" w:rsidRPr="006F2959">
        <w:rPr>
          <w:rStyle w:val="FootnoteReference"/>
        </w:rPr>
        <w:t xml:space="preserve"> </w:t>
      </w:r>
      <w:r w:rsidR="00B5448F">
        <w:t>These assessments are the same as those used for general education students at the school.</w:t>
      </w:r>
    </w:p>
    <w:p w:rsidR="00B5448F" w:rsidRDefault="001F67E5" w:rsidP="00BF5275">
      <w:pPr>
        <w:tabs>
          <w:tab w:val="left" w:pos="360"/>
          <w:tab w:val="left" w:pos="720"/>
          <w:tab w:val="left" w:pos="1080"/>
          <w:tab w:val="left" w:pos="1440"/>
          <w:tab w:val="left" w:pos="1800"/>
          <w:tab w:val="left" w:pos="2160"/>
        </w:tabs>
        <w:ind w:left="720" w:hanging="360"/>
      </w:pPr>
      <w:r>
        <w:rPr>
          <w:b/>
        </w:rPr>
        <w:t>F</w:t>
      </w:r>
      <w:r w:rsidR="00ED0D42">
        <w:t xml:space="preserve">. </w:t>
      </w:r>
      <w:r w:rsidR="00BF5275">
        <w:tab/>
      </w:r>
      <w:r w:rsidR="00B5448F">
        <w:t xml:space="preserve">The </w:t>
      </w:r>
      <w:r w:rsidR="00AA7757">
        <w:t>school</w:t>
      </w:r>
      <w:r w:rsidR="00B5448F">
        <w:t xml:space="preserve"> does not routinely provide inclusive classrooms and programs that use an integrated services model, thereby separating students with disabilities from th</w:t>
      </w:r>
      <w:r w:rsidR="00AE013E">
        <w:t xml:space="preserve">e mainstream school activity, and </w:t>
      </w:r>
      <w:r w:rsidR="00865BFD">
        <w:t xml:space="preserve">likely </w:t>
      </w:r>
      <w:r w:rsidR="00AE013E">
        <w:t xml:space="preserve">jeopardizing their access to </w:t>
      </w:r>
      <w:r w:rsidR="00C3065B">
        <w:t>high-</w:t>
      </w:r>
      <w:r w:rsidR="00AE013E">
        <w:t>quality curriculum.</w:t>
      </w:r>
    </w:p>
    <w:p w:rsidR="00B5448F" w:rsidRDefault="00BF5275" w:rsidP="00BF5275">
      <w:pPr>
        <w:tabs>
          <w:tab w:val="left" w:pos="360"/>
          <w:tab w:val="left" w:pos="720"/>
          <w:tab w:val="left" w:pos="1080"/>
          <w:tab w:val="left" w:pos="1440"/>
          <w:tab w:val="left" w:pos="1800"/>
          <w:tab w:val="left" w:pos="2160"/>
        </w:tabs>
        <w:ind w:left="1080" w:hanging="1080"/>
      </w:pPr>
      <w:r>
        <w:tab/>
      </w:r>
      <w:r>
        <w:tab/>
      </w:r>
      <w:r w:rsidR="00F458B3">
        <w:t xml:space="preserve">1. </w:t>
      </w:r>
      <w:r w:rsidR="00B5448F" w:rsidRPr="00816044">
        <w:t xml:space="preserve"> </w:t>
      </w:r>
      <w:r>
        <w:tab/>
      </w:r>
      <w:r w:rsidR="00B5448F">
        <w:t xml:space="preserve">Whether </w:t>
      </w:r>
      <w:r w:rsidR="002878A9">
        <w:t>because</w:t>
      </w:r>
      <w:r w:rsidR="00B5448F">
        <w:t xml:space="preserve"> of </w:t>
      </w:r>
      <w:r w:rsidR="002878A9">
        <w:t xml:space="preserve">an absence of </w:t>
      </w:r>
      <w:r w:rsidR="0087318C">
        <w:t xml:space="preserve">supports </w:t>
      </w:r>
      <w:r w:rsidR="00B5448F">
        <w:t xml:space="preserve">or specific exit criteria, </w:t>
      </w:r>
      <w:r w:rsidR="00346537">
        <w:t xml:space="preserve">some </w:t>
      </w:r>
      <w:r w:rsidR="00B5448F">
        <w:t xml:space="preserve">students with disabilities </w:t>
      </w:r>
      <w:r w:rsidR="001F67E5">
        <w:t>receive instruction</w:t>
      </w:r>
      <w:r w:rsidR="00B5448F">
        <w:t xml:space="preserve"> in partial inclusion rather than </w:t>
      </w:r>
      <w:r w:rsidR="00C3065B">
        <w:t xml:space="preserve">in </w:t>
      </w:r>
      <w:r w:rsidR="00B5448F">
        <w:t>the general education classroom with additional supports.</w:t>
      </w:r>
    </w:p>
    <w:p w:rsidR="00B5448F" w:rsidRPr="00894751" w:rsidRDefault="00BF5275" w:rsidP="00BF5275">
      <w:pPr>
        <w:tabs>
          <w:tab w:val="left" w:pos="360"/>
          <w:tab w:val="left" w:pos="720"/>
          <w:tab w:val="left" w:pos="1080"/>
          <w:tab w:val="left" w:pos="1440"/>
          <w:tab w:val="left" w:pos="1800"/>
          <w:tab w:val="left" w:pos="2160"/>
        </w:tabs>
        <w:ind w:left="1440" w:hanging="1440"/>
      </w:pPr>
      <w:r>
        <w:tab/>
      </w:r>
      <w:r>
        <w:tab/>
      </w:r>
      <w:r>
        <w:tab/>
      </w:r>
      <w:r w:rsidR="00F458B3">
        <w:t xml:space="preserve">a. </w:t>
      </w:r>
      <w:r>
        <w:tab/>
      </w:r>
      <w:r w:rsidR="00B5448F">
        <w:t>At the middle</w:t>
      </w:r>
      <w:r w:rsidR="0087318C">
        <w:t>-</w:t>
      </w:r>
      <w:r w:rsidR="00B5448F">
        <w:t>school</w:t>
      </w:r>
      <w:r w:rsidR="0087318C">
        <w:t xml:space="preserve"> level</w:t>
      </w:r>
      <w:r w:rsidR="00B5448F">
        <w:t xml:space="preserve">, students with language-based disabilities receive instruction in ELA in a special education classroom.  At the </w:t>
      </w:r>
      <w:r w:rsidR="0087318C">
        <w:t>high-</w:t>
      </w:r>
      <w:r w:rsidR="00B5448F">
        <w:t>school</w:t>
      </w:r>
      <w:r w:rsidR="0087318C">
        <w:t xml:space="preserve"> level</w:t>
      </w:r>
      <w:r w:rsidR="00B5448F">
        <w:t xml:space="preserve">, students </w:t>
      </w:r>
      <w:r w:rsidR="001F67E5">
        <w:t>receive</w:t>
      </w:r>
      <w:r w:rsidR="00B5448F">
        <w:t xml:space="preserve"> English </w:t>
      </w:r>
      <w:r w:rsidR="001F67E5">
        <w:t xml:space="preserve">instruction </w:t>
      </w:r>
      <w:r w:rsidR="00B5448F">
        <w:t xml:space="preserve">in Academy classes, a special English 9/10, or in a </w:t>
      </w:r>
      <w:r w:rsidR="00C3065B">
        <w:t xml:space="preserve">general education </w:t>
      </w:r>
      <w:r w:rsidR="00B77C25">
        <w:t>classroom with support from a r</w:t>
      </w:r>
      <w:r w:rsidR="00B5448F">
        <w:t>eading teacher.</w:t>
      </w:r>
    </w:p>
    <w:p w:rsidR="00B5448F" w:rsidRDefault="00BF5275" w:rsidP="00BF5275">
      <w:pPr>
        <w:tabs>
          <w:tab w:val="left" w:pos="360"/>
          <w:tab w:val="left" w:pos="720"/>
          <w:tab w:val="left" w:pos="1080"/>
          <w:tab w:val="left" w:pos="1440"/>
          <w:tab w:val="left" w:pos="1800"/>
          <w:tab w:val="left" w:pos="2160"/>
        </w:tabs>
        <w:ind w:left="1440" w:hanging="1440"/>
      </w:pPr>
      <w:r>
        <w:tab/>
      </w:r>
      <w:r>
        <w:tab/>
      </w:r>
      <w:r>
        <w:tab/>
      </w:r>
      <w:r w:rsidR="00F458B3">
        <w:t xml:space="preserve">b. </w:t>
      </w:r>
      <w:r>
        <w:tab/>
      </w:r>
      <w:r w:rsidR="00B5448F">
        <w:t xml:space="preserve">Although many students with social-emotional disabilities leave the </w:t>
      </w:r>
      <w:r w:rsidR="001F67E5">
        <w:t>Frontier Transitional Education Program (</w:t>
      </w:r>
      <w:r w:rsidR="00B5448F">
        <w:t>FTEP</w:t>
      </w:r>
      <w:r w:rsidR="001F67E5">
        <w:t>)</w:t>
      </w:r>
      <w:r w:rsidR="00B5448F">
        <w:t xml:space="preserve"> </w:t>
      </w:r>
      <w:r w:rsidR="0087318C">
        <w:t xml:space="preserve">at the middle-school level </w:t>
      </w:r>
      <w:r w:rsidR="00B5448F">
        <w:t xml:space="preserve">to enter a vocational school or the Hampshire Collaborative for Educational Services, </w:t>
      </w:r>
      <w:r w:rsidR="001F67E5">
        <w:t>some students</w:t>
      </w:r>
      <w:r w:rsidR="00B5448F">
        <w:t xml:space="preserve"> </w:t>
      </w:r>
      <w:r w:rsidR="002878A9">
        <w:t>are placed</w:t>
      </w:r>
      <w:r w:rsidR="00B5448F">
        <w:t xml:space="preserve"> in Academy classes.</w:t>
      </w:r>
      <w:r w:rsidR="00B5448F" w:rsidRPr="00F24BE0">
        <w:t xml:space="preserve"> </w:t>
      </w:r>
    </w:p>
    <w:p w:rsidR="001F67E5" w:rsidRDefault="001F67E5" w:rsidP="00BF5275">
      <w:pPr>
        <w:tabs>
          <w:tab w:val="left" w:pos="360"/>
          <w:tab w:val="left" w:pos="720"/>
          <w:tab w:val="left" w:pos="1080"/>
          <w:tab w:val="left" w:pos="1440"/>
          <w:tab w:val="left" w:pos="1800"/>
          <w:tab w:val="left" w:pos="2160"/>
        </w:tabs>
        <w:ind w:left="1800" w:hanging="360"/>
      </w:pPr>
      <w:r>
        <w:t>i</w:t>
      </w:r>
      <w:r w:rsidR="00F458B3">
        <w:t xml:space="preserve">. </w:t>
      </w:r>
      <w:r w:rsidR="00BF5275">
        <w:tab/>
      </w:r>
      <w:r w:rsidR="00B5448F" w:rsidRPr="00816044">
        <w:t xml:space="preserve">While </w:t>
      </w:r>
      <w:r w:rsidR="00B5448F">
        <w:t>Academy courses</w:t>
      </w:r>
      <w:r w:rsidR="00B5448F" w:rsidRPr="00816044">
        <w:t xml:space="preserve"> are listed as a special education program in the program of studies, some </w:t>
      </w:r>
      <w:r w:rsidR="00B5448F">
        <w:t>interviewees said that they were courses, not a program, describing them as “Academy inclusion</w:t>
      </w:r>
      <w:r w:rsidR="00AE013E">
        <w:t>.”</w:t>
      </w:r>
      <w:r w:rsidR="00B5448F">
        <w:t xml:space="preserve">  They </w:t>
      </w:r>
      <w:r w:rsidR="00B5448F" w:rsidRPr="00816044">
        <w:t>started as a transition for FTEP students</w:t>
      </w:r>
      <w:r w:rsidR="00B5448F">
        <w:t xml:space="preserve"> and later served some Life Skills</w:t>
      </w:r>
      <w:r w:rsidR="00B5448F" w:rsidRPr="00816044">
        <w:t xml:space="preserve"> stu</w:t>
      </w:r>
      <w:r w:rsidR="00B5448F">
        <w:t xml:space="preserve">dents. </w:t>
      </w:r>
    </w:p>
    <w:p w:rsidR="00B5448F" w:rsidRDefault="001F67E5" w:rsidP="00BF5275">
      <w:pPr>
        <w:tabs>
          <w:tab w:val="left" w:pos="360"/>
          <w:tab w:val="left" w:pos="720"/>
          <w:tab w:val="left" w:pos="1080"/>
          <w:tab w:val="left" w:pos="1440"/>
          <w:tab w:val="left" w:pos="1800"/>
          <w:tab w:val="left" w:pos="2160"/>
        </w:tabs>
        <w:ind w:left="1800" w:hanging="360"/>
      </w:pPr>
      <w:r>
        <w:t>ii.</w:t>
      </w:r>
      <w:r>
        <w:tab/>
      </w:r>
      <w:r w:rsidR="00B5448F">
        <w:t xml:space="preserve">Administrators said that these courses are seen </w:t>
      </w:r>
      <w:r w:rsidR="00B5448F" w:rsidRPr="00816044">
        <w:t xml:space="preserve">as a way to offer a streamlined version of the curriculum </w:t>
      </w:r>
      <w:r w:rsidR="00865BFD">
        <w:t>with</w:t>
      </w:r>
      <w:r w:rsidR="00865BFD" w:rsidRPr="00816044">
        <w:t xml:space="preserve"> </w:t>
      </w:r>
      <w:r w:rsidR="00B5448F" w:rsidRPr="00816044">
        <w:t xml:space="preserve">special education teachers and </w:t>
      </w:r>
      <w:r w:rsidR="00C3065B">
        <w:t>general</w:t>
      </w:r>
      <w:r w:rsidR="00C3065B" w:rsidRPr="00816044">
        <w:t xml:space="preserve"> </w:t>
      </w:r>
      <w:r w:rsidR="00B5448F" w:rsidRPr="00816044">
        <w:t>education teacher</w:t>
      </w:r>
      <w:r w:rsidR="00B5448F">
        <w:t>s offer</w:t>
      </w:r>
      <w:r w:rsidR="00865BFD">
        <w:t>ing</w:t>
      </w:r>
      <w:r w:rsidR="00B5448F">
        <w:t xml:space="preserve"> accommodations not otherwise available in the general education classroom. </w:t>
      </w:r>
    </w:p>
    <w:p w:rsidR="00C534D2" w:rsidRDefault="00500644" w:rsidP="00C534D2">
      <w:pPr>
        <w:tabs>
          <w:tab w:val="left" w:pos="360"/>
          <w:tab w:val="left" w:pos="720"/>
          <w:tab w:val="left" w:pos="1080"/>
          <w:tab w:val="left" w:pos="1440"/>
          <w:tab w:val="left" w:pos="1800"/>
          <w:tab w:val="left" w:pos="2160"/>
        </w:tabs>
        <w:ind w:left="1440" w:hanging="1080"/>
      </w:pPr>
      <w:r>
        <w:tab/>
      </w:r>
      <w:r>
        <w:tab/>
      </w:r>
      <w:r w:rsidR="00AC0E41">
        <w:t>c</w:t>
      </w:r>
      <w:r w:rsidR="00F458B3" w:rsidRPr="00AE013E">
        <w:t xml:space="preserve">. </w:t>
      </w:r>
      <w:r w:rsidR="00BF5275">
        <w:tab/>
      </w:r>
      <w:r w:rsidR="00AE013E">
        <w:t xml:space="preserve">However, </w:t>
      </w:r>
      <w:r w:rsidR="002601DF">
        <w:t>in Academy classes students with disabilities make up approximately 75 percent of</w:t>
      </w:r>
      <w:r w:rsidR="00B5448F" w:rsidRPr="00AE013E">
        <w:t xml:space="preserve"> enrollment</w:t>
      </w:r>
      <w:r w:rsidR="002878A9">
        <w:t>.</w:t>
      </w:r>
      <w:r w:rsidR="00B5448F" w:rsidRPr="00AE013E">
        <w:t xml:space="preserve">  The classes are small</w:t>
      </w:r>
      <w:r w:rsidR="002601DF">
        <w:t xml:space="preserve"> and</w:t>
      </w:r>
      <w:r w:rsidR="00B5448F" w:rsidRPr="00AE013E">
        <w:t xml:space="preserve"> substantially separate. Although many students may be in </w:t>
      </w:r>
      <w:r w:rsidR="002601DF">
        <w:t xml:space="preserve">only </w:t>
      </w:r>
      <w:r w:rsidR="00B5448F" w:rsidRPr="00AE013E">
        <w:t xml:space="preserve">one or two Academy courses, others may receive half or more of their instruction in this environment.  </w:t>
      </w:r>
      <w:r w:rsidR="002601DF">
        <w:t xml:space="preserve"> </w:t>
      </w:r>
    </w:p>
    <w:p w:rsidR="00B5448F" w:rsidRPr="00555BAD" w:rsidRDefault="002601DF" w:rsidP="00C534D2">
      <w:pPr>
        <w:tabs>
          <w:tab w:val="left" w:pos="360"/>
          <w:tab w:val="left" w:pos="720"/>
          <w:tab w:val="left" w:pos="1080"/>
          <w:tab w:val="left" w:pos="1440"/>
          <w:tab w:val="left" w:pos="1800"/>
          <w:tab w:val="left" w:pos="2160"/>
        </w:tabs>
        <w:ind w:left="720" w:hanging="360"/>
      </w:pPr>
      <w:r>
        <w:rPr>
          <w:b/>
        </w:rPr>
        <w:t>G</w:t>
      </w:r>
      <w:r w:rsidR="00F458B3" w:rsidRPr="00ED0D42">
        <w:rPr>
          <w:b/>
        </w:rPr>
        <w:t>.</w:t>
      </w:r>
      <w:r w:rsidR="00F458B3">
        <w:t xml:space="preserve"> </w:t>
      </w:r>
      <w:r w:rsidR="00C534D2">
        <w:tab/>
      </w:r>
      <w:r w:rsidR="00124B9E">
        <w:t xml:space="preserve">Communication between general and special educators is </w:t>
      </w:r>
      <w:r w:rsidR="00584660">
        <w:t>uneven</w:t>
      </w:r>
      <w:r w:rsidR="005F4DF9">
        <w:t xml:space="preserve"> </w:t>
      </w:r>
      <w:r w:rsidR="00124B9E">
        <w:t xml:space="preserve">in grades 9 through 12. </w:t>
      </w:r>
      <w:r w:rsidR="00B5448F">
        <w:t>Special ed</w:t>
      </w:r>
      <w:r w:rsidR="00AE013E">
        <w:t>ucators in the middle school may</w:t>
      </w:r>
      <w:r w:rsidR="00B5448F">
        <w:t xml:space="preserve"> confer with their students’ mainstream teachers during team meetings as well as </w:t>
      </w:r>
      <w:r w:rsidR="00895579">
        <w:t xml:space="preserve">with </w:t>
      </w:r>
      <w:r w:rsidR="00B5448F">
        <w:t>instructional assistants who accompany students</w:t>
      </w:r>
      <w:r w:rsidR="00B5448F" w:rsidRPr="00C90DD3">
        <w:t>.</w:t>
      </w:r>
      <w:r w:rsidR="00B5448F">
        <w:t xml:space="preserve">  High</w:t>
      </w:r>
      <w:r w:rsidR="00C3065B">
        <w:t>-</w:t>
      </w:r>
      <w:r w:rsidR="00B5448F">
        <w:t>school teachers and special educators do not have dedicated time to confer.</w:t>
      </w:r>
      <w:r w:rsidR="00B5448F" w:rsidRPr="00C90DD3">
        <w:t xml:space="preserve"> </w:t>
      </w:r>
    </w:p>
    <w:p w:rsidR="00B5448F" w:rsidRPr="00555BAD" w:rsidRDefault="00BF5275" w:rsidP="00BF5275">
      <w:pPr>
        <w:tabs>
          <w:tab w:val="left" w:pos="360"/>
          <w:tab w:val="left" w:pos="720"/>
          <w:tab w:val="left" w:pos="1080"/>
          <w:tab w:val="left" w:pos="1440"/>
          <w:tab w:val="left" w:pos="1800"/>
        </w:tabs>
        <w:ind w:left="1080" w:hanging="1080"/>
      </w:pPr>
      <w:r>
        <w:tab/>
      </w:r>
      <w:r>
        <w:tab/>
      </w:r>
      <w:r w:rsidR="00F458B3">
        <w:t xml:space="preserve">1. </w:t>
      </w:r>
      <w:r>
        <w:tab/>
      </w:r>
      <w:r w:rsidR="00895579">
        <w:t xml:space="preserve">The absence </w:t>
      </w:r>
      <w:r w:rsidR="00B5448F">
        <w:t xml:space="preserve">of planning time between </w:t>
      </w:r>
      <w:r w:rsidR="00C3065B">
        <w:t xml:space="preserve">general </w:t>
      </w:r>
      <w:r w:rsidR="00B5448F">
        <w:t xml:space="preserve">and special education teachers is noted in the </w:t>
      </w:r>
      <w:r w:rsidR="002878A9">
        <w:t>2015</w:t>
      </w:r>
      <w:r w:rsidR="00B5448F">
        <w:t xml:space="preserve"> CPR.</w:t>
      </w:r>
    </w:p>
    <w:p w:rsidR="00E07FB3" w:rsidRDefault="00E07FB3" w:rsidP="00E07FB3">
      <w:pPr>
        <w:tabs>
          <w:tab w:val="left" w:pos="360"/>
          <w:tab w:val="left" w:pos="720"/>
          <w:tab w:val="left" w:pos="1080"/>
          <w:tab w:val="left" w:pos="1440"/>
          <w:tab w:val="left" w:pos="1800"/>
          <w:tab w:val="left" w:pos="2160"/>
        </w:tabs>
      </w:pPr>
      <w:r w:rsidRPr="00F731AA">
        <w:rPr>
          <w:b/>
        </w:rPr>
        <w:t>Impact</w:t>
      </w:r>
      <w:r w:rsidRPr="00BA3A76">
        <w:t>:</w:t>
      </w:r>
      <w:r>
        <w:t xml:space="preserve">  When general education classrooms do not provide accommodations, the special education department is less likely to release students from separate settings or move them along a continuum, thereby reducing access for those students to the mainstream classroom and the full curriculum. </w:t>
      </w:r>
    </w:p>
    <w:p w:rsidR="009C676E" w:rsidRDefault="009C676E" w:rsidP="009614E3">
      <w:pPr>
        <w:tabs>
          <w:tab w:val="left" w:pos="360"/>
          <w:tab w:val="left" w:pos="720"/>
          <w:tab w:val="left" w:pos="1080"/>
          <w:tab w:val="left" w:pos="1440"/>
          <w:tab w:val="left" w:pos="1800"/>
          <w:tab w:val="left" w:pos="2160"/>
        </w:tabs>
      </w:pPr>
    </w:p>
    <w:p w:rsidR="002E153B" w:rsidRDefault="009637D8" w:rsidP="002E153B">
      <w:pPr>
        <w:tabs>
          <w:tab w:val="left" w:pos="360"/>
          <w:tab w:val="left" w:pos="720"/>
          <w:tab w:val="left" w:pos="1080"/>
          <w:tab w:val="left" w:pos="1440"/>
          <w:tab w:val="left" w:pos="1800"/>
          <w:tab w:val="left" w:pos="2160"/>
          <w:tab w:val="left" w:pos="2520"/>
          <w:tab w:val="left" w:pos="2880"/>
        </w:tabs>
        <w:rPr>
          <w:b/>
          <w:sz w:val="24"/>
          <w:szCs w:val="24"/>
        </w:rPr>
      </w:pPr>
      <w:r w:rsidRPr="0050631A">
        <w:rPr>
          <w:b/>
          <w:sz w:val="24"/>
          <w:szCs w:val="24"/>
        </w:rPr>
        <w:t>Recommendations</w:t>
      </w:r>
    </w:p>
    <w:p w:rsidR="0050631A" w:rsidRPr="0050631A" w:rsidRDefault="00914879" w:rsidP="0056506F">
      <w:pPr>
        <w:tabs>
          <w:tab w:val="left" w:pos="360"/>
          <w:tab w:val="left" w:pos="720"/>
          <w:tab w:val="left" w:pos="1080"/>
          <w:tab w:val="left" w:pos="1440"/>
          <w:tab w:val="left" w:pos="1800"/>
        </w:tabs>
        <w:ind w:left="360" w:hanging="360"/>
        <w:rPr>
          <w:b/>
          <w:i/>
        </w:rPr>
      </w:pPr>
      <w:r w:rsidRPr="0056506F">
        <w:rPr>
          <w:b/>
        </w:rPr>
        <w:t>1.</w:t>
      </w:r>
      <w:r>
        <w:rPr>
          <w:b/>
          <w:sz w:val="24"/>
          <w:szCs w:val="24"/>
        </w:rPr>
        <w:t xml:space="preserve"> </w:t>
      </w:r>
      <w:r w:rsidR="0056506F">
        <w:rPr>
          <w:b/>
          <w:sz w:val="24"/>
          <w:szCs w:val="24"/>
        </w:rPr>
        <w:tab/>
      </w:r>
      <w:r w:rsidR="0050631A" w:rsidRPr="0050631A">
        <w:rPr>
          <w:b/>
        </w:rPr>
        <w:t xml:space="preserve">The school should implement a Response to Intervention </w:t>
      </w:r>
      <w:r w:rsidR="00057AF7">
        <w:rPr>
          <w:b/>
        </w:rPr>
        <w:t xml:space="preserve">(RTI) </w:t>
      </w:r>
      <w:r w:rsidR="0050631A" w:rsidRPr="0050631A">
        <w:rPr>
          <w:b/>
        </w:rPr>
        <w:t xml:space="preserve">process that </w:t>
      </w:r>
      <w:r w:rsidR="00741B6F">
        <w:rPr>
          <w:b/>
        </w:rPr>
        <w:t>develop</w:t>
      </w:r>
      <w:r w:rsidR="0053210F">
        <w:rPr>
          <w:b/>
        </w:rPr>
        <w:t>s</w:t>
      </w:r>
      <w:r w:rsidR="00741B6F">
        <w:rPr>
          <w:b/>
        </w:rPr>
        <w:t xml:space="preserve"> the ability of all staff to effectively teach </w:t>
      </w:r>
      <w:r w:rsidR="0050631A" w:rsidRPr="0050631A">
        <w:rPr>
          <w:b/>
        </w:rPr>
        <w:t>students</w:t>
      </w:r>
      <w:r w:rsidR="00741B6F">
        <w:rPr>
          <w:b/>
        </w:rPr>
        <w:t xml:space="preserve"> with different needs in the mainstream classroom when appropriate</w:t>
      </w:r>
      <w:r w:rsidR="00A33C7F">
        <w:rPr>
          <w:b/>
        </w:rPr>
        <w:t xml:space="preserve">, </w:t>
      </w:r>
      <w:r w:rsidR="00741B6F">
        <w:rPr>
          <w:b/>
        </w:rPr>
        <w:t xml:space="preserve">to </w:t>
      </w:r>
      <w:r w:rsidR="0053210F">
        <w:rPr>
          <w:b/>
        </w:rPr>
        <w:t xml:space="preserve">use data to </w:t>
      </w:r>
      <w:r w:rsidR="00741B6F">
        <w:rPr>
          <w:b/>
        </w:rPr>
        <w:t>monitor and</w:t>
      </w:r>
      <w:r w:rsidR="00A33C7F">
        <w:rPr>
          <w:b/>
        </w:rPr>
        <w:t xml:space="preserve"> support</w:t>
      </w:r>
      <w:r w:rsidR="00741B6F">
        <w:rPr>
          <w:b/>
        </w:rPr>
        <w:t xml:space="preserve"> their progres</w:t>
      </w:r>
      <w:r w:rsidR="00A33C7F">
        <w:rPr>
          <w:b/>
        </w:rPr>
        <w:t xml:space="preserve">s, and </w:t>
      </w:r>
      <w:r w:rsidR="0050631A" w:rsidRPr="0050631A">
        <w:rPr>
          <w:b/>
        </w:rPr>
        <w:t xml:space="preserve">to </w:t>
      </w:r>
      <w:r w:rsidR="0061519E">
        <w:rPr>
          <w:b/>
        </w:rPr>
        <w:t>follow consistent, pre-determined practices</w:t>
      </w:r>
      <w:r w:rsidR="00A33C7F">
        <w:rPr>
          <w:b/>
        </w:rPr>
        <w:t xml:space="preserve"> </w:t>
      </w:r>
      <w:r w:rsidR="0061519E">
        <w:rPr>
          <w:b/>
        </w:rPr>
        <w:t>to assess their</w:t>
      </w:r>
      <w:r w:rsidR="0050631A" w:rsidRPr="0050631A">
        <w:rPr>
          <w:b/>
        </w:rPr>
        <w:t xml:space="preserve"> </w:t>
      </w:r>
      <w:r w:rsidR="0061519E">
        <w:rPr>
          <w:b/>
        </w:rPr>
        <w:t>need</w:t>
      </w:r>
      <w:r w:rsidR="0061519E" w:rsidRPr="0050631A">
        <w:rPr>
          <w:b/>
        </w:rPr>
        <w:t xml:space="preserve"> </w:t>
      </w:r>
      <w:r w:rsidR="0050631A" w:rsidRPr="0050631A">
        <w:rPr>
          <w:b/>
        </w:rPr>
        <w:t xml:space="preserve">for </w:t>
      </w:r>
      <w:r w:rsidR="0061519E">
        <w:rPr>
          <w:b/>
        </w:rPr>
        <w:t>additional</w:t>
      </w:r>
      <w:r w:rsidR="0061519E" w:rsidRPr="0050631A">
        <w:rPr>
          <w:b/>
        </w:rPr>
        <w:t xml:space="preserve"> </w:t>
      </w:r>
      <w:r w:rsidR="0050631A" w:rsidRPr="0050631A">
        <w:rPr>
          <w:b/>
        </w:rPr>
        <w:t>support</w:t>
      </w:r>
      <w:r w:rsidR="0061519E">
        <w:rPr>
          <w:b/>
        </w:rPr>
        <w:t>s</w:t>
      </w:r>
      <w:r w:rsidR="0050631A" w:rsidRPr="0050631A">
        <w:rPr>
          <w:b/>
        </w:rPr>
        <w:t>.</w:t>
      </w:r>
    </w:p>
    <w:p w:rsidR="0050631A" w:rsidRPr="0038291D" w:rsidRDefault="0050631A" w:rsidP="00924F38">
      <w:pPr>
        <w:tabs>
          <w:tab w:val="left" w:pos="360"/>
          <w:tab w:val="left" w:pos="720"/>
          <w:tab w:val="left" w:pos="1080"/>
          <w:tab w:val="left" w:pos="1440"/>
          <w:tab w:val="left" w:pos="1800"/>
          <w:tab w:val="left" w:pos="2160"/>
        </w:tabs>
        <w:ind w:left="720" w:hanging="360"/>
      </w:pPr>
      <w:r w:rsidRPr="0056506F">
        <w:rPr>
          <w:b/>
        </w:rPr>
        <w:t>A.</w:t>
      </w:r>
      <w:r>
        <w:t xml:space="preserve"> </w:t>
      </w:r>
      <w:r w:rsidR="0056506F">
        <w:tab/>
      </w:r>
      <w:r>
        <w:t xml:space="preserve">The district should continue to develop </w:t>
      </w:r>
      <w:r w:rsidR="007C107F">
        <w:t>teachers’ ability</w:t>
      </w:r>
      <w:r>
        <w:t xml:space="preserve"> to </w:t>
      </w:r>
      <w:r w:rsidR="007C107F">
        <w:t>address</w:t>
      </w:r>
      <w:r w:rsidR="00A33C7F">
        <w:t xml:space="preserve"> student</w:t>
      </w:r>
      <w:r w:rsidR="007C107F">
        <w:t>s’</w:t>
      </w:r>
      <w:r w:rsidR="00A33C7F">
        <w:t xml:space="preserve"> </w:t>
      </w:r>
      <w:r w:rsidR="007C107F">
        <w:t xml:space="preserve">academic </w:t>
      </w:r>
      <w:r w:rsidR="00A33C7F">
        <w:t xml:space="preserve">needs </w:t>
      </w:r>
      <w:r w:rsidR="007C107F">
        <w:t>in</w:t>
      </w:r>
      <w:r w:rsidR="00A33C7F">
        <w:t xml:space="preserve"> the </w:t>
      </w:r>
      <w:r w:rsidR="007C107F">
        <w:t xml:space="preserve">mainstream </w:t>
      </w:r>
      <w:r w:rsidR="00A33C7F">
        <w:t>classroom</w:t>
      </w:r>
      <w:r>
        <w:t>.</w:t>
      </w:r>
    </w:p>
    <w:p w:rsidR="0050631A" w:rsidRDefault="0050631A" w:rsidP="007C107F">
      <w:pPr>
        <w:tabs>
          <w:tab w:val="left" w:pos="360"/>
          <w:tab w:val="left" w:pos="720"/>
          <w:tab w:val="left" w:pos="1080"/>
          <w:tab w:val="left" w:pos="1440"/>
          <w:tab w:val="left" w:pos="1800"/>
          <w:tab w:val="left" w:pos="2160"/>
        </w:tabs>
        <w:ind w:left="1080" w:hanging="360"/>
      </w:pPr>
      <w:r>
        <w:t xml:space="preserve">1. </w:t>
      </w:r>
      <w:r w:rsidR="0056506F">
        <w:tab/>
      </w:r>
      <w:r w:rsidR="0053210F">
        <w:t>T</w:t>
      </w:r>
      <w:r w:rsidR="007C107F">
        <w:t xml:space="preserve"> he </w:t>
      </w:r>
      <w:r>
        <w:t xml:space="preserve">school should </w:t>
      </w:r>
      <w:r w:rsidR="0053210F">
        <w:t xml:space="preserve">continue to </w:t>
      </w:r>
      <w:r w:rsidR="007C107F">
        <w:t>educate faculty</w:t>
      </w:r>
      <w:r>
        <w:t xml:space="preserve"> </w:t>
      </w:r>
      <w:r w:rsidR="007C107F">
        <w:t xml:space="preserve">about </w:t>
      </w:r>
      <w:r>
        <w:t xml:space="preserve">strategies </w:t>
      </w:r>
      <w:r w:rsidR="00071F8F">
        <w:t xml:space="preserve">for </w:t>
      </w:r>
      <w:r w:rsidR="007C107F">
        <w:t>differentiating instruction in the general education classroom</w:t>
      </w:r>
      <w:r w:rsidR="00071F8F">
        <w:t>.</w:t>
      </w:r>
    </w:p>
    <w:p w:rsidR="0050631A" w:rsidRDefault="0050631A" w:rsidP="007C107F">
      <w:pPr>
        <w:tabs>
          <w:tab w:val="left" w:pos="360"/>
          <w:tab w:val="left" w:pos="720"/>
          <w:tab w:val="left" w:pos="1080"/>
          <w:tab w:val="left" w:pos="1440"/>
          <w:tab w:val="left" w:pos="1800"/>
          <w:tab w:val="left" w:pos="2160"/>
        </w:tabs>
        <w:ind w:left="1080" w:hanging="357"/>
      </w:pPr>
      <w:r>
        <w:t xml:space="preserve">2. </w:t>
      </w:r>
      <w:r w:rsidR="0056506F">
        <w:tab/>
      </w:r>
      <w:r>
        <w:t xml:space="preserve">The school should </w:t>
      </w:r>
      <w:r w:rsidR="007C107F">
        <w:t xml:space="preserve">train faculty to </w:t>
      </w:r>
      <w:r>
        <w:t xml:space="preserve">use </w:t>
      </w:r>
      <w:r w:rsidR="007C107F">
        <w:t xml:space="preserve">data that is </w:t>
      </w:r>
      <w:r w:rsidR="005F55B3">
        <w:t xml:space="preserve">currently </w:t>
      </w:r>
      <w:r w:rsidR="007C107F">
        <w:t>available</w:t>
      </w:r>
      <w:r w:rsidR="005F55B3">
        <w:t>,</w:t>
      </w:r>
      <w:r w:rsidR="007C107F">
        <w:t xml:space="preserve"> as well as </w:t>
      </w:r>
      <w:r w:rsidR="0053210F">
        <w:t>specialized</w:t>
      </w:r>
      <w:r>
        <w:t xml:space="preserve"> assessment</w:t>
      </w:r>
      <w:r w:rsidR="007C107F">
        <w:t>s</w:t>
      </w:r>
      <w:r>
        <w:t xml:space="preserve"> </w:t>
      </w:r>
      <w:r w:rsidR="0053210F">
        <w:t>as appropriate</w:t>
      </w:r>
      <w:r w:rsidR="005F55B3">
        <w:t>,</w:t>
      </w:r>
      <w:r w:rsidR="0053210F">
        <w:t xml:space="preserve"> </w:t>
      </w:r>
      <w:r>
        <w:t xml:space="preserve">to </w:t>
      </w:r>
      <w:r w:rsidR="007C107F">
        <w:t>accur</w:t>
      </w:r>
      <w:r w:rsidR="007B4E49">
        <w:t xml:space="preserve">ately </w:t>
      </w:r>
      <w:r>
        <w:t xml:space="preserve">identify the </w:t>
      </w:r>
      <w:r w:rsidR="007B4E49">
        <w:t>needs of students</w:t>
      </w:r>
      <w:r>
        <w:t xml:space="preserve"> and </w:t>
      </w:r>
      <w:r w:rsidR="00071F8F">
        <w:t>to address them in a timely way</w:t>
      </w:r>
      <w:r>
        <w:t>.</w:t>
      </w:r>
    </w:p>
    <w:p w:rsidR="004B7650" w:rsidRDefault="00460CF7">
      <w:pPr>
        <w:pStyle w:val="ListParagraph"/>
        <w:numPr>
          <w:ilvl w:val="1"/>
          <w:numId w:val="30"/>
        </w:numPr>
        <w:tabs>
          <w:tab w:val="left" w:pos="360"/>
          <w:tab w:val="left" w:pos="720"/>
          <w:tab w:val="left" w:pos="1080"/>
          <w:tab w:val="left" w:pos="1440"/>
          <w:tab w:val="left" w:pos="1800"/>
          <w:tab w:val="left" w:pos="2160"/>
        </w:tabs>
        <w:ind w:left="720"/>
        <w:contextualSpacing w:val="0"/>
      </w:pPr>
      <w:r>
        <w:t>The district might consider the use of an outside provider for training, or visit other schools with exemplary R</w:t>
      </w:r>
      <w:r w:rsidR="00D763CE">
        <w:t>t</w:t>
      </w:r>
      <w:r>
        <w:t>I programs, and ensure through embedded professional development (for example, through ongoing coaching and classroom visits) that the training is continuous and that it has an impact on instruction.</w:t>
      </w:r>
    </w:p>
    <w:p w:rsidR="0050631A" w:rsidRPr="0038291D" w:rsidRDefault="0050631A" w:rsidP="00460CF7">
      <w:pPr>
        <w:pStyle w:val="ListParagraph"/>
        <w:numPr>
          <w:ilvl w:val="1"/>
          <w:numId w:val="30"/>
        </w:numPr>
        <w:tabs>
          <w:tab w:val="left" w:pos="360"/>
          <w:tab w:val="left" w:pos="720"/>
          <w:tab w:val="left" w:pos="1080"/>
          <w:tab w:val="left" w:pos="1440"/>
          <w:tab w:val="left" w:pos="1800"/>
          <w:tab w:val="left" w:pos="2160"/>
        </w:tabs>
        <w:ind w:left="720"/>
        <w:contextualSpacing w:val="0"/>
      </w:pPr>
      <w:r>
        <w:t xml:space="preserve">The school should consider ways in which it can provide more flexibility within the block schedule for </w:t>
      </w:r>
      <w:r w:rsidR="00071F8F">
        <w:t>academic support</w:t>
      </w:r>
      <w:r>
        <w:t>.</w:t>
      </w:r>
      <w:r w:rsidR="00071F8F">
        <w:t xml:space="preserve"> </w:t>
      </w:r>
    </w:p>
    <w:p w:rsidR="004B7650" w:rsidRDefault="00AC0E41">
      <w:pPr>
        <w:tabs>
          <w:tab w:val="left" w:pos="360"/>
          <w:tab w:val="left" w:pos="720"/>
          <w:tab w:val="left" w:pos="1080"/>
          <w:tab w:val="left" w:pos="1440"/>
          <w:tab w:val="left" w:pos="1800"/>
          <w:tab w:val="left" w:pos="2160"/>
        </w:tabs>
        <w:ind w:left="720" w:hanging="1080"/>
      </w:pPr>
      <w:r>
        <w:rPr>
          <w:b/>
        </w:rPr>
        <w:tab/>
      </w:r>
      <w:r w:rsidR="00F132CE" w:rsidRPr="00F132CE">
        <w:rPr>
          <w:b/>
        </w:rPr>
        <w:t>D.</w:t>
      </w:r>
      <w:r w:rsidR="00460CF7">
        <w:rPr>
          <w:b/>
        </w:rPr>
        <w:tab/>
      </w:r>
      <w:r w:rsidR="0050631A">
        <w:t xml:space="preserve">The district should </w:t>
      </w:r>
      <w:r w:rsidR="007B30BF">
        <w:t>clearly identify the</w:t>
      </w:r>
      <w:r w:rsidR="0050631A">
        <w:t xml:space="preserve"> assessments </w:t>
      </w:r>
      <w:r w:rsidR="007B30BF">
        <w:t>or criteria that will be used to assess</w:t>
      </w:r>
      <w:r w:rsidR="0050631A">
        <w:t xml:space="preserve"> student</w:t>
      </w:r>
      <w:r w:rsidR="007B30BF">
        <w:t>s’</w:t>
      </w:r>
      <w:r w:rsidR="0050631A">
        <w:t xml:space="preserve"> progress</w:t>
      </w:r>
      <w:r w:rsidR="007B30BF">
        <w:t>, to deliver services,</w:t>
      </w:r>
      <w:r w:rsidR="0050631A">
        <w:t xml:space="preserve"> and </w:t>
      </w:r>
      <w:r w:rsidR="007B30BF">
        <w:t>to</w:t>
      </w:r>
      <w:r w:rsidR="0050631A">
        <w:t xml:space="preserve"> refer</w:t>
      </w:r>
      <w:r w:rsidR="007B30BF">
        <w:t xml:space="preserve"> </w:t>
      </w:r>
      <w:r w:rsidR="0050631A">
        <w:t xml:space="preserve">students to </w:t>
      </w:r>
      <w:r w:rsidR="007B30BF">
        <w:t>Student Intervention Teams (</w:t>
      </w:r>
      <w:r w:rsidR="0050631A">
        <w:t>SIT</w:t>
      </w:r>
      <w:r w:rsidR="007B30BF">
        <w:t>s)</w:t>
      </w:r>
      <w:r w:rsidR="0050631A">
        <w:t>.</w:t>
      </w:r>
      <w:r w:rsidR="0050631A" w:rsidRPr="00210D16">
        <w:t xml:space="preserve"> </w:t>
      </w:r>
    </w:p>
    <w:p w:rsidR="00057AF7" w:rsidRPr="00AC0E41" w:rsidRDefault="00057AF7" w:rsidP="00057AF7">
      <w:pPr>
        <w:tabs>
          <w:tab w:val="left" w:pos="360"/>
          <w:tab w:val="left" w:pos="720"/>
          <w:tab w:val="left" w:pos="1080"/>
          <w:tab w:val="left" w:pos="1440"/>
          <w:tab w:val="left" w:pos="1800"/>
          <w:tab w:val="left" w:pos="2160"/>
        </w:tabs>
        <w:ind w:left="1080" w:hanging="720"/>
        <w:rPr>
          <w:b/>
        </w:rPr>
      </w:pPr>
      <w:r>
        <w:tab/>
        <w:t>1.</w:t>
      </w:r>
      <w:r>
        <w:tab/>
      </w:r>
      <w:r w:rsidRPr="00AC0E41">
        <w:t>This information should be clearly communicated to all staff and should be consistently referenced.</w:t>
      </w:r>
    </w:p>
    <w:p w:rsidR="00AC0E41" w:rsidRDefault="00AC0E41" w:rsidP="00AC0E41">
      <w:pPr>
        <w:tabs>
          <w:tab w:val="left" w:pos="-90"/>
          <w:tab w:val="left" w:pos="360"/>
          <w:tab w:val="left" w:pos="720"/>
          <w:tab w:val="left" w:pos="1080"/>
          <w:tab w:val="left" w:pos="1440"/>
          <w:tab w:val="left" w:pos="1800"/>
          <w:tab w:val="left" w:pos="2160"/>
        </w:tabs>
        <w:ind w:left="720" w:hanging="720"/>
      </w:pPr>
      <w:r w:rsidRPr="00AC0E41">
        <w:rPr>
          <w:b/>
        </w:rPr>
        <w:tab/>
      </w:r>
      <w:r w:rsidR="00460CF7" w:rsidRPr="00AC0E41">
        <w:rPr>
          <w:b/>
        </w:rPr>
        <w:t>E.</w:t>
      </w:r>
      <w:r>
        <w:tab/>
      </w:r>
      <w:r w:rsidR="00B81E36">
        <w:t>The district should review the make-up, purpose, and goals of the</w:t>
      </w:r>
      <w:r w:rsidR="007B30BF">
        <w:t xml:space="preserve"> </w:t>
      </w:r>
      <w:r w:rsidR="0050631A">
        <w:t>SIT</w:t>
      </w:r>
      <w:r w:rsidR="00B81E36">
        <w:t>s</w:t>
      </w:r>
      <w:r w:rsidR="0050631A">
        <w:t xml:space="preserve"> </w:t>
      </w:r>
      <w:r w:rsidR="00B81E36">
        <w:t xml:space="preserve">with the goal of making them a broader resource for classroom </w:t>
      </w:r>
      <w:r w:rsidR="00071F8F">
        <w:t>teacher</w:t>
      </w:r>
      <w:r w:rsidR="00B81E36">
        <w:t>s</w:t>
      </w:r>
      <w:r w:rsidR="00071F8F">
        <w:t xml:space="preserve"> in</w:t>
      </w:r>
      <w:r w:rsidR="00A33C7F">
        <w:t xml:space="preserve"> </w:t>
      </w:r>
      <w:r w:rsidR="00B81E36">
        <w:t xml:space="preserve"> working to improve</w:t>
      </w:r>
      <w:r w:rsidR="00A33C7F">
        <w:t xml:space="preserve"> student </w:t>
      </w:r>
      <w:r w:rsidR="00B81E36">
        <w:t>achievement</w:t>
      </w:r>
      <w:r w:rsidR="0050631A" w:rsidRPr="00210D16">
        <w:t>.</w:t>
      </w:r>
      <w:r w:rsidR="00B81E36">
        <w:t xml:space="preserve"> </w:t>
      </w:r>
    </w:p>
    <w:p w:rsidR="0050631A" w:rsidRPr="00AC0E41" w:rsidRDefault="0050631A" w:rsidP="00AC0E41">
      <w:pPr>
        <w:tabs>
          <w:tab w:val="left" w:pos="-90"/>
          <w:tab w:val="left" w:pos="360"/>
          <w:tab w:val="left" w:pos="720"/>
          <w:tab w:val="left" w:pos="1080"/>
          <w:tab w:val="left" w:pos="1440"/>
          <w:tab w:val="left" w:pos="1800"/>
          <w:tab w:val="left" w:pos="2160"/>
        </w:tabs>
      </w:pPr>
      <w:r w:rsidRPr="00802336">
        <w:rPr>
          <w:b/>
        </w:rPr>
        <w:t>Benefits</w:t>
      </w:r>
      <w:r w:rsidR="00057AF7">
        <w:rPr>
          <w:b/>
        </w:rPr>
        <w:t>:</w:t>
      </w:r>
      <w:r w:rsidRPr="00870959">
        <w:t xml:space="preserve"> </w:t>
      </w:r>
      <w:r w:rsidR="00B81E36">
        <w:t xml:space="preserve"> </w:t>
      </w:r>
      <w:r w:rsidR="00057AF7">
        <w:t>By</w:t>
      </w:r>
      <w:r w:rsidR="00057AF7" w:rsidRPr="00870959">
        <w:t xml:space="preserve"> </w:t>
      </w:r>
      <w:r w:rsidRPr="00870959">
        <w:t>implementing this recommendation</w:t>
      </w:r>
      <w:r w:rsidR="00AC0E41">
        <w:t>,</w:t>
      </w:r>
      <w:r w:rsidR="0063285A">
        <w:t xml:space="preserve"> the school will ensure that</w:t>
      </w:r>
      <w:r w:rsidR="00AC0E41">
        <w:t xml:space="preserve"> m</w:t>
      </w:r>
      <w:r w:rsidR="00E744AB">
        <w:t xml:space="preserve">ore </w:t>
      </w:r>
      <w:r w:rsidR="00A33C7F">
        <w:t>s</w:t>
      </w:r>
      <w:r>
        <w:t xml:space="preserve">tudents receive </w:t>
      </w:r>
      <w:r w:rsidR="00E744AB">
        <w:t xml:space="preserve">appropriate </w:t>
      </w:r>
      <w:r w:rsidR="00071F8F">
        <w:t>support</w:t>
      </w:r>
      <w:r>
        <w:t xml:space="preserve"> from their general education classroom teacher</w:t>
      </w:r>
      <w:r w:rsidR="00856DAD">
        <w:t>s</w:t>
      </w:r>
      <w:r>
        <w:t xml:space="preserve"> in a timely mann</w:t>
      </w:r>
      <w:r w:rsidR="00071F8F">
        <w:t>er.</w:t>
      </w:r>
      <w:r w:rsidR="00AC0E41">
        <w:t xml:space="preserve"> </w:t>
      </w:r>
      <w:r>
        <w:t xml:space="preserve">Teachers will be able to </w:t>
      </w:r>
      <w:r w:rsidR="00856DAD">
        <w:t>r</w:t>
      </w:r>
      <w:r>
        <w:t xml:space="preserve">ely on data and school resources </w:t>
      </w:r>
      <w:r w:rsidR="00071F8F">
        <w:t>as they monitor student</w:t>
      </w:r>
      <w:r w:rsidR="00E744AB">
        <w:t>s’</w:t>
      </w:r>
      <w:r w:rsidR="00071F8F">
        <w:t xml:space="preserve"> progress and accommodate diverse learning needs.</w:t>
      </w:r>
      <w:r w:rsidR="00AC0E41">
        <w:t xml:space="preserve"> </w:t>
      </w:r>
      <w:r>
        <w:t xml:space="preserve">The school will establish systemic policies that will improve instruction </w:t>
      </w:r>
      <w:r w:rsidR="00856DAD">
        <w:t xml:space="preserve">and achievement </w:t>
      </w:r>
      <w:r>
        <w:t>for all</w:t>
      </w:r>
      <w:r w:rsidRPr="00856DAD">
        <w:t>.</w:t>
      </w:r>
    </w:p>
    <w:p w:rsidR="00E744AB" w:rsidRDefault="00F132CE" w:rsidP="0056506F">
      <w:pPr>
        <w:pStyle w:val="ListParagraph"/>
        <w:tabs>
          <w:tab w:val="left" w:pos="360"/>
          <w:tab w:val="left" w:pos="720"/>
          <w:tab w:val="left" w:pos="1080"/>
          <w:tab w:val="left" w:pos="1440"/>
          <w:tab w:val="left" w:pos="1800"/>
          <w:tab w:val="left" w:pos="2160"/>
        </w:tabs>
        <w:ind w:left="0"/>
        <w:contextualSpacing w:val="0"/>
      </w:pPr>
      <w:r w:rsidRPr="00F132CE">
        <w:rPr>
          <w:b/>
        </w:rPr>
        <w:t>Recommended</w:t>
      </w:r>
      <w:r w:rsidR="0050631A">
        <w:t xml:space="preserve"> </w:t>
      </w:r>
      <w:r w:rsidRPr="00F132CE">
        <w:rPr>
          <w:b/>
        </w:rPr>
        <w:t>resources:</w:t>
      </w:r>
    </w:p>
    <w:p w:rsidR="004B7650" w:rsidRDefault="0050631A" w:rsidP="00145DF4">
      <w:pPr>
        <w:pStyle w:val="ListParagraph"/>
        <w:numPr>
          <w:ilvl w:val="0"/>
          <w:numId w:val="52"/>
        </w:numPr>
        <w:tabs>
          <w:tab w:val="left" w:pos="360"/>
          <w:tab w:val="left" w:pos="720"/>
          <w:tab w:val="left" w:pos="1080"/>
          <w:tab w:val="left" w:pos="1440"/>
          <w:tab w:val="left" w:pos="1800"/>
          <w:tab w:val="left" w:pos="2160"/>
        </w:tabs>
        <w:ind w:left="360"/>
        <w:contextualSpacing w:val="0"/>
        <w:rPr>
          <w:rFonts w:cs="Calibri"/>
        </w:rPr>
      </w:pPr>
      <w:r w:rsidRPr="00F567D6">
        <w:rPr>
          <w:rFonts w:cs="Calibri"/>
        </w:rPr>
        <w:t xml:space="preserve">The </w:t>
      </w:r>
      <w:r w:rsidRPr="00F567D6">
        <w:rPr>
          <w:rFonts w:cs="Calibri"/>
          <w:i/>
        </w:rPr>
        <w:t>Massachusetts Tiered System of Support (MTSS)</w:t>
      </w:r>
      <w:r w:rsidRPr="00F567D6">
        <w:rPr>
          <w:rFonts w:cs="Calibri"/>
        </w:rPr>
        <w:t xml:space="preserve"> (</w:t>
      </w:r>
      <w:hyperlink r:id="rId40" w:history="1">
        <w:r w:rsidRPr="00F567D6">
          <w:rPr>
            <w:rStyle w:val="Hyperlink"/>
          </w:rPr>
          <w:t>www.mass.gov/ese/mtss</w:t>
        </w:r>
      </w:hyperlink>
      <w:r w:rsidRPr="00F567D6">
        <w:rPr>
          <w:rFonts w:cs="Calibri"/>
        </w:rPr>
        <w:t>)</w:t>
      </w:r>
      <w:r>
        <w:rPr>
          <w:rFonts w:cs="Calibri"/>
        </w:rPr>
        <w:t xml:space="preserve">  is</w:t>
      </w:r>
      <w:r w:rsidRPr="00F567D6">
        <w:rPr>
          <w:rFonts w:cs="Calibri"/>
        </w:rPr>
        <w:t xml:space="preserve"> a blueprint for school improvement that focuses on systems, structures and supports across the district, school, and classroom to meet the academic and non-academic needs of all students. The MTSS website includes links to a self-assessment and a variety of helpful resources.</w:t>
      </w:r>
      <w:r>
        <w:rPr>
          <w:rFonts w:cs="Calibri"/>
        </w:rPr>
        <w:t xml:space="preserve">  The quick reference guides are particularly helpful:   (</w:t>
      </w:r>
      <w:hyperlink r:id="rId41" w:history="1">
        <w:r w:rsidRPr="00994965">
          <w:rPr>
            <w:rStyle w:val="Hyperlink"/>
            <w:rFonts w:cs="Calibri"/>
          </w:rPr>
          <w:t>http://www.mass.gov/edu/government/departments-and-boards/ese/programs/accountability/tools-and-resources/massachusetts-tiered-system-of-support/mtss-quick-reference-guides.html</w:t>
        </w:r>
      </w:hyperlink>
      <w:r>
        <w:rPr>
          <w:rFonts w:cs="Calibri"/>
        </w:rPr>
        <w:t>)</w:t>
      </w:r>
      <w:r w:rsidR="00460CF7">
        <w:rPr>
          <w:rFonts w:cs="Calibri"/>
        </w:rPr>
        <w:t>.</w:t>
      </w:r>
      <w:r>
        <w:rPr>
          <w:rFonts w:cs="Calibri"/>
        </w:rPr>
        <w:t xml:space="preserve"> </w:t>
      </w:r>
    </w:p>
    <w:p w:rsidR="0050631A" w:rsidRPr="0050631A" w:rsidRDefault="00C4710C" w:rsidP="0056506F">
      <w:pPr>
        <w:tabs>
          <w:tab w:val="left" w:pos="0"/>
          <w:tab w:val="left" w:pos="360"/>
          <w:tab w:val="left" w:pos="1080"/>
          <w:tab w:val="left" w:pos="1440"/>
          <w:tab w:val="left" w:pos="1800"/>
          <w:tab w:val="left" w:pos="2160"/>
        </w:tabs>
        <w:ind w:left="360" w:hanging="360"/>
        <w:rPr>
          <w:b/>
        </w:rPr>
      </w:pPr>
      <w:r>
        <w:rPr>
          <w:b/>
        </w:rPr>
        <w:t>2</w:t>
      </w:r>
      <w:r w:rsidR="0050631A">
        <w:rPr>
          <w:b/>
        </w:rPr>
        <w:t xml:space="preserve">. </w:t>
      </w:r>
      <w:r w:rsidR="0056506F">
        <w:rPr>
          <w:b/>
        </w:rPr>
        <w:tab/>
      </w:r>
      <w:r w:rsidR="0050631A" w:rsidRPr="0050631A">
        <w:rPr>
          <w:b/>
        </w:rPr>
        <w:t xml:space="preserve">The school should </w:t>
      </w:r>
      <w:r w:rsidR="004D5D41">
        <w:rPr>
          <w:b/>
        </w:rPr>
        <w:t>review</w:t>
      </w:r>
      <w:r w:rsidR="004D5D41" w:rsidRPr="0050631A">
        <w:rPr>
          <w:b/>
        </w:rPr>
        <w:t xml:space="preserve"> </w:t>
      </w:r>
      <w:r w:rsidR="0050631A" w:rsidRPr="0050631A">
        <w:rPr>
          <w:b/>
        </w:rPr>
        <w:t xml:space="preserve">its general and special education practices </w:t>
      </w:r>
      <w:r w:rsidR="00A529BC">
        <w:rPr>
          <w:b/>
        </w:rPr>
        <w:t xml:space="preserve"> </w:t>
      </w:r>
      <w:r w:rsidR="004D5D41">
        <w:rPr>
          <w:b/>
        </w:rPr>
        <w:t>and</w:t>
      </w:r>
      <w:r w:rsidR="00A529BC">
        <w:rPr>
          <w:b/>
        </w:rPr>
        <w:t xml:space="preserve"> </w:t>
      </w:r>
      <w:r w:rsidR="004D5D41">
        <w:rPr>
          <w:b/>
        </w:rPr>
        <w:t xml:space="preserve">make changes necessary to </w:t>
      </w:r>
      <w:r w:rsidR="00A529BC">
        <w:rPr>
          <w:b/>
        </w:rPr>
        <w:t xml:space="preserve">ensure that students with disabilities are </w:t>
      </w:r>
      <w:r w:rsidR="00FA0FCA">
        <w:rPr>
          <w:b/>
        </w:rPr>
        <w:t>educated in the least restrictive environment and included in the life of the school</w:t>
      </w:r>
      <w:r w:rsidR="0050631A" w:rsidRPr="0050631A">
        <w:rPr>
          <w:b/>
        </w:rPr>
        <w:t xml:space="preserve">. </w:t>
      </w:r>
      <w:r w:rsidR="0050631A" w:rsidRPr="0050631A">
        <w:rPr>
          <w:b/>
        </w:rPr>
        <w:tab/>
      </w:r>
    </w:p>
    <w:p w:rsidR="0050631A" w:rsidRDefault="0050631A" w:rsidP="0056506F">
      <w:pPr>
        <w:tabs>
          <w:tab w:val="left" w:pos="360"/>
          <w:tab w:val="left" w:pos="720"/>
          <w:tab w:val="left" w:pos="1080"/>
          <w:tab w:val="left" w:pos="1440"/>
          <w:tab w:val="left" w:pos="1800"/>
          <w:tab w:val="left" w:pos="2160"/>
        </w:tabs>
        <w:ind w:left="720" w:hanging="360"/>
      </w:pPr>
      <w:r w:rsidRPr="0056506F">
        <w:rPr>
          <w:b/>
        </w:rPr>
        <w:t>A.</w:t>
      </w:r>
      <w:r>
        <w:t xml:space="preserve"> </w:t>
      </w:r>
      <w:r w:rsidR="0056506F">
        <w:tab/>
      </w:r>
      <w:r>
        <w:t xml:space="preserve">The school should develop </w:t>
      </w:r>
      <w:r w:rsidR="006305F0">
        <w:t xml:space="preserve">appropriate instruction and </w:t>
      </w:r>
      <w:r>
        <w:t xml:space="preserve">supports that will maximize the </w:t>
      </w:r>
      <w:r w:rsidR="006305F0">
        <w:t>time that</w:t>
      </w:r>
      <w:r>
        <w:t xml:space="preserve"> students with disabilities </w:t>
      </w:r>
      <w:r w:rsidR="006305F0">
        <w:t xml:space="preserve">spend </w:t>
      </w:r>
      <w:r>
        <w:t>in the general education classroom</w:t>
      </w:r>
      <w:r w:rsidRPr="001C4E99">
        <w:t xml:space="preserve">. </w:t>
      </w:r>
      <w:r>
        <w:t xml:space="preserve">This would include </w:t>
      </w:r>
      <w:r w:rsidR="004D5D41">
        <w:t xml:space="preserve">building </w:t>
      </w:r>
      <w:r>
        <w:t>teacher</w:t>
      </w:r>
      <w:r w:rsidR="006305F0">
        <w:t>s’</w:t>
      </w:r>
      <w:r>
        <w:t xml:space="preserve"> </w:t>
      </w:r>
      <w:r w:rsidR="006305F0">
        <w:t xml:space="preserve">ability to </w:t>
      </w:r>
      <w:r>
        <w:t xml:space="preserve">address a variety of student needs and </w:t>
      </w:r>
      <w:r w:rsidR="006305F0">
        <w:t xml:space="preserve">to provide </w:t>
      </w:r>
      <w:r>
        <w:t>accommodations, creating co-teaching opportunities where no more than half of the class is identified for special services, and identifying ways</w:t>
      </w:r>
      <w:r w:rsidR="00A33C7F">
        <w:t xml:space="preserve"> to provide push-in or pull</w:t>
      </w:r>
      <w:r w:rsidR="00A529BC">
        <w:t>-</w:t>
      </w:r>
      <w:r>
        <w:t xml:space="preserve">out support.  </w:t>
      </w:r>
    </w:p>
    <w:p w:rsidR="0050631A" w:rsidRDefault="0050631A" w:rsidP="00E84A1C">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pPr>
      <w:r>
        <w:t>1.</w:t>
      </w:r>
      <w:r w:rsidR="00203087">
        <w:t xml:space="preserve"> </w:t>
      </w:r>
      <w:r w:rsidR="0056506F">
        <w:tab/>
      </w:r>
      <w:r>
        <w:t xml:space="preserve">The school should provide </w:t>
      </w:r>
      <w:r w:rsidR="00E84A1C">
        <w:t xml:space="preserve">ongoing, high-quality </w:t>
      </w:r>
      <w:r>
        <w:t xml:space="preserve">professional development </w:t>
      </w:r>
      <w:r w:rsidR="00946EF7">
        <w:t>to teachers focused on instructional strategies that are desirable for students with disabilities, including techniques to differentiate instruction while providing an appropriate level of challenge to all students</w:t>
      </w:r>
      <w:r>
        <w:t>.</w:t>
      </w:r>
    </w:p>
    <w:p w:rsidR="0050631A" w:rsidRDefault="0050631A" w:rsidP="00E84A1C">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pPr>
      <w:r>
        <w:t xml:space="preserve">2.  </w:t>
      </w:r>
      <w:r w:rsidR="0056506F">
        <w:tab/>
      </w:r>
      <w:r>
        <w:t xml:space="preserve">The school should </w:t>
      </w:r>
      <w:r w:rsidR="00E84A1C">
        <w:t>eliminate</w:t>
      </w:r>
      <w:r>
        <w:t xml:space="preserve"> the Academy class model</w:t>
      </w:r>
      <w:r w:rsidR="00636E71">
        <w:t xml:space="preserve"> </w:t>
      </w:r>
      <w:r w:rsidR="00E84A1C">
        <w:t xml:space="preserve">or at least </w:t>
      </w:r>
      <w:r w:rsidR="0063285A">
        <w:t>en</w:t>
      </w:r>
      <w:r w:rsidR="00E84A1C">
        <w:t>sure that Academy classes</w:t>
      </w:r>
      <w:r w:rsidR="00636E71">
        <w:t xml:space="preserve"> </w:t>
      </w:r>
      <w:r w:rsidR="00E84A1C">
        <w:t xml:space="preserve">provide students with </w:t>
      </w:r>
      <w:r w:rsidR="00636E71">
        <w:t xml:space="preserve">access </w:t>
      </w:r>
      <w:r w:rsidR="00E84A1C">
        <w:t xml:space="preserve">to a </w:t>
      </w:r>
      <w:r w:rsidR="00636E71">
        <w:t xml:space="preserve">challenging curriculum and </w:t>
      </w:r>
      <w:r w:rsidR="00E84A1C">
        <w:t xml:space="preserve">have clear </w:t>
      </w:r>
      <w:r w:rsidR="00636E71">
        <w:t xml:space="preserve">exit criteria. </w:t>
      </w:r>
    </w:p>
    <w:p w:rsidR="0050631A" w:rsidRDefault="0050631A" w:rsidP="00E84A1C">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pPr>
      <w:r>
        <w:t xml:space="preserve">3.  </w:t>
      </w:r>
      <w:r w:rsidR="0056506F">
        <w:tab/>
      </w:r>
      <w:r>
        <w:t>The school should consider ways</w:t>
      </w:r>
      <w:r w:rsidR="00636E71">
        <w:t xml:space="preserve"> to </w:t>
      </w:r>
      <w:r w:rsidR="00E84A1C">
        <w:t>provide</w:t>
      </w:r>
      <w:r w:rsidR="00636E71">
        <w:t xml:space="preserve"> students </w:t>
      </w:r>
      <w:r w:rsidR="00E84A1C">
        <w:t xml:space="preserve">with </w:t>
      </w:r>
      <w:r w:rsidR="00636E71">
        <w:t xml:space="preserve">skills </w:t>
      </w:r>
      <w:r>
        <w:t xml:space="preserve">classes with </w:t>
      </w:r>
      <w:r w:rsidR="00E84A1C">
        <w:t>the goal of limiting the time spent</w:t>
      </w:r>
      <w:r>
        <w:t xml:space="preserve"> out</w:t>
      </w:r>
      <w:r w:rsidR="00E84A1C">
        <w:t>side</w:t>
      </w:r>
      <w:r>
        <w:t xml:space="preserve"> the general education </w:t>
      </w:r>
      <w:r w:rsidR="00E84A1C">
        <w:t>classroom</w:t>
      </w:r>
      <w:r>
        <w:t>.</w:t>
      </w:r>
    </w:p>
    <w:p w:rsidR="0050631A" w:rsidRPr="002C243A" w:rsidRDefault="0050631A" w:rsidP="00E84A1C">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pPr>
      <w:r>
        <w:t xml:space="preserve">4. </w:t>
      </w:r>
      <w:r w:rsidR="0056506F">
        <w:tab/>
      </w:r>
      <w:r>
        <w:t xml:space="preserve">The school should </w:t>
      </w:r>
      <w:r w:rsidR="00E84A1C">
        <w:t>consider how it might provide</w:t>
      </w:r>
      <w:r>
        <w:t xml:space="preserve"> general and special educators</w:t>
      </w:r>
      <w:r w:rsidR="00E84A1C">
        <w:t>, particularly in grades 9-12,</w:t>
      </w:r>
      <w:r>
        <w:t xml:space="preserve"> </w:t>
      </w:r>
      <w:r w:rsidR="00E84A1C">
        <w:t xml:space="preserve">sufficient time </w:t>
      </w:r>
      <w:r>
        <w:t xml:space="preserve">to collaborate on </w:t>
      </w:r>
      <w:r w:rsidR="00E84A1C">
        <w:t>strategies that accommodate the range of differences found in general education classrooms</w:t>
      </w:r>
      <w:r>
        <w:t>.</w:t>
      </w:r>
    </w:p>
    <w:p w:rsidR="0050631A" w:rsidRDefault="0050631A" w:rsidP="0056506F">
      <w:pPr>
        <w:tabs>
          <w:tab w:val="left" w:pos="360"/>
          <w:tab w:val="left" w:pos="720"/>
          <w:tab w:val="left" w:pos="1080"/>
          <w:tab w:val="left" w:pos="1440"/>
          <w:tab w:val="left" w:pos="1800"/>
          <w:tab w:val="left" w:pos="2160"/>
        </w:tabs>
        <w:ind w:left="720" w:hanging="360"/>
      </w:pPr>
      <w:r w:rsidRPr="00203087">
        <w:rPr>
          <w:b/>
        </w:rPr>
        <w:t>B</w:t>
      </w:r>
      <w:r>
        <w:t xml:space="preserve">.  </w:t>
      </w:r>
      <w:r w:rsidR="0056506F">
        <w:tab/>
      </w:r>
      <w:r>
        <w:t xml:space="preserve">The special education department should establish </w:t>
      </w:r>
      <w:r w:rsidR="00946EF7">
        <w:t xml:space="preserve">clear </w:t>
      </w:r>
      <w:r>
        <w:t>entry and exit criteria based on evaluations by appropriate person</w:t>
      </w:r>
      <w:r w:rsidR="00636E71">
        <w:t xml:space="preserve">nel and </w:t>
      </w:r>
      <w:r w:rsidR="004D5D41">
        <w:t xml:space="preserve">an analysis of student performance </w:t>
      </w:r>
      <w:r w:rsidR="00636E71">
        <w:t>data</w:t>
      </w:r>
      <w:r w:rsidRPr="001C4E99">
        <w:t xml:space="preserve">. </w:t>
      </w:r>
    </w:p>
    <w:p w:rsidR="0050631A" w:rsidRDefault="0050631A" w:rsidP="00211DD6">
      <w:pPr>
        <w:pStyle w:val="ListParagraph"/>
        <w:numPr>
          <w:ilvl w:val="2"/>
          <w:numId w:val="29"/>
        </w:numPr>
        <w:tabs>
          <w:tab w:val="left" w:pos="360"/>
          <w:tab w:val="left" w:pos="720"/>
          <w:tab w:val="left" w:pos="1080"/>
          <w:tab w:val="left" w:pos="1440"/>
          <w:tab w:val="left" w:pos="1800"/>
        </w:tabs>
        <w:ind w:left="1080" w:hanging="360"/>
        <w:contextualSpacing w:val="0"/>
      </w:pPr>
      <w:r>
        <w:t>The department should look at available resources</w:t>
      </w:r>
      <w:r w:rsidR="0063285A">
        <w:t>, including identifying appropriate specialized assessments,</w:t>
      </w:r>
      <w:r>
        <w:t xml:space="preserve"> to determine appropria</w:t>
      </w:r>
      <w:r w:rsidR="00636E71">
        <w:t>te ways for students to</w:t>
      </w:r>
      <w:r>
        <w:t xml:space="preserve"> transition to the next level of service.</w:t>
      </w:r>
    </w:p>
    <w:p w:rsidR="0050631A" w:rsidRDefault="0050631A" w:rsidP="00211DD6">
      <w:pPr>
        <w:pStyle w:val="ListParagraph"/>
        <w:numPr>
          <w:ilvl w:val="2"/>
          <w:numId w:val="29"/>
        </w:numPr>
        <w:tabs>
          <w:tab w:val="left" w:pos="360"/>
          <w:tab w:val="left" w:pos="720"/>
          <w:tab w:val="left" w:pos="1080"/>
          <w:tab w:val="left" w:pos="1440"/>
          <w:tab w:val="left" w:pos="1800"/>
        </w:tabs>
        <w:ind w:left="1080" w:hanging="360"/>
        <w:contextualSpacing w:val="0"/>
      </w:pPr>
      <w:r>
        <w:t>The department should document</w:t>
      </w:r>
      <w:r w:rsidR="00946EF7">
        <w:t>,</w:t>
      </w:r>
      <w:r>
        <w:t xml:space="preserve"> </w:t>
      </w:r>
      <w:r w:rsidR="00946EF7">
        <w:t xml:space="preserve">clearly communicate, and consistently refer to </w:t>
      </w:r>
      <w:r w:rsidR="00A529BC">
        <w:t xml:space="preserve">these </w:t>
      </w:r>
      <w:r>
        <w:t>policies.</w:t>
      </w:r>
    </w:p>
    <w:p w:rsidR="0050631A" w:rsidRDefault="0050631A" w:rsidP="0050631A">
      <w:pPr>
        <w:tabs>
          <w:tab w:val="left" w:pos="360"/>
          <w:tab w:val="left" w:pos="720"/>
          <w:tab w:val="left" w:pos="1080"/>
          <w:tab w:val="left" w:pos="1440"/>
          <w:tab w:val="left" w:pos="1800"/>
          <w:tab w:val="left" w:pos="2160"/>
        </w:tabs>
      </w:pPr>
      <w:r w:rsidRPr="00802336">
        <w:rPr>
          <w:b/>
        </w:rPr>
        <w:t>Benefits</w:t>
      </w:r>
      <w:r w:rsidR="00DD5FBC">
        <w:rPr>
          <w:b/>
        </w:rPr>
        <w:t>:</w:t>
      </w:r>
      <w:r w:rsidRPr="00870959">
        <w:t xml:space="preserve"> </w:t>
      </w:r>
      <w:r w:rsidR="00DD5FBC">
        <w:t>I</w:t>
      </w:r>
      <w:r w:rsidRPr="00870959">
        <w:t>mplementing thi</w:t>
      </w:r>
      <w:r>
        <w:t xml:space="preserve">s recommendation will </w:t>
      </w:r>
      <w:r w:rsidR="00DD5FBC">
        <w:t>ensur</w:t>
      </w:r>
      <w:r w:rsidR="00C24CAA">
        <w:t>e</w:t>
      </w:r>
      <w:r w:rsidR="00DD5FBC">
        <w:t xml:space="preserve"> </w:t>
      </w:r>
      <w:r w:rsidR="00E44643">
        <w:t xml:space="preserve">that </w:t>
      </w:r>
      <w:r>
        <w:t>students</w:t>
      </w:r>
      <w:r w:rsidR="00E44643">
        <w:t xml:space="preserve"> </w:t>
      </w:r>
      <w:r w:rsidR="00DD5FBC">
        <w:t>with disabilities are</w:t>
      </w:r>
      <w:r w:rsidR="00E44643">
        <w:t xml:space="preserve"> in </w:t>
      </w:r>
      <w:r>
        <w:t>classroom</w:t>
      </w:r>
      <w:r w:rsidR="00E44643">
        <w:t>s</w:t>
      </w:r>
      <w:r>
        <w:t xml:space="preserve"> where they </w:t>
      </w:r>
      <w:r w:rsidR="00C24CAA">
        <w:t xml:space="preserve">can </w:t>
      </w:r>
      <w:r w:rsidR="00DD5FBC">
        <w:t>access</w:t>
      </w:r>
      <w:r>
        <w:t xml:space="preserve"> the full curriculum</w:t>
      </w:r>
      <w:r w:rsidR="00DD5FBC">
        <w:t>,</w:t>
      </w:r>
      <w:r w:rsidR="00E44643">
        <w:t xml:space="preserve"> become more fully included in</w:t>
      </w:r>
      <w:r>
        <w:t xml:space="preserve"> the regular life of the school</w:t>
      </w:r>
      <w:r w:rsidR="00DD5FBC">
        <w:t>, and advance their learning</w:t>
      </w:r>
      <w:r w:rsidRPr="00870959">
        <w:t>.</w:t>
      </w:r>
      <w:r>
        <w:t xml:space="preserve"> </w:t>
      </w:r>
      <w:r w:rsidR="00DD5FBC">
        <w:t xml:space="preserve">Also, fewer </w:t>
      </w:r>
      <w:r w:rsidR="00E44643">
        <w:t xml:space="preserve">students </w:t>
      </w:r>
      <w:r w:rsidR="00DD5FBC">
        <w:t xml:space="preserve">will </w:t>
      </w:r>
      <w:r w:rsidR="00E44643">
        <w:t xml:space="preserve">require the </w:t>
      </w:r>
      <w:r w:rsidR="00DD5FBC">
        <w:t xml:space="preserve">support </w:t>
      </w:r>
      <w:r w:rsidR="00E44643">
        <w:t>of a substantially separate classroom</w:t>
      </w:r>
      <w:r>
        <w:t xml:space="preserve">. Finally, in learning to </w:t>
      </w:r>
      <w:r w:rsidR="00DD5FBC">
        <w:t>differentiate instruction</w:t>
      </w:r>
      <w:r>
        <w:t xml:space="preserve"> and </w:t>
      </w:r>
      <w:r w:rsidR="00DD5FBC">
        <w:t>help each student reach his or her full potential</w:t>
      </w:r>
      <w:r>
        <w:t xml:space="preserve">, teachers will acquire a wider array of skills from which the whole student population will benefit. </w:t>
      </w:r>
    </w:p>
    <w:p w:rsidR="0059275A" w:rsidRDefault="00F132CE" w:rsidP="0050631A">
      <w:pPr>
        <w:tabs>
          <w:tab w:val="left" w:pos="360"/>
          <w:tab w:val="left" w:pos="720"/>
          <w:tab w:val="left" w:pos="1080"/>
          <w:tab w:val="left" w:pos="1800"/>
          <w:tab w:val="left" w:pos="2160"/>
        </w:tabs>
      </w:pPr>
      <w:r w:rsidRPr="00F132CE">
        <w:rPr>
          <w:b/>
        </w:rPr>
        <w:t>Recommended resource:</w:t>
      </w:r>
      <w:r w:rsidR="0050631A">
        <w:t xml:space="preserve"> </w:t>
      </w:r>
    </w:p>
    <w:p w:rsidR="004B7650" w:rsidRDefault="0050631A" w:rsidP="00145DF4">
      <w:pPr>
        <w:pStyle w:val="ListParagraph"/>
        <w:numPr>
          <w:ilvl w:val="0"/>
          <w:numId w:val="51"/>
        </w:numPr>
        <w:tabs>
          <w:tab w:val="left" w:pos="360"/>
          <w:tab w:val="left" w:pos="720"/>
          <w:tab w:val="left" w:pos="1080"/>
          <w:tab w:val="left" w:pos="1800"/>
          <w:tab w:val="left" w:pos="2160"/>
        </w:tabs>
        <w:ind w:left="360"/>
        <w:contextualSpacing w:val="0"/>
      </w:pPr>
      <w:r w:rsidRPr="0059275A">
        <w:rPr>
          <w:i/>
        </w:rPr>
        <w:t>Is Special Education the Right Service?</w:t>
      </w:r>
      <w:r>
        <w:t xml:space="preserve"> </w:t>
      </w:r>
      <w:r w:rsidR="004D5D41">
        <w:t>(</w:t>
      </w:r>
      <w:hyperlink r:id="rId42" w:history="1">
        <w:r w:rsidR="004D5D41" w:rsidRPr="00994965">
          <w:rPr>
            <w:rStyle w:val="Hyperlink"/>
          </w:rPr>
          <w:t>http://www.doe.mass.edu/sped/docs.html</w:t>
        </w:r>
      </w:hyperlink>
      <w:r w:rsidR="004D5D41">
        <w:t>)</w:t>
      </w:r>
      <w:r w:rsidR="0059275A">
        <w:t>.</w:t>
      </w:r>
      <w:r>
        <w:t xml:space="preserve"> </w:t>
      </w:r>
      <w:r w:rsidR="0059275A" w:rsidRPr="0059275A">
        <w:t>Along with statutory requirements and state regulations, this document offers guidance on how to ensure a responsive general education environment and guidelines to assist practitioners and parents in identifying students with disabilities.</w:t>
      </w:r>
    </w:p>
    <w:p w:rsidR="008E314D" w:rsidRDefault="008E314D" w:rsidP="002A36F3">
      <w:pPr>
        <w:pStyle w:val="Section"/>
      </w:pPr>
      <w:bookmarkStart w:id="13" w:name="_Toc273777167"/>
      <w:bookmarkStart w:id="14" w:name="_Toc277066425"/>
      <w:bookmarkStart w:id="15" w:name="_Toc337817149"/>
      <w:bookmarkStart w:id="16" w:name="_Toc453678597"/>
      <w:r w:rsidRPr="00C7256A">
        <w:t xml:space="preserve">Appendix A: Review </w:t>
      </w:r>
      <w:bookmarkEnd w:id="13"/>
      <w:bookmarkEnd w:id="14"/>
      <w:bookmarkEnd w:id="15"/>
      <w:r w:rsidRPr="00C7256A">
        <w:t>Team, Activities, Schedule, Site Visit</w:t>
      </w:r>
      <w:bookmarkEnd w:id="16"/>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392317">
        <w:t>March 7-9, 2016</w:t>
      </w:r>
      <w:r w:rsidR="00FA41AA">
        <w:t>,</w:t>
      </w:r>
      <w:r w:rsidRPr="00E06B74">
        <w:t xml:space="preserve"> by the following team of independent </w:t>
      </w:r>
      <w:r>
        <w:t xml:space="preserve">ESE </w:t>
      </w:r>
      <w:r w:rsidRPr="00E06B74">
        <w:t xml:space="preserve">consultants. </w:t>
      </w:r>
    </w:p>
    <w:p w:rsidR="008E314D" w:rsidRDefault="00392317"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Richard Silverman, </w:t>
      </w:r>
      <w:r w:rsidR="00FA41AA">
        <w:rPr>
          <w:rFonts w:ascii="Calibri" w:hAnsi="Calibri"/>
        </w:rPr>
        <w:t xml:space="preserve">Curriculum </w:t>
      </w:r>
      <w:r>
        <w:rPr>
          <w:rFonts w:ascii="Calibri" w:hAnsi="Calibri"/>
        </w:rPr>
        <w:t xml:space="preserve">and </w:t>
      </w:r>
      <w:r w:rsidR="00FA41AA">
        <w:rPr>
          <w:rFonts w:ascii="Calibri" w:hAnsi="Calibri"/>
        </w:rPr>
        <w:t>Instruction</w:t>
      </w:r>
      <w:r w:rsidR="00FA41AA" w:rsidRPr="00097A69">
        <w:rPr>
          <w:rFonts w:ascii="Calibri" w:hAnsi="Calibri"/>
        </w:rPr>
        <w:t xml:space="preserve"> </w:t>
      </w:r>
    </w:p>
    <w:p w:rsidR="008E314D" w:rsidRDefault="00392317"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Suzanne Kelly,</w:t>
      </w:r>
      <w:r w:rsidR="008E314D" w:rsidRPr="00097A69">
        <w:rPr>
          <w:rFonts w:ascii="Calibri" w:hAnsi="Calibri"/>
        </w:rPr>
        <w:t xml:space="preserve"> </w:t>
      </w:r>
      <w:r w:rsidR="00FA41AA">
        <w:rPr>
          <w:rFonts w:ascii="Calibri" w:hAnsi="Calibri"/>
        </w:rPr>
        <w:t xml:space="preserve">Curriculum </w:t>
      </w:r>
      <w:r>
        <w:rPr>
          <w:rFonts w:ascii="Calibri" w:hAnsi="Calibri"/>
        </w:rPr>
        <w:t xml:space="preserve">and </w:t>
      </w:r>
      <w:r w:rsidR="00FA41AA">
        <w:rPr>
          <w:rFonts w:ascii="Calibri" w:hAnsi="Calibri"/>
        </w:rPr>
        <w:t>Instruction</w:t>
      </w:r>
      <w:r w:rsidR="00FA41AA" w:rsidRPr="00097A69">
        <w:rPr>
          <w:rFonts w:ascii="Calibri" w:hAnsi="Calibri"/>
        </w:rPr>
        <w:t xml:space="preserve"> </w:t>
      </w:r>
    </w:p>
    <w:p w:rsidR="00392317" w:rsidRPr="00392317" w:rsidRDefault="00392317" w:rsidP="00392317">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Peter McGinn, </w:t>
      </w:r>
      <w:r w:rsidR="00FA41AA">
        <w:rPr>
          <w:rFonts w:ascii="Calibri" w:hAnsi="Calibri"/>
        </w:rPr>
        <w:t>Assessment</w:t>
      </w:r>
    </w:p>
    <w:p w:rsidR="008E314D" w:rsidRDefault="00392317"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Kathleen Lopez-Natale,</w:t>
      </w:r>
      <w:r w:rsidR="008E314D" w:rsidRPr="00097A69">
        <w:rPr>
          <w:rFonts w:ascii="Calibri" w:hAnsi="Calibri"/>
        </w:rPr>
        <w:t xml:space="preserve"> </w:t>
      </w:r>
      <w:r w:rsidR="00FA41AA">
        <w:rPr>
          <w:rFonts w:ascii="Calibri" w:hAnsi="Calibri"/>
        </w:rPr>
        <w:t>Student Support</w:t>
      </w:r>
    </w:p>
    <w:p w:rsidR="008E314D" w:rsidRDefault="00392317"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Christine Brandt,</w:t>
      </w:r>
      <w:r w:rsidR="008E314D" w:rsidRPr="00097A69">
        <w:rPr>
          <w:rFonts w:ascii="Calibri" w:hAnsi="Calibri"/>
        </w:rPr>
        <w:t xml:space="preserve"> </w:t>
      </w:r>
      <w:r w:rsidR="00F132CE" w:rsidRPr="00F132CE">
        <w:rPr>
          <w:rFonts w:ascii="Calibri" w:hAnsi="Calibri"/>
          <w:i/>
        </w:rPr>
        <w:t>review team coordinator</w:t>
      </w:r>
    </w:p>
    <w:p w:rsidR="008E314D" w:rsidRDefault="009637D8" w:rsidP="008E314D">
      <w:pPr>
        <w:pStyle w:val="Subsection2"/>
        <w:tabs>
          <w:tab w:val="left" w:pos="360"/>
          <w:tab w:val="left" w:pos="720"/>
          <w:tab w:val="left" w:pos="1080"/>
          <w:tab w:val="left" w:pos="1440"/>
          <w:tab w:val="left" w:pos="1800"/>
          <w:tab w:val="left" w:pos="2160"/>
          <w:tab w:val="left" w:pos="2520"/>
          <w:tab w:val="left" w:pos="2880"/>
        </w:tabs>
      </w:pPr>
      <w:r w:rsidRPr="009637D8">
        <w:rPr>
          <w:rFonts w:ascii="Calibri" w:hAnsi="Calibri"/>
        </w:rPr>
        <w:t>District</w:t>
      </w:r>
      <w:r w:rsidR="008E314D" w:rsidRPr="0011457A">
        <w:t xml:space="preserve">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392317" w:rsidRPr="00392317">
        <w:t>the chairman and one member</w:t>
      </w:r>
      <w:r w:rsidRPr="00392317">
        <w:t>.</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392317">
        <w:t>the president, the vice-president, the treasurer, and the secretary.</w:t>
      </w:r>
    </w:p>
    <w:p w:rsidR="00FA41AA" w:rsidRDefault="008E314D" w:rsidP="00FA41AA">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392317">
        <w:t>the superintendent and the director of special education.</w:t>
      </w:r>
      <w:r>
        <w:t xml:space="preserve"> </w:t>
      </w:r>
      <w:r w:rsidR="00FA41AA">
        <w:t>The assistant principal was not available for interviews during the site visit.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w:t>
      </w:r>
      <w:r w:rsidR="00392317">
        <w:t>am visited the following school</w:t>
      </w:r>
      <w:r w:rsidRPr="00097A69">
        <w:t xml:space="preserve">: </w:t>
      </w:r>
      <w:r w:rsidR="00392317">
        <w:t>Pioneer Regional School</w:t>
      </w:r>
      <w:r w:rsidRPr="00097A69">
        <w:t xml:space="preserve"> (grades </w:t>
      </w:r>
      <w:r w:rsidR="00392317">
        <w:t>7-12).</w:t>
      </w:r>
      <w:r w:rsidRPr="00097A69">
        <w:t xml:space="preserve"> </w:t>
      </w:r>
    </w:p>
    <w:p w:rsidR="0056506F"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During school visits, the team conducted interviews </w:t>
      </w:r>
      <w:r w:rsidR="007B675C">
        <w:t xml:space="preserve">with 1 </w:t>
      </w:r>
      <w:r w:rsidR="00392317">
        <w:t>principal</w:t>
      </w:r>
      <w:r w:rsidR="00FA41AA">
        <w:t xml:space="preserve"> </w:t>
      </w:r>
      <w:r>
        <w:t xml:space="preserve">and </w:t>
      </w:r>
      <w:r w:rsidR="00392317">
        <w:t xml:space="preserve">focus groups with </w:t>
      </w:r>
      <w:r w:rsidR="004D65B8">
        <w:t>12</w:t>
      </w:r>
      <w:r w:rsidRPr="00097A69">
        <w:t xml:space="preserve"> teachers</w:t>
      </w:r>
      <w:r w:rsidR="007B675C">
        <w:t xml:space="preserve"> at the </w:t>
      </w:r>
      <w:r w:rsidR="007B675C" w:rsidRPr="00097A69">
        <w:t>middle</w:t>
      </w:r>
      <w:r w:rsidR="007B675C">
        <w:t>-</w:t>
      </w:r>
      <w:r w:rsidR="007B675C" w:rsidRPr="00097A69">
        <w:t>school</w:t>
      </w:r>
      <w:r w:rsidR="007B675C">
        <w:t xml:space="preserve"> level</w:t>
      </w:r>
      <w:r w:rsidRPr="00097A69">
        <w:t xml:space="preserve"> </w:t>
      </w:r>
      <w:r w:rsidRPr="00392317">
        <w:t xml:space="preserve">and </w:t>
      </w:r>
      <w:r w:rsidR="007B675C">
        <w:t>4</w:t>
      </w:r>
      <w:r w:rsidR="007B675C" w:rsidRPr="00392317">
        <w:t xml:space="preserve"> </w:t>
      </w:r>
      <w:r w:rsidRPr="00097A69">
        <w:t>teachers</w:t>
      </w:r>
      <w:r w:rsidR="007B675C">
        <w:t xml:space="preserve"> at the </w:t>
      </w:r>
      <w:r w:rsidR="007B675C" w:rsidRPr="00392317">
        <w:t>high</w:t>
      </w:r>
      <w:r w:rsidR="007B675C">
        <w:t>-</w:t>
      </w:r>
      <w:r w:rsidR="007B675C" w:rsidRPr="00097A69">
        <w:t>school</w:t>
      </w:r>
      <w:r w:rsidR="007B675C">
        <w:t xml:space="preserve"> level</w:t>
      </w:r>
      <w:r w:rsidRPr="00097A69">
        <w:t>.</w:t>
      </w:r>
    </w:p>
    <w:p w:rsidR="008E314D" w:rsidRDefault="0056506F" w:rsidP="008E314D">
      <w:pPr>
        <w:tabs>
          <w:tab w:val="left" w:pos="360"/>
          <w:tab w:val="left" w:pos="720"/>
          <w:tab w:val="left" w:pos="1080"/>
          <w:tab w:val="left" w:pos="1440"/>
          <w:tab w:val="left" w:pos="1800"/>
          <w:tab w:val="left" w:pos="2160"/>
          <w:tab w:val="left" w:pos="2520"/>
          <w:tab w:val="left" w:pos="2880"/>
        </w:tabs>
      </w:pPr>
      <w:r w:rsidRPr="00097A69">
        <w:t xml:space="preserve"> </w:t>
      </w:r>
      <w:r w:rsidR="008E314D" w:rsidRPr="00097A69">
        <w:t xml:space="preserve">The team observed </w:t>
      </w:r>
      <w:r w:rsidR="004D65B8">
        <w:t>3</w:t>
      </w:r>
      <w:r w:rsidR="007D50C5">
        <w:t>5</w:t>
      </w:r>
      <w:r w:rsidR="00FA41AA">
        <w:t xml:space="preserve"> </w:t>
      </w:r>
      <w:r w:rsidR="008E314D" w:rsidRPr="00097A69">
        <w:t>classes</w:t>
      </w:r>
      <w:r w:rsidR="008E314D">
        <w:t xml:space="preserve"> in the </w:t>
      </w:r>
      <w:r w:rsidR="00B94C1C">
        <w:t>school</w:t>
      </w:r>
      <w:r w:rsidR="008E314D" w:rsidRPr="00097A69">
        <w:t xml:space="preserve">:  </w:t>
      </w:r>
      <w:r w:rsidR="004D65B8">
        <w:t>22</w:t>
      </w:r>
      <w:r w:rsidR="00FA41AA">
        <w:t xml:space="preserve"> </w:t>
      </w:r>
      <w:r w:rsidR="008E314D" w:rsidRPr="00097A69">
        <w:t xml:space="preserve">at the </w:t>
      </w:r>
      <w:r w:rsidR="00680A48">
        <w:t>high-</w:t>
      </w:r>
      <w:r w:rsidR="004D65B8">
        <w:t>school</w:t>
      </w:r>
      <w:r w:rsidR="007B675C">
        <w:t xml:space="preserve"> level and</w:t>
      </w:r>
      <w:r w:rsidR="008E314D" w:rsidRPr="00097A69">
        <w:t xml:space="preserve"> </w:t>
      </w:r>
      <w:r w:rsidR="004D65B8">
        <w:t>13</w:t>
      </w:r>
      <w:r w:rsidR="00FA41AA">
        <w:t xml:space="preserve"> </w:t>
      </w:r>
      <w:r w:rsidR="008E314D" w:rsidRPr="00097A69">
        <w:t xml:space="preserve">at the </w:t>
      </w:r>
      <w:r w:rsidR="004D65B8">
        <w:t>middle</w:t>
      </w:r>
      <w:r w:rsidR="00680A48">
        <w:t>-</w:t>
      </w:r>
      <w:r w:rsidR="004D65B8">
        <w:t>school</w:t>
      </w:r>
      <w:r w:rsidR="007B675C">
        <w:t xml:space="preserve"> level</w:t>
      </w:r>
      <w:r w:rsidR="004D65B8">
        <w:t>.</w:t>
      </w:r>
      <w:r w:rsidR="008E314D"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6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tblGrid>
      <w:tr w:rsidR="004D65B8" w:rsidRPr="00E06B74" w:rsidTr="004D65B8">
        <w:trPr>
          <w:trHeight w:val="77"/>
        </w:trPr>
        <w:tc>
          <w:tcPr>
            <w:tcW w:w="2178" w:type="dxa"/>
            <w:shd w:val="clear" w:color="auto" w:fill="D9D9D9" w:themeFill="background1" w:themeFillShade="D9"/>
          </w:tcPr>
          <w:p w:rsidR="004D65B8" w:rsidRDefault="004D65B8"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4D65B8" w:rsidRDefault="004D65B8"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3/7/2016</w:t>
            </w:r>
          </w:p>
        </w:tc>
        <w:tc>
          <w:tcPr>
            <w:tcW w:w="2190" w:type="dxa"/>
            <w:shd w:val="clear" w:color="auto" w:fill="D9D9D9" w:themeFill="background1" w:themeFillShade="D9"/>
          </w:tcPr>
          <w:p w:rsidR="004D65B8" w:rsidRDefault="004D65B8"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4D65B8" w:rsidRDefault="004D65B8"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3/8/16</w:t>
            </w:r>
          </w:p>
        </w:tc>
        <w:tc>
          <w:tcPr>
            <w:tcW w:w="2292" w:type="dxa"/>
            <w:shd w:val="clear" w:color="auto" w:fill="D9D9D9" w:themeFill="background1" w:themeFillShade="D9"/>
          </w:tcPr>
          <w:p w:rsidR="004D65B8" w:rsidRDefault="004D65B8"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4D65B8" w:rsidRDefault="004D65B8"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3/9/16</w:t>
            </w:r>
          </w:p>
        </w:tc>
      </w:tr>
      <w:tr w:rsidR="004D65B8" w:rsidRPr="00E06B74" w:rsidTr="004D65B8">
        <w:trPr>
          <w:trHeight w:val="620"/>
        </w:trPr>
        <w:tc>
          <w:tcPr>
            <w:tcW w:w="2178" w:type="dxa"/>
          </w:tcPr>
          <w:p w:rsidR="004D65B8" w:rsidRDefault="004D65B8" w:rsidP="004D65B8">
            <w:pPr>
              <w:tabs>
                <w:tab w:val="left" w:pos="360"/>
                <w:tab w:val="left" w:pos="720"/>
                <w:tab w:val="left" w:pos="1080"/>
                <w:tab w:val="left" w:pos="1440"/>
                <w:tab w:val="left" w:pos="1800"/>
                <w:tab w:val="left" w:pos="2160"/>
                <w:tab w:val="left" w:pos="2520"/>
                <w:tab w:val="left" w:pos="2880"/>
              </w:tabs>
              <w:rPr>
                <w:sz w:val="20"/>
              </w:rPr>
            </w:pPr>
            <w:r w:rsidRPr="007C5F07">
              <w:rPr>
                <w:sz w:val="20"/>
              </w:rPr>
              <w:t>Orientation with</w:t>
            </w:r>
            <w:r>
              <w:rPr>
                <w:sz w:val="20"/>
              </w:rPr>
              <w:t xml:space="preserve"> district staff, school principal, and school leaders; document reviews</w:t>
            </w:r>
            <w:r w:rsidRPr="007C5F07">
              <w:rPr>
                <w:sz w:val="20"/>
              </w:rPr>
              <w:t>;</w:t>
            </w:r>
            <w:r>
              <w:rPr>
                <w:sz w:val="20"/>
              </w:rPr>
              <w:t xml:space="preserve"> interviews with district and school leaders</w:t>
            </w:r>
            <w:r w:rsidRPr="007C5F07">
              <w:rPr>
                <w:sz w:val="20"/>
              </w:rPr>
              <w:t xml:space="preserve"> </w:t>
            </w:r>
            <w:r>
              <w:rPr>
                <w:sz w:val="20"/>
              </w:rPr>
              <w:t>and visits to Frontier Regional School for classroom observations.</w:t>
            </w:r>
          </w:p>
        </w:tc>
        <w:tc>
          <w:tcPr>
            <w:tcW w:w="2190" w:type="dxa"/>
          </w:tcPr>
          <w:p w:rsidR="004D65B8" w:rsidRDefault="004D65B8" w:rsidP="004D65B8">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w:t>
            </w:r>
            <w:r>
              <w:rPr>
                <w:sz w:val="20"/>
              </w:rPr>
              <w:t>district and school leaders;</w:t>
            </w:r>
            <w:r w:rsidRPr="007C5F07">
              <w:rPr>
                <w:sz w:val="20"/>
              </w:rPr>
              <w:t xml:space="preserve"> interview with teachers’ association</w:t>
            </w:r>
            <w:r>
              <w:rPr>
                <w:sz w:val="20"/>
              </w:rPr>
              <w:t xml:space="preserve">, </w:t>
            </w:r>
            <w:r w:rsidRPr="007C5F07">
              <w:rPr>
                <w:sz w:val="20"/>
              </w:rPr>
              <w:t xml:space="preserve">teacher focus groups; </w:t>
            </w:r>
            <w:r>
              <w:rPr>
                <w:sz w:val="20"/>
              </w:rPr>
              <w:t xml:space="preserve">parent focus group; interviews with school committee members; and </w:t>
            </w:r>
            <w:r w:rsidRPr="007C5F07">
              <w:rPr>
                <w:sz w:val="20"/>
              </w:rPr>
              <w:t xml:space="preserve">visits to </w:t>
            </w:r>
            <w:r w:rsidRPr="004D65B8">
              <w:rPr>
                <w:sz w:val="20"/>
              </w:rPr>
              <w:t>Frontier Regional School for classroom observations</w:t>
            </w:r>
            <w:r>
              <w:rPr>
                <w:sz w:val="20"/>
              </w:rPr>
              <w:t>.</w:t>
            </w:r>
          </w:p>
        </w:tc>
        <w:tc>
          <w:tcPr>
            <w:tcW w:w="2292" w:type="dxa"/>
          </w:tcPr>
          <w:p w:rsidR="004D65B8" w:rsidRDefault="004D65B8" w:rsidP="004D65B8">
            <w:pPr>
              <w:tabs>
                <w:tab w:val="left" w:pos="360"/>
                <w:tab w:val="left" w:pos="720"/>
                <w:tab w:val="left" w:pos="1080"/>
                <w:tab w:val="left" w:pos="1440"/>
                <w:tab w:val="left" w:pos="1800"/>
                <w:tab w:val="left" w:pos="2160"/>
                <w:tab w:val="left" w:pos="2520"/>
                <w:tab w:val="left" w:pos="2880"/>
              </w:tabs>
              <w:rPr>
                <w:sz w:val="20"/>
              </w:rPr>
            </w:pPr>
            <w:r>
              <w:rPr>
                <w:sz w:val="20"/>
              </w:rPr>
              <w:t>Interviews with school staff</w:t>
            </w:r>
            <w:r w:rsidRPr="007C5F07">
              <w:rPr>
                <w:sz w:val="20"/>
              </w:rPr>
              <w:t xml:space="preserve">; </w:t>
            </w:r>
            <w:r>
              <w:rPr>
                <w:sz w:val="20"/>
              </w:rPr>
              <w:t>interview with district leaders; v</w:t>
            </w:r>
            <w:r w:rsidRPr="007C5F07">
              <w:rPr>
                <w:sz w:val="20"/>
              </w:rPr>
              <w:t xml:space="preserve">isits to </w:t>
            </w:r>
            <w:r>
              <w:rPr>
                <w:sz w:val="20"/>
              </w:rPr>
              <w:t>Frontier Regional School for classroom observations.</w:t>
            </w:r>
          </w:p>
        </w:tc>
      </w:tr>
    </w:tbl>
    <w:p w:rsidR="002F1EBE" w:rsidRDefault="002F1EBE">
      <w:pPr>
        <w:spacing w:after="0" w:line="240" w:lineRule="auto"/>
      </w:pPr>
      <w:bookmarkStart w:id="17" w:name="_Toc337817151"/>
      <w:r>
        <w:br w:type="page"/>
      </w:r>
    </w:p>
    <w:p w:rsidR="002F1EBE" w:rsidRPr="002F1EBE" w:rsidRDefault="002F1EBE" w:rsidP="00C85CD0">
      <w:pPr>
        <w:pStyle w:val="Section"/>
      </w:pPr>
      <w:bookmarkStart w:id="18" w:name="_Toc453678598"/>
      <w:r w:rsidRPr="002F1EBE">
        <w:t>Appendix B: Enrollment, Performance, Expenditures</w:t>
      </w:r>
      <w:bookmarkEnd w:id="18"/>
    </w:p>
    <w:p w:rsidR="00B07C9C" w:rsidRPr="00213FDB" w:rsidRDefault="00B07C9C" w:rsidP="00B07C9C">
      <w:pPr>
        <w:spacing w:after="0"/>
        <w:jc w:val="center"/>
        <w:rPr>
          <w:rFonts w:ascii="Calibri" w:eastAsia="Calibri" w:hAnsi="Calibri" w:cs="Times New Roman"/>
          <w:b/>
          <w:sz w:val="20"/>
        </w:rPr>
      </w:pPr>
      <w:r w:rsidRPr="00213FDB">
        <w:rPr>
          <w:rFonts w:ascii="Calibri" w:eastAsia="Calibri" w:hAnsi="Calibri" w:cs="Times New Roman"/>
          <w:b/>
          <w:sz w:val="20"/>
        </w:rPr>
        <w:t>Table B1a: Frontier Regional School District</w:t>
      </w:r>
    </w:p>
    <w:p w:rsidR="00B07C9C" w:rsidRPr="00213FDB" w:rsidRDefault="00B07C9C" w:rsidP="00B07C9C">
      <w:pPr>
        <w:spacing w:after="0"/>
        <w:jc w:val="center"/>
        <w:rPr>
          <w:rFonts w:ascii="Calibri" w:eastAsia="Calibri" w:hAnsi="Calibri" w:cs="Times New Roman"/>
          <w:b/>
          <w:sz w:val="20"/>
        </w:rPr>
      </w:pPr>
      <w:r w:rsidRPr="00213FDB">
        <w:rPr>
          <w:rFonts w:ascii="Calibri" w:eastAsia="Calibri" w:hAnsi="Calibri" w:cs="Times New Roman"/>
          <w:b/>
          <w:sz w:val="20"/>
        </w:rPr>
        <w:t>2015–2016 Student Enrollment by Race/Ethnicity</w:t>
      </w:r>
    </w:p>
    <w:tbl>
      <w:tblPr>
        <w:tblStyle w:val="TableGrid"/>
        <w:tblW w:w="0" w:type="auto"/>
        <w:tblLook w:val="04A0"/>
      </w:tblPr>
      <w:tblGrid>
        <w:gridCol w:w="2898"/>
        <w:gridCol w:w="1489"/>
        <w:gridCol w:w="1490"/>
        <w:gridCol w:w="1489"/>
        <w:gridCol w:w="1490"/>
      </w:tblGrid>
      <w:tr w:rsidR="00B07C9C" w:rsidRPr="00213FDB" w:rsidTr="004D648E">
        <w:tc>
          <w:tcPr>
            <w:tcW w:w="2898" w:type="dxa"/>
            <w:vAlign w:val="center"/>
          </w:tcPr>
          <w:p w:rsidR="00B07C9C" w:rsidRPr="00213FDB" w:rsidRDefault="00B07C9C" w:rsidP="004D648E">
            <w:pPr>
              <w:spacing w:after="0" w:line="240" w:lineRule="auto"/>
              <w:jc w:val="center"/>
              <w:rPr>
                <w:rFonts w:ascii="Calibri" w:eastAsia="Times New Roman" w:hAnsi="Calibri" w:cs="Times New Roman"/>
                <w:b/>
                <w:sz w:val="20"/>
                <w:szCs w:val="20"/>
              </w:rPr>
            </w:pPr>
            <w:r w:rsidRPr="00213FDB">
              <w:rPr>
                <w:rFonts w:ascii="Calibri" w:eastAsia="Times New Roman" w:hAnsi="Calibri" w:cs="Times New Roman"/>
                <w:b/>
                <w:sz w:val="20"/>
                <w:szCs w:val="20"/>
              </w:rPr>
              <w:t>Student Group</w:t>
            </w:r>
          </w:p>
        </w:tc>
        <w:tc>
          <w:tcPr>
            <w:tcW w:w="1489" w:type="dxa"/>
            <w:vAlign w:val="center"/>
          </w:tcPr>
          <w:p w:rsidR="00B07C9C" w:rsidRPr="00213FDB" w:rsidRDefault="00B07C9C" w:rsidP="004D648E">
            <w:pPr>
              <w:spacing w:after="0" w:line="240" w:lineRule="auto"/>
              <w:jc w:val="center"/>
              <w:rPr>
                <w:rFonts w:ascii="Calibri" w:eastAsia="Times New Roman" w:hAnsi="Calibri" w:cs="Times New Roman"/>
                <w:b/>
                <w:sz w:val="20"/>
                <w:szCs w:val="20"/>
              </w:rPr>
            </w:pPr>
            <w:r w:rsidRPr="00213FDB">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B07C9C" w:rsidRPr="00213FDB" w:rsidRDefault="00B07C9C" w:rsidP="004D648E">
            <w:pPr>
              <w:spacing w:after="0" w:line="240" w:lineRule="auto"/>
              <w:jc w:val="center"/>
              <w:rPr>
                <w:rFonts w:ascii="Calibri" w:eastAsia="Times New Roman" w:hAnsi="Calibri" w:cs="Times New Roman"/>
                <w:b/>
                <w:sz w:val="20"/>
                <w:szCs w:val="20"/>
              </w:rPr>
            </w:pPr>
            <w:r w:rsidRPr="00213FDB">
              <w:rPr>
                <w:rFonts w:ascii="Calibri" w:eastAsia="Times New Roman" w:hAnsi="Calibri" w:cs="Times New Roman"/>
                <w:b/>
                <w:sz w:val="20"/>
                <w:szCs w:val="20"/>
              </w:rPr>
              <w:t>Percent</w:t>
            </w:r>
          </w:p>
          <w:p w:rsidR="00B07C9C" w:rsidRPr="00213FDB" w:rsidRDefault="00B07C9C" w:rsidP="004D648E">
            <w:pPr>
              <w:spacing w:after="0" w:line="240" w:lineRule="auto"/>
              <w:jc w:val="center"/>
              <w:rPr>
                <w:rFonts w:ascii="Calibri" w:eastAsia="Times New Roman" w:hAnsi="Calibri" w:cs="Times New Roman"/>
                <w:b/>
                <w:sz w:val="20"/>
                <w:szCs w:val="20"/>
              </w:rPr>
            </w:pPr>
            <w:r w:rsidRPr="00213FDB">
              <w:rPr>
                <w:rFonts w:ascii="Calibri" w:eastAsia="Times New Roman" w:hAnsi="Calibri" w:cs="Times New Roman"/>
                <w:b/>
                <w:sz w:val="20"/>
                <w:szCs w:val="20"/>
              </w:rPr>
              <w:t>of Total</w:t>
            </w:r>
          </w:p>
        </w:tc>
        <w:tc>
          <w:tcPr>
            <w:tcW w:w="1489" w:type="dxa"/>
            <w:vAlign w:val="center"/>
          </w:tcPr>
          <w:p w:rsidR="00B07C9C" w:rsidRPr="00213FDB" w:rsidRDefault="00B07C9C" w:rsidP="004D648E">
            <w:pPr>
              <w:spacing w:after="0" w:line="240" w:lineRule="auto"/>
              <w:jc w:val="center"/>
              <w:rPr>
                <w:rFonts w:ascii="Calibri" w:eastAsia="Times New Roman" w:hAnsi="Calibri" w:cs="Times New Roman"/>
                <w:b/>
                <w:sz w:val="20"/>
                <w:szCs w:val="20"/>
              </w:rPr>
            </w:pPr>
            <w:r w:rsidRPr="00213FDB">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B07C9C" w:rsidRPr="00213FDB" w:rsidRDefault="00B07C9C" w:rsidP="004D648E">
            <w:pPr>
              <w:spacing w:after="0" w:line="240" w:lineRule="auto"/>
              <w:jc w:val="center"/>
              <w:rPr>
                <w:rFonts w:ascii="Calibri" w:eastAsia="Times New Roman" w:hAnsi="Calibri" w:cs="Times New Roman"/>
                <w:b/>
                <w:sz w:val="20"/>
                <w:szCs w:val="20"/>
              </w:rPr>
            </w:pPr>
            <w:r w:rsidRPr="00213FDB">
              <w:rPr>
                <w:rFonts w:ascii="Calibri" w:eastAsia="Times New Roman" w:hAnsi="Calibri" w:cs="Times New Roman"/>
                <w:b/>
                <w:sz w:val="20"/>
                <w:szCs w:val="20"/>
              </w:rPr>
              <w:t>Percent of</w:t>
            </w:r>
          </w:p>
          <w:p w:rsidR="00B07C9C" w:rsidRPr="00213FDB" w:rsidRDefault="00B07C9C" w:rsidP="004D648E">
            <w:pPr>
              <w:spacing w:after="0" w:line="240" w:lineRule="auto"/>
              <w:jc w:val="center"/>
              <w:rPr>
                <w:rFonts w:ascii="Calibri" w:eastAsia="Times New Roman" w:hAnsi="Calibri" w:cs="Times New Roman"/>
                <w:b/>
                <w:sz w:val="20"/>
                <w:szCs w:val="20"/>
              </w:rPr>
            </w:pPr>
            <w:r w:rsidRPr="00213FDB">
              <w:rPr>
                <w:rFonts w:ascii="Calibri" w:eastAsia="Times New Roman" w:hAnsi="Calibri" w:cs="Times New Roman"/>
                <w:b/>
                <w:sz w:val="20"/>
                <w:szCs w:val="20"/>
              </w:rPr>
              <w:t>Total</w:t>
            </w:r>
          </w:p>
        </w:tc>
      </w:tr>
      <w:tr w:rsidR="00B07C9C" w:rsidRPr="00213FDB" w:rsidTr="004D648E">
        <w:tc>
          <w:tcPr>
            <w:tcW w:w="2898" w:type="dxa"/>
            <w:vAlign w:val="bottom"/>
          </w:tcPr>
          <w:p w:rsidR="00B07C9C" w:rsidRPr="00213FDB" w:rsidRDefault="00B07C9C" w:rsidP="004D648E">
            <w:pPr>
              <w:spacing w:after="0" w:line="240" w:lineRule="auto"/>
              <w:rPr>
                <w:rFonts w:ascii="Calibri" w:eastAsia="Times New Roman" w:hAnsi="Calibri" w:cs="Times New Roman"/>
                <w:sz w:val="20"/>
                <w:szCs w:val="20"/>
              </w:rPr>
            </w:pPr>
            <w:r w:rsidRPr="00213FDB">
              <w:rPr>
                <w:rFonts w:ascii="Calibri" w:eastAsia="Times New Roman" w:hAnsi="Calibri" w:cs="Times New Roman"/>
                <w:sz w:val="20"/>
                <w:szCs w:val="20"/>
              </w:rPr>
              <w:t>African-American</w:t>
            </w:r>
          </w:p>
        </w:tc>
        <w:tc>
          <w:tcPr>
            <w:tcW w:w="1489" w:type="dxa"/>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6</w:t>
            </w:r>
          </w:p>
        </w:tc>
        <w:tc>
          <w:tcPr>
            <w:tcW w:w="1490" w:type="dxa"/>
            <w:shd w:val="clear" w:color="auto" w:fill="D9D9D9" w:themeFill="background1" w:themeFillShade="D9"/>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1.0%</w:t>
            </w:r>
          </w:p>
        </w:tc>
        <w:tc>
          <w:tcPr>
            <w:tcW w:w="1489" w:type="dxa"/>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83,481</w:t>
            </w:r>
          </w:p>
        </w:tc>
        <w:tc>
          <w:tcPr>
            <w:tcW w:w="1490" w:type="dxa"/>
            <w:shd w:val="clear" w:color="auto" w:fill="D9D9D9" w:themeFill="background1" w:themeFillShade="D9"/>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8.8%</w:t>
            </w:r>
          </w:p>
        </w:tc>
      </w:tr>
      <w:tr w:rsidR="00B07C9C" w:rsidRPr="00213FDB" w:rsidTr="004D648E">
        <w:tc>
          <w:tcPr>
            <w:tcW w:w="2898" w:type="dxa"/>
            <w:vAlign w:val="bottom"/>
          </w:tcPr>
          <w:p w:rsidR="00B07C9C" w:rsidRPr="00213FDB" w:rsidRDefault="00B07C9C" w:rsidP="004D648E">
            <w:pPr>
              <w:spacing w:after="0" w:line="240" w:lineRule="auto"/>
              <w:rPr>
                <w:rFonts w:ascii="Calibri" w:eastAsia="Times New Roman" w:hAnsi="Calibri" w:cs="Times New Roman"/>
                <w:sz w:val="20"/>
                <w:szCs w:val="20"/>
              </w:rPr>
            </w:pPr>
            <w:r w:rsidRPr="00213FDB">
              <w:rPr>
                <w:rFonts w:ascii="Calibri" w:eastAsia="Times New Roman" w:hAnsi="Calibri" w:cs="Times New Roman"/>
                <w:sz w:val="20"/>
                <w:szCs w:val="20"/>
              </w:rPr>
              <w:t>Asian</w:t>
            </w:r>
          </w:p>
        </w:tc>
        <w:tc>
          <w:tcPr>
            <w:tcW w:w="1489" w:type="dxa"/>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19</w:t>
            </w:r>
          </w:p>
        </w:tc>
        <w:tc>
          <w:tcPr>
            <w:tcW w:w="1490" w:type="dxa"/>
            <w:shd w:val="clear" w:color="auto" w:fill="D9D9D9" w:themeFill="background1" w:themeFillShade="D9"/>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3.1%</w:t>
            </w:r>
          </w:p>
        </w:tc>
        <w:tc>
          <w:tcPr>
            <w:tcW w:w="1489" w:type="dxa"/>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61,584</w:t>
            </w:r>
          </w:p>
        </w:tc>
        <w:tc>
          <w:tcPr>
            <w:tcW w:w="1490" w:type="dxa"/>
            <w:shd w:val="clear" w:color="auto" w:fill="D9D9D9" w:themeFill="background1" w:themeFillShade="D9"/>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6.5%</w:t>
            </w:r>
          </w:p>
        </w:tc>
      </w:tr>
      <w:tr w:rsidR="00B07C9C" w:rsidRPr="00213FDB" w:rsidTr="004D648E">
        <w:tc>
          <w:tcPr>
            <w:tcW w:w="2898" w:type="dxa"/>
            <w:vAlign w:val="bottom"/>
          </w:tcPr>
          <w:p w:rsidR="00B07C9C" w:rsidRPr="00213FDB" w:rsidRDefault="00B07C9C" w:rsidP="004D648E">
            <w:pPr>
              <w:spacing w:after="0" w:line="240" w:lineRule="auto"/>
              <w:rPr>
                <w:rFonts w:ascii="Calibri" w:eastAsia="Times New Roman" w:hAnsi="Calibri" w:cs="Times New Roman"/>
                <w:sz w:val="20"/>
                <w:szCs w:val="20"/>
              </w:rPr>
            </w:pPr>
            <w:r w:rsidRPr="00213FDB">
              <w:rPr>
                <w:rFonts w:ascii="Calibri" w:eastAsia="Times New Roman" w:hAnsi="Calibri" w:cs="Times New Roman"/>
                <w:sz w:val="20"/>
                <w:szCs w:val="20"/>
              </w:rPr>
              <w:t>Hispanic</w:t>
            </w:r>
          </w:p>
        </w:tc>
        <w:tc>
          <w:tcPr>
            <w:tcW w:w="1489" w:type="dxa"/>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22</w:t>
            </w:r>
          </w:p>
        </w:tc>
        <w:tc>
          <w:tcPr>
            <w:tcW w:w="1490" w:type="dxa"/>
            <w:shd w:val="clear" w:color="auto" w:fill="D9D9D9" w:themeFill="background1" w:themeFillShade="D9"/>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3.6%</w:t>
            </w:r>
          </w:p>
        </w:tc>
        <w:tc>
          <w:tcPr>
            <w:tcW w:w="1489" w:type="dxa"/>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176,873</w:t>
            </w:r>
          </w:p>
        </w:tc>
        <w:tc>
          <w:tcPr>
            <w:tcW w:w="1490" w:type="dxa"/>
            <w:shd w:val="clear" w:color="auto" w:fill="D9D9D9" w:themeFill="background1" w:themeFillShade="D9"/>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18.6%</w:t>
            </w:r>
          </w:p>
        </w:tc>
      </w:tr>
      <w:tr w:rsidR="00B07C9C" w:rsidRPr="00213FDB" w:rsidTr="004D648E">
        <w:tc>
          <w:tcPr>
            <w:tcW w:w="2898" w:type="dxa"/>
            <w:vAlign w:val="bottom"/>
          </w:tcPr>
          <w:p w:rsidR="00B07C9C" w:rsidRPr="00213FDB" w:rsidRDefault="00B07C9C" w:rsidP="004D648E">
            <w:pPr>
              <w:spacing w:after="0" w:line="240" w:lineRule="auto"/>
              <w:rPr>
                <w:rFonts w:ascii="Calibri" w:eastAsia="Times New Roman" w:hAnsi="Calibri" w:cs="Times New Roman"/>
                <w:sz w:val="20"/>
                <w:szCs w:val="20"/>
              </w:rPr>
            </w:pPr>
            <w:r w:rsidRPr="00213FDB">
              <w:rPr>
                <w:rFonts w:ascii="Calibri" w:eastAsia="Times New Roman" w:hAnsi="Calibri" w:cs="Times New Roman"/>
                <w:sz w:val="20"/>
                <w:szCs w:val="20"/>
              </w:rPr>
              <w:t>Native American</w:t>
            </w:r>
          </w:p>
        </w:tc>
        <w:tc>
          <w:tcPr>
            <w:tcW w:w="1489" w:type="dxa"/>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w:t>
            </w:r>
          </w:p>
        </w:tc>
        <w:tc>
          <w:tcPr>
            <w:tcW w:w="1490" w:type="dxa"/>
            <w:shd w:val="clear" w:color="auto" w:fill="D9D9D9" w:themeFill="background1" w:themeFillShade="D9"/>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w:t>
            </w:r>
          </w:p>
        </w:tc>
        <w:tc>
          <w:tcPr>
            <w:tcW w:w="1489" w:type="dxa"/>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2,179</w:t>
            </w:r>
          </w:p>
        </w:tc>
        <w:tc>
          <w:tcPr>
            <w:tcW w:w="1490" w:type="dxa"/>
            <w:shd w:val="clear" w:color="auto" w:fill="D9D9D9" w:themeFill="background1" w:themeFillShade="D9"/>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0.2%</w:t>
            </w:r>
          </w:p>
        </w:tc>
      </w:tr>
      <w:tr w:rsidR="00B07C9C" w:rsidRPr="00213FDB" w:rsidTr="004D648E">
        <w:tc>
          <w:tcPr>
            <w:tcW w:w="2898" w:type="dxa"/>
            <w:vAlign w:val="bottom"/>
          </w:tcPr>
          <w:p w:rsidR="00B07C9C" w:rsidRPr="00213FDB" w:rsidRDefault="00B07C9C" w:rsidP="004D648E">
            <w:pPr>
              <w:spacing w:after="0" w:line="240" w:lineRule="auto"/>
              <w:rPr>
                <w:rFonts w:ascii="Calibri" w:eastAsia="Times New Roman" w:hAnsi="Calibri" w:cs="Times New Roman"/>
                <w:sz w:val="20"/>
                <w:szCs w:val="20"/>
              </w:rPr>
            </w:pPr>
            <w:r w:rsidRPr="00213FDB">
              <w:rPr>
                <w:rFonts w:ascii="Calibri" w:eastAsia="Times New Roman" w:hAnsi="Calibri" w:cs="Times New Roman"/>
                <w:sz w:val="20"/>
                <w:szCs w:val="20"/>
              </w:rPr>
              <w:t>White</w:t>
            </w:r>
          </w:p>
        </w:tc>
        <w:tc>
          <w:tcPr>
            <w:tcW w:w="1489" w:type="dxa"/>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549</w:t>
            </w:r>
          </w:p>
        </w:tc>
        <w:tc>
          <w:tcPr>
            <w:tcW w:w="1490" w:type="dxa"/>
            <w:shd w:val="clear" w:color="auto" w:fill="D9D9D9" w:themeFill="background1" w:themeFillShade="D9"/>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89.6%</w:t>
            </w:r>
          </w:p>
        </w:tc>
        <w:tc>
          <w:tcPr>
            <w:tcW w:w="1489" w:type="dxa"/>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597,502</w:t>
            </w:r>
          </w:p>
        </w:tc>
        <w:tc>
          <w:tcPr>
            <w:tcW w:w="1490" w:type="dxa"/>
            <w:shd w:val="clear" w:color="auto" w:fill="D9D9D9" w:themeFill="background1" w:themeFillShade="D9"/>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62.7%</w:t>
            </w:r>
          </w:p>
        </w:tc>
      </w:tr>
      <w:tr w:rsidR="00B07C9C" w:rsidRPr="00213FDB" w:rsidTr="004D648E">
        <w:tc>
          <w:tcPr>
            <w:tcW w:w="2898" w:type="dxa"/>
            <w:vAlign w:val="bottom"/>
          </w:tcPr>
          <w:p w:rsidR="00B07C9C" w:rsidRPr="00213FDB" w:rsidRDefault="00B07C9C" w:rsidP="004D648E">
            <w:pPr>
              <w:spacing w:after="0" w:line="240" w:lineRule="auto"/>
              <w:rPr>
                <w:rFonts w:ascii="Calibri" w:eastAsia="Times New Roman" w:hAnsi="Calibri" w:cs="Times New Roman"/>
                <w:sz w:val="20"/>
                <w:szCs w:val="20"/>
              </w:rPr>
            </w:pPr>
            <w:r w:rsidRPr="00213FDB">
              <w:rPr>
                <w:rFonts w:ascii="Calibri" w:eastAsia="Times New Roman" w:hAnsi="Calibri" w:cs="Times New Roman"/>
                <w:sz w:val="20"/>
                <w:szCs w:val="20"/>
              </w:rPr>
              <w:t>Native Hawaiian</w:t>
            </w:r>
          </w:p>
        </w:tc>
        <w:tc>
          <w:tcPr>
            <w:tcW w:w="1489" w:type="dxa"/>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2</w:t>
            </w:r>
          </w:p>
        </w:tc>
        <w:tc>
          <w:tcPr>
            <w:tcW w:w="1490" w:type="dxa"/>
            <w:shd w:val="clear" w:color="auto" w:fill="D9D9D9" w:themeFill="background1" w:themeFillShade="D9"/>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0.3%</w:t>
            </w:r>
          </w:p>
        </w:tc>
        <w:tc>
          <w:tcPr>
            <w:tcW w:w="1489" w:type="dxa"/>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888</w:t>
            </w:r>
          </w:p>
        </w:tc>
        <w:tc>
          <w:tcPr>
            <w:tcW w:w="1490" w:type="dxa"/>
            <w:shd w:val="clear" w:color="auto" w:fill="D9D9D9" w:themeFill="background1" w:themeFillShade="D9"/>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0.1%</w:t>
            </w:r>
          </w:p>
        </w:tc>
      </w:tr>
      <w:tr w:rsidR="00B07C9C" w:rsidRPr="00213FDB" w:rsidTr="004D648E">
        <w:tc>
          <w:tcPr>
            <w:tcW w:w="2898" w:type="dxa"/>
            <w:vAlign w:val="bottom"/>
          </w:tcPr>
          <w:p w:rsidR="00B07C9C" w:rsidRPr="00213FDB" w:rsidRDefault="00B07C9C" w:rsidP="004D648E">
            <w:pPr>
              <w:spacing w:after="0" w:line="240" w:lineRule="auto"/>
              <w:rPr>
                <w:rFonts w:ascii="Calibri" w:eastAsia="Times New Roman" w:hAnsi="Calibri" w:cs="Times New Roman"/>
                <w:sz w:val="20"/>
                <w:szCs w:val="20"/>
              </w:rPr>
            </w:pPr>
            <w:r w:rsidRPr="00213FDB">
              <w:rPr>
                <w:rFonts w:ascii="Calibri" w:eastAsia="Times New Roman" w:hAnsi="Calibri" w:cs="Times New Roman"/>
                <w:sz w:val="20"/>
                <w:szCs w:val="20"/>
              </w:rPr>
              <w:t xml:space="preserve">Multi-Race, Non-Hispanic </w:t>
            </w:r>
          </w:p>
        </w:tc>
        <w:tc>
          <w:tcPr>
            <w:tcW w:w="1489" w:type="dxa"/>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15</w:t>
            </w:r>
          </w:p>
        </w:tc>
        <w:tc>
          <w:tcPr>
            <w:tcW w:w="1490" w:type="dxa"/>
            <w:shd w:val="clear" w:color="auto" w:fill="D9D9D9" w:themeFill="background1" w:themeFillShade="D9"/>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2.4%</w:t>
            </w:r>
          </w:p>
        </w:tc>
        <w:tc>
          <w:tcPr>
            <w:tcW w:w="1489" w:type="dxa"/>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30,922</w:t>
            </w:r>
          </w:p>
        </w:tc>
        <w:tc>
          <w:tcPr>
            <w:tcW w:w="1490" w:type="dxa"/>
            <w:shd w:val="clear" w:color="auto" w:fill="D9D9D9" w:themeFill="background1" w:themeFillShade="D9"/>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3.2%</w:t>
            </w:r>
          </w:p>
        </w:tc>
      </w:tr>
      <w:tr w:rsidR="00B07C9C" w:rsidRPr="00213FDB" w:rsidTr="004D648E">
        <w:tc>
          <w:tcPr>
            <w:tcW w:w="2898" w:type="dxa"/>
            <w:tcBorders>
              <w:bottom w:val="single" w:sz="4" w:space="0" w:color="auto"/>
            </w:tcBorders>
            <w:vAlign w:val="bottom"/>
          </w:tcPr>
          <w:p w:rsidR="00B07C9C" w:rsidRPr="00213FDB" w:rsidRDefault="00B07C9C" w:rsidP="004D648E">
            <w:pPr>
              <w:spacing w:after="0" w:line="240" w:lineRule="auto"/>
              <w:rPr>
                <w:rFonts w:ascii="Calibri" w:eastAsia="Times New Roman" w:hAnsi="Calibri" w:cs="Times New Roman"/>
                <w:b/>
                <w:sz w:val="20"/>
                <w:szCs w:val="20"/>
              </w:rPr>
            </w:pPr>
            <w:r w:rsidRPr="00213FDB">
              <w:rPr>
                <w:rFonts w:ascii="Calibri" w:eastAsia="Times New Roman" w:hAnsi="Calibri" w:cs="Times New Roman"/>
                <w:b/>
                <w:sz w:val="20"/>
                <w:szCs w:val="20"/>
              </w:rPr>
              <w:t>All Students</w:t>
            </w:r>
          </w:p>
        </w:tc>
        <w:tc>
          <w:tcPr>
            <w:tcW w:w="1489" w:type="dxa"/>
            <w:tcBorders>
              <w:bottom w:val="single" w:sz="4" w:space="0" w:color="auto"/>
            </w:tcBorders>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613</w:t>
            </w:r>
          </w:p>
        </w:tc>
        <w:tc>
          <w:tcPr>
            <w:tcW w:w="1490" w:type="dxa"/>
            <w:tcBorders>
              <w:bottom w:val="single" w:sz="4" w:space="0" w:color="auto"/>
            </w:tcBorders>
            <w:shd w:val="clear" w:color="auto" w:fill="D9D9D9" w:themeFill="background1" w:themeFillShade="D9"/>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100.0%</w:t>
            </w:r>
          </w:p>
        </w:tc>
        <w:tc>
          <w:tcPr>
            <w:tcW w:w="1489" w:type="dxa"/>
            <w:tcBorders>
              <w:bottom w:val="single" w:sz="4" w:space="0" w:color="auto"/>
            </w:tcBorders>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953,429</w:t>
            </w:r>
          </w:p>
        </w:tc>
        <w:tc>
          <w:tcPr>
            <w:tcW w:w="1490" w:type="dxa"/>
            <w:tcBorders>
              <w:bottom w:val="single" w:sz="4" w:space="0" w:color="auto"/>
            </w:tcBorders>
            <w:shd w:val="clear" w:color="auto" w:fill="D9D9D9" w:themeFill="background1" w:themeFillShade="D9"/>
            <w:vAlign w:val="center"/>
          </w:tcPr>
          <w:p w:rsidR="00B07C9C" w:rsidRPr="00213FDB" w:rsidRDefault="00B07C9C" w:rsidP="004D648E">
            <w:pPr>
              <w:spacing w:after="0" w:line="240" w:lineRule="auto"/>
              <w:jc w:val="center"/>
              <w:rPr>
                <w:rFonts w:ascii="Calibri" w:hAnsi="Calibri"/>
                <w:sz w:val="20"/>
                <w:szCs w:val="20"/>
              </w:rPr>
            </w:pPr>
            <w:r w:rsidRPr="00213FDB">
              <w:rPr>
                <w:rFonts w:ascii="Calibri" w:hAnsi="Calibri"/>
                <w:sz w:val="20"/>
                <w:szCs w:val="20"/>
              </w:rPr>
              <w:t>100.0%</w:t>
            </w:r>
          </w:p>
        </w:tc>
      </w:tr>
      <w:tr w:rsidR="00B07C9C" w:rsidRPr="00213FDB" w:rsidTr="004D648E">
        <w:tc>
          <w:tcPr>
            <w:tcW w:w="8856" w:type="dxa"/>
            <w:gridSpan w:val="5"/>
            <w:tcBorders>
              <w:left w:val="nil"/>
              <w:bottom w:val="nil"/>
              <w:right w:val="nil"/>
            </w:tcBorders>
            <w:vAlign w:val="bottom"/>
          </w:tcPr>
          <w:p w:rsidR="00B07C9C" w:rsidRPr="00213FDB" w:rsidRDefault="00B07C9C" w:rsidP="004D648E">
            <w:pPr>
              <w:spacing w:after="0" w:line="240" w:lineRule="auto"/>
              <w:rPr>
                <w:rFonts w:ascii="Calibri" w:eastAsia="Times New Roman" w:hAnsi="Calibri" w:cs="Times New Roman"/>
                <w:sz w:val="20"/>
                <w:szCs w:val="20"/>
              </w:rPr>
            </w:pPr>
            <w:r w:rsidRPr="00213FDB">
              <w:rPr>
                <w:rFonts w:ascii="Calibri" w:eastAsia="Times New Roman" w:hAnsi="Calibri" w:cs="Times New Roman"/>
                <w:sz w:val="20"/>
                <w:szCs w:val="20"/>
              </w:rPr>
              <w:t>Note: As of October 1, 2015</w:t>
            </w:r>
          </w:p>
        </w:tc>
      </w:tr>
    </w:tbl>
    <w:p w:rsidR="00CC0ABE" w:rsidRPr="00213FDB" w:rsidRDefault="00CC0ABE" w:rsidP="00CC0ABE">
      <w:pPr>
        <w:spacing w:after="0"/>
        <w:jc w:val="center"/>
        <w:rPr>
          <w:b/>
          <w:sz w:val="20"/>
        </w:rPr>
      </w:pPr>
      <w:r w:rsidRPr="00213FDB">
        <w:rPr>
          <w:b/>
          <w:sz w:val="20"/>
        </w:rPr>
        <w:t xml:space="preserve">Table B1b: </w:t>
      </w:r>
      <w:r w:rsidRPr="00213FDB">
        <w:rPr>
          <w:rFonts w:ascii="Calibri" w:eastAsia="Calibri" w:hAnsi="Calibri" w:cs="Times New Roman"/>
          <w:b/>
          <w:sz w:val="20"/>
        </w:rPr>
        <w:t>Frontier Regional School District</w:t>
      </w:r>
    </w:p>
    <w:p w:rsidR="00CC0ABE" w:rsidRPr="00213FDB" w:rsidRDefault="00CC0ABE" w:rsidP="00CC0ABE">
      <w:pPr>
        <w:spacing w:after="0"/>
        <w:jc w:val="center"/>
        <w:rPr>
          <w:b/>
          <w:sz w:val="20"/>
        </w:rPr>
      </w:pPr>
      <w:r w:rsidRPr="00213FDB">
        <w:rPr>
          <w:b/>
          <w:sz w:val="20"/>
        </w:rPr>
        <w:t>2015–2016 Student Enrollment by High Needs Populations</w:t>
      </w:r>
    </w:p>
    <w:tbl>
      <w:tblPr>
        <w:tblStyle w:val="TableGrid"/>
        <w:tblW w:w="8858" w:type="dxa"/>
        <w:tblLayout w:type="fixed"/>
        <w:tblLook w:val="04A0"/>
      </w:tblPr>
      <w:tblGrid>
        <w:gridCol w:w="2268"/>
        <w:gridCol w:w="900"/>
        <w:gridCol w:w="1197"/>
        <w:gridCol w:w="1198"/>
        <w:gridCol w:w="935"/>
        <w:gridCol w:w="1180"/>
        <w:gridCol w:w="1180"/>
      </w:tblGrid>
      <w:tr w:rsidR="00CC0ABE" w:rsidRPr="00213FDB" w:rsidTr="004D648E">
        <w:tc>
          <w:tcPr>
            <w:tcW w:w="2268" w:type="dxa"/>
            <w:vMerge w:val="restart"/>
            <w:vAlign w:val="center"/>
          </w:tcPr>
          <w:p w:rsidR="00CC0ABE" w:rsidRPr="00213FDB" w:rsidRDefault="00CC0ABE" w:rsidP="004D648E">
            <w:pPr>
              <w:spacing w:after="0"/>
              <w:jc w:val="center"/>
              <w:rPr>
                <w:rFonts w:ascii="Calibri" w:eastAsia="Calibri" w:hAnsi="Calibri" w:cs="Times New Roman"/>
                <w:b/>
                <w:sz w:val="20"/>
                <w:szCs w:val="20"/>
              </w:rPr>
            </w:pPr>
            <w:r w:rsidRPr="00213FDB">
              <w:rPr>
                <w:rFonts w:ascii="Calibri" w:eastAsia="Calibri" w:hAnsi="Calibri" w:cs="Times New Roman"/>
                <w:b/>
                <w:sz w:val="20"/>
                <w:szCs w:val="20"/>
              </w:rPr>
              <w:t>Student Groups</w:t>
            </w:r>
          </w:p>
        </w:tc>
        <w:tc>
          <w:tcPr>
            <w:tcW w:w="3295" w:type="dxa"/>
            <w:gridSpan w:val="3"/>
          </w:tcPr>
          <w:p w:rsidR="00CC0ABE" w:rsidRPr="00213FDB" w:rsidRDefault="00CC0ABE" w:rsidP="004D648E">
            <w:pPr>
              <w:spacing w:after="0"/>
              <w:jc w:val="center"/>
              <w:rPr>
                <w:rFonts w:ascii="Calibri" w:eastAsia="Calibri" w:hAnsi="Calibri" w:cs="Times New Roman"/>
                <w:b/>
                <w:sz w:val="20"/>
                <w:szCs w:val="20"/>
              </w:rPr>
            </w:pPr>
            <w:r w:rsidRPr="00213FDB">
              <w:rPr>
                <w:rFonts w:ascii="Calibri" w:eastAsia="Calibri" w:hAnsi="Calibri" w:cs="Times New Roman"/>
                <w:b/>
                <w:sz w:val="20"/>
                <w:szCs w:val="20"/>
              </w:rPr>
              <w:t>District</w:t>
            </w:r>
          </w:p>
        </w:tc>
        <w:tc>
          <w:tcPr>
            <w:tcW w:w="3295" w:type="dxa"/>
            <w:gridSpan w:val="3"/>
          </w:tcPr>
          <w:p w:rsidR="00CC0ABE" w:rsidRPr="00213FDB" w:rsidRDefault="00CC0ABE" w:rsidP="004D648E">
            <w:pPr>
              <w:spacing w:after="0"/>
              <w:jc w:val="center"/>
              <w:rPr>
                <w:rFonts w:ascii="Calibri" w:eastAsia="Calibri" w:hAnsi="Calibri" w:cs="Times New Roman"/>
                <w:b/>
                <w:sz w:val="20"/>
                <w:szCs w:val="20"/>
              </w:rPr>
            </w:pPr>
            <w:r w:rsidRPr="00213FDB">
              <w:rPr>
                <w:rFonts w:ascii="Calibri" w:eastAsia="Calibri" w:hAnsi="Calibri" w:cs="Times New Roman"/>
                <w:b/>
                <w:sz w:val="20"/>
                <w:szCs w:val="20"/>
              </w:rPr>
              <w:t>State</w:t>
            </w:r>
          </w:p>
        </w:tc>
      </w:tr>
      <w:tr w:rsidR="00CC0ABE" w:rsidRPr="00213FDB" w:rsidTr="004D648E">
        <w:tc>
          <w:tcPr>
            <w:tcW w:w="2268" w:type="dxa"/>
            <w:vMerge/>
          </w:tcPr>
          <w:p w:rsidR="00CC0ABE" w:rsidRPr="00213FDB" w:rsidRDefault="00CC0ABE" w:rsidP="004D648E">
            <w:pPr>
              <w:spacing w:after="0"/>
              <w:rPr>
                <w:rFonts w:ascii="Calibri" w:eastAsia="Calibri" w:hAnsi="Calibri" w:cs="Times New Roman"/>
                <w:sz w:val="20"/>
                <w:szCs w:val="20"/>
              </w:rPr>
            </w:pPr>
          </w:p>
        </w:tc>
        <w:tc>
          <w:tcPr>
            <w:tcW w:w="900" w:type="dxa"/>
          </w:tcPr>
          <w:p w:rsidR="00CC0ABE" w:rsidRPr="00213FDB" w:rsidRDefault="00CC0ABE" w:rsidP="004D648E">
            <w:pPr>
              <w:spacing w:after="0"/>
              <w:jc w:val="center"/>
              <w:rPr>
                <w:rFonts w:ascii="Calibri" w:eastAsia="Calibri" w:hAnsi="Calibri" w:cs="Times New Roman"/>
                <w:b/>
                <w:sz w:val="20"/>
                <w:szCs w:val="20"/>
              </w:rPr>
            </w:pPr>
            <w:r w:rsidRPr="00213FDB">
              <w:rPr>
                <w:rFonts w:ascii="Calibri" w:eastAsia="Calibri" w:hAnsi="Calibri" w:cs="Times New Roman"/>
                <w:b/>
                <w:sz w:val="20"/>
                <w:szCs w:val="20"/>
              </w:rPr>
              <w:t>N</w:t>
            </w:r>
          </w:p>
        </w:tc>
        <w:tc>
          <w:tcPr>
            <w:tcW w:w="1197" w:type="dxa"/>
            <w:shd w:val="clear" w:color="auto" w:fill="D9D9D9" w:themeFill="background1" w:themeFillShade="D9"/>
          </w:tcPr>
          <w:p w:rsidR="00CC0ABE" w:rsidRPr="00213FDB" w:rsidRDefault="00CC0ABE" w:rsidP="004D648E">
            <w:pPr>
              <w:spacing w:after="0"/>
              <w:jc w:val="center"/>
              <w:rPr>
                <w:rFonts w:ascii="Calibri" w:eastAsia="Calibri" w:hAnsi="Calibri" w:cs="Times New Roman"/>
                <w:b/>
                <w:sz w:val="20"/>
                <w:szCs w:val="20"/>
              </w:rPr>
            </w:pPr>
            <w:r w:rsidRPr="00213FDB">
              <w:rPr>
                <w:rFonts w:ascii="Calibri" w:eastAsia="Calibri" w:hAnsi="Calibri" w:cs="Times New Roman"/>
                <w:b/>
                <w:sz w:val="20"/>
                <w:szCs w:val="20"/>
              </w:rPr>
              <w:t>Percent of High Needs</w:t>
            </w:r>
          </w:p>
        </w:tc>
        <w:tc>
          <w:tcPr>
            <w:tcW w:w="1198" w:type="dxa"/>
            <w:shd w:val="clear" w:color="auto" w:fill="D9D9D9" w:themeFill="background1" w:themeFillShade="D9"/>
          </w:tcPr>
          <w:p w:rsidR="00CC0ABE" w:rsidRPr="00213FDB" w:rsidRDefault="00CC0ABE" w:rsidP="004D648E">
            <w:pPr>
              <w:spacing w:after="0"/>
              <w:jc w:val="center"/>
              <w:rPr>
                <w:rFonts w:ascii="Calibri" w:eastAsia="Calibri" w:hAnsi="Calibri" w:cs="Times New Roman"/>
                <w:b/>
                <w:sz w:val="20"/>
                <w:szCs w:val="20"/>
              </w:rPr>
            </w:pPr>
            <w:r w:rsidRPr="00213FDB">
              <w:rPr>
                <w:rFonts w:ascii="Calibri" w:eastAsia="Calibri" w:hAnsi="Calibri" w:cs="Times New Roman"/>
                <w:b/>
                <w:sz w:val="20"/>
                <w:szCs w:val="20"/>
              </w:rPr>
              <w:t>Percent of District</w:t>
            </w:r>
          </w:p>
        </w:tc>
        <w:tc>
          <w:tcPr>
            <w:tcW w:w="935" w:type="dxa"/>
          </w:tcPr>
          <w:p w:rsidR="00CC0ABE" w:rsidRPr="00213FDB" w:rsidRDefault="00CC0ABE" w:rsidP="004D648E">
            <w:pPr>
              <w:spacing w:after="0"/>
              <w:jc w:val="center"/>
              <w:rPr>
                <w:rFonts w:ascii="Calibri" w:eastAsia="Calibri" w:hAnsi="Calibri" w:cs="Times New Roman"/>
                <w:b/>
                <w:sz w:val="20"/>
                <w:szCs w:val="20"/>
              </w:rPr>
            </w:pPr>
            <w:r w:rsidRPr="00213FDB">
              <w:rPr>
                <w:rFonts w:ascii="Calibri" w:eastAsia="Calibri" w:hAnsi="Calibri" w:cs="Times New Roman"/>
                <w:b/>
                <w:sz w:val="20"/>
                <w:szCs w:val="20"/>
              </w:rPr>
              <w:t>N</w:t>
            </w:r>
          </w:p>
        </w:tc>
        <w:tc>
          <w:tcPr>
            <w:tcW w:w="1180" w:type="dxa"/>
            <w:shd w:val="clear" w:color="auto" w:fill="D9D9D9" w:themeFill="background1" w:themeFillShade="D9"/>
          </w:tcPr>
          <w:p w:rsidR="00CC0ABE" w:rsidRPr="00213FDB" w:rsidRDefault="00CC0ABE" w:rsidP="004D648E">
            <w:pPr>
              <w:spacing w:after="0"/>
              <w:jc w:val="center"/>
              <w:rPr>
                <w:rFonts w:ascii="Calibri" w:eastAsia="Calibri" w:hAnsi="Calibri" w:cs="Times New Roman"/>
                <w:b/>
                <w:sz w:val="20"/>
                <w:szCs w:val="20"/>
              </w:rPr>
            </w:pPr>
            <w:r w:rsidRPr="00213FDB">
              <w:rPr>
                <w:rFonts w:ascii="Calibri" w:eastAsia="Calibri" w:hAnsi="Calibri" w:cs="Times New Roman"/>
                <w:b/>
                <w:sz w:val="20"/>
                <w:szCs w:val="20"/>
              </w:rPr>
              <w:t>Percent of High Needs</w:t>
            </w:r>
          </w:p>
        </w:tc>
        <w:tc>
          <w:tcPr>
            <w:tcW w:w="1180" w:type="dxa"/>
            <w:shd w:val="clear" w:color="auto" w:fill="D9D9D9" w:themeFill="background1" w:themeFillShade="D9"/>
          </w:tcPr>
          <w:p w:rsidR="00CC0ABE" w:rsidRPr="00213FDB" w:rsidRDefault="00CC0ABE" w:rsidP="004D648E">
            <w:pPr>
              <w:spacing w:after="0"/>
              <w:jc w:val="center"/>
              <w:rPr>
                <w:rFonts w:ascii="Calibri" w:eastAsia="Calibri" w:hAnsi="Calibri" w:cs="Times New Roman"/>
                <w:b/>
                <w:sz w:val="20"/>
                <w:szCs w:val="20"/>
              </w:rPr>
            </w:pPr>
            <w:r w:rsidRPr="00213FDB">
              <w:rPr>
                <w:rFonts w:ascii="Calibri" w:eastAsia="Calibri" w:hAnsi="Calibri" w:cs="Times New Roman"/>
                <w:b/>
                <w:sz w:val="20"/>
                <w:szCs w:val="20"/>
              </w:rPr>
              <w:t>Percent of State</w:t>
            </w:r>
          </w:p>
        </w:tc>
      </w:tr>
      <w:tr w:rsidR="00CC0ABE" w:rsidRPr="00213FDB" w:rsidTr="004D648E">
        <w:tc>
          <w:tcPr>
            <w:tcW w:w="2268" w:type="dxa"/>
          </w:tcPr>
          <w:p w:rsidR="00CC0ABE" w:rsidRPr="00213FDB" w:rsidRDefault="00CC0ABE" w:rsidP="004D648E">
            <w:pPr>
              <w:spacing w:after="0"/>
              <w:rPr>
                <w:rFonts w:ascii="Calibri" w:eastAsia="Calibri" w:hAnsi="Calibri" w:cs="Times New Roman"/>
                <w:sz w:val="20"/>
                <w:szCs w:val="20"/>
              </w:rPr>
            </w:pPr>
            <w:r w:rsidRPr="00213FDB">
              <w:rPr>
                <w:rFonts w:ascii="Calibri" w:eastAsia="Calibri" w:hAnsi="Calibri" w:cs="Times New Roman"/>
                <w:sz w:val="20"/>
                <w:szCs w:val="20"/>
              </w:rPr>
              <w:t>Students w/ disabilities</w:t>
            </w:r>
          </w:p>
        </w:tc>
        <w:tc>
          <w:tcPr>
            <w:tcW w:w="900" w:type="dxa"/>
            <w:vAlign w:val="bottom"/>
          </w:tcPr>
          <w:p w:rsidR="00CC0ABE" w:rsidRPr="00213FDB" w:rsidRDefault="00CC0ABE" w:rsidP="004D648E">
            <w:pPr>
              <w:spacing w:after="0" w:line="240" w:lineRule="auto"/>
              <w:jc w:val="center"/>
              <w:rPr>
                <w:rFonts w:ascii="Calibri" w:hAnsi="Calibri"/>
                <w:color w:val="000000"/>
                <w:sz w:val="20"/>
                <w:szCs w:val="20"/>
              </w:rPr>
            </w:pPr>
            <w:r w:rsidRPr="00213FDB">
              <w:rPr>
                <w:rFonts w:ascii="Calibri" w:hAnsi="Calibri"/>
                <w:color w:val="000000"/>
                <w:sz w:val="20"/>
                <w:szCs w:val="20"/>
              </w:rPr>
              <w:t>129</w:t>
            </w:r>
          </w:p>
        </w:tc>
        <w:tc>
          <w:tcPr>
            <w:tcW w:w="1197" w:type="dxa"/>
            <w:shd w:val="clear" w:color="auto" w:fill="D9D9D9" w:themeFill="background1" w:themeFillShade="D9"/>
            <w:vAlign w:val="bottom"/>
          </w:tcPr>
          <w:p w:rsidR="00CC0ABE" w:rsidRPr="00213FDB" w:rsidRDefault="00CC0ABE" w:rsidP="004D648E">
            <w:pPr>
              <w:spacing w:after="0" w:line="240" w:lineRule="auto"/>
              <w:jc w:val="center"/>
              <w:rPr>
                <w:rFonts w:ascii="Calibri" w:hAnsi="Calibri"/>
                <w:color w:val="000000"/>
                <w:sz w:val="20"/>
                <w:szCs w:val="20"/>
              </w:rPr>
            </w:pPr>
            <w:r w:rsidRPr="00213FDB">
              <w:rPr>
                <w:rFonts w:ascii="Calibri" w:hAnsi="Calibri"/>
                <w:color w:val="000000"/>
                <w:sz w:val="20"/>
                <w:szCs w:val="20"/>
              </w:rPr>
              <w:t>69.0%</w:t>
            </w:r>
          </w:p>
        </w:tc>
        <w:tc>
          <w:tcPr>
            <w:tcW w:w="1198" w:type="dxa"/>
            <w:shd w:val="clear" w:color="auto" w:fill="D9D9D9" w:themeFill="background1" w:themeFillShade="D9"/>
            <w:vAlign w:val="bottom"/>
          </w:tcPr>
          <w:p w:rsidR="00CC0ABE" w:rsidRPr="00213FDB" w:rsidRDefault="00CC0ABE" w:rsidP="004D648E">
            <w:pPr>
              <w:spacing w:after="0" w:line="240" w:lineRule="auto"/>
              <w:jc w:val="center"/>
              <w:rPr>
                <w:rFonts w:ascii="Calibri" w:hAnsi="Calibri"/>
                <w:color w:val="000000"/>
                <w:sz w:val="20"/>
                <w:szCs w:val="20"/>
              </w:rPr>
            </w:pPr>
            <w:r w:rsidRPr="00213FDB">
              <w:rPr>
                <w:rFonts w:ascii="Calibri" w:hAnsi="Calibri"/>
                <w:color w:val="000000"/>
                <w:sz w:val="20"/>
                <w:szCs w:val="20"/>
              </w:rPr>
              <w:t>20.7%</w:t>
            </w:r>
          </w:p>
        </w:tc>
        <w:tc>
          <w:tcPr>
            <w:tcW w:w="935" w:type="dxa"/>
            <w:vAlign w:val="bottom"/>
          </w:tcPr>
          <w:p w:rsidR="00CC0ABE" w:rsidRPr="00213FDB" w:rsidRDefault="00CC0ABE" w:rsidP="004D648E">
            <w:pPr>
              <w:spacing w:after="0" w:line="240" w:lineRule="auto"/>
              <w:jc w:val="center"/>
              <w:rPr>
                <w:rFonts w:ascii="Calibri" w:hAnsi="Calibri"/>
                <w:color w:val="000000"/>
                <w:sz w:val="20"/>
                <w:szCs w:val="20"/>
              </w:rPr>
            </w:pPr>
            <w:r w:rsidRPr="00213FDB">
              <w:rPr>
                <w:rFonts w:ascii="Calibri" w:hAnsi="Calibri"/>
                <w:color w:val="000000"/>
                <w:sz w:val="20"/>
                <w:szCs w:val="20"/>
              </w:rPr>
              <w:t>165,559</w:t>
            </w:r>
          </w:p>
        </w:tc>
        <w:tc>
          <w:tcPr>
            <w:tcW w:w="1180" w:type="dxa"/>
            <w:shd w:val="clear" w:color="auto" w:fill="D9D9D9" w:themeFill="background1" w:themeFillShade="D9"/>
            <w:vAlign w:val="bottom"/>
          </w:tcPr>
          <w:p w:rsidR="00CC0ABE" w:rsidRPr="00213FDB" w:rsidRDefault="00CC0ABE" w:rsidP="004D648E">
            <w:pPr>
              <w:spacing w:after="0" w:line="240" w:lineRule="auto"/>
              <w:jc w:val="center"/>
              <w:rPr>
                <w:rFonts w:ascii="Calibri" w:hAnsi="Calibri"/>
                <w:color w:val="000000"/>
                <w:sz w:val="20"/>
                <w:szCs w:val="20"/>
              </w:rPr>
            </w:pPr>
            <w:r w:rsidRPr="00213FDB">
              <w:rPr>
                <w:rFonts w:ascii="Calibri" w:hAnsi="Calibri"/>
                <w:color w:val="000000"/>
                <w:sz w:val="20"/>
                <w:szCs w:val="20"/>
              </w:rPr>
              <w:t>39.4%</w:t>
            </w:r>
          </w:p>
        </w:tc>
        <w:tc>
          <w:tcPr>
            <w:tcW w:w="1180" w:type="dxa"/>
            <w:shd w:val="clear" w:color="auto" w:fill="D9D9D9" w:themeFill="background1" w:themeFillShade="D9"/>
            <w:vAlign w:val="bottom"/>
          </w:tcPr>
          <w:p w:rsidR="00CC0ABE" w:rsidRPr="00213FDB" w:rsidRDefault="00CC0ABE" w:rsidP="004D648E">
            <w:pPr>
              <w:spacing w:after="0" w:line="240" w:lineRule="auto"/>
              <w:jc w:val="center"/>
              <w:rPr>
                <w:rFonts w:ascii="Calibri" w:hAnsi="Calibri"/>
                <w:color w:val="000000"/>
                <w:sz w:val="20"/>
                <w:szCs w:val="20"/>
              </w:rPr>
            </w:pPr>
            <w:r w:rsidRPr="00213FDB">
              <w:rPr>
                <w:rFonts w:ascii="Calibri" w:hAnsi="Calibri"/>
                <w:color w:val="000000"/>
                <w:sz w:val="20"/>
                <w:szCs w:val="20"/>
              </w:rPr>
              <w:t>17.2%</w:t>
            </w:r>
          </w:p>
        </w:tc>
      </w:tr>
      <w:tr w:rsidR="00CC0ABE" w:rsidRPr="00213FDB" w:rsidTr="004D648E">
        <w:tc>
          <w:tcPr>
            <w:tcW w:w="2268" w:type="dxa"/>
          </w:tcPr>
          <w:p w:rsidR="00CC0ABE" w:rsidRPr="00213FDB" w:rsidRDefault="00CC0ABE" w:rsidP="004D648E">
            <w:pPr>
              <w:spacing w:after="0"/>
              <w:rPr>
                <w:rFonts w:ascii="Calibri" w:eastAsia="Calibri" w:hAnsi="Calibri" w:cs="Times New Roman"/>
                <w:sz w:val="20"/>
                <w:szCs w:val="20"/>
              </w:rPr>
            </w:pPr>
            <w:r w:rsidRPr="00213FDB">
              <w:rPr>
                <w:rFonts w:ascii="Calibri" w:eastAsia="Calibri" w:hAnsi="Calibri" w:cs="Times New Roman"/>
                <w:sz w:val="20"/>
                <w:szCs w:val="20"/>
              </w:rPr>
              <w:t>Econ. Disad.</w:t>
            </w:r>
          </w:p>
        </w:tc>
        <w:tc>
          <w:tcPr>
            <w:tcW w:w="900" w:type="dxa"/>
            <w:vAlign w:val="bottom"/>
          </w:tcPr>
          <w:p w:rsidR="00CC0ABE" w:rsidRPr="00213FDB" w:rsidRDefault="00CC0ABE" w:rsidP="004D648E">
            <w:pPr>
              <w:spacing w:after="0" w:line="240" w:lineRule="auto"/>
              <w:jc w:val="center"/>
              <w:rPr>
                <w:rFonts w:ascii="Calibri" w:hAnsi="Calibri"/>
                <w:color w:val="000000"/>
                <w:sz w:val="20"/>
                <w:szCs w:val="20"/>
              </w:rPr>
            </w:pPr>
            <w:r w:rsidRPr="00213FDB">
              <w:rPr>
                <w:rFonts w:ascii="Calibri" w:hAnsi="Calibri"/>
                <w:color w:val="000000"/>
                <w:sz w:val="20"/>
                <w:szCs w:val="20"/>
              </w:rPr>
              <w:t>84</w:t>
            </w:r>
          </w:p>
        </w:tc>
        <w:tc>
          <w:tcPr>
            <w:tcW w:w="1197" w:type="dxa"/>
            <w:shd w:val="clear" w:color="auto" w:fill="D9D9D9" w:themeFill="background1" w:themeFillShade="D9"/>
            <w:vAlign w:val="bottom"/>
          </w:tcPr>
          <w:p w:rsidR="00CC0ABE" w:rsidRPr="00213FDB" w:rsidRDefault="00CC0ABE" w:rsidP="004D648E">
            <w:pPr>
              <w:spacing w:after="0" w:line="240" w:lineRule="auto"/>
              <w:jc w:val="center"/>
              <w:rPr>
                <w:rFonts w:ascii="Calibri" w:hAnsi="Calibri"/>
                <w:color w:val="000000"/>
                <w:sz w:val="20"/>
                <w:szCs w:val="20"/>
              </w:rPr>
            </w:pPr>
            <w:r w:rsidRPr="00213FDB">
              <w:rPr>
                <w:rFonts w:ascii="Calibri" w:hAnsi="Calibri"/>
                <w:color w:val="000000"/>
                <w:sz w:val="20"/>
                <w:szCs w:val="20"/>
              </w:rPr>
              <w:t>44.9%</w:t>
            </w:r>
          </w:p>
        </w:tc>
        <w:tc>
          <w:tcPr>
            <w:tcW w:w="1198" w:type="dxa"/>
            <w:shd w:val="clear" w:color="auto" w:fill="D9D9D9" w:themeFill="background1" w:themeFillShade="D9"/>
            <w:vAlign w:val="bottom"/>
          </w:tcPr>
          <w:p w:rsidR="00CC0ABE" w:rsidRPr="00213FDB" w:rsidRDefault="00CC0ABE" w:rsidP="004D648E">
            <w:pPr>
              <w:spacing w:after="0" w:line="240" w:lineRule="auto"/>
              <w:jc w:val="center"/>
              <w:rPr>
                <w:rFonts w:ascii="Calibri" w:hAnsi="Calibri"/>
                <w:color w:val="000000"/>
                <w:sz w:val="20"/>
                <w:szCs w:val="20"/>
              </w:rPr>
            </w:pPr>
            <w:r w:rsidRPr="00213FDB">
              <w:rPr>
                <w:rFonts w:ascii="Calibri" w:hAnsi="Calibri"/>
                <w:color w:val="000000"/>
                <w:sz w:val="20"/>
                <w:szCs w:val="20"/>
              </w:rPr>
              <w:t>13.7%</w:t>
            </w:r>
          </w:p>
        </w:tc>
        <w:tc>
          <w:tcPr>
            <w:tcW w:w="935" w:type="dxa"/>
            <w:vAlign w:val="bottom"/>
          </w:tcPr>
          <w:p w:rsidR="00CC0ABE" w:rsidRPr="00213FDB" w:rsidRDefault="00CC0ABE" w:rsidP="004D648E">
            <w:pPr>
              <w:spacing w:after="0" w:line="240" w:lineRule="auto"/>
              <w:jc w:val="center"/>
              <w:rPr>
                <w:rFonts w:ascii="Calibri" w:hAnsi="Calibri"/>
                <w:color w:val="000000"/>
                <w:sz w:val="20"/>
                <w:szCs w:val="20"/>
              </w:rPr>
            </w:pPr>
            <w:r w:rsidRPr="00213FDB">
              <w:rPr>
                <w:rFonts w:ascii="Calibri" w:hAnsi="Calibri"/>
                <w:color w:val="000000"/>
                <w:sz w:val="20"/>
                <w:szCs w:val="20"/>
              </w:rPr>
              <w:t>260,998</w:t>
            </w:r>
          </w:p>
        </w:tc>
        <w:tc>
          <w:tcPr>
            <w:tcW w:w="1180" w:type="dxa"/>
            <w:shd w:val="clear" w:color="auto" w:fill="D9D9D9" w:themeFill="background1" w:themeFillShade="D9"/>
            <w:vAlign w:val="bottom"/>
          </w:tcPr>
          <w:p w:rsidR="00CC0ABE" w:rsidRPr="00213FDB" w:rsidRDefault="00CC0ABE" w:rsidP="004D648E">
            <w:pPr>
              <w:spacing w:after="0" w:line="240" w:lineRule="auto"/>
              <w:jc w:val="center"/>
              <w:rPr>
                <w:rFonts w:ascii="Calibri" w:hAnsi="Calibri"/>
                <w:color w:val="000000"/>
                <w:sz w:val="20"/>
                <w:szCs w:val="20"/>
              </w:rPr>
            </w:pPr>
            <w:r w:rsidRPr="00213FDB">
              <w:rPr>
                <w:rFonts w:ascii="Calibri" w:hAnsi="Calibri"/>
                <w:color w:val="000000"/>
                <w:sz w:val="20"/>
                <w:szCs w:val="20"/>
              </w:rPr>
              <w:t>62.2%</w:t>
            </w:r>
          </w:p>
        </w:tc>
        <w:tc>
          <w:tcPr>
            <w:tcW w:w="1180" w:type="dxa"/>
            <w:shd w:val="clear" w:color="auto" w:fill="D9D9D9" w:themeFill="background1" w:themeFillShade="D9"/>
            <w:vAlign w:val="bottom"/>
          </w:tcPr>
          <w:p w:rsidR="00CC0ABE" w:rsidRPr="00213FDB" w:rsidRDefault="00CC0ABE" w:rsidP="004D648E">
            <w:pPr>
              <w:spacing w:after="0" w:line="240" w:lineRule="auto"/>
              <w:jc w:val="center"/>
              <w:rPr>
                <w:rFonts w:ascii="Calibri" w:hAnsi="Calibri"/>
                <w:color w:val="000000"/>
                <w:sz w:val="20"/>
                <w:szCs w:val="20"/>
              </w:rPr>
            </w:pPr>
            <w:r w:rsidRPr="00213FDB">
              <w:rPr>
                <w:rFonts w:ascii="Calibri" w:hAnsi="Calibri"/>
                <w:color w:val="000000"/>
                <w:sz w:val="20"/>
                <w:szCs w:val="20"/>
              </w:rPr>
              <w:t>27.4%</w:t>
            </w:r>
          </w:p>
        </w:tc>
      </w:tr>
      <w:tr w:rsidR="00CC0ABE" w:rsidRPr="00213FDB" w:rsidTr="004D648E">
        <w:tc>
          <w:tcPr>
            <w:tcW w:w="2268" w:type="dxa"/>
          </w:tcPr>
          <w:p w:rsidR="00CC0ABE" w:rsidRPr="00213FDB" w:rsidRDefault="00CC0ABE" w:rsidP="004D648E">
            <w:pPr>
              <w:spacing w:after="0"/>
              <w:rPr>
                <w:rFonts w:ascii="Calibri" w:eastAsia="Calibri" w:hAnsi="Calibri" w:cs="Times New Roman"/>
                <w:sz w:val="20"/>
                <w:szCs w:val="20"/>
              </w:rPr>
            </w:pPr>
            <w:r w:rsidRPr="00213FDB">
              <w:rPr>
                <w:rFonts w:ascii="Calibri" w:eastAsia="Calibri" w:hAnsi="Calibri" w:cs="Times New Roman"/>
                <w:sz w:val="20"/>
                <w:szCs w:val="20"/>
              </w:rPr>
              <w:t>ELLs and Former ELLs</w:t>
            </w:r>
          </w:p>
        </w:tc>
        <w:tc>
          <w:tcPr>
            <w:tcW w:w="900" w:type="dxa"/>
            <w:vAlign w:val="bottom"/>
          </w:tcPr>
          <w:p w:rsidR="00CC0ABE" w:rsidRPr="00213FDB" w:rsidRDefault="00CC0ABE" w:rsidP="004D648E">
            <w:pPr>
              <w:spacing w:after="0" w:line="240" w:lineRule="auto"/>
              <w:jc w:val="center"/>
              <w:rPr>
                <w:rFonts w:ascii="Calibri" w:hAnsi="Calibri"/>
                <w:color w:val="000000"/>
                <w:sz w:val="20"/>
                <w:szCs w:val="20"/>
              </w:rPr>
            </w:pPr>
            <w:r w:rsidRPr="00213FDB">
              <w:rPr>
                <w:rFonts w:ascii="Calibri" w:hAnsi="Calibri"/>
                <w:color w:val="000000"/>
                <w:sz w:val="20"/>
                <w:szCs w:val="20"/>
              </w:rPr>
              <w:t>4</w:t>
            </w:r>
          </w:p>
        </w:tc>
        <w:tc>
          <w:tcPr>
            <w:tcW w:w="1197" w:type="dxa"/>
            <w:shd w:val="clear" w:color="auto" w:fill="D9D9D9" w:themeFill="background1" w:themeFillShade="D9"/>
            <w:vAlign w:val="bottom"/>
          </w:tcPr>
          <w:p w:rsidR="00CC0ABE" w:rsidRPr="00213FDB" w:rsidRDefault="00CC0ABE" w:rsidP="004D648E">
            <w:pPr>
              <w:spacing w:after="0" w:line="240" w:lineRule="auto"/>
              <w:jc w:val="center"/>
              <w:rPr>
                <w:rFonts w:ascii="Calibri" w:hAnsi="Calibri"/>
                <w:color w:val="000000"/>
                <w:sz w:val="20"/>
                <w:szCs w:val="20"/>
              </w:rPr>
            </w:pPr>
            <w:r w:rsidRPr="00213FDB">
              <w:rPr>
                <w:rFonts w:ascii="Calibri" w:hAnsi="Calibri"/>
                <w:color w:val="000000"/>
                <w:sz w:val="20"/>
                <w:szCs w:val="20"/>
              </w:rPr>
              <w:t>2.1%</w:t>
            </w:r>
          </w:p>
        </w:tc>
        <w:tc>
          <w:tcPr>
            <w:tcW w:w="1198" w:type="dxa"/>
            <w:shd w:val="clear" w:color="auto" w:fill="D9D9D9" w:themeFill="background1" w:themeFillShade="D9"/>
            <w:vAlign w:val="bottom"/>
          </w:tcPr>
          <w:p w:rsidR="00CC0ABE" w:rsidRPr="00213FDB" w:rsidRDefault="00CC0ABE" w:rsidP="004D648E">
            <w:pPr>
              <w:spacing w:after="0" w:line="240" w:lineRule="auto"/>
              <w:jc w:val="center"/>
              <w:rPr>
                <w:rFonts w:ascii="Calibri" w:hAnsi="Calibri"/>
                <w:color w:val="000000"/>
                <w:sz w:val="20"/>
                <w:szCs w:val="20"/>
              </w:rPr>
            </w:pPr>
            <w:r w:rsidRPr="00213FDB">
              <w:rPr>
                <w:rFonts w:ascii="Calibri" w:hAnsi="Calibri"/>
                <w:color w:val="000000"/>
                <w:sz w:val="20"/>
                <w:szCs w:val="20"/>
              </w:rPr>
              <w:t>0.7%</w:t>
            </w:r>
          </w:p>
        </w:tc>
        <w:tc>
          <w:tcPr>
            <w:tcW w:w="935" w:type="dxa"/>
            <w:vAlign w:val="bottom"/>
          </w:tcPr>
          <w:p w:rsidR="00CC0ABE" w:rsidRPr="00213FDB" w:rsidRDefault="00CC0ABE" w:rsidP="004D648E">
            <w:pPr>
              <w:spacing w:after="0" w:line="240" w:lineRule="auto"/>
              <w:jc w:val="center"/>
              <w:rPr>
                <w:rFonts w:ascii="Calibri" w:hAnsi="Calibri"/>
                <w:color w:val="000000"/>
                <w:sz w:val="20"/>
                <w:szCs w:val="20"/>
              </w:rPr>
            </w:pPr>
            <w:r w:rsidRPr="00213FDB">
              <w:rPr>
                <w:rFonts w:ascii="Calibri" w:hAnsi="Calibri"/>
                <w:color w:val="000000"/>
                <w:sz w:val="20"/>
                <w:szCs w:val="20"/>
              </w:rPr>
              <w:t>85,763</w:t>
            </w:r>
          </w:p>
        </w:tc>
        <w:tc>
          <w:tcPr>
            <w:tcW w:w="1180" w:type="dxa"/>
            <w:shd w:val="clear" w:color="auto" w:fill="D9D9D9" w:themeFill="background1" w:themeFillShade="D9"/>
            <w:vAlign w:val="bottom"/>
          </w:tcPr>
          <w:p w:rsidR="00CC0ABE" w:rsidRPr="00213FDB" w:rsidRDefault="00CC0ABE" w:rsidP="004D648E">
            <w:pPr>
              <w:spacing w:after="0" w:line="240" w:lineRule="auto"/>
              <w:jc w:val="center"/>
              <w:rPr>
                <w:rFonts w:ascii="Calibri" w:hAnsi="Calibri"/>
                <w:color w:val="000000"/>
                <w:sz w:val="20"/>
                <w:szCs w:val="20"/>
              </w:rPr>
            </w:pPr>
            <w:r w:rsidRPr="00213FDB">
              <w:rPr>
                <w:rFonts w:ascii="Calibri" w:hAnsi="Calibri"/>
                <w:color w:val="000000"/>
                <w:sz w:val="20"/>
                <w:szCs w:val="20"/>
              </w:rPr>
              <w:t>20.4%</w:t>
            </w:r>
          </w:p>
        </w:tc>
        <w:tc>
          <w:tcPr>
            <w:tcW w:w="1180" w:type="dxa"/>
            <w:shd w:val="clear" w:color="auto" w:fill="D9D9D9" w:themeFill="background1" w:themeFillShade="D9"/>
            <w:vAlign w:val="bottom"/>
          </w:tcPr>
          <w:p w:rsidR="00CC0ABE" w:rsidRPr="00213FDB" w:rsidRDefault="00CC0ABE" w:rsidP="004D648E">
            <w:pPr>
              <w:spacing w:after="0" w:line="240" w:lineRule="auto"/>
              <w:jc w:val="center"/>
              <w:rPr>
                <w:rFonts w:ascii="Calibri" w:hAnsi="Calibri"/>
                <w:color w:val="000000"/>
                <w:sz w:val="20"/>
                <w:szCs w:val="20"/>
              </w:rPr>
            </w:pPr>
            <w:r w:rsidRPr="00213FDB">
              <w:rPr>
                <w:rFonts w:ascii="Calibri" w:hAnsi="Calibri"/>
                <w:color w:val="000000"/>
                <w:sz w:val="20"/>
                <w:szCs w:val="20"/>
              </w:rPr>
              <w:t>9.0%</w:t>
            </w:r>
          </w:p>
        </w:tc>
      </w:tr>
      <w:tr w:rsidR="00CC0ABE" w:rsidRPr="00213FDB" w:rsidTr="004D648E">
        <w:tc>
          <w:tcPr>
            <w:tcW w:w="2268" w:type="dxa"/>
            <w:tcBorders>
              <w:bottom w:val="single" w:sz="4" w:space="0" w:color="auto"/>
            </w:tcBorders>
          </w:tcPr>
          <w:p w:rsidR="00CC0ABE" w:rsidRPr="00213FDB" w:rsidRDefault="00CC0ABE" w:rsidP="004D648E">
            <w:pPr>
              <w:spacing w:after="0"/>
              <w:rPr>
                <w:rFonts w:ascii="Calibri" w:eastAsia="Calibri" w:hAnsi="Calibri" w:cs="Times New Roman"/>
                <w:sz w:val="20"/>
                <w:szCs w:val="20"/>
              </w:rPr>
            </w:pPr>
            <w:r w:rsidRPr="00213FDB">
              <w:rPr>
                <w:rFonts w:ascii="Calibri" w:eastAsia="Calibri" w:hAnsi="Calibri" w:cs="Times New Roman"/>
                <w:sz w:val="20"/>
                <w:szCs w:val="20"/>
              </w:rPr>
              <w:t>All high needs students</w:t>
            </w:r>
          </w:p>
        </w:tc>
        <w:tc>
          <w:tcPr>
            <w:tcW w:w="900" w:type="dxa"/>
            <w:tcBorders>
              <w:bottom w:val="single" w:sz="4" w:space="0" w:color="auto"/>
            </w:tcBorders>
            <w:vAlign w:val="bottom"/>
          </w:tcPr>
          <w:p w:rsidR="00CC0ABE" w:rsidRPr="00213FDB" w:rsidRDefault="00CC0ABE" w:rsidP="004D648E">
            <w:pPr>
              <w:spacing w:after="0" w:line="240" w:lineRule="auto"/>
              <w:jc w:val="center"/>
              <w:rPr>
                <w:rFonts w:ascii="Calibri" w:hAnsi="Calibri"/>
                <w:color w:val="000000"/>
                <w:sz w:val="20"/>
                <w:szCs w:val="20"/>
              </w:rPr>
            </w:pPr>
            <w:r w:rsidRPr="00213FDB">
              <w:rPr>
                <w:rFonts w:ascii="Calibri" w:hAnsi="Calibri"/>
                <w:color w:val="000000"/>
                <w:sz w:val="20"/>
                <w:szCs w:val="20"/>
              </w:rPr>
              <w:t>187</w:t>
            </w:r>
          </w:p>
        </w:tc>
        <w:tc>
          <w:tcPr>
            <w:tcW w:w="1197" w:type="dxa"/>
            <w:tcBorders>
              <w:bottom w:val="single" w:sz="4" w:space="0" w:color="auto"/>
            </w:tcBorders>
            <w:shd w:val="clear" w:color="auto" w:fill="D9D9D9" w:themeFill="background1" w:themeFillShade="D9"/>
            <w:vAlign w:val="bottom"/>
          </w:tcPr>
          <w:p w:rsidR="00CC0ABE" w:rsidRPr="00213FDB" w:rsidRDefault="00CC0ABE" w:rsidP="004D648E">
            <w:pPr>
              <w:spacing w:after="0" w:line="240" w:lineRule="auto"/>
              <w:jc w:val="center"/>
              <w:rPr>
                <w:rFonts w:ascii="Calibri" w:hAnsi="Calibri"/>
                <w:color w:val="000000"/>
                <w:sz w:val="20"/>
                <w:szCs w:val="20"/>
              </w:rPr>
            </w:pPr>
            <w:r w:rsidRPr="00213FDB">
              <w:rPr>
                <w:rFonts w:ascii="Calibri" w:hAnsi="Calibri"/>
                <w:color w:val="000000"/>
                <w:sz w:val="20"/>
                <w:szCs w:val="20"/>
              </w:rPr>
              <w:t>100.0%</w:t>
            </w:r>
          </w:p>
        </w:tc>
        <w:tc>
          <w:tcPr>
            <w:tcW w:w="1198" w:type="dxa"/>
            <w:tcBorders>
              <w:bottom w:val="single" w:sz="4" w:space="0" w:color="auto"/>
            </w:tcBorders>
            <w:shd w:val="clear" w:color="auto" w:fill="D9D9D9" w:themeFill="background1" w:themeFillShade="D9"/>
            <w:vAlign w:val="bottom"/>
          </w:tcPr>
          <w:p w:rsidR="00CC0ABE" w:rsidRPr="00213FDB" w:rsidRDefault="00CC0ABE" w:rsidP="004D648E">
            <w:pPr>
              <w:spacing w:after="0" w:line="240" w:lineRule="auto"/>
              <w:jc w:val="center"/>
              <w:rPr>
                <w:rFonts w:ascii="Calibri" w:hAnsi="Calibri"/>
                <w:color w:val="000000"/>
                <w:sz w:val="20"/>
                <w:szCs w:val="20"/>
              </w:rPr>
            </w:pPr>
            <w:r w:rsidRPr="00213FDB">
              <w:rPr>
                <w:rFonts w:ascii="Calibri" w:hAnsi="Calibri"/>
                <w:color w:val="000000"/>
                <w:sz w:val="20"/>
                <w:szCs w:val="20"/>
              </w:rPr>
              <w:t>30.0%</w:t>
            </w:r>
          </w:p>
        </w:tc>
        <w:tc>
          <w:tcPr>
            <w:tcW w:w="935" w:type="dxa"/>
            <w:tcBorders>
              <w:bottom w:val="single" w:sz="4" w:space="0" w:color="auto"/>
            </w:tcBorders>
            <w:vAlign w:val="bottom"/>
          </w:tcPr>
          <w:p w:rsidR="00CC0ABE" w:rsidRPr="00213FDB" w:rsidRDefault="00CC0ABE" w:rsidP="004D648E">
            <w:pPr>
              <w:spacing w:after="0" w:line="240" w:lineRule="auto"/>
              <w:jc w:val="center"/>
              <w:rPr>
                <w:rFonts w:ascii="Calibri" w:hAnsi="Calibri"/>
                <w:color w:val="000000"/>
                <w:sz w:val="20"/>
                <w:szCs w:val="20"/>
              </w:rPr>
            </w:pPr>
            <w:r w:rsidRPr="00213FDB">
              <w:rPr>
                <w:rFonts w:ascii="Calibri" w:hAnsi="Calibri"/>
                <w:color w:val="000000"/>
                <w:sz w:val="20"/>
                <w:szCs w:val="20"/>
              </w:rPr>
              <w:t>419,764</w:t>
            </w:r>
          </w:p>
        </w:tc>
        <w:tc>
          <w:tcPr>
            <w:tcW w:w="1180" w:type="dxa"/>
            <w:tcBorders>
              <w:bottom w:val="single" w:sz="4" w:space="0" w:color="auto"/>
            </w:tcBorders>
            <w:shd w:val="clear" w:color="auto" w:fill="D9D9D9" w:themeFill="background1" w:themeFillShade="D9"/>
            <w:vAlign w:val="bottom"/>
          </w:tcPr>
          <w:p w:rsidR="00CC0ABE" w:rsidRPr="00213FDB" w:rsidRDefault="00CC0ABE" w:rsidP="004D648E">
            <w:pPr>
              <w:spacing w:after="0" w:line="240" w:lineRule="auto"/>
              <w:jc w:val="center"/>
              <w:rPr>
                <w:rFonts w:ascii="Calibri" w:hAnsi="Calibri"/>
                <w:color w:val="000000"/>
                <w:sz w:val="20"/>
                <w:szCs w:val="20"/>
              </w:rPr>
            </w:pPr>
            <w:r w:rsidRPr="00213FDB">
              <w:rPr>
                <w:rFonts w:ascii="Calibri" w:hAnsi="Calibri"/>
                <w:color w:val="000000"/>
                <w:sz w:val="20"/>
                <w:szCs w:val="20"/>
              </w:rPr>
              <w:t>100.0%</w:t>
            </w:r>
          </w:p>
        </w:tc>
        <w:tc>
          <w:tcPr>
            <w:tcW w:w="1180" w:type="dxa"/>
            <w:tcBorders>
              <w:bottom w:val="single" w:sz="4" w:space="0" w:color="auto"/>
            </w:tcBorders>
            <w:shd w:val="clear" w:color="auto" w:fill="D9D9D9" w:themeFill="background1" w:themeFillShade="D9"/>
            <w:vAlign w:val="bottom"/>
          </w:tcPr>
          <w:p w:rsidR="00CC0ABE" w:rsidRPr="00213FDB" w:rsidRDefault="00CC0ABE" w:rsidP="004D648E">
            <w:pPr>
              <w:spacing w:after="0" w:line="240" w:lineRule="auto"/>
              <w:jc w:val="center"/>
              <w:rPr>
                <w:rFonts w:ascii="Calibri" w:hAnsi="Calibri"/>
                <w:color w:val="000000"/>
                <w:sz w:val="20"/>
                <w:szCs w:val="20"/>
              </w:rPr>
            </w:pPr>
            <w:r w:rsidRPr="00213FDB">
              <w:rPr>
                <w:rFonts w:ascii="Calibri" w:hAnsi="Calibri"/>
                <w:color w:val="000000"/>
                <w:sz w:val="20"/>
                <w:szCs w:val="20"/>
              </w:rPr>
              <w:t>43.5%</w:t>
            </w:r>
          </w:p>
        </w:tc>
      </w:tr>
      <w:tr w:rsidR="00CC0ABE" w:rsidRPr="00213FDB" w:rsidTr="004D648E">
        <w:tc>
          <w:tcPr>
            <w:tcW w:w="8858" w:type="dxa"/>
            <w:gridSpan w:val="7"/>
            <w:tcBorders>
              <w:left w:val="nil"/>
              <w:bottom w:val="nil"/>
              <w:right w:val="nil"/>
            </w:tcBorders>
          </w:tcPr>
          <w:p w:rsidR="00CC0ABE" w:rsidRPr="00213FDB" w:rsidRDefault="00CC0ABE" w:rsidP="004D648E">
            <w:pPr>
              <w:spacing w:after="0"/>
              <w:rPr>
                <w:rFonts w:ascii="Calibri" w:eastAsia="Calibri" w:hAnsi="Calibri" w:cs="Times New Roman"/>
                <w:sz w:val="20"/>
              </w:rPr>
            </w:pPr>
            <w:r w:rsidRPr="00213FDB">
              <w:rPr>
                <w:rFonts w:ascii="Calibri" w:eastAsia="Calibri" w:hAnsi="Calibri" w:cs="Times New Roman"/>
                <w:sz w:val="20"/>
                <w:szCs w:val="24"/>
              </w:rPr>
              <w:t>Notes: As of October 1, 2015. District and state numbers and percentages for students with disabilities and high needs students are calculated including students in out-of-district placements. Total district enrollment including students in out-of-district placement is 624; total state enrollment including students in out-of-district placement is 964,026.</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4A6D66" w:rsidRPr="006C7359" w:rsidRDefault="004A6D66" w:rsidP="004A6D66">
      <w:pPr>
        <w:spacing w:after="0"/>
        <w:jc w:val="center"/>
        <w:rPr>
          <w:rFonts w:ascii="Calibri" w:eastAsia="Calibri" w:hAnsi="Calibri" w:cs="Times New Roman"/>
          <w:b/>
          <w:sz w:val="20"/>
        </w:rPr>
      </w:pPr>
      <w:r w:rsidRPr="006C7359">
        <w:rPr>
          <w:rFonts w:ascii="Calibri" w:eastAsia="Calibri" w:hAnsi="Calibri" w:cs="Times New Roman"/>
          <w:b/>
          <w:sz w:val="20"/>
        </w:rPr>
        <w:t>Table B2a: Frontier Regional School District</w:t>
      </w:r>
    </w:p>
    <w:p w:rsidR="004A6D66" w:rsidRPr="006C7359" w:rsidRDefault="004A6D66" w:rsidP="004A6D66">
      <w:pPr>
        <w:spacing w:after="0"/>
        <w:jc w:val="center"/>
        <w:rPr>
          <w:rFonts w:ascii="Calibri" w:eastAsia="Calibri" w:hAnsi="Calibri" w:cs="Times New Roman"/>
          <w:b/>
          <w:sz w:val="20"/>
        </w:rPr>
      </w:pPr>
      <w:r w:rsidRPr="006C7359">
        <w:rPr>
          <w:rFonts w:ascii="Calibri" w:eastAsia="Calibri" w:hAnsi="Calibri" w:cs="Times New Roman"/>
          <w:b/>
          <w:sz w:val="20"/>
        </w:rPr>
        <w:t>English Language Arts Performance, 2012–2015</w:t>
      </w:r>
    </w:p>
    <w:tbl>
      <w:tblPr>
        <w:tblStyle w:val="TableGrid"/>
        <w:tblW w:w="8928" w:type="dxa"/>
        <w:tblLook w:val="04A0"/>
      </w:tblPr>
      <w:tblGrid>
        <w:gridCol w:w="553"/>
        <w:gridCol w:w="721"/>
        <w:gridCol w:w="1387"/>
        <w:gridCol w:w="877"/>
        <w:gridCol w:w="878"/>
        <w:gridCol w:w="878"/>
        <w:gridCol w:w="878"/>
        <w:gridCol w:w="880"/>
        <w:gridCol w:w="921"/>
        <w:gridCol w:w="955"/>
      </w:tblGrid>
      <w:tr w:rsidR="004A6D66" w:rsidRPr="006C7359" w:rsidTr="004D648E">
        <w:tc>
          <w:tcPr>
            <w:tcW w:w="1274" w:type="dxa"/>
            <w:gridSpan w:val="2"/>
            <w:vMerge w:val="restart"/>
            <w:vAlign w:val="center"/>
          </w:tcPr>
          <w:p w:rsidR="004A6D66" w:rsidRPr="006C7359" w:rsidRDefault="004A6D66" w:rsidP="004D648E">
            <w:pPr>
              <w:spacing w:after="0" w:line="240" w:lineRule="auto"/>
              <w:jc w:val="center"/>
              <w:rPr>
                <w:rFonts w:ascii="Calibri" w:eastAsia="Times New Roman" w:hAnsi="Calibri" w:cs="Times New Roman"/>
                <w:b/>
                <w:sz w:val="20"/>
                <w:szCs w:val="20"/>
              </w:rPr>
            </w:pPr>
            <w:r w:rsidRPr="006C7359">
              <w:rPr>
                <w:rFonts w:ascii="Calibri" w:eastAsia="Times New Roman" w:hAnsi="Calibri" w:cs="Times New Roman"/>
                <w:b/>
                <w:sz w:val="20"/>
                <w:szCs w:val="20"/>
              </w:rPr>
              <w:t>Grade and Measure</w:t>
            </w:r>
          </w:p>
        </w:tc>
        <w:tc>
          <w:tcPr>
            <w:tcW w:w="1387" w:type="dxa"/>
            <w:vMerge w:val="restart"/>
            <w:vAlign w:val="center"/>
          </w:tcPr>
          <w:p w:rsidR="004A6D66" w:rsidRPr="006C7359" w:rsidRDefault="004A6D66" w:rsidP="004D648E">
            <w:pPr>
              <w:spacing w:after="0" w:line="240" w:lineRule="auto"/>
              <w:jc w:val="center"/>
              <w:rPr>
                <w:rFonts w:ascii="Calibri" w:eastAsia="Times New Roman" w:hAnsi="Calibri" w:cs="Times New Roman"/>
                <w:b/>
                <w:sz w:val="20"/>
                <w:szCs w:val="20"/>
              </w:rPr>
            </w:pPr>
            <w:r w:rsidRPr="006C7359">
              <w:rPr>
                <w:rFonts w:ascii="Calibri" w:eastAsia="Times New Roman" w:hAnsi="Calibri" w:cs="Times New Roman"/>
                <w:b/>
                <w:sz w:val="20"/>
                <w:szCs w:val="20"/>
              </w:rPr>
              <w:t>Number Included (2015)</w:t>
            </w:r>
          </w:p>
        </w:tc>
        <w:tc>
          <w:tcPr>
            <w:tcW w:w="4391" w:type="dxa"/>
            <w:gridSpan w:val="5"/>
            <w:vMerge w:val="restart"/>
            <w:vAlign w:val="center"/>
          </w:tcPr>
          <w:p w:rsidR="004A6D66" w:rsidRPr="006C7359" w:rsidRDefault="004A6D66" w:rsidP="004D648E">
            <w:pPr>
              <w:spacing w:after="0" w:line="240" w:lineRule="auto"/>
              <w:jc w:val="center"/>
              <w:rPr>
                <w:rFonts w:ascii="Calibri" w:eastAsia="Times New Roman" w:hAnsi="Calibri" w:cs="Times New Roman"/>
                <w:b/>
                <w:sz w:val="20"/>
                <w:szCs w:val="20"/>
              </w:rPr>
            </w:pPr>
            <w:r w:rsidRPr="006C7359">
              <w:rPr>
                <w:rFonts w:ascii="Calibri" w:eastAsia="Times New Roman" w:hAnsi="Calibri" w:cs="Times New Roman"/>
                <w:b/>
                <w:sz w:val="20"/>
                <w:szCs w:val="20"/>
              </w:rPr>
              <w:t>Spring MCAS Year</w:t>
            </w:r>
          </w:p>
        </w:tc>
        <w:tc>
          <w:tcPr>
            <w:tcW w:w="1876" w:type="dxa"/>
            <w:gridSpan w:val="2"/>
          </w:tcPr>
          <w:p w:rsidR="004A6D66" w:rsidRPr="006C7359" w:rsidRDefault="004A6D66" w:rsidP="004D648E">
            <w:pPr>
              <w:spacing w:after="0" w:line="240" w:lineRule="auto"/>
              <w:rPr>
                <w:rFonts w:ascii="Calibri" w:eastAsia="Times New Roman" w:hAnsi="Calibri" w:cs="Times New Roman"/>
                <w:b/>
                <w:sz w:val="20"/>
                <w:szCs w:val="20"/>
              </w:rPr>
            </w:pPr>
            <w:r w:rsidRPr="006C7359">
              <w:rPr>
                <w:rFonts w:ascii="Calibri" w:eastAsia="Times New Roman" w:hAnsi="Calibri" w:cs="Times New Roman"/>
                <w:b/>
                <w:sz w:val="20"/>
                <w:szCs w:val="20"/>
              </w:rPr>
              <w:t>Gains and Declines</w:t>
            </w:r>
          </w:p>
        </w:tc>
      </w:tr>
      <w:tr w:rsidR="004A6D66" w:rsidRPr="006C7359" w:rsidTr="004D648E">
        <w:trPr>
          <w:trHeight w:val="244"/>
        </w:trPr>
        <w:tc>
          <w:tcPr>
            <w:tcW w:w="1274" w:type="dxa"/>
            <w:gridSpan w:val="2"/>
            <w:vMerge/>
          </w:tcPr>
          <w:p w:rsidR="004A6D66" w:rsidRPr="006C7359" w:rsidRDefault="004A6D66" w:rsidP="004D648E">
            <w:pPr>
              <w:spacing w:after="0" w:line="240" w:lineRule="auto"/>
              <w:rPr>
                <w:rFonts w:ascii="Calibri" w:eastAsia="Times New Roman" w:hAnsi="Calibri" w:cs="Times New Roman"/>
                <w:b/>
                <w:sz w:val="20"/>
                <w:szCs w:val="20"/>
              </w:rPr>
            </w:pPr>
          </w:p>
        </w:tc>
        <w:tc>
          <w:tcPr>
            <w:tcW w:w="1387" w:type="dxa"/>
            <w:vMerge/>
          </w:tcPr>
          <w:p w:rsidR="004A6D66" w:rsidRPr="006C7359" w:rsidRDefault="004A6D66" w:rsidP="004D648E">
            <w:pPr>
              <w:spacing w:after="0" w:line="240" w:lineRule="auto"/>
              <w:rPr>
                <w:rFonts w:ascii="Calibri" w:eastAsia="Times New Roman" w:hAnsi="Calibri" w:cs="Times New Roman"/>
                <w:b/>
                <w:sz w:val="20"/>
                <w:szCs w:val="20"/>
              </w:rPr>
            </w:pPr>
          </w:p>
        </w:tc>
        <w:tc>
          <w:tcPr>
            <w:tcW w:w="4391" w:type="dxa"/>
            <w:gridSpan w:val="5"/>
            <w:vMerge/>
          </w:tcPr>
          <w:p w:rsidR="004A6D66" w:rsidRPr="006C7359" w:rsidRDefault="004A6D66" w:rsidP="004D648E">
            <w:pPr>
              <w:spacing w:after="0" w:line="240" w:lineRule="auto"/>
              <w:rPr>
                <w:rFonts w:ascii="Calibri" w:eastAsia="Times New Roman" w:hAnsi="Calibri" w:cs="Times New Roman"/>
                <w:b/>
                <w:sz w:val="20"/>
                <w:szCs w:val="20"/>
              </w:rPr>
            </w:pPr>
          </w:p>
        </w:tc>
        <w:tc>
          <w:tcPr>
            <w:tcW w:w="921" w:type="dxa"/>
            <w:vMerge w:val="restart"/>
            <w:vAlign w:val="center"/>
          </w:tcPr>
          <w:p w:rsidR="004A6D66" w:rsidRPr="006C7359" w:rsidRDefault="004A6D66" w:rsidP="004D648E">
            <w:pPr>
              <w:spacing w:after="0" w:line="240" w:lineRule="auto"/>
              <w:jc w:val="center"/>
              <w:rPr>
                <w:rFonts w:ascii="Calibri" w:eastAsia="Times New Roman" w:hAnsi="Calibri" w:cs="Times New Roman"/>
                <w:b/>
                <w:sz w:val="20"/>
                <w:szCs w:val="20"/>
              </w:rPr>
            </w:pPr>
            <w:r w:rsidRPr="006C7359">
              <w:rPr>
                <w:rFonts w:ascii="Calibri" w:eastAsia="Times New Roman" w:hAnsi="Calibri" w:cs="Times New Roman"/>
                <w:b/>
                <w:sz w:val="20"/>
                <w:szCs w:val="20"/>
              </w:rPr>
              <w:t>4-Year Trend</w:t>
            </w:r>
          </w:p>
        </w:tc>
        <w:tc>
          <w:tcPr>
            <w:tcW w:w="955" w:type="dxa"/>
            <w:vMerge w:val="restart"/>
            <w:vAlign w:val="center"/>
          </w:tcPr>
          <w:p w:rsidR="004A6D66" w:rsidRPr="006C7359" w:rsidRDefault="004A6D66" w:rsidP="004D648E">
            <w:pPr>
              <w:spacing w:after="0" w:line="240" w:lineRule="auto"/>
              <w:jc w:val="center"/>
              <w:rPr>
                <w:rFonts w:ascii="Calibri" w:eastAsia="Times New Roman" w:hAnsi="Calibri" w:cs="Times New Roman"/>
                <w:b/>
                <w:sz w:val="20"/>
                <w:szCs w:val="20"/>
              </w:rPr>
            </w:pPr>
            <w:r w:rsidRPr="006C7359">
              <w:rPr>
                <w:rFonts w:ascii="Calibri" w:eastAsia="Times New Roman" w:hAnsi="Calibri" w:cs="Times New Roman"/>
                <w:b/>
                <w:sz w:val="20"/>
                <w:szCs w:val="20"/>
              </w:rPr>
              <w:t>2-Year Trend</w:t>
            </w:r>
          </w:p>
        </w:tc>
      </w:tr>
      <w:tr w:rsidR="004A6D66" w:rsidRPr="006C7359" w:rsidTr="004D648E">
        <w:tc>
          <w:tcPr>
            <w:tcW w:w="1274" w:type="dxa"/>
            <w:gridSpan w:val="2"/>
            <w:vMerge/>
          </w:tcPr>
          <w:p w:rsidR="004A6D66" w:rsidRPr="006C7359" w:rsidRDefault="004A6D66" w:rsidP="004D648E">
            <w:pPr>
              <w:spacing w:after="0" w:line="240" w:lineRule="auto"/>
              <w:rPr>
                <w:rFonts w:ascii="Calibri" w:eastAsia="Times New Roman" w:hAnsi="Calibri" w:cs="Times New Roman"/>
                <w:sz w:val="20"/>
                <w:szCs w:val="20"/>
              </w:rPr>
            </w:pPr>
          </w:p>
        </w:tc>
        <w:tc>
          <w:tcPr>
            <w:tcW w:w="1387" w:type="dxa"/>
            <w:vMerge/>
          </w:tcPr>
          <w:p w:rsidR="004A6D66" w:rsidRPr="006C7359" w:rsidRDefault="004A6D66" w:rsidP="004D648E">
            <w:pPr>
              <w:spacing w:after="0" w:line="240" w:lineRule="auto"/>
              <w:rPr>
                <w:rFonts w:ascii="Calibri" w:eastAsia="Times New Roman" w:hAnsi="Calibri" w:cs="Times New Roman"/>
                <w:sz w:val="20"/>
                <w:szCs w:val="20"/>
              </w:rPr>
            </w:pPr>
          </w:p>
        </w:tc>
        <w:tc>
          <w:tcPr>
            <w:tcW w:w="877" w:type="dxa"/>
            <w:vAlign w:val="center"/>
          </w:tcPr>
          <w:p w:rsidR="004A6D66" w:rsidRPr="006C7359" w:rsidRDefault="004A6D66" w:rsidP="004D648E">
            <w:pPr>
              <w:spacing w:after="0" w:line="240" w:lineRule="auto"/>
              <w:jc w:val="center"/>
              <w:rPr>
                <w:rFonts w:ascii="Calibri" w:eastAsia="Times New Roman" w:hAnsi="Calibri" w:cs="Times New Roman"/>
                <w:b/>
                <w:sz w:val="20"/>
                <w:szCs w:val="20"/>
              </w:rPr>
            </w:pPr>
            <w:r w:rsidRPr="006C7359">
              <w:rPr>
                <w:rFonts w:ascii="Calibri" w:eastAsia="Times New Roman" w:hAnsi="Calibri" w:cs="Times New Roman"/>
                <w:b/>
                <w:sz w:val="20"/>
                <w:szCs w:val="20"/>
              </w:rPr>
              <w:t>2012</w:t>
            </w:r>
          </w:p>
        </w:tc>
        <w:tc>
          <w:tcPr>
            <w:tcW w:w="878" w:type="dxa"/>
            <w:vAlign w:val="center"/>
          </w:tcPr>
          <w:p w:rsidR="004A6D66" w:rsidRPr="006C7359" w:rsidRDefault="004A6D66" w:rsidP="004D648E">
            <w:pPr>
              <w:spacing w:after="0" w:line="240" w:lineRule="auto"/>
              <w:jc w:val="center"/>
              <w:rPr>
                <w:rFonts w:ascii="Calibri" w:eastAsia="Times New Roman" w:hAnsi="Calibri" w:cs="Times New Roman"/>
                <w:b/>
                <w:sz w:val="20"/>
                <w:szCs w:val="20"/>
              </w:rPr>
            </w:pPr>
            <w:r w:rsidRPr="006C7359">
              <w:rPr>
                <w:rFonts w:ascii="Calibri" w:eastAsia="Times New Roman" w:hAnsi="Calibri" w:cs="Times New Roman"/>
                <w:b/>
                <w:sz w:val="20"/>
                <w:szCs w:val="20"/>
              </w:rPr>
              <w:t>2013</w:t>
            </w:r>
          </w:p>
        </w:tc>
        <w:tc>
          <w:tcPr>
            <w:tcW w:w="878" w:type="dxa"/>
            <w:vAlign w:val="center"/>
          </w:tcPr>
          <w:p w:rsidR="004A6D66" w:rsidRPr="006C7359" w:rsidRDefault="004A6D66" w:rsidP="004D648E">
            <w:pPr>
              <w:spacing w:after="0" w:line="240" w:lineRule="auto"/>
              <w:jc w:val="center"/>
              <w:rPr>
                <w:rFonts w:ascii="Calibri" w:eastAsia="Times New Roman" w:hAnsi="Calibri" w:cs="Times New Roman"/>
                <w:b/>
                <w:sz w:val="20"/>
                <w:szCs w:val="20"/>
              </w:rPr>
            </w:pPr>
            <w:r w:rsidRPr="006C7359">
              <w:rPr>
                <w:rFonts w:ascii="Calibri" w:eastAsia="Times New Roman" w:hAnsi="Calibri" w:cs="Times New Roman"/>
                <w:b/>
                <w:sz w:val="20"/>
                <w:szCs w:val="20"/>
              </w:rPr>
              <w:t>2014</w:t>
            </w:r>
          </w:p>
        </w:tc>
        <w:tc>
          <w:tcPr>
            <w:tcW w:w="878" w:type="dxa"/>
            <w:vAlign w:val="center"/>
          </w:tcPr>
          <w:p w:rsidR="004A6D66" w:rsidRPr="006C7359" w:rsidRDefault="004A6D66" w:rsidP="004D648E">
            <w:pPr>
              <w:spacing w:after="0" w:line="240" w:lineRule="auto"/>
              <w:jc w:val="center"/>
              <w:rPr>
                <w:rFonts w:ascii="Calibri" w:eastAsia="Times New Roman" w:hAnsi="Calibri" w:cs="Times New Roman"/>
                <w:b/>
                <w:sz w:val="20"/>
                <w:szCs w:val="20"/>
              </w:rPr>
            </w:pPr>
            <w:r w:rsidRPr="006C7359">
              <w:rPr>
                <w:rFonts w:ascii="Calibri" w:eastAsia="Times New Roman" w:hAnsi="Calibri" w:cs="Times New Roman"/>
                <w:b/>
                <w:sz w:val="20"/>
                <w:szCs w:val="20"/>
              </w:rPr>
              <w:t>2015</w:t>
            </w:r>
          </w:p>
        </w:tc>
        <w:tc>
          <w:tcPr>
            <w:tcW w:w="880" w:type="dxa"/>
            <w:shd w:val="clear" w:color="auto" w:fill="D9D9D9" w:themeFill="background1" w:themeFillShade="D9"/>
            <w:vAlign w:val="center"/>
          </w:tcPr>
          <w:p w:rsidR="004A6D66" w:rsidRPr="006C7359" w:rsidRDefault="004A6D66" w:rsidP="004D648E">
            <w:pPr>
              <w:spacing w:after="0" w:line="240" w:lineRule="auto"/>
              <w:jc w:val="center"/>
              <w:rPr>
                <w:rFonts w:ascii="Calibri" w:eastAsia="Times New Roman" w:hAnsi="Calibri" w:cs="Times New Roman"/>
                <w:b/>
                <w:sz w:val="20"/>
                <w:szCs w:val="20"/>
              </w:rPr>
            </w:pPr>
            <w:r w:rsidRPr="006C7359">
              <w:rPr>
                <w:rFonts w:ascii="Calibri" w:eastAsia="Times New Roman" w:hAnsi="Calibri" w:cs="Times New Roman"/>
                <w:b/>
                <w:sz w:val="20"/>
                <w:szCs w:val="20"/>
              </w:rPr>
              <w:t>State (2015)</w:t>
            </w:r>
          </w:p>
        </w:tc>
        <w:tc>
          <w:tcPr>
            <w:tcW w:w="921" w:type="dxa"/>
            <w:vMerge/>
          </w:tcPr>
          <w:p w:rsidR="004A6D66" w:rsidRPr="006C7359" w:rsidRDefault="004A6D66" w:rsidP="004D648E">
            <w:pPr>
              <w:spacing w:after="0" w:line="240" w:lineRule="auto"/>
              <w:rPr>
                <w:rFonts w:ascii="Calibri" w:eastAsia="Times New Roman" w:hAnsi="Calibri" w:cs="Times New Roman"/>
                <w:sz w:val="20"/>
                <w:szCs w:val="20"/>
              </w:rPr>
            </w:pPr>
          </w:p>
        </w:tc>
        <w:tc>
          <w:tcPr>
            <w:tcW w:w="955" w:type="dxa"/>
            <w:vMerge/>
          </w:tcPr>
          <w:p w:rsidR="004A6D66" w:rsidRPr="006C7359" w:rsidRDefault="004A6D66" w:rsidP="004D648E">
            <w:pPr>
              <w:spacing w:after="0" w:line="240" w:lineRule="auto"/>
              <w:rPr>
                <w:rFonts w:ascii="Calibri" w:eastAsia="Times New Roman" w:hAnsi="Calibri" w:cs="Times New Roman"/>
                <w:sz w:val="20"/>
                <w:szCs w:val="20"/>
              </w:rPr>
            </w:pPr>
          </w:p>
        </w:tc>
      </w:tr>
      <w:tr w:rsidR="004A6D66" w:rsidRPr="006C7359" w:rsidTr="004D648E">
        <w:tc>
          <w:tcPr>
            <w:tcW w:w="553" w:type="dxa"/>
            <w:vMerge w:val="restart"/>
            <w:vAlign w:val="center"/>
          </w:tcPr>
          <w:p w:rsidR="004A6D66" w:rsidRPr="006C7359" w:rsidRDefault="004A6D66" w:rsidP="004D648E">
            <w:pPr>
              <w:spacing w:after="0" w:line="240" w:lineRule="auto"/>
              <w:jc w:val="center"/>
              <w:rPr>
                <w:rFonts w:ascii="Calibri" w:eastAsia="Times New Roman" w:hAnsi="Calibri" w:cs="Times New Roman"/>
                <w:sz w:val="20"/>
                <w:szCs w:val="20"/>
              </w:rPr>
            </w:pPr>
            <w:r w:rsidRPr="006C7359">
              <w:rPr>
                <w:rFonts w:ascii="Calibri" w:eastAsia="Times New Roman" w:hAnsi="Calibri" w:cs="Times New Roman"/>
                <w:sz w:val="20"/>
                <w:szCs w:val="20"/>
              </w:rPr>
              <w:t>7</w:t>
            </w:r>
          </w:p>
        </w:tc>
        <w:tc>
          <w:tcPr>
            <w:tcW w:w="721" w:type="dxa"/>
          </w:tcPr>
          <w:p w:rsidR="004A6D66" w:rsidRPr="006C7359" w:rsidRDefault="004A6D66" w:rsidP="004D648E">
            <w:pPr>
              <w:spacing w:after="0" w:line="240" w:lineRule="auto"/>
              <w:rPr>
                <w:rFonts w:ascii="Calibri" w:eastAsia="Times New Roman" w:hAnsi="Calibri" w:cs="Times New Roman"/>
                <w:sz w:val="20"/>
                <w:szCs w:val="20"/>
              </w:rPr>
            </w:pPr>
            <w:r w:rsidRPr="006C7359">
              <w:rPr>
                <w:rFonts w:ascii="Calibri" w:eastAsia="Times New Roman" w:hAnsi="Calibri" w:cs="Times New Roman"/>
                <w:sz w:val="20"/>
                <w:szCs w:val="20"/>
              </w:rPr>
              <w:t>CPI</w:t>
            </w:r>
          </w:p>
        </w:tc>
        <w:tc>
          <w:tcPr>
            <w:tcW w:w="1387"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116</w:t>
            </w:r>
          </w:p>
        </w:tc>
        <w:tc>
          <w:tcPr>
            <w:tcW w:w="877"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91.9</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90.9</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87.2</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87.5</w:t>
            </w:r>
          </w:p>
        </w:tc>
        <w:tc>
          <w:tcPr>
            <w:tcW w:w="880" w:type="dxa"/>
            <w:shd w:val="clear" w:color="auto" w:fill="D9D9D9" w:themeFill="background1" w:themeFillShade="D9"/>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87</w:t>
            </w:r>
          </w:p>
        </w:tc>
        <w:tc>
          <w:tcPr>
            <w:tcW w:w="921"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-4.4</w:t>
            </w:r>
          </w:p>
        </w:tc>
        <w:tc>
          <w:tcPr>
            <w:tcW w:w="955"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0.3</w:t>
            </w:r>
          </w:p>
        </w:tc>
      </w:tr>
      <w:tr w:rsidR="004A6D66" w:rsidRPr="006C7359" w:rsidTr="004D648E">
        <w:tc>
          <w:tcPr>
            <w:tcW w:w="553" w:type="dxa"/>
            <w:vMerge/>
            <w:vAlign w:val="center"/>
          </w:tcPr>
          <w:p w:rsidR="004A6D66" w:rsidRPr="006C7359" w:rsidRDefault="004A6D66" w:rsidP="004D648E">
            <w:pPr>
              <w:spacing w:after="0" w:line="240" w:lineRule="auto"/>
              <w:jc w:val="center"/>
              <w:rPr>
                <w:rFonts w:ascii="Calibri" w:eastAsia="Times New Roman" w:hAnsi="Calibri" w:cs="Times New Roman"/>
                <w:sz w:val="20"/>
                <w:szCs w:val="20"/>
              </w:rPr>
            </w:pPr>
          </w:p>
        </w:tc>
        <w:tc>
          <w:tcPr>
            <w:tcW w:w="721" w:type="dxa"/>
          </w:tcPr>
          <w:p w:rsidR="004A6D66" w:rsidRPr="006C7359" w:rsidRDefault="004A6D66" w:rsidP="004D648E">
            <w:pPr>
              <w:spacing w:after="0" w:line="240" w:lineRule="auto"/>
              <w:rPr>
                <w:rFonts w:ascii="Calibri" w:eastAsia="Times New Roman" w:hAnsi="Calibri" w:cs="Times New Roman"/>
                <w:sz w:val="20"/>
                <w:szCs w:val="20"/>
              </w:rPr>
            </w:pPr>
            <w:r w:rsidRPr="006C7359">
              <w:rPr>
                <w:rFonts w:ascii="Calibri" w:eastAsia="Times New Roman" w:hAnsi="Calibri" w:cs="Times New Roman"/>
                <w:sz w:val="20"/>
                <w:szCs w:val="20"/>
              </w:rPr>
              <w:t>P+</w:t>
            </w:r>
          </w:p>
        </w:tc>
        <w:tc>
          <w:tcPr>
            <w:tcW w:w="1387"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116</w:t>
            </w:r>
          </w:p>
        </w:tc>
        <w:tc>
          <w:tcPr>
            <w:tcW w:w="877"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78%</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74%</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63%</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67%</w:t>
            </w:r>
          </w:p>
        </w:tc>
        <w:tc>
          <w:tcPr>
            <w:tcW w:w="880" w:type="dxa"/>
            <w:shd w:val="clear" w:color="auto" w:fill="D9D9D9" w:themeFill="background1" w:themeFillShade="D9"/>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70%</w:t>
            </w:r>
          </w:p>
        </w:tc>
        <w:tc>
          <w:tcPr>
            <w:tcW w:w="921"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-11%</w:t>
            </w:r>
          </w:p>
        </w:tc>
        <w:tc>
          <w:tcPr>
            <w:tcW w:w="955"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4%</w:t>
            </w:r>
          </w:p>
        </w:tc>
      </w:tr>
      <w:tr w:rsidR="004A6D66" w:rsidRPr="006C7359" w:rsidTr="004D648E">
        <w:tc>
          <w:tcPr>
            <w:tcW w:w="553" w:type="dxa"/>
            <w:vMerge/>
            <w:vAlign w:val="center"/>
          </w:tcPr>
          <w:p w:rsidR="004A6D66" w:rsidRPr="006C7359" w:rsidRDefault="004A6D66" w:rsidP="004D648E">
            <w:pPr>
              <w:spacing w:after="0" w:line="240" w:lineRule="auto"/>
              <w:jc w:val="center"/>
              <w:rPr>
                <w:rFonts w:ascii="Calibri" w:eastAsia="Times New Roman" w:hAnsi="Calibri" w:cs="Times New Roman"/>
                <w:sz w:val="20"/>
                <w:szCs w:val="20"/>
              </w:rPr>
            </w:pPr>
          </w:p>
        </w:tc>
        <w:tc>
          <w:tcPr>
            <w:tcW w:w="721" w:type="dxa"/>
          </w:tcPr>
          <w:p w:rsidR="004A6D66" w:rsidRPr="006C7359" w:rsidRDefault="004A6D66" w:rsidP="004D648E">
            <w:pPr>
              <w:spacing w:after="0" w:line="240" w:lineRule="auto"/>
              <w:rPr>
                <w:rFonts w:ascii="Calibri" w:eastAsia="Times New Roman" w:hAnsi="Calibri" w:cs="Times New Roman"/>
                <w:sz w:val="20"/>
                <w:szCs w:val="20"/>
              </w:rPr>
            </w:pPr>
            <w:r w:rsidRPr="006C7359">
              <w:rPr>
                <w:rFonts w:ascii="Calibri" w:eastAsia="Times New Roman" w:hAnsi="Calibri" w:cs="Times New Roman"/>
                <w:sz w:val="20"/>
                <w:szCs w:val="20"/>
              </w:rPr>
              <w:t>SGP</w:t>
            </w:r>
          </w:p>
        </w:tc>
        <w:tc>
          <w:tcPr>
            <w:tcW w:w="1387"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108</w:t>
            </w:r>
          </w:p>
        </w:tc>
        <w:tc>
          <w:tcPr>
            <w:tcW w:w="877"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39</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31</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27</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37</w:t>
            </w:r>
          </w:p>
        </w:tc>
        <w:tc>
          <w:tcPr>
            <w:tcW w:w="880" w:type="dxa"/>
            <w:shd w:val="clear" w:color="auto" w:fill="D9D9D9" w:themeFill="background1" w:themeFillShade="D9"/>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50</w:t>
            </w:r>
          </w:p>
        </w:tc>
        <w:tc>
          <w:tcPr>
            <w:tcW w:w="921"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-2</w:t>
            </w:r>
          </w:p>
        </w:tc>
        <w:tc>
          <w:tcPr>
            <w:tcW w:w="955"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10</w:t>
            </w:r>
          </w:p>
        </w:tc>
      </w:tr>
      <w:tr w:rsidR="004A6D66" w:rsidRPr="006C7359" w:rsidTr="004D648E">
        <w:tc>
          <w:tcPr>
            <w:tcW w:w="553" w:type="dxa"/>
            <w:vMerge w:val="restart"/>
            <w:vAlign w:val="center"/>
          </w:tcPr>
          <w:p w:rsidR="004A6D66" w:rsidRPr="006C7359" w:rsidRDefault="004A6D66" w:rsidP="004D648E">
            <w:pPr>
              <w:spacing w:after="0" w:line="240" w:lineRule="auto"/>
              <w:jc w:val="center"/>
              <w:rPr>
                <w:rFonts w:ascii="Calibri" w:eastAsia="Times New Roman" w:hAnsi="Calibri" w:cs="Times New Roman"/>
                <w:sz w:val="20"/>
                <w:szCs w:val="20"/>
              </w:rPr>
            </w:pPr>
            <w:r w:rsidRPr="006C7359">
              <w:rPr>
                <w:rFonts w:ascii="Calibri" w:eastAsia="Times New Roman" w:hAnsi="Calibri" w:cs="Times New Roman"/>
                <w:sz w:val="20"/>
                <w:szCs w:val="20"/>
              </w:rPr>
              <w:t>8</w:t>
            </w:r>
          </w:p>
        </w:tc>
        <w:tc>
          <w:tcPr>
            <w:tcW w:w="721" w:type="dxa"/>
          </w:tcPr>
          <w:p w:rsidR="004A6D66" w:rsidRPr="006C7359" w:rsidRDefault="004A6D66" w:rsidP="004D648E">
            <w:pPr>
              <w:spacing w:after="0" w:line="240" w:lineRule="auto"/>
              <w:rPr>
                <w:rFonts w:ascii="Calibri" w:eastAsia="Times New Roman" w:hAnsi="Calibri" w:cs="Times New Roman"/>
                <w:sz w:val="20"/>
                <w:szCs w:val="20"/>
              </w:rPr>
            </w:pPr>
            <w:r w:rsidRPr="006C7359">
              <w:rPr>
                <w:rFonts w:ascii="Calibri" w:eastAsia="Times New Roman" w:hAnsi="Calibri" w:cs="Times New Roman"/>
                <w:sz w:val="20"/>
                <w:szCs w:val="20"/>
              </w:rPr>
              <w:t>CPI</w:t>
            </w:r>
          </w:p>
        </w:tc>
        <w:tc>
          <w:tcPr>
            <w:tcW w:w="1387"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111</w:t>
            </w:r>
          </w:p>
        </w:tc>
        <w:tc>
          <w:tcPr>
            <w:tcW w:w="877"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93.3</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90.6</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92</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92.6</w:t>
            </w:r>
          </w:p>
        </w:tc>
        <w:tc>
          <w:tcPr>
            <w:tcW w:w="880" w:type="dxa"/>
            <w:shd w:val="clear" w:color="auto" w:fill="D9D9D9" w:themeFill="background1" w:themeFillShade="D9"/>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91.4</w:t>
            </w:r>
          </w:p>
        </w:tc>
        <w:tc>
          <w:tcPr>
            <w:tcW w:w="921"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-0.7</w:t>
            </w:r>
          </w:p>
        </w:tc>
        <w:tc>
          <w:tcPr>
            <w:tcW w:w="955"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0.6</w:t>
            </w:r>
          </w:p>
        </w:tc>
      </w:tr>
      <w:tr w:rsidR="004A6D66" w:rsidRPr="006C7359" w:rsidTr="004D648E">
        <w:tc>
          <w:tcPr>
            <w:tcW w:w="553" w:type="dxa"/>
            <w:vMerge/>
            <w:vAlign w:val="center"/>
          </w:tcPr>
          <w:p w:rsidR="004A6D66" w:rsidRPr="006C7359" w:rsidRDefault="004A6D66" w:rsidP="004D648E">
            <w:pPr>
              <w:spacing w:after="0" w:line="240" w:lineRule="auto"/>
              <w:jc w:val="center"/>
              <w:rPr>
                <w:rFonts w:ascii="Calibri" w:eastAsia="Times New Roman" w:hAnsi="Calibri" w:cs="Times New Roman"/>
                <w:sz w:val="20"/>
                <w:szCs w:val="20"/>
              </w:rPr>
            </w:pPr>
          </w:p>
        </w:tc>
        <w:tc>
          <w:tcPr>
            <w:tcW w:w="721" w:type="dxa"/>
          </w:tcPr>
          <w:p w:rsidR="004A6D66" w:rsidRPr="006C7359" w:rsidRDefault="004A6D66" w:rsidP="004D648E">
            <w:pPr>
              <w:spacing w:after="0" w:line="240" w:lineRule="auto"/>
              <w:rPr>
                <w:rFonts w:ascii="Calibri" w:eastAsia="Times New Roman" w:hAnsi="Calibri" w:cs="Times New Roman"/>
                <w:sz w:val="20"/>
                <w:szCs w:val="20"/>
              </w:rPr>
            </w:pPr>
            <w:r w:rsidRPr="006C7359">
              <w:rPr>
                <w:rFonts w:ascii="Calibri" w:eastAsia="Times New Roman" w:hAnsi="Calibri" w:cs="Times New Roman"/>
                <w:sz w:val="20"/>
                <w:szCs w:val="20"/>
              </w:rPr>
              <w:t>P+</w:t>
            </w:r>
          </w:p>
        </w:tc>
        <w:tc>
          <w:tcPr>
            <w:tcW w:w="1387"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111</w:t>
            </w:r>
          </w:p>
        </w:tc>
        <w:tc>
          <w:tcPr>
            <w:tcW w:w="877"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85%</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79%</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79%</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78%</w:t>
            </w:r>
          </w:p>
        </w:tc>
        <w:tc>
          <w:tcPr>
            <w:tcW w:w="880" w:type="dxa"/>
            <w:shd w:val="clear" w:color="auto" w:fill="D9D9D9" w:themeFill="background1" w:themeFillShade="D9"/>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80%</w:t>
            </w:r>
          </w:p>
        </w:tc>
        <w:tc>
          <w:tcPr>
            <w:tcW w:w="921"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-7%</w:t>
            </w:r>
          </w:p>
        </w:tc>
        <w:tc>
          <w:tcPr>
            <w:tcW w:w="955"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-1%</w:t>
            </w:r>
          </w:p>
        </w:tc>
      </w:tr>
      <w:tr w:rsidR="004A6D66" w:rsidRPr="006C7359" w:rsidTr="004D648E">
        <w:tc>
          <w:tcPr>
            <w:tcW w:w="553" w:type="dxa"/>
            <w:vMerge/>
            <w:vAlign w:val="center"/>
          </w:tcPr>
          <w:p w:rsidR="004A6D66" w:rsidRPr="006C7359" w:rsidRDefault="004A6D66" w:rsidP="004D648E">
            <w:pPr>
              <w:spacing w:after="0" w:line="240" w:lineRule="auto"/>
              <w:jc w:val="center"/>
              <w:rPr>
                <w:rFonts w:ascii="Calibri" w:eastAsia="Times New Roman" w:hAnsi="Calibri" w:cs="Times New Roman"/>
                <w:sz w:val="20"/>
                <w:szCs w:val="20"/>
              </w:rPr>
            </w:pPr>
          </w:p>
        </w:tc>
        <w:tc>
          <w:tcPr>
            <w:tcW w:w="721" w:type="dxa"/>
          </w:tcPr>
          <w:p w:rsidR="004A6D66" w:rsidRPr="006C7359" w:rsidRDefault="004A6D66" w:rsidP="004D648E">
            <w:pPr>
              <w:spacing w:after="0" w:line="240" w:lineRule="auto"/>
              <w:rPr>
                <w:rFonts w:ascii="Calibri" w:eastAsia="Times New Roman" w:hAnsi="Calibri" w:cs="Times New Roman"/>
                <w:sz w:val="20"/>
                <w:szCs w:val="20"/>
              </w:rPr>
            </w:pPr>
            <w:r w:rsidRPr="006C7359">
              <w:rPr>
                <w:rFonts w:ascii="Calibri" w:eastAsia="Times New Roman" w:hAnsi="Calibri" w:cs="Times New Roman"/>
                <w:sz w:val="20"/>
                <w:szCs w:val="20"/>
              </w:rPr>
              <w:t>SGP</w:t>
            </w:r>
          </w:p>
        </w:tc>
        <w:tc>
          <w:tcPr>
            <w:tcW w:w="1387"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103</w:t>
            </w:r>
          </w:p>
        </w:tc>
        <w:tc>
          <w:tcPr>
            <w:tcW w:w="877"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40</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43</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46</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58</w:t>
            </w:r>
          </w:p>
        </w:tc>
        <w:tc>
          <w:tcPr>
            <w:tcW w:w="880" w:type="dxa"/>
            <w:shd w:val="clear" w:color="auto" w:fill="D9D9D9" w:themeFill="background1" w:themeFillShade="D9"/>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50</w:t>
            </w:r>
          </w:p>
        </w:tc>
        <w:tc>
          <w:tcPr>
            <w:tcW w:w="921"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18</w:t>
            </w:r>
          </w:p>
        </w:tc>
        <w:tc>
          <w:tcPr>
            <w:tcW w:w="955"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12</w:t>
            </w:r>
          </w:p>
        </w:tc>
      </w:tr>
      <w:tr w:rsidR="004A6D66" w:rsidRPr="006C7359" w:rsidTr="004D648E">
        <w:tc>
          <w:tcPr>
            <w:tcW w:w="553" w:type="dxa"/>
            <w:vMerge w:val="restart"/>
            <w:vAlign w:val="center"/>
          </w:tcPr>
          <w:p w:rsidR="004A6D66" w:rsidRPr="006C7359" w:rsidRDefault="004A6D66" w:rsidP="004D648E">
            <w:pPr>
              <w:spacing w:after="0" w:line="240" w:lineRule="auto"/>
              <w:jc w:val="center"/>
              <w:rPr>
                <w:rFonts w:ascii="Calibri" w:eastAsia="Times New Roman" w:hAnsi="Calibri" w:cs="Times New Roman"/>
                <w:sz w:val="20"/>
                <w:szCs w:val="20"/>
              </w:rPr>
            </w:pPr>
            <w:r w:rsidRPr="006C7359">
              <w:rPr>
                <w:rFonts w:ascii="Calibri" w:eastAsia="Times New Roman" w:hAnsi="Calibri" w:cs="Times New Roman"/>
                <w:sz w:val="20"/>
                <w:szCs w:val="20"/>
              </w:rPr>
              <w:t>10</w:t>
            </w:r>
          </w:p>
        </w:tc>
        <w:tc>
          <w:tcPr>
            <w:tcW w:w="721" w:type="dxa"/>
          </w:tcPr>
          <w:p w:rsidR="004A6D66" w:rsidRPr="006C7359" w:rsidRDefault="004A6D66" w:rsidP="004D648E">
            <w:pPr>
              <w:spacing w:after="0" w:line="240" w:lineRule="auto"/>
              <w:rPr>
                <w:rFonts w:ascii="Calibri" w:eastAsia="Times New Roman" w:hAnsi="Calibri" w:cs="Times New Roman"/>
                <w:sz w:val="20"/>
                <w:szCs w:val="20"/>
              </w:rPr>
            </w:pPr>
            <w:r w:rsidRPr="006C7359">
              <w:rPr>
                <w:rFonts w:ascii="Calibri" w:eastAsia="Times New Roman" w:hAnsi="Calibri" w:cs="Times New Roman"/>
                <w:sz w:val="20"/>
                <w:szCs w:val="20"/>
              </w:rPr>
              <w:t>CPI</w:t>
            </w:r>
          </w:p>
        </w:tc>
        <w:tc>
          <w:tcPr>
            <w:tcW w:w="1387"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89</w:t>
            </w:r>
          </w:p>
        </w:tc>
        <w:tc>
          <w:tcPr>
            <w:tcW w:w="877"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98.2</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97.6</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96.9</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98.6</w:t>
            </w:r>
          </w:p>
        </w:tc>
        <w:tc>
          <w:tcPr>
            <w:tcW w:w="880" w:type="dxa"/>
            <w:shd w:val="clear" w:color="auto" w:fill="D9D9D9" w:themeFill="background1" w:themeFillShade="D9"/>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96.7</w:t>
            </w:r>
          </w:p>
        </w:tc>
        <w:tc>
          <w:tcPr>
            <w:tcW w:w="921"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0.4</w:t>
            </w:r>
          </w:p>
        </w:tc>
        <w:tc>
          <w:tcPr>
            <w:tcW w:w="955"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1.7</w:t>
            </w:r>
          </w:p>
        </w:tc>
      </w:tr>
      <w:tr w:rsidR="004A6D66" w:rsidRPr="006C7359" w:rsidTr="004D648E">
        <w:tc>
          <w:tcPr>
            <w:tcW w:w="553" w:type="dxa"/>
            <w:vMerge/>
            <w:vAlign w:val="center"/>
          </w:tcPr>
          <w:p w:rsidR="004A6D66" w:rsidRPr="006C7359" w:rsidRDefault="004A6D66" w:rsidP="004D648E">
            <w:pPr>
              <w:spacing w:after="0" w:line="240" w:lineRule="auto"/>
              <w:jc w:val="center"/>
              <w:rPr>
                <w:rFonts w:ascii="Calibri" w:eastAsia="Times New Roman" w:hAnsi="Calibri" w:cs="Times New Roman"/>
                <w:sz w:val="20"/>
                <w:szCs w:val="20"/>
              </w:rPr>
            </w:pPr>
          </w:p>
        </w:tc>
        <w:tc>
          <w:tcPr>
            <w:tcW w:w="721" w:type="dxa"/>
          </w:tcPr>
          <w:p w:rsidR="004A6D66" w:rsidRPr="006C7359" w:rsidRDefault="004A6D66" w:rsidP="004D648E">
            <w:pPr>
              <w:spacing w:after="0" w:line="240" w:lineRule="auto"/>
              <w:rPr>
                <w:rFonts w:ascii="Calibri" w:eastAsia="Times New Roman" w:hAnsi="Calibri" w:cs="Times New Roman"/>
                <w:sz w:val="20"/>
                <w:szCs w:val="20"/>
              </w:rPr>
            </w:pPr>
            <w:r w:rsidRPr="006C7359">
              <w:rPr>
                <w:rFonts w:ascii="Calibri" w:eastAsia="Times New Roman" w:hAnsi="Calibri" w:cs="Times New Roman"/>
                <w:sz w:val="20"/>
                <w:szCs w:val="20"/>
              </w:rPr>
              <w:t>P+</w:t>
            </w:r>
          </w:p>
        </w:tc>
        <w:tc>
          <w:tcPr>
            <w:tcW w:w="1387"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89</w:t>
            </w:r>
          </w:p>
        </w:tc>
        <w:tc>
          <w:tcPr>
            <w:tcW w:w="877"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94%</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94%</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92%</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93%</w:t>
            </w:r>
          </w:p>
        </w:tc>
        <w:tc>
          <w:tcPr>
            <w:tcW w:w="880" w:type="dxa"/>
            <w:shd w:val="clear" w:color="auto" w:fill="D9D9D9" w:themeFill="background1" w:themeFillShade="D9"/>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91%</w:t>
            </w:r>
          </w:p>
        </w:tc>
        <w:tc>
          <w:tcPr>
            <w:tcW w:w="921"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-1%</w:t>
            </w:r>
          </w:p>
        </w:tc>
        <w:tc>
          <w:tcPr>
            <w:tcW w:w="955"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1%</w:t>
            </w:r>
          </w:p>
        </w:tc>
      </w:tr>
      <w:tr w:rsidR="004A6D66" w:rsidRPr="006C7359" w:rsidTr="004D648E">
        <w:tc>
          <w:tcPr>
            <w:tcW w:w="553" w:type="dxa"/>
            <w:vMerge/>
            <w:vAlign w:val="center"/>
          </w:tcPr>
          <w:p w:rsidR="004A6D66" w:rsidRPr="006C7359" w:rsidRDefault="004A6D66" w:rsidP="004D648E">
            <w:pPr>
              <w:spacing w:after="0" w:line="240" w:lineRule="auto"/>
              <w:jc w:val="center"/>
              <w:rPr>
                <w:rFonts w:ascii="Calibri" w:eastAsia="Times New Roman" w:hAnsi="Calibri" w:cs="Times New Roman"/>
                <w:sz w:val="20"/>
                <w:szCs w:val="20"/>
              </w:rPr>
            </w:pPr>
          </w:p>
        </w:tc>
        <w:tc>
          <w:tcPr>
            <w:tcW w:w="721" w:type="dxa"/>
          </w:tcPr>
          <w:p w:rsidR="004A6D66" w:rsidRPr="006C7359" w:rsidRDefault="004A6D66" w:rsidP="004D648E">
            <w:pPr>
              <w:spacing w:after="0" w:line="240" w:lineRule="auto"/>
              <w:rPr>
                <w:rFonts w:ascii="Calibri" w:eastAsia="Times New Roman" w:hAnsi="Calibri" w:cs="Times New Roman"/>
                <w:sz w:val="20"/>
                <w:szCs w:val="20"/>
              </w:rPr>
            </w:pPr>
            <w:r w:rsidRPr="006C7359">
              <w:rPr>
                <w:rFonts w:ascii="Calibri" w:eastAsia="Times New Roman" w:hAnsi="Calibri" w:cs="Times New Roman"/>
                <w:sz w:val="20"/>
                <w:szCs w:val="20"/>
              </w:rPr>
              <w:t>SGP</w:t>
            </w:r>
          </w:p>
        </w:tc>
        <w:tc>
          <w:tcPr>
            <w:tcW w:w="1387"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77</w:t>
            </w:r>
          </w:p>
        </w:tc>
        <w:tc>
          <w:tcPr>
            <w:tcW w:w="877"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49</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61</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49</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55</w:t>
            </w:r>
          </w:p>
        </w:tc>
        <w:tc>
          <w:tcPr>
            <w:tcW w:w="880" w:type="dxa"/>
            <w:shd w:val="clear" w:color="auto" w:fill="D9D9D9" w:themeFill="background1" w:themeFillShade="D9"/>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51</w:t>
            </w:r>
          </w:p>
        </w:tc>
        <w:tc>
          <w:tcPr>
            <w:tcW w:w="921"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6</w:t>
            </w:r>
          </w:p>
        </w:tc>
        <w:tc>
          <w:tcPr>
            <w:tcW w:w="955"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6</w:t>
            </w:r>
          </w:p>
        </w:tc>
      </w:tr>
      <w:tr w:rsidR="004A6D66" w:rsidRPr="006C7359" w:rsidTr="004D648E">
        <w:tc>
          <w:tcPr>
            <w:tcW w:w="553" w:type="dxa"/>
            <w:vMerge w:val="restart"/>
            <w:vAlign w:val="center"/>
          </w:tcPr>
          <w:p w:rsidR="004A6D66" w:rsidRPr="006C7359" w:rsidRDefault="004A6D66" w:rsidP="004D648E">
            <w:pPr>
              <w:spacing w:after="0" w:line="240" w:lineRule="auto"/>
              <w:jc w:val="center"/>
              <w:rPr>
                <w:rFonts w:ascii="Calibri" w:eastAsia="Times New Roman" w:hAnsi="Calibri" w:cs="Times New Roman"/>
                <w:sz w:val="20"/>
                <w:szCs w:val="20"/>
              </w:rPr>
            </w:pPr>
            <w:r w:rsidRPr="006C7359">
              <w:rPr>
                <w:rFonts w:ascii="Calibri" w:eastAsia="Times New Roman" w:hAnsi="Calibri" w:cs="Times New Roman"/>
                <w:sz w:val="20"/>
                <w:szCs w:val="20"/>
              </w:rPr>
              <w:t>All</w:t>
            </w:r>
          </w:p>
        </w:tc>
        <w:tc>
          <w:tcPr>
            <w:tcW w:w="721" w:type="dxa"/>
          </w:tcPr>
          <w:p w:rsidR="004A6D66" w:rsidRPr="006C7359" w:rsidRDefault="004A6D66" w:rsidP="004D648E">
            <w:pPr>
              <w:spacing w:after="0" w:line="240" w:lineRule="auto"/>
              <w:rPr>
                <w:rFonts w:ascii="Calibri" w:eastAsia="Times New Roman" w:hAnsi="Calibri" w:cs="Times New Roman"/>
                <w:sz w:val="20"/>
                <w:szCs w:val="20"/>
              </w:rPr>
            </w:pPr>
            <w:r w:rsidRPr="006C7359">
              <w:rPr>
                <w:rFonts w:ascii="Calibri" w:eastAsia="Times New Roman" w:hAnsi="Calibri" w:cs="Times New Roman"/>
                <w:sz w:val="20"/>
                <w:szCs w:val="20"/>
              </w:rPr>
              <w:t>CPI</w:t>
            </w:r>
          </w:p>
        </w:tc>
        <w:tc>
          <w:tcPr>
            <w:tcW w:w="1387"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316</w:t>
            </w:r>
          </w:p>
        </w:tc>
        <w:tc>
          <w:tcPr>
            <w:tcW w:w="877"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94.3</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92.9</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91.9</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92.4</w:t>
            </w:r>
          </w:p>
        </w:tc>
        <w:tc>
          <w:tcPr>
            <w:tcW w:w="880" w:type="dxa"/>
            <w:shd w:val="clear" w:color="auto" w:fill="D9D9D9" w:themeFill="background1" w:themeFillShade="D9"/>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w:t>
            </w:r>
          </w:p>
        </w:tc>
        <w:tc>
          <w:tcPr>
            <w:tcW w:w="921"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-1.9</w:t>
            </w:r>
          </w:p>
        </w:tc>
        <w:tc>
          <w:tcPr>
            <w:tcW w:w="955"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0.5</w:t>
            </w:r>
          </w:p>
        </w:tc>
      </w:tr>
      <w:tr w:rsidR="004A6D66" w:rsidRPr="006C7359" w:rsidTr="004D648E">
        <w:tc>
          <w:tcPr>
            <w:tcW w:w="553" w:type="dxa"/>
            <w:vMerge/>
          </w:tcPr>
          <w:p w:rsidR="004A6D66" w:rsidRPr="006C7359" w:rsidRDefault="004A6D66" w:rsidP="004D648E">
            <w:pPr>
              <w:spacing w:after="0" w:line="240" w:lineRule="auto"/>
              <w:rPr>
                <w:rFonts w:ascii="Calibri" w:eastAsia="Times New Roman" w:hAnsi="Calibri" w:cs="Times New Roman"/>
                <w:sz w:val="20"/>
                <w:szCs w:val="20"/>
              </w:rPr>
            </w:pPr>
          </w:p>
        </w:tc>
        <w:tc>
          <w:tcPr>
            <w:tcW w:w="721" w:type="dxa"/>
          </w:tcPr>
          <w:p w:rsidR="004A6D66" w:rsidRPr="006C7359" w:rsidRDefault="004A6D66" w:rsidP="004D648E">
            <w:pPr>
              <w:spacing w:after="0" w:line="240" w:lineRule="auto"/>
              <w:rPr>
                <w:rFonts w:ascii="Calibri" w:eastAsia="Times New Roman" w:hAnsi="Calibri" w:cs="Times New Roman"/>
                <w:sz w:val="20"/>
                <w:szCs w:val="20"/>
              </w:rPr>
            </w:pPr>
            <w:r w:rsidRPr="006C7359">
              <w:rPr>
                <w:rFonts w:ascii="Calibri" w:eastAsia="Times New Roman" w:hAnsi="Calibri" w:cs="Times New Roman"/>
                <w:sz w:val="20"/>
                <w:szCs w:val="20"/>
              </w:rPr>
              <w:t>P+</w:t>
            </w:r>
          </w:p>
        </w:tc>
        <w:tc>
          <w:tcPr>
            <w:tcW w:w="1387"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316</w:t>
            </w:r>
          </w:p>
        </w:tc>
        <w:tc>
          <w:tcPr>
            <w:tcW w:w="877"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86%</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82%</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78%</w:t>
            </w:r>
          </w:p>
        </w:tc>
        <w:tc>
          <w:tcPr>
            <w:tcW w:w="878"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78%</w:t>
            </w:r>
          </w:p>
        </w:tc>
        <w:tc>
          <w:tcPr>
            <w:tcW w:w="880" w:type="dxa"/>
            <w:shd w:val="clear" w:color="auto" w:fill="D9D9D9" w:themeFill="background1" w:themeFillShade="D9"/>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w:t>
            </w:r>
          </w:p>
        </w:tc>
        <w:tc>
          <w:tcPr>
            <w:tcW w:w="921"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-8%</w:t>
            </w:r>
          </w:p>
        </w:tc>
        <w:tc>
          <w:tcPr>
            <w:tcW w:w="955" w:type="dxa"/>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0%</w:t>
            </w:r>
          </w:p>
        </w:tc>
      </w:tr>
      <w:tr w:rsidR="004A6D66" w:rsidRPr="006C7359" w:rsidTr="004D648E">
        <w:tc>
          <w:tcPr>
            <w:tcW w:w="553" w:type="dxa"/>
            <w:vMerge/>
            <w:tcBorders>
              <w:bottom w:val="single" w:sz="4" w:space="0" w:color="auto"/>
            </w:tcBorders>
          </w:tcPr>
          <w:p w:rsidR="004A6D66" w:rsidRPr="006C7359" w:rsidRDefault="004A6D66" w:rsidP="004D648E">
            <w:pPr>
              <w:spacing w:after="0" w:line="240" w:lineRule="auto"/>
              <w:rPr>
                <w:rFonts w:ascii="Calibri" w:eastAsia="Times New Roman" w:hAnsi="Calibri" w:cs="Times New Roman"/>
                <w:sz w:val="20"/>
                <w:szCs w:val="20"/>
              </w:rPr>
            </w:pPr>
          </w:p>
        </w:tc>
        <w:tc>
          <w:tcPr>
            <w:tcW w:w="721" w:type="dxa"/>
            <w:tcBorders>
              <w:bottom w:val="single" w:sz="4" w:space="0" w:color="auto"/>
            </w:tcBorders>
          </w:tcPr>
          <w:p w:rsidR="004A6D66" w:rsidRPr="006C7359" w:rsidRDefault="004A6D66" w:rsidP="004D648E">
            <w:pPr>
              <w:spacing w:after="0" w:line="240" w:lineRule="auto"/>
              <w:rPr>
                <w:rFonts w:ascii="Calibri" w:eastAsia="Times New Roman" w:hAnsi="Calibri" w:cs="Times New Roman"/>
                <w:sz w:val="20"/>
                <w:szCs w:val="20"/>
              </w:rPr>
            </w:pPr>
            <w:r w:rsidRPr="006C7359">
              <w:rPr>
                <w:rFonts w:ascii="Calibri" w:eastAsia="Times New Roman" w:hAnsi="Calibri" w:cs="Times New Roman"/>
                <w:sz w:val="20"/>
                <w:szCs w:val="20"/>
              </w:rPr>
              <w:t>SGP</w:t>
            </w:r>
          </w:p>
        </w:tc>
        <w:tc>
          <w:tcPr>
            <w:tcW w:w="1387" w:type="dxa"/>
            <w:tcBorders>
              <w:bottom w:val="single" w:sz="4" w:space="0" w:color="auto"/>
            </w:tcBorders>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288</w:t>
            </w:r>
          </w:p>
        </w:tc>
        <w:tc>
          <w:tcPr>
            <w:tcW w:w="877" w:type="dxa"/>
            <w:tcBorders>
              <w:bottom w:val="single" w:sz="4" w:space="0" w:color="auto"/>
            </w:tcBorders>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41</w:t>
            </w:r>
          </w:p>
        </w:tc>
        <w:tc>
          <w:tcPr>
            <w:tcW w:w="878" w:type="dxa"/>
            <w:tcBorders>
              <w:bottom w:val="single" w:sz="4" w:space="0" w:color="auto"/>
            </w:tcBorders>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44</w:t>
            </w:r>
          </w:p>
        </w:tc>
        <w:tc>
          <w:tcPr>
            <w:tcW w:w="878" w:type="dxa"/>
            <w:tcBorders>
              <w:bottom w:val="single" w:sz="4" w:space="0" w:color="auto"/>
            </w:tcBorders>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37</w:t>
            </w:r>
          </w:p>
        </w:tc>
        <w:tc>
          <w:tcPr>
            <w:tcW w:w="878" w:type="dxa"/>
            <w:tcBorders>
              <w:bottom w:val="single" w:sz="4" w:space="0" w:color="auto"/>
            </w:tcBorders>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46.5</w:t>
            </w:r>
          </w:p>
        </w:tc>
        <w:tc>
          <w:tcPr>
            <w:tcW w:w="880" w:type="dxa"/>
            <w:tcBorders>
              <w:bottom w:val="single" w:sz="4" w:space="0" w:color="auto"/>
            </w:tcBorders>
            <w:shd w:val="clear" w:color="auto" w:fill="D9D9D9" w:themeFill="background1" w:themeFillShade="D9"/>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50</w:t>
            </w:r>
          </w:p>
        </w:tc>
        <w:tc>
          <w:tcPr>
            <w:tcW w:w="921" w:type="dxa"/>
            <w:tcBorders>
              <w:bottom w:val="single" w:sz="4" w:space="0" w:color="auto"/>
            </w:tcBorders>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5.5</w:t>
            </w:r>
          </w:p>
        </w:tc>
        <w:tc>
          <w:tcPr>
            <w:tcW w:w="955" w:type="dxa"/>
            <w:tcBorders>
              <w:bottom w:val="single" w:sz="4" w:space="0" w:color="auto"/>
            </w:tcBorders>
            <w:vAlign w:val="bottom"/>
          </w:tcPr>
          <w:p w:rsidR="004A6D66" w:rsidRPr="006C7359" w:rsidRDefault="004A6D66" w:rsidP="004D648E">
            <w:pPr>
              <w:spacing w:after="0" w:line="240" w:lineRule="auto"/>
              <w:jc w:val="center"/>
              <w:rPr>
                <w:rFonts w:ascii="Calibri" w:hAnsi="Calibri"/>
                <w:sz w:val="20"/>
                <w:szCs w:val="20"/>
              </w:rPr>
            </w:pPr>
            <w:r w:rsidRPr="006C7359">
              <w:rPr>
                <w:rFonts w:ascii="Calibri" w:hAnsi="Calibri"/>
                <w:sz w:val="20"/>
                <w:szCs w:val="20"/>
              </w:rPr>
              <w:t>9.5</w:t>
            </w:r>
          </w:p>
        </w:tc>
      </w:tr>
      <w:tr w:rsidR="004A6D66" w:rsidRPr="006C7359" w:rsidTr="004D648E">
        <w:tc>
          <w:tcPr>
            <w:tcW w:w="8928" w:type="dxa"/>
            <w:gridSpan w:val="10"/>
            <w:tcBorders>
              <w:left w:val="nil"/>
              <w:bottom w:val="nil"/>
              <w:right w:val="nil"/>
            </w:tcBorders>
          </w:tcPr>
          <w:p w:rsidR="004A6D66" w:rsidRPr="006C7359" w:rsidRDefault="004A6D66" w:rsidP="004D648E">
            <w:pPr>
              <w:widowControl w:val="0"/>
              <w:overflowPunct w:val="0"/>
              <w:adjustRightInd w:val="0"/>
              <w:spacing w:before="80" w:after="0" w:line="240" w:lineRule="auto"/>
              <w:rPr>
                <w:rFonts w:ascii="Calibri" w:eastAsia="Times New Roman" w:hAnsi="Calibri" w:cs="Times New Roman"/>
                <w:bCs/>
                <w:kern w:val="28"/>
                <w:sz w:val="20"/>
                <w:szCs w:val="20"/>
              </w:rPr>
            </w:pPr>
            <w:r w:rsidRPr="006C7359">
              <w:rPr>
                <w:rFonts w:ascii="Calibri" w:eastAsia="Times New Roman" w:hAnsi="Calibri" w:cs="Times New Roman"/>
                <w:bCs/>
                <w:kern w:val="28"/>
                <w:sz w:val="20"/>
                <w:szCs w:val="20"/>
              </w:rPr>
              <w:t xml:space="preserve">Notes: The number of students included in CPI and percent </w:t>
            </w:r>
            <w:r w:rsidRPr="006C7359">
              <w:rPr>
                <w:rFonts w:ascii="Calibri" w:eastAsia="Times New Roman" w:hAnsi="Calibri" w:cs="Times New Roman"/>
                <w:bCs/>
                <w:i/>
                <w:kern w:val="28"/>
                <w:sz w:val="20"/>
                <w:szCs w:val="20"/>
              </w:rPr>
              <w:t>Proficient</w:t>
            </w:r>
            <w:r w:rsidRPr="006C7359">
              <w:rPr>
                <w:rFonts w:ascii="Calibri" w:eastAsia="Times New Roman" w:hAnsi="Calibri" w:cs="Times New Roman"/>
                <w:bCs/>
                <w:kern w:val="28"/>
                <w:sz w:val="20"/>
                <w:szCs w:val="20"/>
              </w:rPr>
              <w:t xml:space="preserve"> or </w:t>
            </w:r>
            <w:r w:rsidRPr="006C7359">
              <w:rPr>
                <w:rFonts w:ascii="Calibri" w:eastAsia="Times New Roman" w:hAnsi="Calibri" w:cs="Times New Roman"/>
                <w:bCs/>
                <w:i/>
                <w:kern w:val="28"/>
                <w:sz w:val="20"/>
                <w:szCs w:val="20"/>
              </w:rPr>
              <w:t>Advanced</w:t>
            </w:r>
            <w:r w:rsidRPr="006C7359">
              <w:rPr>
                <w:rFonts w:ascii="Calibri" w:eastAsia="Times New Roman" w:hAnsi="Calibri" w:cs="Times New Roman"/>
                <w:bCs/>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p>
    <w:p w:rsidR="00273D38" w:rsidRPr="008D577C" w:rsidRDefault="00273D38" w:rsidP="00273D38">
      <w:pPr>
        <w:spacing w:after="0"/>
        <w:jc w:val="center"/>
        <w:rPr>
          <w:rFonts w:ascii="Calibri" w:eastAsia="Calibri" w:hAnsi="Calibri" w:cs="Times New Roman"/>
          <w:b/>
          <w:sz w:val="20"/>
        </w:rPr>
      </w:pPr>
      <w:r w:rsidRPr="008D577C">
        <w:rPr>
          <w:rFonts w:ascii="Calibri" w:eastAsia="Calibri" w:hAnsi="Calibri" w:cs="Times New Roman"/>
          <w:b/>
          <w:sz w:val="20"/>
        </w:rPr>
        <w:t>Table B2b: Frontier Regional School District</w:t>
      </w:r>
    </w:p>
    <w:p w:rsidR="00273D38" w:rsidRPr="008D577C" w:rsidRDefault="00273D38" w:rsidP="00273D38">
      <w:pPr>
        <w:spacing w:after="0"/>
        <w:jc w:val="center"/>
        <w:rPr>
          <w:rFonts w:ascii="Calibri" w:eastAsia="Calibri" w:hAnsi="Calibri" w:cs="Times New Roman"/>
          <w:b/>
          <w:sz w:val="20"/>
        </w:rPr>
      </w:pPr>
      <w:r w:rsidRPr="008D577C">
        <w:rPr>
          <w:rFonts w:ascii="Calibri" w:eastAsia="Calibri" w:hAnsi="Calibri" w:cs="Times New Roman"/>
          <w:b/>
          <w:sz w:val="20"/>
        </w:rPr>
        <w:t>Mathematics Performance, 2012–2015</w:t>
      </w:r>
    </w:p>
    <w:tbl>
      <w:tblPr>
        <w:tblStyle w:val="TableGrid"/>
        <w:tblW w:w="8928" w:type="dxa"/>
        <w:tblLook w:val="04A0"/>
      </w:tblPr>
      <w:tblGrid>
        <w:gridCol w:w="553"/>
        <w:gridCol w:w="721"/>
        <w:gridCol w:w="1387"/>
        <w:gridCol w:w="877"/>
        <w:gridCol w:w="878"/>
        <w:gridCol w:w="878"/>
        <w:gridCol w:w="878"/>
        <w:gridCol w:w="880"/>
        <w:gridCol w:w="921"/>
        <w:gridCol w:w="955"/>
      </w:tblGrid>
      <w:tr w:rsidR="00273D38" w:rsidRPr="008D577C" w:rsidTr="004D648E">
        <w:tc>
          <w:tcPr>
            <w:tcW w:w="1274" w:type="dxa"/>
            <w:gridSpan w:val="2"/>
            <w:vMerge w:val="restart"/>
            <w:vAlign w:val="center"/>
          </w:tcPr>
          <w:p w:rsidR="00273D38" w:rsidRPr="008D577C" w:rsidRDefault="00273D38" w:rsidP="004D648E">
            <w:pPr>
              <w:spacing w:after="0" w:line="240" w:lineRule="auto"/>
              <w:jc w:val="center"/>
              <w:rPr>
                <w:rFonts w:ascii="Calibri" w:eastAsia="Times New Roman" w:hAnsi="Calibri" w:cs="Times New Roman"/>
                <w:b/>
                <w:sz w:val="20"/>
                <w:szCs w:val="20"/>
              </w:rPr>
            </w:pPr>
            <w:r w:rsidRPr="008D577C">
              <w:rPr>
                <w:rFonts w:ascii="Calibri" w:eastAsia="Times New Roman" w:hAnsi="Calibri" w:cs="Times New Roman"/>
                <w:b/>
                <w:sz w:val="20"/>
                <w:szCs w:val="20"/>
              </w:rPr>
              <w:t>Grade and Measure</w:t>
            </w:r>
          </w:p>
        </w:tc>
        <w:tc>
          <w:tcPr>
            <w:tcW w:w="1387" w:type="dxa"/>
            <w:vMerge w:val="restart"/>
            <w:vAlign w:val="center"/>
          </w:tcPr>
          <w:p w:rsidR="00273D38" w:rsidRPr="008D577C" w:rsidRDefault="00273D38" w:rsidP="004D648E">
            <w:pPr>
              <w:spacing w:after="0" w:line="240" w:lineRule="auto"/>
              <w:jc w:val="center"/>
              <w:rPr>
                <w:rFonts w:ascii="Calibri" w:eastAsia="Times New Roman" w:hAnsi="Calibri" w:cs="Times New Roman"/>
                <w:b/>
                <w:sz w:val="20"/>
                <w:szCs w:val="20"/>
              </w:rPr>
            </w:pPr>
            <w:r w:rsidRPr="008D577C">
              <w:rPr>
                <w:rFonts w:ascii="Calibri" w:eastAsia="Times New Roman" w:hAnsi="Calibri" w:cs="Times New Roman"/>
                <w:b/>
                <w:sz w:val="20"/>
                <w:szCs w:val="20"/>
              </w:rPr>
              <w:t>Number Included (2015)</w:t>
            </w:r>
          </w:p>
        </w:tc>
        <w:tc>
          <w:tcPr>
            <w:tcW w:w="4391" w:type="dxa"/>
            <w:gridSpan w:val="5"/>
            <w:vMerge w:val="restart"/>
            <w:vAlign w:val="center"/>
          </w:tcPr>
          <w:p w:rsidR="00273D38" w:rsidRPr="008D577C" w:rsidRDefault="00273D38" w:rsidP="004D648E">
            <w:pPr>
              <w:spacing w:after="0" w:line="240" w:lineRule="auto"/>
              <w:jc w:val="center"/>
              <w:rPr>
                <w:rFonts w:ascii="Calibri" w:eastAsia="Times New Roman" w:hAnsi="Calibri" w:cs="Times New Roman"/>
                <w:b/>
                <w:sz w:val="20"/>
                <w:szCs w:val="20"/>
              </w:rPr>
            </w:pPr>
            <w:r w:rsidRPr="008D577C">
              <w:rPr>
                <w:rFonts w:ascii="Calibri" w:eastAsia="Times New Roman" w:hAnsi="Calibri" w:cs="Times New Roman"/>
                <w:b/>
                <w:sz w:val="20"/>
                <w:szCs w:val="20"/>
              </w:rPr>
              <w:t>Spring MCAS Year</w:t>
            </w:r>
          </w:p>
        </w:tc>
        <w:tc>
          <w:tcPr>
            <w:tcW w:w="1876" w:type="dxa"/>
            <w:gridSpan w:val="2"/>
          </w:tcPr>
          <w:p w:rsidR="00273D38" w:rsidRPr="008D577C" w:rsidRDefault="00273D38" w:rsidP="004D648E">
            <w:pPr>
              <w:spacing w:after="0" w:line="240" w:lineRule="auto"/>
              <w:rPr>
                <w:rFonts w:ascii="Calibri" w:eastAsia="Times New Roman" w:hAnsi="Calibri" w:cs="Times New Roman"/>
                <w:b/>
                <w:sz w:val="20"/>
                <w:szCs w:val="20"/>
              </w:rPr>
            </w:pPr>
            <w:r w:rsidRPr="008D577C">
              <w:rPr>
                <w:rFonts w:ascii="Calibri" w:eastAsia="Times New Roman" w:hAnsi="Calibri" w:cs="Times New Roman"/>
                <w:b/>
                <w:sz w:val="20"/>
                <w:szCs w:val="20"/>
              </w:rPr>
              <w:t>Gains and Declines</w:t>
            </w:r>
          </w:p>
        </w:tc>
      </w:tr>
      <w:tr w:rsidR="00273D38" w:rsidRPr="008D577C" w:rsidTr="004D648E">
        <w:trPr>
          <w:trHeight w:val="244"/>
        </w:trPr>
        <w:tc>
          <w:tcPr>
            <w:tcW w:w="1274" w:type="dxa"/>
            <w:gridSpan w:val="2"/>
            <w:vMerge/>
          </w:tcPr>
          <w:p w:rsidR="00273D38" w:rsidRPr="008D577C" w:rsidRDefault="00273D38" w:rsidP="004D648E">
            <w:pPr>
              <w:spacing w:after="0" w:line="240" w:lineRule="auto"/>
              <w:rPr>
                <w:rFonts w:ascii="Calibri" w:eastAsia="Times New Roman" w:hAnsi="Calibri" w:cs="Times New Roman"/>
                <w:b/>
                <w:sz w:val="20"/>
                <w:szCs w:val="20"/>
              </w:rPr>
            </w:pPr>
          </w:p>
        </w:tc>
        <w:tc>
          <w:tcPr>
            <w:tcW w:w="1387" w:type="dxa"/>
            <w:vMerge/>
          </w:tcPr>
          <w:p w:rsidR="00273D38" w:rsidRPr="008D577C" w:rsidRDefault="00273D38" w:rsidP="004D648E">
            <w:pPr>
              <w:spacing w:after="0" w:line="240" w:lineRule="auto"/>
              <w:rPr>
                <w:rFonts w:ascii="Calibri" w:eastAsia="Times New Roman" w:hAnsi="Calibri" w:cs="Times New Roman"/>
                <w:b/>
                <w:sz w:val="20"/>
                <w:szCs w:val="20"/>
              </w:rPr>
            </w:pPr>
          </w:p>
        </w:tc>
        <w:tc>
          <w:tcPr>
            <w:tcW w:w="4391" w:type="dxa"/>
            <w:gridSpan w:val="5"/>
            <w:vMerge/>
          </w:tcPr>
          <w:p w:rsidR="00273D38" w:rsidRPr="008D577C" w:rsidRDefault="00273D38" w:rsidP="004D648E">
            <w:pPr>
              <w:spacing w:after="0" w:line="240" w:lineRule="auto"/>
              <w:rPr>
                <w:rFonts w:ascii="Calibri" w:eastAsia="Times New Roman" w:hAnsi="Calibri" w:cs="Times New Roman"/>
                <w:b/>
                <w:sz w:val="20"/>
                <w:szCs w:val="20"/>
              </w:rPr>
            </w:pPr>
          </w:p>
        </w:tc>
        <w:tc>
          <w:tcPr>
            <w:tcW w:w="921" w:type="dxa"/>
            <w:vMerge w:val="restart"/>
            <w:vAlign w:val="center"/>
          </w:tcPr>
          <w:p w:rsidR="00273D38" w:rsidRPr="008D577C" w:rsidRDefault="00273D38" w:rsidP="004D648E">
            <w:pPr>
              <w:spacing w:after="0" w:line="240" w:lineRule="auto"/>
              <w:jc w:val="center"/>
              <w:rPr>
                <w:rFonts w:ascii="Calibri" w:eastAsia="Times New Roman" w:hAnsi="Calibri" w:cs="Times New Roman"/>
                <w:b/>
                <w:sz w:val="20"/>
                <w:szCs w:val="20"/>
              </w:rPr>
            </w:pPr>
            <w:r w:rsidRPr="008D577C">
              <w:rPr>
                <w:rFonts w:ascii="Calibri" w:eastAsia="Times New Roman" w:hAnsi="Calibri" w:cs="Times New Roman"/>
                <w:b/>
                <w:sz w:val="20"/>
                <w:szCs w:val="20"/>
              </w:rPr>
              <w:t>4-Year Trend</w:t>
            </w:r>
          </w:p>
        </w:tc>
        <w:tc>
          <w:tcPr>
            <w:tcW w:w="955" w:type="dxa"/>
            <w:vMerge w:val="restart"/>
            <w:vAlign w:val="center"/>
          </w:tcPr>
          <w:p w:rsidR="00273D38" w:rsidRPr="008D577C" w:rsidRDefault="00273D38" w:rsidP="004D648E">
            <w:pPr>
              <w:spacing w:after="0" w:line="240" w:lineRule="auto"/>
              <w:jc w:val="center"/>
              <w:rPr>
                <w:rFonts w:ascii="Calibri" w:eastAsia="Times New Roman" w:hAnsi="Calibri" w:cs="Times New Roman"/>
                <w:b/>
                <w:sz w:val="20"/>
                <w:szCs w:val="20"/>
              </w:rPr>
            </w:pPr>
            <w:r w:rsidRPr="008D577C">
              <w:rPr>
                <w:rFonts w:ascii="Calibri" w:eastAsia="Times New Roman" w:hAnsi="Calibri" w:cs="Times New Roman"/>
                <w:b/>
                <w:sz w:val="20"/>
                <w:szCs w:val="20"/>
              </w:rPr>
              <w:t>2-Year Trend</w:t>
            </w:r>
          </w:p>
        </w:tc>
      </w:tr>
      <w:tr w:rsidR="00273D38" w:rsidRPr="008D577C" w:rsidTr="004D648E">
        <w:tc>
          <w:tcPr>
            <w:tcW w:w="1274" w:type="dxa"/>
            <w:gridSpan w:val="2"/>
            <w:vMerge/>
          </w:tcPr>
          <w:p w:rsidR="00273D38" w:rsidRPr="008D577C" w:rsidRDefault="00273D38" w:rsidP="004D648E">
            <w:pPr>
              <w:spacing w:after="0" w:line="240" w:lineRule="auto"/>
              <w:rPr>
                <w:rFonts w:ascii="Calibri" w:eastAsia="Times New Roman" w:hAnsi="Calibri" w:cs="Times New Roman"/>
                <w:sz w:val="20"/>
                <w:szCs w:val="20"/>
              </w:rPr>
            </w:pPr>
          </w:p>
        </w:tc>
        <w:tc>
          <w:tcPr>
            <w:tcW w:w="1387" w:type="dxa"/>
            <w:vMerge/>
          </w:tcPr>
          <w:p w:rsidR="00273D38" w:rsidRPr="008D577C" w:rsidRDefault="00273D38" w:rsidP="004D648E">
            <w:pPr>
              <w:spacing w:after="0" w:line="240" w:lineRule="auto"/>
              <w:rPr>
                <w:rFonts w:ascii="Calibri" w:eastAsia="Times New Roman" w:hAnsi="Calibri" w:cs="Times New Roman"/>
                <w:sz w:val="20"/>
                <w:szCs w:val="20"/>
              </w:rPr>
            </w:pPr>
          </w:p>
        </w:tc>
        <w:tc>
          <w:tcPr>
            <w:tcW w:w="877" w:type="dxa"/>
            <w:vAlign w:val="center"/>
          </w:tcPr>
          <w:p w:rsidR="00273D38" w:rsidRPr="008D577C" w:rsidRDefault="00273D38" w:rsidP="004D648E">
            <w:pPr>
              <w:spacing w:after="0" w:line="240" w:lineRule="auto"/>
              <w:jc w:val="center"/>
              <w:rPr>
                <w:rFonts w:ascii="Calibri" w:eastAsia="Times New Roman" w:hAnsi="Calibri" w:cs="Times New Roman"/>
                <w:b/>
                <w:sz w:val="20"/>
                <w:szCs w:val="20"/>
              </w:rPr>
            </w:pPr>
            <w:r w:rsidRPr="008D577C">
              <w:rPr>
                <w:rFonts w:ascii="Calibri" w:eastAsia="Times New Roman" w:hAnsi="Calibri" w:cs="Times New Roman"/>
                <w:b/>
                <w:sz w:val="20"/>
                <w:szCs w:val="20"/>
              </w:rPr>
              <w:t>2012</w:t>
            </w:r>
          </w:p>
        </w:tc>
        <w:tc>
          <w:tcPr>
            <w:tcW w:w="878" w:type="dxa"/>
            <w:vAlign w:val="center"/>
          </w:tcPr>
          <w:p w:rsidR="00273D38" w:rsidRPr="008D577C" w:rsidRDefault="00273D38" w:rsidP="004D648E">
            <w:pPr>
              <w:spacing w:after="0" w:line="240" w:lineRule="auto"/>
              <w:jc w:val="center"/>
              <w:rPr>
                <w:rFonts w:ascii="Calibri" w:eastAsia="Times New Roman" w:hAnsi="Calibri" w:cs="Times New Roman"/>
                <w:b/>
                <w:sz w:val="20"/>
                <w:szCs w:val="20"/>
              </w:rPr>
            </w:pPr>
            <w:r w:rsidRPr="008D577C">
              <w:rPr>
                <w:rFonts w:ascii="Calibri" w:eastAsia="Times New Roman" w:hAnsi="Calibri" w:cs="Times New Roman"/>
                <w:b/>
                <w:sz w:val="20"/>
                <w:szCs w:val="20"/>
              </w:rPr>
              <w:t>2013</w:t>
            </w:r>
          </w:p>
        </w:tc>
        <w:tc>
          <w:tcPr>
            <w:tcW w:w="878" w:type="dxa"/>
            <w:vAlign w:val="center"/>
          </w:tcPr>
          <w:p w:rsidR="00273D38" w:rsidRPr="008D577C" w:rsidRDefault="00273D38" w:rsidP="004D648E">
            <w:pPr>
              <w:spacing w:after="0" w:line="240" w:lineRule="auto"/>
              <w:jc w:val="center"/>
              <w:rPr>
                <w:rFonts w:ascii="Calibri" w:eastAsia="Times New Roman" w:hAnsi="Calibri" w:cs="Times New Roman"/>
                <w:b/>
                <w:sz w:val="20"/>
                <w:szCs w:val="20"/>
              </w:rPr>
            </w:pPr>
            <w:r w:rsidRPr="008D577C">
              <w:rPr>
                <w:rFonts w:ascii="Calibri" w:eastAsia="Times New Roman" w:hAnsi="Calibri" w:cs="Times New Roman"/>
                <w:b/>
                <w:sz w:val="20"/>
                <w:szCs w:val="20"/>
              </w:rPr>
              <w:t>2014</w:t>
            </w:r>
          </w:p>
        </w:tc>
        <w:tc>
          <w:tcPr>
            <w:tcW w:w="878" w:type="dxa"/>
            <w:vAlign w:val="center"/>
          </w:tcPr>
          <w:p w:rsidR="00273D38" w:rsidRPr="008D577C" w:rsidRDefault="00273D38" w:rsidP="004D648E">
            <w:pPr>
              <w:spacing w:after="0" w:line="240" w:lineRule="auto"/>
              <w:jc w:val="center"/>
              <w:rPr>
                <w:rFonts w:ascii="Calibri" w:eastAsia="Times New Roman" w:hAnsi="Calibri" w:cs="Times New Roman"/>
                <w:b/>
                <w:sz w:val="20"/>
                <w:szCs w:val="20"/>
              </w:rPr>
            </w:pPr>
            <w:r w:rsidRPr="008D577C">
              <w:rPr>
                <w:rFonts w:ascii="Calibri" w:eastAsia="Times New Roman" w:hAnsi="Calibri" w:cs="Times New Roman"/>
                <w:b/>
                <w:sz w:val="20"/>
                <w:szCs w:val="20"/>
              </w:rPr>
              <w:t>2015</w:t>
            </w:r>
          </w:p>
        </w:tc>
        <w:tc>
          <w:tcPr>
            <w:tcW w:w="880" w:type="dxa"/>
            <w:shd w:val="clear" w:color="auto" w:fill="BFBFBF" w:themeFill="background1" w:themeFillShade="BF"/>
            <w:vAlign w:val="center"/>
          </w:tcPr>
          <w:p w:rsidR="00273D38" w:rsidRPr="008D577C" w:rsidRDefault="00273D38" w:rsidP="004D648E">
            <w:pPr>
              <w:spacing w:after="0" w:line="240" w:lineRule="auto"/>
              <w:jc w:val="center"/>
              <w:rPr>
                <w:rFonts w:ascii="Calibri" w:eastAsia="Times New Roman" w:hAnsi="Calibri" w:cs="Times New Roman"/>
                <w:b/>
                <w:sz w:val="20"/>
                <w:szCs w:val="20"/>
              </w:rPr>
            </w:pPr>
            <w:r w:rsidRPr="008D577C">
              <w:rPr>
                <w:rFonts w:ascii="Calibri" w:eastAsia="Times New Roman" w:hAnsi="Calibri" w:cs="Times New Roman"/>
                <w:b/>
                <w:sz w:val="20"/>
                <w:szCs w:val="20"/>
              </w:rPr>
              <w:t>State (2015)</w:t>
            </w:r>
          </w:p>
        </w:tc>
        <w:tc>
          <w:tcPr>
            <w:tcW w:w="921" w:type="dxa"/>
            <w:vMerge/>
          </w:tcPr>
          <w:p w:rsidR="00273D38" w:rsidRPr="008D577C" w:rsidRDefault="00273D38" w:rsidP="004D648E">
            <w:pPr>
              <w:spacing w:after="0" w:line="240" w:lineRule="auto"/>
              <w:rPr>
                <w:rFonts w:ascii="Calibri" w:eastAsia="Times New Roman" w:hAnsi="Calibri" w:cs="Times New Roman"/>
                <w:sz w:val="20"/>
                <w:szCs w:val="20"/>
              </w:rPr>
            </w:pPr>
          </w:p>
        </w:tc>
        <w:tc>
          <w:tcPr>
            <w:tcW w:w="955" w:type="dxa"/>
            <w:vMerge/>
          </w:tcPr>
          <w:p w:rsidR="00273D38" w:rsidRPr="008D577C" w:rsidRDefault="00273D38" w:rsidP="004D648E">
            <w:pPr>
              <w:spacing w:after="0" w:line="240" w:lineRule="auto"/>
              <w:rPr>
                <w:rFonts w:ascii="Calibri" w:eastAsia="Times New Roman" w:hAnsi="Calibri" w:cs="Times New Roman"/>
                <w:sz w:val="20"/>
                <w:szCs w:val="20"/>
              </w:rPr>
            </w:pPr>
          </w:p>
        </w:tc>
      </w:tr>
      <w:tr w:rsidR="00273D38" w:rsidRPr="008D577C" w:rsidTr="004D648E">
        <w:tc>
          <w:tcPr>
            <w:tcW w:w="553" w:type="dxa"/>
            <w:vMerge w:val="restart"/>
            <w:vAlign w:val="center"/>
          </w:tcPr>
          <w:p w:rsidR="00273D38" w:rsidRPr="008D577C" w:rsidRDefault="00273D38" w:rsidP="004D648E">
            <w:pPr>
              <w:spacing w:after="0" w:line="240" w:lineRule="auto"/>
              <w:jc w:val="center"/>
              <w:rPr>
                <w:rFonts w:ascii="Calibri" w:eastAsia="Times New Roman" w:hAnsi="Calibri" w:cs="Times New Roman"/>
                <w:sz w:val="20"/>
                <w:szCs w:val="20"/>
              </w:rPr>
            </w:pPr>
            <w:r w:rsidRPr="008D577C">
              <w:rPr>
                <w:rFonts w:ascii="Calibri" w:eastAsia="Times New Roman" w:hAnsi="Calibri" w:cs="Times New Roman"/>
                <w:sz w:val="20"/>
                <w:szCs w:val="20"/>
              </w:rPr>
              <w:t>7</w:t>
            </w:r>
          </w:p>
        </w:tc>
        <w:tc>
          <w:tcPr>
            <w:tcW w:w="721" w:type="dxa"/>
          </w:tcPr>
          <w:p w:rsidR="00273D38" w:rsidRPr="008D577C" w:rsidRDefault="00273D38" w:rsidP="004D648E">
            <w:pPr>
              <w:spacing w:after="0" w:line="240" w:lineRule="auto"/>
              <w:rPr>
                <w:rFonts w:ascii="Calibri" w:eastAsia="Times New Roman" w:hAnsi="Calibri" w:cs="Times New Roman"/>
                <w:sz w:val="20"/>
                <w:szCs w:val="20"/>
              </w:rPr>
            </w:pPr>
            <w:r w:rsidRPr="008D577C">
              <w:rPr>
                <w:rFonts w:ascii="Calibri" w:eastAsia="Times New Roman" w:hAnsi="Calibri" w:cs="Times New Roman"/>
                <w:sz w:val="20"/>
                <w:szCs w:val="20"/>
              </w:rPr>
              <w:t>CPI</w:t>
            </w:r>
          </w:p>
        </w:tc>
        <w:tc>
          <w:tcPr>
            <w:tcW w:w="1387"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116</w:t>
            </w:r>
          </w:p>
        </w:tc>
        <w:tc>
          <w:tcPr>
            <w:tcW w:w="877"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77.4</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74.5</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72.3</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76.9</w:t>
            </w:r>
          </w:p>
        </w:tc>
        <w:tc>
          <w:tcPr>
            <w:tcW w:w="880" w:type="dxa"/>
            <w:shd w:val="clear" w:color="auto" w:fill="BFBFBF" w:themeFill="background1" w:themeFillShade="BF"/>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73</w:t>
            </w:r>
          </w:p>
        </w:tc>
        <w:tc>
          <w:tcPr>
            <w:tcW w:w="921"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-0.5</w:t>
            </w:r>
          </w:p>
        </w:tc>
        <w:tc>
          <w:tcPr>
            <w:tcW w:w="955"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4.6</w:t>
            </w:r>
          </w:p>
        </w:tc>
      </w:tr>
      <w:tr w:rsidR="00273D38" w:rsidRPr="008D577C" w:rsidTr="004D648E">
        <w:tc>
          <w:tcPr>
            <w:tcW w:w="553" w:type="dxa"/>
            <w:vMerge/>
            <w:vAlign w:val="center"/>
          </w:tcPr>
          <w:p w:rsidR="00273D38" w:rsidRPr="008D577C" w:rsidRDefault="00273D38" w:rsidP="004D648E">
            <w:pPr>
              <w:spacing w:after="0" w:line="240" w:lineRule="auto"/>
              <w:jc w:val="center"/>
              <w:rPr>
                <w:rFonts w:ascii="Calibri" w:eastAsia="Times New Roman" w:hAnsi="Calibri" w:cs="Times New Roman"/>
                <w:sz w:val="20"/>
                <w:szCs w:val="20"/>
              </w:rPr>
            </w:pPr>
          </w:p>
        </w:tc>
        <w:tc>
          <w:tcPr>
            <w:tcW w:w="721" w:type="dxa"/>
          </w:tcPr>
          <w:p w:rsidR="00273D38" w:rsidRPr="008D577C" w:rsidRDefault="00273D38" w:rsidP="004D648E">
            <w:pPr>
              <w:spacing w:after="0" w:line="240" w:lineRule="auto"/>
              <w:rPr>
                <w:rFonts w:ascii="Calibri" w:eastAsia="Times New Roman" w:hAnsi="Calibri" w:cs="Times New Roman"/>
                <w:sz w:val="20"/>
                <w:szCs w:val="20"/>
              </w:rPr>
            </w:pPr>
            <w:r w:rsidRPr="008D577C">
              <w:rPr>
                <w:rFonts w:ascii="Calibri" w:eastAsia="Times New Roman" w:hAnsi="Calibri" w:cs="Times New Roman"/>
                <w:sz w:val="20"/>
                <w:szCs w:val="20"/>
              </w:rPr>
              <w:t>P+</w:t>
            </w:r>
          </w:p>
        </w:tc>
        <w:tc>
          <w:tcPr>
            <w:tcW w:w="1387"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116</w:t>
            </w:r>
          </w:p>
        </w:tc>
        <w:tc>
          <w:tcPr>
            <w:tcW w:w="877"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52%</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47%</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46%</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51%</w:t>
            </w:r>
          </w:p>
        </w:tc>
        <w:tc>
          <w:tcPr>
            <w:tcW w:w="880" w:type="dxa"/>
            <w:shd w:val="clear" w:color="auto" w:fill="BFBFBF" w:themeFill="background1" w:themeFillShade="BF"/>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51%</w:t>
            </w:r>
          </w:p>
        </w:tc>
        <w:tc>
          <w:tcPr>
            <w:tcW w:w="921"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-1%</w:t>
            </w:r>
          </w:p>
        </w:tc>
        <w:tc>
          <w:tcPr>
            <w:tcW w:w="955"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5%</w:t>
            </w:r>
          </w:p>
        </w:tc>
      </w:tr>
      <w:tr w:rsidR="00273D38" w:rsidRPr="008D577C" w:rsidTr="004D648E">
        <w:tc>
          <w:tcPr>
            <w:tcW w:w="553" w:type="dxa"/>
            <w:vMerge/>
            <w:vAlign w:val="center"/>
          </w:tcPr>
          <w:p w:rsidR="00273D38" w:rsidRPr="008D577C" w:rsidRDefault="00273D38" w:rsidP="004D648E">
            <w:pPr>
              <w:spacing w:after="0" w:line="240" w:lineRule="auto"/>
              <w:jc w:val="center"/>
              <w:rPr>
                <w:rFonts w:ascii="Calibri" w:eastAsia="Times New Roman" w:hAnsi="Calibri" w:cs="Times New Roman"/>
                <w:sz w:val="20"/>
                <w:szCs w:val="20"/>
              </w:rPr>
            </w:pPr>
          </w:p>
        </w:tc>
        <w:tc>
          <w:tcPr>
            <w:tcW w:w="721" w:type="dxa"/>
          </w:tcPr>
          <w:p w:rsidR="00273D38" w:rsidRPr="008D577C" w:rsidRDefault="00273D38" w:rsidP="004D648E">
            <w:pPr>
              <w:spacing w:after="0" w:line="240" w:lineRule="auto"/>
              <w:rPr>
                <w:rFonts w:ascii="Calibri" w:eastAsia="Times New Roman" w:hAnsi="Calibri" w:cs="Times New Roman"/>
                <w:sz w:val="20"/>
                <w:szCs w:val="20"/>
              </w:rPr>
            </w:pPr>
            <w:r w:rsidRPr="008D577C">
              <w:rPr>
                <w:rFonts w:ascii="Calibri" w:eastAsia="Times New Roman" w:hAnsi="Calibri" w:cs="Times New Roman"/>
                <w:sz w:val="20"/>
                <w:szCs w:val="20"/>
              </w:rPr>
              <w:t>SGP</w:t>
            </w:r>
          </w:p>
        </w:tc>
        <w:tc>
          <w:tcPr>
            <w:tcW w:w="1387"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109</w:t>
            </w:r>
          </w:p>
        </w:tc>
        <w:tc>
          <w:tcPr>
            <w:tcW w:w="877"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37</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47.5</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48</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49</w:t>
            </w:r>
          </w:p>
        </w:tc>
        <w:tc>
          <w:tcPr>
            <w:tcW w:w="880" w:type="dxa"/>
            <w:shd w:val="clear" w:color="auto" w:fill="BFBFBF" w:themeFill="background1" w:themeFillShade="BF"/>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51</w:t>
            </w:r>
          </w:p>
        </w:tc>
        <w:tc>
          <w:tcPr>
            <w:tcW w:w="921"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12</w:t>
            </w:r>
          </w:p>
        </w:tc>
        <w:tc>
          <w:tcPr>
            <w:tcW w:w="955"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1</w:t>
            </w:r>
          </w:p>
        </w:tc>
      </w:tr>
      <w:tr w:rsidR="00273D38" w:rsidRPr="008D577C" w:rsidTr="004D648E">
        <w:tc>
          <w:tcPr>
            <w:tcW w:w="553" w:type="dxa"/>
            <w:vMerge w:val="restart"/>
            <w:vAlign w:val="center"/>
          </w:tcPr>
          <w:p w:rsidR="00273D38" w:rsidRPr="008D577C" w:rsidRDefault="00273D38" w:rsidP="004D648E">
            <w:pPr>
              <w:spacing w:after="0" w:line="240" w:lineRule="auto"/>
              <w:jc w:val="center"/>
              <w:rPr>
                <w:rFonts w:ascii="Calibri" w:eastAsia="Times New Roman" w:hAnsi="Calibri" w:cs="Times New Roman"/>
                <w:sz w:val="20"/>
                <w:szCs w:val="20"/>
              </w:rPr>
            </w:pPr>
            <w:r w:rsidRPr="008D577C">
              <w:rPr>
                <w:rFonts w:ascii="Calibri" w:eastAsia="Times New Roman" w:hAnsi="Calibri" w:cs="Times New Roman"/>
                <w:sz w:val="20"/>
                <w:szCs w:val="20"/>
              </w:rPr>
              <w:t>8</w:t>
            </w:r>
          </w:p>
        </w:tc>
        <w:tc>
          <w:tcPr>
            <w:tcW w:w="721" w:type="dxa"/>
          </w:tcPr>
          <w:p w:rsidR="00273D38" w:rsidRPr="008D577C" w:rsidRDefault="00273D38" w:rsidP="004D648E">
            <w:pPr>
              <w:spacing w:after="0" w:line="240" w:lineRule="auto"/>
              <w:rPr>
                <w:rFonts w:ascii="Calibri" w:eastAsia="Times New Roman" w:hAnsi="Calibri" w:cs="Times New Roman"/>
                <w:sz w:val="20"/>
                <w:szCs w:val="20"/>
              </w:rPr>
            </w:pPr>
            <w:r w:rsidRPr="008D577C">
              <w:rPr>
                <w:rFonts w:ascii="Calibri" w:eastAsia="Times New Roman" w:hAnsi="Calibri" w:cs="Times New Roman"/>
                <w:sz w:val="20"/>
                <w:szCs w:val="20"/>
              </w:rPr>
              <w:t>CPI</w:t>
            </w:r>
          </w:p>
        </w:tc>
        <w:tc>
          <w:tcPr>
            <w:tcW w:w="1387"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112</w:t>
            </w:r>
          </w:p>
        </w:tc>
        <w:tc>
          <w:tcPr>
            <w:tcW w:w="877"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71.2</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69.6</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64.5</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75.9</w:t>
            </w:r>
          </w:p>
        </w:tc>
        <w:tc>
          <w:tcPr>
            <w:tcW w:w="880" w:type="dxa"/>
            <w:shd w:val="clear" w:color="auto" w:fill="BFBFBF" w:themeFill="background1" w:themeFillShade="BF"/>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78.7</w:t>
            </w:r>
          </w:p>
        </w:tc>
        <w:tc>
          <w:tcPr>
            <w:tcW w:w="921"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4.7</w:t>
            </w:r>
          </w:p>
        </w:tc>
        <w:tc>
          <w:tcPr>
            <w:tcW w:w="955"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11.4</w:t>
            </w:r>
          </w:p>
        </w:tc>
      </w:tr>
      <w:tr w:rsidR="00273D38" w:rsidRPr="008D577C" w:rsidTr="004D648E">
        <w:tc>
          <w:tcPr>
            <w:tcW w:w="553" w:type="dxa"/>
            <w:vMerge/>
            <w:vAlign w:val="center"/>
          </w:tcPr>
          <w:p w:rsidR="00273D38" w:rsidRPr="008D577C" w:rsidRDefault="00273D38" w:rsidP="004D648E">
            <w:pPr>
              <w:spacing w:after="0" w:line="240" w:lineRule="auto"/>
              <w:jc w:val="center"/>
              <w:rPr>
                <w:rFonts w:ascii="Calibri" w:eastAsia="Times New Roman" w:hAnsi="Calibri" w:cs="Times New Roman"/>
                <w:sz w:val="20"/>
                <w:szCs w:val="20"/>
              </w:rPr>
            </w:pPr>
          </w:p>
        </w:tc>
        <w:tc>
          <w:tcPr>
            <w:tcW w:w="721" w:type="dxa"/>
          </w:tcPr>
          <w:p w:rsidR="00273D38" w:rsidRPr="008D577C" w:rsidRDefault="00273D38" w:rsidP="004D648E">
            <w:pPr>
              <w:spacing w:after="0" w:line="240" w:lineRule="auto"/>
              <w:rPr>
                <w:rFonts w:ascii="Calibri" w:eastAsia="Times New Roman" w:hAnsi="Calibri" w:cs="Times New Roman"/>
                <w:sz w:val="20"/>
                <w:szCs w:val="20"/>
              </w:rPr>
            </w:pPr>
            <w:r w:rsidRPr="008D577C">
              <w:rPr>
                <w:rFonts w:ascii="Calibri" w:eastAsia="Times New Roman" w:hAnsi="Calibri" w:cs="Times New Roman"/>
                <w:sz w:val="20"/>
                <w:szCs w:val="20"/>
              </w:rPr>
              <w:t>P+</w:t>
            </w:r>
          </w:p>
        </w:tc>
        <w:tc>
          <w:tcPr>
            <w:tcW w:w="1387"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112</w:t>
            </w:r>
          </w:p>
        </w:tc>
        <w:tc>
          <w:tcPr>
            <w:tcW w:w="877"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39%</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44%</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33%</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51%</w:t>
            </w:r>
          </w:p>
        </w:tc>
        <w:tc>
          <w:tcPr>
            <w:tcW w:w="880" w:type="dxa"/>
            <w:shd w:val="clear" w:color="auto" w:fill="BFBFBF" w:themeFill="background1" w:themeFillShade="BF"/>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60%</w:t>
            </w:r>
          </w:p>
        </w:tc>
        <w:tc>
          <w:tcPr>
            <w:tcW w:w="921"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12%</w:t>
            </w:r>
          </w:p>
        </w:tc>
        <w:tc>
          <w:tcPr>
            <w:tcW w:w="955"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18%</w:t>
            </w:r>
          </w:p>
        </w:tc>
      </w:tr>
      <w:tr w:rsidR="00273D38" w:rsidRPr="008D577C" w:rsidTr="004D648E">
        <w:tc>
          <w:tcPr>
            <w:tcW w:w="553" w:type="dxa"/>
            <w:vMerge/>
            <w:vAlign w:val="center"/>
          </w:tcPr>
          <w:p w:rsidR="00273D38" w:rsidRPr="008D577C" w:rsidRDefault="00273D38" w:rsidP="004D648E">
            <w:pPr>
              <w:spacing w:after="0" w:line="240" w:lineRule="auto"/>
              <w:jc w:val="center"/>
              <w:rPr>
                <w:rFonts w:ascii="Calibri" w:eastAsia="Times New Roman" w:hAnsi="Calibri" w:cs="Times New Roman"/>
                <w:sz w:val="20"/>
                <w:szCs w:val="20"/>
              </w:rPr>
            </w:pPr>
          </w:p>
        </w:tc>
        <w:tc>
          <w:tcPr>
            <w:tcW w:w="721" w:type="dxa"/>
          </w:tcPr>
          <w:p w:rsidR="00273D38" w:rsidRPr="008D577C" w:rsidRDefault="00273D38" w:rsidP="004D648E">
            <w:pPr>
              <w:spacing w:after="0" w:line="240" w:lineRule="auto"/>
              <w:rPr>
                <w:rFonts w:ascii="Calibri" w:eastAsia="Times New Roman" w:hAnsi="Calibri" w:cs="Times New Roman"/>
                <w:sz w:val="20"/>
                <w:szCs w:val="20"/>
              </w:rPr>
            </w:pPr>
            <w:r w:rsidRPr="008D577C">
              <w:rPr>
                <w:rFonts w:ascii="Calibri" w:eastAsia="Times New Roman" w:hAnsi="Calibri" w:cs="Times New Roman"/>
                <w:sz w:val="20"/>
                <w:szCs w:val="20"/>
              </w:rPr>
              <w:t>SGP</w:t>
            </w:r>
          </w:p>
        </w:tc>
        <w:tc>
          <w:tcPr>
            <w:tcW w:w="1387"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103</w:t>
            </w:r>
          </w:p>
        </w:tc>
        <w:tc>
          <w:tcPr>
            <w:tcW w:w="877"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38.5</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23</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25</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39</w:t>
            </w:r>
          </w:p>
        </w:tc>
        <w:tc>
          <w:tcPr>
            <w:tcW w:w="880" w:type="dxa"/>
            <w:shd w:val="clear" w:color="auto" w:fill="BFBFBF" w:themeFill="background1" w:themeFillShade="BF"/>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51</w:t>
            </w:r>
          </w:p>
        </w:tc>
        <w:tc>
          <w:tcPr>
            <w:tcW w:w="921"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0.5</w:t>
            </w:r>
          </w:p>
        </w:tc>
        <w:tc>
          <w:tcPr>
            <w:tcW w:w="955"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14</w:t>
            </w:r>
          </w:p>
        </w:tc>
      </w:tr>
      <w:tr w:rsidR="00273D38" w:rsidRPr="008D577C" w:rsidTr="004D648E">
        <w:tc>
          <w:tcPr>
            <w:tcW w:w="553" w:type="dxa"/>
            <w:vMerge w:val="restart"/>
            <w:vAlign w:val="center"/>
          </w:tcPr>
          <w:p w:rsidR="00273D38" w:rsidRPr="008D577C" w:rsidRDefault="00273D38" w:rsidP="004D648E">
            <w:pPr>
              <w:spacing w:after="0" w:line="240" w:lineRule="auto"/>
              <w:jc w:val="center"/>
              <w:rPr>
                <w:rFonts w:ascii="Calibri" w:eastAsia="Times New Roman" w:hAnsi="Calibri" w:cs="Times New Roman"/>
                <w:sz w:val="20"/>
                <w:szCs w:val="20"/>
              </w:rPr>
            </w:pPr>
            <w:r w:rsidRPr="008D577C">
              <w:rPr>
                <w:rFonts w:ascii="Calibri" w:eastAsia="Times New Roman" w:hAnsi="Calibri" w:cs="Times New Roman"/>
                <w:sz w:val="20"/>
                <w:szCs w:val="20"/>
              </w:rPr>
              <w:t>10</w:t>
            </w:r>
          </w:p>
        </w:tc>
        <w:tc>
          <w:tcPr>
            <w:tcW w:w="721" w:type="dxa"/>
          </w:tcPr>
          <w:p w:rsidR="00273D38" w:rsidRPr="008D577C" w:rsidRDefault="00273D38" w:rsidP="004D648E">
            <w:pPr>
              <w:spacing w:after="0" w:line="240" w:lineRule="auto"/>
              <w:rPr>
                <w:rFonts w:ascii="Calibri" w:eastAsia="Times New Roman" w:hAnsi="Calibri" w:cs="Times New Roman"/>
                <w:sz w:val="20"/>
                <w:szCs w:val="20"/>
              </w:rPr>
            </w:pPr>
            <w:r w:rsidRPr="008D577C">
              <w:rPr>
                <w:rFonts w:ascii="Calibri" w:eastAsia="Times New Roman" w:hAnsi="Calibri" w:cs="Times New Roman"/>
                <w:sz w:val="20"/>
                <w:szCs w:val="20"/>
              </w:rPr>
              <w:t>CPI</w:t>
            </w:r>
          </w:p>
        </w:tc>
        <w:tc>
          <w:tcPr>
            <w:tcW w:w="1387"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89</w:t>
            </w:r>
          </w:p>
        </w:tc>
        <w:tc>
          <w:tcPr>
            <w:tcW w:w="877"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94.3</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96.4</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92.8</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95.8</w:t>
            </w:r>
          </w:p>
        </w:tc>
        <w:tc>
          <w:tcPr>
            <w:tcW w:w="880" w:type="dxa"/>
            <w:shd w:val="clear" w:color="auto" w:fill="BFBFBF" w:themeFill="background1" w:themeFillShade="BF"/>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89.9</w:t>
            </w:r>
          </w:p>
        </w:tc>
        <w:tc>
          <w:tcPr>
            <w:tcW w:w="921"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1.5</w:t>
            </w:r>
          </w:p>
        </w:tc>
        <w:tc>
          <w:tcPr>
            <w:tcW w:w="955"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3</w:t>
            </w:r>
          </w:p>
        </w:tc>
      </w:tr>
      <w:tr w:rsidR="00273D38" w:rsidRPr="008D577C" w:rsidTr="004D648E">
        <w:tc>
          <w:tcPr>
            <w:tcW w:w="553" w:type="dxa"/>
            <w:vMerge/>
            <w:vAlign w:val="center"/>
          </w:tcPr>
          <w:p w:rsidR="00273D38" w:rsidRPr="008D577C" w:rsidRDefault="00273D38" w:rsidP="004D648E">
            <w:pPr>
              <w:spacing w:after="0" w:line="240" w:lineRule="auto"/>
              <w:jc w:val="center"/>
              <w:rPr>
                <w:rFonts w:ascii="Calibri" w:eastAsia="Times New Roman" w:hAnsi="Calibri" w:cs="Times New Roman"/>
                <w:sz w:val="20"/>
                <w:szCs w:val="20"/>
              </w:rPr>
            </w:pPr>
          </w:p>
        </w:tc>
        <w:tc>
          <w:tcPr>
            <w:tcW w:w="721" w:type="dxa"/>
          </w:tcPr>
          <w:p w:rsidR="00273D38" w:rsidRPr="008D577C" w:rsidRDefault="00273D38" w:rsidP="004D648E">
            <w:pPr>
              <w:spacing w:after="0" w:line="240" w:lineRule="auto"/>
              <w:rPr>
                <w:rFonts w:ascii="Calibri" w:eastAsia="Times New Roman" w:hAnsi="Calibri" w:cs="Times New Roman"/>
                <w:sz w:val="20"/>
                <w:szCs w:val="20"/>
              </w:rPr>
            </w:pPr>
            <w:r w:rsidRPr="008D577C">
              <w:rPr>
                <w:rFonts w:ascii="Calibri" w:eastAsia="Times New Roman" w:hAnsi="Calibri" w:cs="Times New Roman"/>
                <w:sz w:val="20"/>
                <w:szCs w:val="20"/>
              </w:rPr>
              <w:t>P+</w:t>
            </w:r>
          </w:p>
        </w:tc>
        <w:tc>
          <w:tcPr>
            <w:tcW w:w="1387"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89</w:t>
            </w:r>
          </w:p>
        </w:tc>
        <w:tc>
          <w:tcPr>
            <w:tcW w:w="877"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88%</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93%</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85%</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88%</w:t>
            </w:r>
          </w:p>
        </w:tc>
        <w:tc>
          <w:tcPr>
            <w:tcW w:w="880" w:type="dxa"/>
            <w:shd w:val="clear" w:color="auto" w:fill="BFBFBF" w:themeFill="background1" w:themeFillShade="BF"/>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79%</w:t>
            </w:r>
          </w:p>
        </w:tc>
        <w:tc>
          <w:tcPr>
            <w:tcW w:w="921"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0%</w:t>
            </w:r>
          </w:p>
        </w:tc>
        <w:tc>
          <w:tcPr>
            <w:tcW w:w="955"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3%</w:t>
            </w:r>
          </w:p>
        </w:tc>
      </w:tr>
      <w:tr w:rsidR="00273D38" w:rsidRPr="008D577C" w:rsidTr="004D648E">
        <w:tc>
          <w:tcPr>
            <w:tcW w:w="553" w:type="dxa"/>
            <w:vMerge/>
            <w:vAlign w:val="center"/>
          </w:tcPr>
          <w:p w:rsidR="00273D38" w:rsidRPr="008D577C" w:rsidRDefault="00273D38" w:rsidP="004D648E">
            <w:pPr>
              <w:spacing w:after="0" w:line="240" w:lineRule="auto"/>
              <w:jc w:val="center"/>
              <w:rPr>
                <w:rFonts w:ascii="Calibri" w:eastAsia="Times New Roman" w:hAnsi="Calibri" w:cs="Times New Roman"/>
                <w:sz w:val="20"/>
                <w:szCs w:val="20"/>
              </w:rPr>
            </w:pPr>
          </w:p>
        </w:tc>
        <w:tc>
          <w:tcPr>
            <w:tcW w:w="721" w:type="dxa"/>
          </w:tcPr>
          <w:p w:rsidR="00273D38" w:rsidRPr="008D577C" w:rsidRDefault="00273D38" w:rsidP="004D648E">
            <w:pPr>
              <w:spacing w:after="0" w:line="240" w:lineRule="auto"/>
              <w:rPr>
                <w:rFonts w:ascii="Calibri" w:eastAsia="Times New Roman" w:hAnsi="Calibri" w:cs="Times New Roman"/>
                <w:sz w:val="20"/>
                <w:szCs w:val="20"/>
              </w:rPr>
            </w:pPr>
            <w:r w:rsidRPr="008D577C">
              <w:rPr>
                <w:rFonts w:ascii="Calibri" w:eastAsia="Times New Roman" w:hAnsi="Calibri" w:cs="Times New Roman"/>
                <w:sz w:val="20"/>
                <w:szCs w:val="20"/>
              </w:rPr>
              <w:t>SGP</w:t>
            </w:r>
          </w:p>
        </w:tc>
        <w:tc>
          <w:tcPr>
            <w:tcW w:w="1387"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77</w:t>
            </w:r>
          </w:p>
        </w:tc>
        <w:tc>
          <w:tcPr>
            <w:tcW w:w="877"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42</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69</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48</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62</w:t>
            </w:r>
          </w:p>
        </w:tc>
        <w:tc>
          <w:tcPr>
            <w:tcW w:w="880" w:type="dxa"/>
            <w:shd w:val="clear" w:color="auto" w:fill="BFBFBF" w:themeFill="background1" w:themeFillShade="BF"/>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50</w:t>
            </w:r>
          </w:p>
        </w:tc>
        <w:tc>
          <w:tcPr>
            <w:tcW w:w="921"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20</w:t>
            </w:r>
          </w:p>
        </w:tc>
        <w:tc>
          <w:tcPr>
            <w:tcW w:w="955"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14</w:t>
            </w:r>
          </w:p>
        </w:tc>
      </w:tr>
      <w:tr w:rsidR="00273D38" w:rsidRPr="008D577C" w:rsidTr="004D648E">
        <w:tc>
          <w:tcPr>
            <w:tcW w:w="553" w:type="dxa"/>
            <w:vMerge w:val="restart"/>
            <w:vAlign w:val="center"/>
          </w:tcPr>
          <w:p w:rsidR="00273D38" w:rsidRPr="008D577C" w:rsidRDefault="00273D38" w:rsidP="004D648E">
            <w:pPr>
              <w:spacing w:after="0" w:line="240" w:lineRule="auto"/>
              <w:jc w:val="center"/>
              <w:rPr>
                <w:rFonts w:ascii="Calibri" w:eastAsia="Times New Roman" w:hAnsi="Calibri" w:cs="Times New Roman"/>
                <w:sz w:val="20"/>
                <w:szCs w:val="20"/>
              </w:rPr>
            </w:pPr>
            <w:r w:rsidRPr="008D577C">
              <w:rPr>
                <w:rFonts w:ascii="Calibri" w:eastAsia="Times New Roman" w:hAnsi="Calibri" w:cs="Times New Roman"/>
                <w:sz w:val="20"/>
                <w:szCs w:val="20"/>
              </w:rPr>
              <w:t>All</w:t>
            </w:r>
          </w:p>
        </w:tc>
        <w:tc>
          <w:tcPr>
            <w:tcW w:w="721" w:type="dxa"/>
          </w:tcPr>
          <w:p w:rsidR="00273D38" w:rsidRPr="008D577C" w:rsidRDefault="00273D38" w:rsidP="004D648E">
            <w:pPr>
              <w:spacing w:after="0" w:line="240" w:lineRule="auto"/>
              <w:rPr>
                <w:rFonts w:ascii="Calibri" w:eastAsia="Times New Roman" w:hAnsi="Calibri" w:cs="Times New Roman"/>
                <w:sz w:val="20"/>
                <w:szCs w:val="20"/>
              </w:rPr>
            </w:pPr>
            <w:r w:rsidRPr="008D577C">
              <w:rPr>
                <w:rFonts w:ascii="Calibri" w:eastAsia="Times New Roman" w:hAnsi="Calibri" w:cs="Times New Roman"/>
                <w:sz w:val="20"/>
                <w:szCs w:val="20"/>
              </w:rPr>
              <w:t>CPI</w:t>
            </w:r>
          </w:p>
        </w:tc>
        <w:tc>
          <w:tcPr>
            <w:tcW w:w="1387"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317</w:t>
            </w:r>
          </w:p>
        </w:tc>
        <w:tc>
          <w:tcPr>
            <w:tcW w:w="877"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80.1</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79.8</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76.3</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81.9</w:t>
            </w:r>
          </w:p>
        </w:tc>
        <w:tc>
          <w:tcPr>
            <w:tcW w:w="880" w:type="dxa"/>
            <w:shd w:val="clear" w:color="auto" w:fill="BFBFBF" w:themeFill="background1" w:themeFillShade="BF"/>
            <w:vAlign w:val="bottom"/>
          </w:tcPr>
          <w:p w:rsidR="00273D38" w:rsidRPr="008D577C" w:rsidRDefault="000D1F87" w:rsidP="004D648E">
            <w:pPr>
              <w:spacing w:after="0" w:line="240" w:lineRule="auto"/>
              <w:jc w:val="center"/>
              <w:rPr>
                <w:rFonts w:ascii="Calibri" w:hAnsi="Calibri"/>
                <w:sz w:val="20"/>
                <w:szCs w:val="20"/>
              </w:rPr>
            </w:pPr>
            <w:r>
              <w:rPr>
                <w:rFonts w:ascii="Calibri" w:hAnsi="Calibri"/>
                <w:sz w:val="20"/>
                <w:szCs w:val="20"/>
              </w:rPr>
              <w:t>--</w:t>
            </w:r>
          </w:p>
        </w:tc>
        <w:tc>
          <w:tcPr>
            <w:tcW w:w="921"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1.8</w:t>
            </w:r>
          </w:p>
        </w:tc>
        <w:tc>
          <w:tcPr>
            <w:tcW w:w="955"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5.6</w:t>
            </w:r>
          </w:p>
        </w:tc>
      </w:tr>
      <w:tr w:rsidR="00273D38" w:rsidRPr="008D577C" w:rsidTr="004D648E">
        <w:tc>
          <w:tcPr>
            <w:tcW w:w="553" w:type="dxa"/>
            <w:vMerge/>
          </w:tcPr>
          <w:p w:rsidR="00273D38" w:rsidRPr="008D577C" w:rsidRDefault="00273D38" w:rsidP="004D648E">
            <w:pPr>
              <w:spacing w:after="0" w:line="240" w:lineRule="auto"/>
              <w:rPr>
                <w:rFonts w:ascii="Calibri" w:eastAsia="Times New Roman" w:hAnsi="Calibri" w:cs="Times New Roman"/>
                <w:sz w:val="20"/>
                <w:szCs w:val="20"/>
              </w:rPr>
            </w:pPr>
          </w:p>
        </w:tc>
        <w:tc>
          <w:tcPr>
            <w:tcW w:w="721" w:type="dxa"/>
          </w:tcPr>
          <w:p w:rsidR="00273D38" w:rsidRPr="008D577C" w:rsidRDefault="00273D38" w:rsidP="004D648E">
            <w:pPr>
              <w:spacing w:after="0" w:line="240" w:lineRule="auto"/>
              <w:rPr>
                <w:rFonts w:ascii="Calibri" w:eastAsia="Times New Roman" w:hAnsi="Calibri" w:cs="Times New Roman"/>
                <w:sz w:val="20"/>
                <w:szCs w:val="20"/>
              </w:rPr>
            </w:pPr>
            <w:r w:rsidRPr="008D577C">
              <w:rPr>
                <w:rFonts w:ascii="Calibri" w:eastAsia="Times New Roman" w:hAnsi="Calibri" w:cs="Times New Roman"/>
                <w:sz w:val="20"/>
                <w:szCs w:val="20"/>
              </w:rPr>
              <w:t>P+</w:t>
            </w:r>
          </w:p>
        </w:tc>
        <w:tc>
          <w:tcPr>
            <w:tcW w:w="1387"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317</w:t>
            </w:r>
          </w:p>
        </w:tc>
        <w:tc>
          <w:tcPr>
            <w:tcW w:w="877"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58%</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60%</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54%</w:t>
            </w:r>
          </w:p>
        </w:tc>
        <w:tc>
          <w:tcPr>
            <w:tcW w:w="878"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61%</w:t>
            </w:r>
          </w:p>
        </w:tc>
        <w:tc>
          <w:tcPr>
            <w:tcW w:w="880" w:type="dxa"/>
            <w:shd w:val="clear" w:color="auto" w:fill="BFBFBF" w:themeFill="background1" w:themeFillShade="BF"/>
            <w:vAlign w:val="bottom"/>
          </w:tcPr>
          <w:p w:rsidR="00273D38" w:rsidRPr="008D577C" w:rsidRDefault="000D1F87" w:rsidP="004D648E">
            <w:pPr>
              <w:spacing w:after="0" w:line="240" w:lineRule="auto"/>
              <w:jc w:val="center"/>
              <w:rPr>
                <w:rFonts w:ascii="Calibri" w:hAnsi="Calibri"/>
                <w:sz w:val="20"/>
                <w:szCs w:val="20"/>
              </w:rPr>
            </w:pPr>
            <w:r>
              <w:rPr>
                <w:rFonts w:ascii="Calibri" w:hAnsi="Calibri"/>
                <w:sz w:val="20"/>
                <w:szCs w:val="20"/>
              </w:rPr>
              <w:t>--</w:t>
            </w:r>
          </w:p>
        </w:tc>
        <w:tc>
          <w:tcPr>
            <w:tcW w:w="921"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3%</w:t>
            </w:r>
          </w:p>
        </w:tc>
        <w:tc>
          <w:tcPr>
            <w:tcW w:w="955" w:type="dxa"/>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7%</w:t>
            </w:r>
          </w:p>
        </w:tc>
      </w:tr>
      <w:tr w:rsidR="00273D38" w:rsidRPr="008D577C" w:rsidTr="004D648E">
        <w:tc>
          <w:tcPr>
            <w:tcW w:w="553" w:type="dxa"/>
            <w:vMerge/>
            <w:tcBorders>
              <w:bottom w:val="single" w:sz="4" w:space="0" w:color="auto"/>
            </w:tcBorders>
          </w:tcPr>
          <w:p w:rsidR="00273D38" w:rsidRPr="008D577C" w:rsidRDefault="00273D38" w:rsidP="004D648E">
            <w:pPr>
              <w:spacing w:after="0" w:line="240" w:lineRule="auto"/>
              <w:rPr>
                <w:rFonts w:ascii="Calibri" w:eastAsia="Times New Roman" w:hAnsi="Calibri" w:cs="Times New Roman"/>
                <w:sz w:val="20"/>
                <w:szCs w:val="20"/>
              </w:rPr>
            </w:pPr>
          </w:p>
        </w:tc>
        <w:tc>
          <w:tcPr>
            <w:tcW w:w="721" w:type="dxa"/>
            <w:tcBorders>
              <w:bottom w:val="single" w:sz="4" w:space="0" w:color="auto"/>
            </w:tcBorders>
          </w:tcPr>
          <w:p w:rsidR="00273D38" w:rsidRPr="008D577C" w:rsidRDefault="00273D38" w:rsidP="004D648E">
            <w:pPr>
              <w:spacing w:after="0" w:line="240" w:lineRule="auto"/>
              <w:rPr>
                <w:rFonts w:ascii="Calibri" w:eastAsia="Times New Roman" w:hAnsi="Calibri" w:cs="Times New Roman"/>
                <w:sz w:val="20"/>
                <w:szCs w:val="20"/>
              </w:rPr>
            </w:pPr>
            <w:r w:rsidRPr="008D577C">
              <w:rPr>
                <w:rFonts w:ascii="Calibri" w:eastAsia="Times New Roman" w:hAnsi="Calibri" w:cs="Times New Roman"/>
                <w:sz w:val="20"/>
                <w:szCs w:val="20"/>
              </w:rPr>
              <w:t>SGP</w:t>
            </w:r>
          </w:p>
        </w:tc>
        <w:tc>
          <w:tcPr>
            <w:tcW w:w="1387" w:type="dxa"/>
            <w:tcBorders>
              <w:bottom w:val="single" w:sz="4" w:space="0" w:color="auto"/>
            </w:tcBorders>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289</w:t>
            </w:r>
          </w:p>
        </w:tc>
        <w:tc>
          <w:tcPr>
            <w:tcW w:w="877" w:type="dxa"/>
            <w:tcBorders>
              <w:bottom w:val="single" w:sz="4" w:space="0" w:color="auto"/>
            </w:tcBorders>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39</w:t>
            </w:r>
          </w:p>
        </w:tc>
        <w:tc>
          <w:tcPr>
            <w:tcW w:w="878" w:type="dxa"/>
            <w:tcBorders>
              <w:bottom w:val="single" w:sz="4" w:space="0" w:color="auto"/>
            </w:tcBorders>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46</w:t>
            </w:r>
          </w:p>
        </w:tc>
        <w:tc>
          <w:tcPr>
            <w:tcW w:w="878" w:type="dxa"/>
            <w:tcBorders>
              <w:bottom w:val="single" w:sz="4" w:space="0" w:color="auto"/>
            </w:tcBorders>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41</w:t>
            </w:r>
          </w:p>
        </w:tc>
        <w:tc>
          <w:tcPr>
            <w:tcW w:w="878" w:type="dxa"/>
            <w:tcBorders>
              <w:bottom w:val="single" w:sz="4" w:space="0" w:color="auto"/>
            </w:tcBorders>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48</w:t>
            </w:r>
          </w:p>
        </w:tc>
        <w:tc>
          <w:tcPr>
            <w:tcW w:w="880" w:type="dxa"/>
            <w:tcBorders>
              <w:bottom w:val="single" w:sz="4" w:space="0" w:color="auto"/>
            </w:tcBorders>
            <w:shd w:val="clear" w:color="auto" w:fill="BFBFBF" w:themeFill="background1" w:themeFillShade="BF"/>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50</w:t>
            </w:r>
          </w:p>
        </w:tc>
        <w:tc>
          <w:tcPr>
            <w:tcW w:w="921" w:type="dxa"/>
            <w:tcBorders>
              <w:bottom w:val="single" w:sz="4" w:space="0" w:color="auto"/>
            </w:tcBorders>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9</w:t>
            </w:r>
          </w:p>
        </w:tc>
        <w:tc>
          <w:tcPr>
            <w:tcW w:w="955" w:type="dxa"/>
            <w:tcBorders>
              <w:bottom w:val="single" w:sz="4" w:space="0" w:color="auto"/>
            </w:tcBorders>
            <w:vAlign w:val="bottom"/>
          </w:tcPr>
          <w:p w:rsidR="00273D38" w:rsidRPr="008D577C" w:rsidRDefault="00273D38" w:rsidP="004D648E">
            <w:pPr>
              <w:spacing w:after="0" w:line="240" w:lineRule="auto"/>
              <w:jc w:val="center"/>
              <w:rPr>
                <w:rFonts w:ascii="Calibri" w:hAnsi="Calibri"/>
                <w:sz w:val="20"/>
                <w:szCs w:val="20"/>
              </w:rPr>
            </w:pPr>
            <w:r w:rsidRPr="008D577C">
              <w:rPr>
                <w:rFonts w:ascii="Calibri" w:hAnsi="Calibri"/>
                <w:sz w:val="20"/>
                <w:szCs w:val="20"/>
              </w:rPr>
              <w:t>7</w:t>
            </w:r>
          </w:p>
        </w:tc>
      </w:tr>
      <w:tr w:rsidR="00273D38" w:rsidRPr="008D577C" w:rsidTr="004D648E">
        <w:tc>
          <w:tcPr>
            <w:tcW w:w="8928" w:type="dxa"/>
            <w:gridSpan w:val="10"/>
            <w:tcBorders>
              <w:left w:val="nil"/>
              <w:bottom w:val="nil"/>
              <w:right w:val="nil"/>
            </w:tcBorders>
          </w:tcPr>
          <w:p w:rsidR="00273D38" w:rsidRPr="008D577C" w:rsidRDefault="00273D38" w:rsidP="004D648E">
            <w:pPr>
              <w:widowControl w:val="0"/>
              <w:overflowPunct w:val="0"/>
              <w:adjustRightInd w:val="0"/>
              <w:spacing w:before="80" w:after="0" w:line="240" w:lineRule="auto"/>
              <w:rPr>
                <w:rFonts w:ascii="Calibri" w:eastAsia="Times New Roman" w:hAnsi="Calibri" w:cs="Times New Roman"/>
                <w:bCs/>
                <w:kern w:val="28"/>
                <w:sz w:val="20"/>
                <w:szCs w:val="20"/>
              </w:rPr>
            </w:pPr>
            <w:r w:rsidRPr="008D577C">
              <w:rPr>
                <w:rFonts w:ascii="Calibri" w:eastAsia="Times New Roman" w:hAnsi="Calibri" w:cs="Times New Roman"/>
                <w:bCs/>
                <w:kern w:val="28"/>
                <w:sz w:val="20"/>
                <w:szCs w:val="20"/>
              </w:rPr>
              <w:t xml:space="preserve">Notes: The number of students included in CPI and percent </w:t>
            </w:r>
            <w:r w:rsidRPr="008D577C">
              <w:rPr>
                <w:rFonts w:ascii="Calibri" w:eastAsia="Times New Roman" w:hAnsi="Calibri" w:cs="Times New Roman"/>
                <w:bCs/>
                <w:i/>
                <w:kern w:val="28"/>
                <w:sz w:val="20"/>
                <w:szCs w:val="20"/>
              </w:rPr>
              <w:t>Proficient</w:t>
            </w:r>
            <w:r w:rsidRPr="008D577C">
              <w:rPr>
                <w:rFonts w:ascii="Calibri" w:eastAsia="Times New Roman" w:hAnsi="Calibri" w:cs="Times New Roman"/>
                <w:bCs/>
                <w:kern w:val="28"/>
                <w:sz w:val="20"/>
                <w:szCs w:val="20"/>
              </w:rPr>
              <w:t xml:space="preserve"> or </w:t>
            </w:r>
            <w:r w:rsidRPr="008D577C">
              <w:rPr>
                <w:rFonts w:ascii="Calibri" w:eastAsia="Times New Roman" w:hAnsi="Calibri" w:cs="Times New Roman"/>
                <w:bCs/>
                <w:i/>
                <w:kern w:val="28"/>
                <w:sz w:val="20"/>
                <w:szCs w:val="20"/>
              </w:rPr>
              <w:t>Advanced</w:t>
            </w:r>
            <w:r w:rsidRPr="008D577C">
              <w:rPr>
                <w:rFonts w:ascii="Calibri" w:eastAsia="Times New Roman" w:hAnsi="Calibri" w:cs="Times New Roman"/>
                <w:bCs/>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color w:val="FF0000"/>
        </w:rPr>
      </w:pPr>
    </w:p>
    <w:p w:rsidR="00290C97" w:rsidRPr="00A61F26" w:rsidRDefault="00290C97" w:rsidP="00290C97">
      <w:pPr>
        <w:spacing w:after="0"/>
        <w:jc w:val="center"/>
        <w:rPr>
          <w:rFonts w:ascii="Calibri" w:eastAsia="Calibri" w:hAnsi="Calibri" w:cs="Times New Roman"/>
          <w:b/>
          <w:sz w:val="20"/>
        </w:rPr>
      </w:pPr>
      <w:r w:rsidRPr="00A61F26">
        <w:rPr>
          <w:rFonts w:ascii="Calibri" w:eastAsia="Calibri" w:hAnsi="Calibri" w:cs="Times New Roman"/>
          <w:b/>
          <w:sz w:val="20"/>
        </w:rPr>
        <w:t>Table B2c: Frontier Regional School District</w:t>
      </w:r>
    </w:p>
    <w:p w:rsidR="00290C97" w:rsidRPr="00A61F26" w:rsidRDefault="00290C97" w:rsidP="00290C97">
      <w:pPr>
        <w:spacing w:after="0"/>
        <w:jc w:val="center"/>
        <w:rPr>
          <w:rFonts w:ascii="Calibri" w:eastAsia="Calibri" w:hAnsi="Calibri" w:cs="Times New Roman"/>
          <w:b/>
          <w:sz w:val="20"/>
        </w:rPr>
      </w:pPr>
      <w:r w:rsidRPr="00A61F26">
        <w:rPr>
          <w:rFonts w:ascii="Calibri" w:eastAsia="Calibri" w:hAnsi="Calibri" w:cs="Times New Roman"/>
          <w:b/>
          <w:sz w:val="20"/>
        </w:rPr>
        <w:t>Science and Technology/Engineering Performance, 2012–2015</w:t>
      </w:r>
    </w:p>
    <w:tbl>
      <w:tblPr>
        <w:tblStyle w:val="TableGrid"/>
        <w:tblW w:w="8928" w:type="dxa"/>
        <w:tblLook w:val="04A0"/>
      </w:tblPr>
      <w:tblGrid>
        <w:gridCol w:w="553"/>
        <w:gridCol w:w="721"/>
        <w:gridCol w:w="1387"/>
        <w:gridCol w:w="877"/>
        <w:gridCol w:w="878"/>
        <w:gridCol w:w="878"/>
        <w:gridCol w:w="878"/>
        <w:gridCol w:w="880"/>
        <w:gridCol w:w="921"/>
        <w:gridCol w:w="955"/>
      </w:tblGrid>
      <w:tr w:rsidR="00290C97" w:rsidRPr="00A61F26" w:rsidTr="004D648E">
        <w:tc>
          <w:tcPr>
            <w:tcW w:w="1274" w:type="dxa"/>
            <w:gridSpan w:val="2"/>
            <w:vMerge w:val="restart"/>
            <w:vAlign w:val="center"/>
          </w:tcPr>
          <w:p w:rsidR="00290C97" w:rsidRPr="00A61F26" w:rsidRDefault="00290C97" w:rsidP="004D648E">
            <w:pPr>
              <w:spacing w:after="0" w:line="240" w:lineRule="auto"/>
              <w:jc w:val="center"/>
              <w:rPr>
                <w:rFonts w:ascii="Calibri" w:eastAsia="Times New Roman" w:hAnsi="Calibri" w:cs="Times New Roman"/>
                <w:b/>
                <w:sz w:val="20"/>
                <w:szCs w:val="20"/>
              </w:rPr>
            </w:pPr>
            <w:r w:rsidRPr="00A61F26">
              <w:rPr>
                <w:rFonts w:ascii="Calibri" w:eastAsia="Times New Roman" w:hAnsi="Calibri" w:cs="Times New Roman"/>
                <w:b/>
                <w:sz w:val="20"/>
                <w:szCs w:val="20"/>
              </w:rPr>
              <w:t>Grade and Measure</w:t>
            </w:r>
          </w:p>
        </w:tc>
        <w:tc>
          <w:tcPr>
            <w:tcW w:w="1387" w:type="dxa"/>
            <w:vMerge w:val="restart"/>
            <w:vAlign w:val="center"/>
          </w:tcPr>
          <w:p w:rsidR="00290C97" w:rsidRPr="00A61F26" w:rsidRDefault="00290C97" w:rsidP="004D648E">
            <w:pPr>
              <w:spacing w:after="0" w:line="240" w:lineRule="auto"/>
              <w:jc w:val="center"/>
              <w:rPr>
                <w:rFonts w:ascii="Calibri" w:eastAsia="Times New Roman" w:hAnsi="Calibri" w:cs="Times New Roman"/>
                <w:b/>
                <w:sz w:val="20"/>
                <w:szCs w:val="20"/>
              </w:rPr>
            </w:pPr>
            <w:r w:rsidRPr="00A61F26">
              <w:rPr>
                <w:rFonts w:ascii="Calibri" w:eastAsia="Times New Roman" w:hAnsi="Calibri" w:cs="Times New Roman"/>
                <w:b/>
                <w:sz w:val="20"/>
                <w:szCs w:val="20"/>
              </w:rPr>
              <w:t>Number Included (2015)</w:t>
            </w:r>
          </w:p>
        </w:tc>
        <w:tc>
          <w:tcPr>
            <w:tcW w:w="4391" w:type="dxa"/>
            <w:gridSpan w:val="5"/>
            <w:vMerge w:val="restart"/>
            <w:vAlign w:val="center"/>
          </w:tcPr>
          <w:p w:rsidR="00290C97" w:rsidRPr="00A61F26" w:rsidRDefault="00290C97" w:rsidP="004D648E">
            <w:pPr>
              <w:spacing w:after="0" w:line="240" w:lineRule="auto"/>
              <w:jc w:val="center"/>
              <w:rPr>
                <w:rFonts w:ascii="Calibri" w:eastAsia="Times New Roman" w:hAnsi="Calibri" w:cs="Times New Roman"/>
                <w:b/>
                <w:sz w:val="20"/>
                <w:szCs w:val="20"/>
              </w:rPr>
            </w:pPr>
            <w:r w:rsidRPr="00A61F26">
              <w:rPr>
                <w:rFonts w:ascii="Calibri" w:eastAsia="Times New Roman" w:hAnsi="Calibri" w:cs="Times New Roman"/>
                <w:b/>
                <w:sz w:val="20"/>
                <w:szCs w:val="20"/>
              </w:rPr>
              <w:t>Spring MCAS Year</w:t>
            </w:r>
          </w:p>
        </w:tc>
        <w:tc>
          <w:tcPr>
            <w:tcW w:w="1876" w:type="dxa"/>
            <w:gridSpan w:val="2"/>
          </w:tcPr>
          <w:p w:rsidR="00290C97" w:rsidRPr="00A61F26" w:rsidRDefault="00290C97" w:rsidP="004D648E">
            <w:pPr>
              <w:spacing w:after="0" w:line="240" w:lineRule="auto"/>
              <w:rPr>
                <w:rFonts w:ascii="Calibri" w:eastAsia="Times New Roman" w:hAnsi="Calibri" w:cs="Times New Roman"/>
                <w:b/>
                <w:sz w:val="20"/>
                <w:szCs w:val="20"/>
              </w:rPr>
            </w:pPr>
            <w:r w:rsidRPr="00A61F26">
              <w:rPr>
                <w:rFonts w:ascii="Calibri" w:eastAsia="Times New Roman" w:hAnsi="Calibri" w:cs="Times New Roman"/>
                <w:b/>
                <w:sz w:val="20"/>
                <w:szCs w:val="20"/>
              </w:rPr>
              <w:t>Gains and Declines</w:t>
            </w:r>
          </w:p>
        </w:tc>
      </w:tr>
      <w:tr w:rsidR="00290C97" w:rsidRPr="00A61F26" w:rsidTr="004D648E">
        <w:trPr>
          <w:trHeight w:val="244"/>
        </w:trPr>
        <w:tc>
          <w:tcPr>
            <w:tcW w:w="1274" w:type="dxa"/>
            <w:gridSpan w:val="2"/>
            <w:vMerge/>
          </w:tcPr>
          <w:p w:rsidR="00290C97" w:rsidRPr="00A61F26" w:rsidRDefault="00290C97" w:rsidP="004D648E">
            <w:pPr>
              <w:spacing w:after="0" w:line="240" w:lineRule="auto"/>
              <w:rPr>
                <w:rFonts w:ascii="Calibri" w:eastAsia="Times New Roman" w:hAnsi="Calibri" w:cs="Times New Roman"/>
                <w:b/>
                <w:sz w:val="20"/>
                <w:szCs w:val="20"/>
              </w:rPr>
            </w:pPr>
          </w:p>
        </w:tc>
        <w:tc>
          <w:tcPr>
            <w:tcW w:w="1387" w:type="dxa"/>
            <w:vMerge/>
          </w:tcPr>
          <w:p w:rsidR="00290C97" w:rsidRPr="00A61F26" w:rsidRDefault="00290C97" w:rsidP="004D648E">
            <w:pPr>
              <w:spacing w:after="0" w:line="240" w:lineRule="auto"/>
              <w:rPr>
                <w:rFonts w:ascii="Calibri" w:eastAsia="Times New Roman" w:hAnsi="Calibri" w:cs="Times New Roman"/>
                <w:b/>
                <w:sz w:val="20"/>
                <w:szCs w:val="20"/>
              </w:rPr>
            </w:pPr>
          </w:p>
        </w:tc>
        <w:tc>
          <w:tcPr>
            <w:tcW w:w="4391" w:type="dxa"/>
            <w:gridSpan w:val="5"/>
            <w:vMerge/>
          </w:tcPr>
          <w:p w:rsidR="00290C97" w:rsidRPr="00A61F26" w:rsidRDefault="00290C97" w:rsidP="004D648E">
            <w:pPr>
              <w:spacing w:after="0" w:line="240" w:lineRule="auto"/>
              <w:rPr>
                <w:rFonts w:ascii="Calibri" w:eastAsia="Times New Roman" w:hAnsi="Calibri" w:cs="Times New Roman"/>
                <w:b/>
                <w:sz w:val="20"/>
                <w:szCs w:val="20"/>
              </w:rPr>
            </w:pPr>
          </w:p>
        </w:tc>
        <w:tc>
          <w:tcPr>
            <w:tcW w:w="921" w:type="dxa"/>
            <w:vMerge w:val="restart"/>
            <w:vAlign w:val="center"/>
          </w:tcPr>
          <w:p w:rsidR="00290C97" w:rsidRPr="00A61F26" w:rsidRDefault="00290C97" w:rsidP="004D648E">
            <w:pPr>
              <w:spacing w:after="0" w:line="240" w:lineRule="auto"/>
              <w:jc w:val="center"/>
              <w:rPr>
                <w:rFonts w:ascii="Calibri" w:eastAsia="Times New Roman" w:hAnsi="Calibri" w:cs="Times New Roman"/>
                <w:b/>
                <w:sz w:val="20"/>
                <w:szCs w:val="20"/>
              </w:rPr>
            </w:pPr>
            <w:r w:rsidRPr="00A61F26">
              <w:rPr>
                <w:rFonts w:ascii="Calibri" w:eastAsia="Times New Roman" w:hAnsi="Calibri" w:cs="Times New Roman"/>
                <w:b/>
                <w:sz w:val="20"/>
                <w:szCs w:val="20"/>
              </w:rPr>
              <w:t>4-Year Trend</w:t>
            </w:r>
          </w:p>
        </w:tc>
        <w:tc>
          <w:tcPr>
            <w:tcW w:w="955" w:type="dxa"/>
            <w:vMerge w:val="restart"/>
            <w:vAlign w:val="center"/>
          </w:tcPr>
          <w:p w:rsidR="00290C97" w:rsidRPr="00A61F26" w:rsidRDefault="00290C97" w:rsidP="004D648E">
            <w:pPr>
              <w:spacing w:after="0" w:line="240" w:lineRule="auto"/>
              <w:jc w:val="center"/>
              <w:rPr>
                <w:rFonts w:ascii="Calibri" w:eastAsia="Times New Roman" w:hAnsi="Calibri" w:cs="Times New Roman"/>
                <w:b/>
                <w:sz w:val="20"/>
                <w:szCs w:val="20"/>
              </w:rPr>
            </w:pPr>
            <w:r w:rsidRPr="00A61F26">
              <w:rPr>
                <w:rFonts w:ascii="Calibri" w:eastAsia="Times New Roman" w:hAnsi="Calibri" w:cs="Times New Roman"/>
                <w:b/>
                <w:sz w:val="20"/>
                <w:szCs w:val="20"/>
              </w:rPr>
              <w:t>2-Year Trend</w:t>
            </w:r>
          </w:p>
        </w:tc>
      </w:tr>
      <w:tr w:rsidR="00290C97" w:rsidRPr="00A61F26" w:rsidTr="004D648E">
        <w:tc>
          <w:tcPr>
            <w:tcW w:w="1274" w:type="dxa"/>
            <w:gridSpan w:val="2"/>
            <w:vMerge/>
          </w:tcPr>
          <w:p w:rsidR="00290C97" w:rsidRPr="00A61F26" w:rsidRDefault="00290C97" w:rsidP="004D648E">
            <w:pPr>
              <w:spacing w:after="0" w:line="240" w:lineRule="auto"/>
              <w:rPr>
                <w:rFonts w:ascii="Calibri" w:eastAsia="Times New Roman" w:hAnsi="Calibri" w:cs="Times New Roman"/>
                <w:sz w:val="20"/>
                <w:szCs w:val="20"/>
              </w:rPr>
            </w:pPr>
          </w:p>
        </w:tc>
        <w:tc>
          <w:tcPr>
            <w:tcW w:w="1387" w:type="dxa"/>
            <w:vMerge/>
          </w:tcPr>
          <w:p w:rsidR="00290C97" w:rsidRPr="00A61F26" w:rsidRDefault="00290C97" w:rsidP="004D648E">
            <w:pPr>
              <w:spacing w:after="0" w:line="240" w:lineRule="auto"/>
              <w:rPr>
                <w:rFonts w:ascii="Calibri" w:eastAsia="Times New Roman" w:hAnsi="Calibri" w:cs="Times New Roman"/>
                <w:sz w:val="20"/>
                <w:szCs w:val="20"/>
              </w:rPr>
            </w:pPr>
          </w:p>
        </w:tc>
        <w:tc>
          <w:tcPr>
            <w:tcW w:w="877" w:type="dxa"/>
            <w:vAlign w:val="center"/>
          </w:tcPr>
          <w:p w:rsidR="00290C97" w:rsidRPr="00A61F26" w:rsidRDefault="00290C97" w:rsidP="004D648E">
            <w:pPr>
              <w:spacing w:after="0" w:line="240" w:lineRule="auto"/>
              <w:jc w:val="center"/>
              <w:rPr>
                <w:rFonts w:ascii="Calibri" w:eastAsia="Times New Roman" w:hAnsi="Calibri" w:cs="Times New Roman"/>
                <w:b/>
                <w:sz w:val="20"/>
                <w:szCs w:val="20"/>
              </w:rPr>
            </w:pPr>
            <w:r w:rsidRPr="00A61F26">
              <w:rPr>
                <w:rFonts w:ascii="Calibri" w:eastAsia="Times New Roman" w:hAnsi="Calibri" w:cs="Times New Roman"/>
                <w:b/>
                <w:sz w:val="20"/>
                <w:szCs w:val="20"/>
              </w:rPr>
              <w:t>2012</w:t>
            </w:r>
          </w:p>
        </w:tc>
        <w:tc>
          <w:tcPr>
            <w:tcW w:w="878" w:type="dxa"/>
            <w:vAlign w:val="center"/>
          </w:tcPr>
          <w:p w:rsidR="00290C97" w:rsidRPr="00A61F26" w:rsidRDefault="00290C97" w:rsidP="004D648E">
            <w:pPr>
              <w:spacing w:after="0" w:line="240" w:lineRule="auto"/>
              <w:jc w:val="center"/>
              <w:rPr>
                <w:rFonts w:ascii="Calibri" w:eastAsia="Times New Roman" w:hAnsi="Calibri" w:cs="Times New Roman"/>
                <w:b/>
                <w:sz w:val="20"/>
                <w:szCs w:val="20"/>
              </w:rPr>
            </w:pPr>
            <w:r w:rsidRPr="00A61F26">
              <w:rPr>
                <w:rFonts w:ascii="Calibri" w:eastAsia="Times New Roman" w:hAnsi="Calibri" w:cs="Times New Roman"/>
                <w:b/>
                <w:sz w:val="20"/>
                <w:szCs w:val="20"/>
              </w:rPr>
              <w:t>2013</w:t>
            </w:r>
          </w:p>
        </w:tc>
        <w:tc>
          <w:tcPr>
            <w:tcW w:w="878" w:type="dxa"/>
            <w:vAlign w:val="center"/>
          </w:tcPr>
          <w:p w:rsidR="00290C97" w:rsidRPr="00A61F26" w:rsidRDefault="00290C97" w:rsidP="004D648E">
            <w:pPr>
              <w:spacing w:after="0" w:line="240" w:lineRule="auto"/>
              <w:jc w:val="center"/>
              <w:rPr>
                <w:rFonts w:ascii="Calibri" w:eastAsia="Times New Roman" w:hAnsi="Calibri" w:cs="Times New Roman"/>
                <w:b/>
                <w:sz w:val="20"/>
                <w:szCs w:val="20"/>
              </w:rPr>
            </w:pPr>
            <w:r w:rsidRPr="00A61F26">
              <w:rPr>
                <w:rFonts w:ascii="Calibri" w:eastAsia="Times New Roman" w:hAnsi="Calibri" w:cs="Times New Roman"/>
                <w:b/>
                <w:sz w:val="20"/>
                <w:szCs w:val="20"/>
              </w:rPr>
              <w:t>2014</w:t>
            </w:r>
          </w:p>
        </w:tc>
        <w:tc>
          <w:tcPr>
            <w:tcW w:w="878" w:type="dxa"/>
            <w:vAlign w:val="center"/>
          </w:tcPr>
          <w:p w:rsidR="00290C97" w:rsidRPr="00A61F26" w:rsidRDefault="00290C97" w:rsidP="004D648E">
            <w:pPr>
              <w:spacing w:after="0" w:line="240" w:lineRule="auto"/>
              <w:jc w:val="center"/>
              <w:rPr>
                <w:rFonts w:ascii="Calibri" w:eastAsia="Times New Roman" w:hAnsi="Calibri" w:cs="Times New Roman"/>
                <w:b/>
                <w:sz w:val="20"/>
                <w:szCs w:val="20"/>
              </w:rPr>
            </w:pPr>
            <w:r w:rsidRPr="00A61F26">
              <w:rPr>
                <w:rFonts w:ascii="Calibri" w:eastAsia="Times New Roman" w:hAnsi="Calibri" w:cs="Times New Roman"/>
                <w:b/>
                <w:sz w:val="20"/>
                <w:szCs w:val="20"/>
              </w:rPr>
              <w:t>2015</w:t>
            </w:r>
          </w:p>
        </w:tc>
        <w:tc>
          <w:tcPr>
            <w:tcW w:w="880" w:type="dxa"/>
            <w:shd w:val="clear" w:color="auto" w:fill="D9D9D9" w:themeFill="background1" w:themeFillShade="D9"/>
            <w:vAlign w:val="center"/>
          </w:tcPr>
          <w:p w:rsidR="00290C97" w:rsidRPr="00A61F26" w:rsidRDefault="00290C97" w:rsidP="004D648E">
            <w:pPr>
              <w:spacing w:after="0" w:line="240" w:lineRule="auto"/>
              <w:jc w:val="center"/>
              <w:rPr>
                <w:rFonts w:ascii="Calibri" w:eastAsia="Times New Roman" w:hAnsi="Calibri" w:cs="Times New Roman"/>
                <w:b/>
                <w:sz w:val="20"/>
                <w:szCs w:val="20"/>
              </w:rPr>
            </w:pPr>
            <w:r w:rsidRPr="00A61F26">
              <w:rPr>
                <w:rFonts w:ascii="Calibri" w:eastAsia="Times New Roman" w:hAnsi="Calibri" w:cs="Times New Roman"/>
                <w:b/>
                <w:sz w:val="20"/>
                <w:szCs w:val="20"/>
              </w:rPr>
              <w:t>State (2015)</w:t>
            </w:r>
          </w:p>
        </w:tc>
        <w:tc>
          <w:tcPr>
            <w:tcW w:w="921" w:type="dxa"/>
            <w:vMerge/>
          </w:tcPr>
          <w:p w:rsidR="00290C97" w:rsidRPr="00A61F26" w:rsidRDefault="00290C97" w:rsidP="004D648E">
            <w:pPr>
              <w:spacing w:after="0" w:line="240" w:lineRule="auto"/>
              <w:rPr>
                <w:rFonts w:ascii="Calibri" w:eastAsia="Times New Roman" w:hAnsi="Calibri" w:cs="Times New Roman"/>
                <w:sz w:val="20"/>
                <w:szCs w:val="20"/>
              </w:rPr>
            </w:pPr>
          </w:p>
        </w:tc>
        <w:tc>
          <w:tcPr>
            <w:tcW w:w="955" w:type="dxa"/>
            <w:vMerge/>
          </w:tcPr>
          <w:p w:rsidR="00290C97" w:rsidRPr="00A61F26" w:rsidRDefault="00290C97" w:rsidP="004D648E">
            <w:pPr>
              <w:spacing w:after="0" w:line="240" w:lineRule="auto"/>
              <w:rPr>
                <w:rFonts w:ascii="Calibri" w:eastAsia="Times New Roman" w:hAnsi="Calibri" w:cs="Times New Roman"/>
                <w:sz w:val="20"/>
                <w:szCs w:val="20"/>
              </w:rPr>
            </w:pPr>
          </w:p>
        </w:tc>
      </w:tr>
      <w:tr w:rsidR="00290C97" w:rsidRPr="00A61F26" w:rsidTr="004D648E">
        <w:tc>
          <w:tcPr>
            <w:tcW w:w="553" w:type="dxa"/>
            <w:vMerge w:val="restart"/>
            <w:vAlign w:val="center"/>
          </w:tcPr>
          <w:p w:rsidR="00290C97" w:rsidRPr="00A61F26" w:rsidRDefault="00290C97" w:rsidP="004D648E">
            <w:pPr>
              <w:spacing w:after="0" w:line="240" w:lineRule="auto"/>
              <w:jc w:val="center"/>
              <w:rPr>
                <w:rFonts w:ascii="Calibri" w:eastAsia="Times New Roman" w:hAnsi="Calibri" w:cs="Times New Roman"/>
                <w:sz w:val="20"/>
                <w:szCs w:val="20"/>
              </w:rPr>
            </w:pPr>
            <w:r w:rsidRPr="00A61F26">
              <w:rPr>
                <w:rFonts w:ascii="Calibri" w:eastAsia="Times New Roman" w:hAnsi="Calibri" w:cs="Times New Roman"/>
                <w:sz w:val="20"/>
                <w:szCs w:val="20"/>
              </w:rPr>
              <w:t>8</w:t>
            </w:r>
          </w:p>
        </w:tc>
        <w:tc>
          <w:tcPr>
            <w:tcW w:w="721" w:type="dxa"/>
          </w:tcPr>
          <w:p w:rsidR="00290C97" w:rsidRPr="00A61F26" w:rsidRDefault="00290C97" w:rsidP="004D648E">
            <w:pPr>
              <w:spacing w:after="0" w:line="240" w:lineRule="auto"/>
              <w:rPr>
                <w:rFonts w:ascii="Calibri" w:eastAsia="Times New Roman" w:hAnsi="Calibri" w:cs="Times New Roman"/>
                <w:sz w:val="20"/>
                <w:szCs w:val="20"/>
              </w:rPr>
            </w:pPr>
            <w:r w:rsidRPr="00A61F26">
              <w:rPr>
                <w:rFonts w:ascii="Calibri" w:eastAsia="Times New Roman" w:hAnsi="Calibri" w:cs="Times New Roman"/>
                <w:sz w:val="20"/>
                <w:szCs w:val="20"/>
              </w:rPr>
              <w:t>CPI</w:t>
            </w:r>
          </w:p>
        </w:tc>
        <w:tc>
          <w:tcPr>
            <w:tcW w:w="1387"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112</w:t>
            </w:r>
          </w:p>
        </w:tc>
        <w:tc>
          <w:tcPr>
            <w:tcW w:w="877"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72</w:t>
            </w:r>
          </w:p>
        </w:tc>
        <w:tc>
          <w:tcPr>
            <w:tcW w:w="878"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66.7</w:t>
            </w:r>
          </w:p>
        </w:tc>
        <w:tc>
          <w:tcPr>
            <w:tcW w:w="878"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72.7</w:t>
            </w:r>
          </w:p>
        </w:tc>
        <w:tc>
          <w:tcPr>
            <w:tcW w:w="878"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67.4</w:t>
            </w:r>
          </w:p>
        </w:tc>
        <w:tc>
          <w:tcPr>
            <w:tcW w:w="880" w:type="dxa"/>
            <w:shd w:val="clear" w:color="auto" w:fill="D9D9D9" w:themeFill="background1" w:themeFillShade="D9"/>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72.4</w:t>
            </w:r>
          </w:p>
        </w:tc>
        <w:tc>
          <w:tcPr>
            <w:tcW w:w="921"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-4.6</w:t>
            </w:r>
          </w:p>
        </w:tc>
        <w:tc>
          <w:tcPr>
            <w:tcW w:w="955"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-5.3</w:t>
            </w:r>
          </w:p>
        </w:tc>
      </w:tr>
      <w:tr w:rsidR="00290C97" w:rsidRPr="00A61F26" w:rsidTr="004D648E">
        <w:tc>
          <w:tcPr>
            <w:tcW w:w="553" w:type="dxa"/>
            <w:vMerge/>
            <w:vAlign w:val="center"/>
          </w:tcPr>
          <w:p w:rsidR="00290C97" w:rsidRPr="00A61F26" w:rsidRDefault="00290C97" w:rsidP="004D648E">
            <w:pPr>
              <w:spacing w:after="0" w:line="240" w:lineRule="auto"/>
              <w:jc w:val="center"/>
              <w:rPr>
                <w:rFonts w:ascii="Calibri" w:eastAsia="Times New Roman" w:hAnsi="Calibri" w:cs="Times New Roman"/>
                <w:sz w:val="20"/>
                <w:szCs w:val="20"/>
              </w:rPr>
            </w:pPr>
          </w:p>
        </w:tc>
        <w:tc>
          <w:tcPr>
            <w:tcW w:w="721" w:type="dxa"/>
          </w:tcPr>
          <w:p w:rsidR="00290C97" w:rsidRPr="00A61F26" w:rsidRDefault="00290C97" w:rsidP="004D648E">
            <w:pPr>
              <w:spacing w:after="0" w:line="240" w:lineRule="auto"/>
              <w:rPr>
                <w:rFonts w:ascii="Calibri" w:eastAsia="Times New Roman" w:hAnsi="Calibri" w:cs="Times New Roman"/>
                <w:sz w:val="20"/>
                <w:szCs w:val="20"/>
              </w:rPr>
            </w:pPr>
            <w:r w:rsidRPr="00A61F26">
              <w:rPr>
                <w:rFonts w:ascii="Calibri" w:eastAsia="Times New Roman" w:hAnsi="Calibri" w:cs="Times New Roman"/>
                <w:sz w:val="20"/>
                <w:szCs w:val="20"/>
              </w:rPr>
              <w:t>P+</w:t>
            </w:r>
          </w:p>
        </w:tc>
        <w:tc>
          <w:tcPr>
            <w:tcW w:w="1387"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112</w:t>
            </w:r>
          </w:p>
        </w:tc>
        <w:tc>
          <w:tcPr>
            <w:tcW w:w="877"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38%</w:t>
            </w:r>
          </w:p>
        </w:tc>
        <w:tc>
          <w:tcPr>
            <w:tcW w:w="878"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25%</w:t>
            </w:r>
          </w:p>
        </w:tc>
        <w:tc>
          <w:tcPr>
            <w:tcW w:w="878"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31%</w:t>
            </w:r>
          </w:p>
        </w:tc>
        <w:tc>
          <w:tcPr>
            <w:tcW w:w="878"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27%</w:t>
            </w:r>
          </w:p>
        </w:tc>
        <w:tc>
          <w:tcPr>
            <w:tcW w:w="880" w:type="dxa"/>
            <w:shd w:val="clear" w:color="auto" w:fill="D9D9D9" w:themeFill="background1" w:themeFillShade="D9"/>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42%</w:t>
            </w:r>
          </w:p>
        </w:tc>
        <w:tc>
          <w:tcPr>
            <w:tcW w:w="921"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-11%</w:t>
            </w:r>
          </w:p>
        </w:tc>
        <w:tc>
          <w:tcPr>
            <w:tcW w:w="955"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-4%</w:t>
            </w:r>
          </w:p>
        </w:tc>
      </w:tr>
      <w:tr w:rsidR="00290C97" w:rsidRPr="00A61F26" w:rsidTr="004D648E">
        <w:tc>
          <w:tcPr>
            <w:tcW w:w="553" w:type="dxa"/>
            <w:vMerge w:val="restart"/>
            <w:vAlign w:val="center"/>
          </w:tcPr>
          <w:p w:rsidR="00290C97" w:rsidRPr="00A61F26" w:rsidRDefault="00290C97" w:rsidP="004D648E">
            <w:pPr>
              <w:spacing w:after="0" w:line="240" w:lineRule="auto"/>
              <w:jc w:val="center"/>
              <w:rPr>
                <w:rFonts w:ascii="Calibri" w:eastAsia="Times New Roman" w:hAnsi="Calibri" w:cs="Times New Roman"/>
                <w:sz w:val="20"/>
                <w:szCs w:val="20"/>
              </w:rPr>
            </w:pPr>
            <w:r w:rsidRPr="00A61F26">
              <w:rPr>
                <w:rFonts w:ascii="Calibri" w:eastAsia="Times New Roman" w:hAnsi="Calibri" w:cs="Times New Roman"/>
                <w:sz w:val="20"/>
                <w:szCs w:val="20"/>
              </w:rPr>
              <w:t>10</w:t>
            </w:r>
          </w:p>
        </w:tc>
        <w:tc>
          <w:tcPr>
            <w:tcW w:w="721" w:type="dxa"/>
          </w:tcPr>
          <w:p w:rsidR="00290C97" w:rsidRPr="00A61F26" w:rsidRDefault="00290C97" w:rsidP="004D648E">
            <w:pPr>
              <w:spacing w:after="0" w:line="240" w:lineRule="auto"/>
              <w:rPr>
                <w:rFonts w:ascii="Calibri" w:eastAsia="Times New Roman" w:hAnsi="Calibri" w:cs="Times New Roman"/>
                <w:sz w:val="20"/>
                <w:szCs w:val="20"/>
              </w:rPr>
            </w:pPr>
            <w:r w:rsidRPr="00A61F26">
              <w:rPr>
                <w:rFonts w:ascii="Calibri" w:eastAsia="Times New Roman" w:hAnsi="Calibri" w:cs="Times New Roman"/>
                <w:sz w:val="20"/>
                <w:szCs w:val="20"/>
              </w:rPr>
              <w:t>CPI</w:t>
            </w:r>
          </w:p>
        </w:tc>
        <w:tc>
          <w:tcPr>
            <w:tcW w:w="1387"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85</w:t>
            </w:r>
          </w:p>
        </w:tc>
        <w:tc>
          <w:tcPr>
            <w:tcW w:w="877"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94.7</w:t>
            </w:r>
          </w:p>
        </w:tc>
        <w:tc>
          <w:tcPr>
            <w:tcW w:w="878"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97.1</w:t>
            </w:r>
          </w:p>
        </w:tc>
        <w:tc>
          <w:tcPr>
            <w:tcW w:w="878"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94.1</w:t>
            </w:r>
          </w:p>
        </w:tc>
        <w:tc>
          <w:tcPr>
            <w:tcW w:w="878"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97.1</w:t>
            </w:r>
          </w:p>
        </w:tc>
        <w:tc>
          <w:tcPr>
            <w:tcW w:w="880" w:type="dxa"/>
            <w:shd w:val="clear" w:color="auto" w:fill="D9D9D9" w:themeFill="background1" w:themeFillShade="D9"/>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88.2</w:t>
            </w:r>
          </w:p>
        </w:tc>
        <w:tc>
          <w:tcPr>
            <w:tcW w:w="921"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2.4</w:t>
            </w:r>
          </w:p>
        </w:tc>
        <w:tc>
          <w:tcPr>
            <w:tcW w:w="955"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3</w:t>
            </w:r>
          </w:p>
        </w:tc>
      </w:tr>
      <w:tr w:rsidR="00290C97" w:rsidRPr="00A61F26" w:rsidTr="004D648E">
        <w:tc>
          <w:tcPr>
            <w:tcW w:w="553" w:type="dxa"/>
            <w:vMerge/>
            <w:vAlign w:val="center"/>
          </w:tcPr>
          <w:p w:rsidR="00290C97" w:rsidRPr="00A61F26" w:rsidRDefault="00290C97" w:rsidP="004D648E">
            <w:pPr>
              <w:spacing w:after="0" w:line="240" w:lineRule="auto"/>
              <w:jc w:val="center"/>
              <w:rPr>
                <w:rFonts w:ascii="Calibri" w:eastAsia="Times New Roman" w:hAnsi="Calibri" w:cs="Times New Roman"/>
                <w:sz w:val="20"/>
                <w:szCs w:val="20"/>
              </w:rPr>
            </w:pPr>
          </w:p>
        </w:tc>
        <w:tc>
          <w:tcPr>
            <w:tcW w:w="721" w:type="dxa"/>
          </w:tcPr>
          <w:p w:rsidR="00290C97" w:rsidRPr="00A61F26" w:rsidRDefault="00290C97" w:rsidP="004D648E">
            <w:pPr>
              <w:spacing w:after="0" w:line="240" w:lineRule="auto"/>
              <w:rPr>
                <w:rFonts w:ascii="Calibri" w:eastAsia="Times New Roman" w:hAnsi="Calibri" w:cs="Times New Roman"/>
                <w:sz w:val="20"/>
                <w:szCs w:val="20"/>
              </w:rPr>
            </w:pPr>
            <w:r w:rsidRPr="00A61F26">
              <w:rPr>
                <w:rFonts w:ascii="Calibri" w:eastAsia="Times New Roman" w:hAnsi="Calibri" w:cs="Times New Roman"/>
                <w:sz w:val="20"/>
                <w:szCs w:val="20"/>
              </w:rPr>
              <w:t>P+</w:t>
            </w:r>
          </w:p>
        </w:tc>
        <w:tc>
          <w:tcPr>
            <w:tcW w:w="1387"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85</w:t>
            </w:r>
          </w:p>
        </w:tc>
        <w:tc>
          <w:tcPr>
            <w:tcW w:w="877"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86%</w:t>
            </w:r>
          </w:p>
        </w:tc>
        <w:tc>
          <w:tcPr>
            <w:tcW w:w="878"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88%</w:t>
            </w:r>
          </w:p>
        </w:tc>
        <w:tc>
          <w:tcPr>
            <w:tcW w:w="878"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84%</w:t>
            </w:r>
          </w:p>
        </w:tc>
        <w:tc>
          <w:tcPr>
            <w:tcW w:w="878"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89%</w:t>
            </w:r>
          </w:p>
        </w:tc>
        <w:tc>
          <w:tcPr>
            <w:tcW w:w="880" w:type="dxa"/>
            <w:shd w:val="clear" w:color="auto" w:fill="D9D9D9" w:themeFill="background1" w:themeFillShade="D9"/>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72%</w:t>
            </w:r>
          </w:p>
        </w:tc>
        <w:tc>
          <w:tcPr>
            <w:tcW w:w="921"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3%</w:t>
            </w:r>
          </w:p>
        </w:tc>
        <w:tc>
          <w:tcPr>
            <w:tcW w:w="955"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5%</w:t>
            </w:r>
          </w:p>
        </w:tc>
      </w:tr>
      <w:tr w:rsidR="00290C97" w:rsidRPr="00A61F26" w:rsidTr="004D648E">
        <w:tc>
          <w:tcPr>
            <w:tcW w:w="553" w:type="dxa"/>
            <w:vMerge w:val="restart"/>
            <w:vAlign w:val="center"/>
          </w:tcPr>
          <w:p w:rsidR="00290C97" w:rsidRPr="00A61F26" w:rsidRDefault="00290C97" w:rsidP="004D648E">
            <w:pPr>
              <w:spacing w:after="0" w:line="240" w:lineRule="auto"/>
              <w:jc w:val="center"/>
              <w:rPr>
                <w:rFonts w:ascii="Calibri" w:eastAsia="Times New Roman" w:hAnsi="Calibri" w:cs="Times New Roman"/>
                <w:sz w:val="20"/>
                <w:szCs w:val="20"/>
              </w:rPr>
            </w:pPr>
            <w:r w:rsidRPr="00A61F26">
              <w:rPr>
                <w:rFonts w:ascii="Calibri" w:eastAsia="Times New Roman" w:hAnsi="Calibri" w:cs="Times New Roman"/>
                <w:sz w:val="20"/>
                <w:szCs w:val="20"/>
              </w:rPr>
              <w:t>All</w:t>
            </w:r>
          </w:p>
        </w:tc>
        <w:tc>
          <w:tcPr>
            <w:tcW w:w="721" w:type="dxa"/>
          </w:tcPr>
          <w:p w:rsidR="00290C97" w:rsidRPr="00A61F26" w:rsidRDefault="00290C97" w:rsidP="004D648E">
            <w:pPr>
              <w:spacing w:after="0" w:line="240" w:lineRule="auto"/>
              <w:rPr>
                <w:rFonts w:ascii="Calibri" w:eastAsia="Times New Roman" w:hAnsi="Calibri" w:cs="Times New Roman"/>
                <w:sz w:val="20"/>
                <w:szCs w:val="20"/>
              </w:rPr>
            </w:pPr>
            <w:r w:rsidRPr="00A61F26">
              <w:rPr>
                <w:rFonts w:ascii="Calibri" w:eastAsia="Times New Roman" w:hAnsi="Calibri" w:cs="Times New Roman"/>
                <w:sz w:val="20"/>
                <w:szCs w:val="20"/>
              </w:rPr>
              <w:t>CPI</w:t>
            </w:r>
          </w:p>
        </w:tc>
        <w:tc>
          <w:tcPr>
            <w:tcW w:w="1387"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197</w:t>
            </w:r>
          </w:p>
        </w:tc>
        <w:tc>
          <w:tcPr>
            <w:tcW w:w="877"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82.1</w:t>
            </w:r>
          </w:p>
        </w:tc>
        <w:tc>
          <w:tcPr>
            <w:tcW w:w="878"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80.6</w:t>
            </w:r>
          </w:p>
        </w:tc>
        <w:tc>
          <w:tcPr>
            <w:tcW w:w="878"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82.9</w:t>
            </w:r>
          </w:p>
        </w:tc>
        <w:tc>
          <w:tcPr>
            <w:tcW w:w="878"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80.2</w:t>
            </w:r>
          </w:p>
        </w:tc>
        <w:tc>
          <w:tcPr>
            <w:tcW w:w="880" w:type="dxa"/>
            <w:shd w:val="clear" w:color="auto" w:fill="D9D9D9" w:themeFill="background1" w:themeFillShade="D9"/>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79.4</w:t>
            </w:r>
          </w:p>
        </w:tc>
        <w:tc>
          <w:tcPr>
            <w:tcW w:w="921"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-1.9</w:t>
            </w:r>
          </w:p>
        </w:tc>
        <w:tc>
          <w:tcPr>
            <w:tcW w:w="955"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-2.7</w:t>
            </w:r>
          </w:p>
        </w:tc>
      </w:tr>
      <w:tr w:rsidR="00290C97" w:rsidRPr="00A61F26" w:rsidTr="004D648E">
        <w:tc>
          <w:tcPr>
            <w:tcW w:w="553" w:type="dxa"/>
            <w:vMerge/>
          </w:tcPr>
          <w:p w:rsidR="00290C97" w:rsidRPr="00A61F26" w:rsidRDefault="00290C97" w:rsidP="004D648E">
            <w:pPr>
              <w:spacing w:after="0" w:line="240" w:lineRule="auto"/>
              <w:rPr>
                <w:rFonts w:ascii="Calibri" w:eastAsia="Times New Roman" w:hAnsi="Calibri" w:cs="Times New Roman"/>
                <w:sz w:val="20"/>
                <w:szCs w:val="20"/>
              </w:rPr>
            </w:pPr>
          </w:p>
        </w:tc>
        <w:tc>
          <w:tcPr>
            <w:tcW w:w="721" w:type="dxa"/>
          </w:tcPr>
          <w:p w:rsidR="00290C97" w:rsidRPr="00A61F26" w:rsidRDefault="00290C97" w:rsidP="004D648E">
            <w:pPr>
              <w:spacing w:after="0" w:line="240" w:lineRule="auto"/>
              <w:rPr>
                <w:rFonts w:ascii="Calibri" w:eastAsia="Times New Roman" w:hAnsi="Calibri" w:cs="Times New Roman"/>
                <w:sz w:val="20"/>
                <w:szCs w:val="20"/>
              </w:rPr>
            </w:pPr>
            <w:r w:rsidRPr="00A61F26">
              <w:rPr>
                <w:rFonts w:ascii="Calibri" w:eastAsia="Times New Roman" w:hAnsi="Calibri" w:cs="Times New Roman"/>
                <w:sz w:val="20"/>
                <w:szCs w:val="20"/>
              </w:rPr>
              <w:t>P+</w:t>
            </w:r>
          </w:p>
        </w:tc>
        <w:tc>
          <w:tcPr>
            <w:tcW w:w="1387"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197</w:t>
            </w:r>
          </w:p>
        </w:tc>
        <w:tc>
          <w:tcPr>
            <w:tcW w:w="877"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59%</w:t>
            </w:r>
          </w:p>
        </w:tc>
        <w:tc>
          <w:tcPr>
            <w:tcW w:w="878"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54%</w:t>
            </w:r>
          </w:p>
        </w:tc>
        <w:tc>
          <w:tcPr>
            <w:tcW w:w="878"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56%</w:t>
            </w:r>
          </w:p>
        </w:tc>
        <w:tc>
          <w:tcPr>
            <w:tcW w:w="878"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54%</w:t>
            </w:r>
          </w:p>
        </w:tc>
        <w:tc>
          <w:tcPr>
            <w:tcW w:w="880" w:type="dxa"/>
            <w:shd w:val="clear" w:color="auto" w:fill="D9D9D9" w:themeFill="background1" w:themeFillShade="D9"/>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54%</w:t>
            </w:r>
          </w:p>
        </w:tc>
        <w:tc>
          <w:tcPr>
            <w:tcW w:w="921"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-5%</w:t>
            </w:r>
          </w:p>
        </w:tc>
        <w:tc>
          <w:tcPr>
            <w:tcW w:w="955" w:type="dxa"/>
            <w:vAlign w:val="bottom"/>
          </w:tcPr>
          <w:p w:rsidR="00290C97" w:rsidRPr="00A61F26" w:rsidRDefault="00290C97" w:rsidP="004D648E">
            <w:pPr>
              <w:spacing w:after="0" w:line="240" w:lineRule="auto"/>
              <w:jc w:val="center"/>
              <w:rPr>
                <w:rFonts w:ascii="Calibri" w:hAnsi="Calibri"/>
                <w:sz w:val="20"/>
                <w:szCs w:val="20"/>
              </w:rPr>
            </w:pPr>
            <w:r w:rsidRPr="00A61F26">
              <w:rPr>
                <w:rFonts w:ascii="Calibri" w:hAnsi="Calibri"/>
                <w:sz w:val="20"/>
                <w:szCs w:val="20"/>
              </w:rPr>
              <w:t>-2%</w:t>
            </w:r>
          </w:p>
        </w:tc>
      </w:tr>
      <w:tr w:rsidR="00290C97" w:rsidRPr="00A61F26" w:rsidTr="004D648E">
        <w:tc>
          <w:tcPr>
            <w:tcW w:w="8928" w:type="dxa"/>
            <w:gridSpan w:val="10"/>
            <w:tcBorders>
              <w:left w:val="nil"/>
              <w:bottom w:val="nil"/>
              <w:right w:val="nil"/>
            </w:tcBorders>
          </w:tcPr>
          <w:p w:rsidR="00290C97" w:rsidRPr="00A61F26" w:rsidRDefault="00290C97" w:rsidP="004D648E">
            <w:pPr>
              <w:widowControl w:val="0"/>
              <w:overflowPunct w:val="0"/>
              <w:adjustRightInd w:val="0"/>
              <w:spacing w:before="80" w:after="0" w:line="240" w:lineRule="auto"/>
              <w:rPr>
                <w:rFonts w:ascii="Calibri" w:eastAsia="Times New Roman" w:hAnsi="Calibri" w:cs="Times New Roman"/>
                <w:bCs/>
                <w:kern w:val="28"/>
                <w:sz w:val="20"/>
                <w:szCs w:val="20"/>
              </w:rPr>
            </w:pPr>
            <w:r w:rsidRPr="00A61F26">
              <w:rPr>
                <w:rFonts w:ascii="Calibri" w:eastAsia="Times New Roman" w:hAnsi="Calibri" w:cs="Times New Roman"/>
                <w:bCs/>
                <w:kern w:val="28"/>
                <w:sz w:val="20"/>
                <w:szCs w:val="20"/>
              </w:rPr>
              <w:t xml:space="preserve">Notes: P+ = percent </w:t>
            </w:r>
            <w:r w:rsidRPr="00A61F26">
              <w:rPr>
                <w:rFonts w:ascii="Calibri" w:eastAsia="Times New Roman" w:hAnsi="Calibri" w:cs="Times New Roman"/>
                <w:bCs/>
                <w:i/>
                <w:kern w:val="28"/>
                <w:sz w:val="20"/>
                <w:szCs w:val="20"/>
              </w:rPr>
              <w:t>Proficient</w:t>
            </w:r>
            <w:r w:rsidRPr="00A61F26">
              <w:rPr>
                <w:rFonts w:ascii="Calibri" w:eastAsia="Times New Roman" w:hAnsi="Calibri" w:cs="Times New Roman"/>
                <w:bCs/>
                <w:kern w:val="28"/>
                <w:sz w:val="20"/>
                <w:szCs w:val="20"/>
              </w:rPr>
              <w:t xml:space="preserve"> or </w:t>
            </w:r>
            <w:r w:rsidRPr="00A61F26">
              <w:rPr>
                <w:rFonts w:ascii="Calibri" w:eastAsia="Times New Roman" w:hAnsi="Calibri" w:cs="Times New Roman"/>
                <w:bCs/>
                <w:i/>
                <w:kern w:val="28"/>
                <w:sz w:val="20"/>
                <w:szCs w:val="20"/>
              </w:rPr>
              <w:t>Advanced</w:t>
            </w:r>
            <w:r w:rsidRPr="00A61F26">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FA67C7" w:rsidRPr="00F50E20" w:rsidRDefault="00FA67C7" w:rsidP="00FA67C7">
      <w:pPr>
        <w:spacing w:after="0"/>
        <w:jc w:val="center"/>
        <w:rPr>
          <w:rFonts w:ascii="Calibri" w:eastAsia="Calibri" w:hAnsi="Calibri" w:cs="Times New Roman"/>
          <w:b/>
          <w:sz w:val="20"/>
        </w:rPr>
      </w:pPr>
      <w:r w:rsidRPr="00F50E20">
        <w:rPr>
          <w:rFonts w:ascii="Calibri" w:eastAsia="Calibri" w:hAnsi="Calibri" w:cs="Times New Roman"/>
          <w:b/>
          <w:sz w:val="20"/>
        </w:rPr>
        <w:t>Table B3a: Frontier Regional School District</w:t>
      </w:r>
    </w:p>
    <w:p w:rsidR="00FA67C7" w:rsidRPr="00F50E20" w:rsidRDefault="00FA67C7" w:rsidP="00FA67C7">
      <w:pPr>
        <w:spacing w:after="0"/>
        <w:jc w:val="center"/>
        <w:rPr>
          <w:rFonts w:ascii="Calibri" w:eastAsia="Calibri" w:hAnsi="Calibri" w:cs="Times New Roman"/>
          <w:b/>
          <w:sz w:val="20"/>
        </w:rPr>
      </w:pPr>
      <w:r w:rsidRPr="00F50E20">
        <w:rPr>
          <w:rFonts w:ascii="Calibri" w:eastAsia="Calibri" w:hAnsi="Calibri" w:cs="Times New Roman"/>
          <w:b/>
          <w:sz w:val="20"/>
        </w:rPr>
        <w:t>English Language Arts (All Grades)</w:t>
      </w:r>
    </w:p>
    <w:p w:rsidR="00FA67C7" w:rsidRPr="00F50E20" w:rsidRDefault="00FA67C7" w:rsidP="00FA67C7">
      <w:pPr>
        <w:spacing w:after="0" w:line="240" w:lineRule="auto"/>
        <w:jc w:val="center"/>
        <w:rPr>
          <w:rFonts w:ascii="Calibri" w:eastAsia="Calibri" w:hAnsi="Calibri" w:cs="Times New Roman"/>
          <w:b/>
          <w:sz w:val="20"/>
          <w:szCs w:val="24"/>
        </w:rPr>
      </w:pPr>
      <w:r w:rsidRPr="00F50E20">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FA67C7" w:rsidRPr="00F50E20" w:rsidTr="004D648E">
        <w:tc>
          <w:tcPr>
            <w:tcW w:w="2808" w:type="dxa"/>
            <w:gridSpan w:val="3"/>
            <w:vMerge w:val="restart"/>
            <w:vAlign w:val="center"/>
          </w:tcPr>
          <w:p w:rsidR="00FA67C7" w:rsidRPr="00F50E20" w:rsidRDefault="00FA67C7" w:rsidP="004D648E">
            <w:pPr>
              <w:spacing w:after="0" w:line="240" w:lineRule="auto"/>
              <w:jc w:val="center"/>
              <w:rPr>
                <w:rFonts w:ascii="Calibri" w:eastAsia="Times New Roman" w:hAnsi="Calibri" w:cs="Times New Roman"/>
                <w:b/>
                <w:sz w:val="20"/>
                <w:szCs w:val="20"/>
              </w:rPr>
            </w:pPr>
            <w:r w:rsidRPr="00F50E20">
              <w:rPr>
                <w:rFonts w:ascii="Calibri" w:eastAsia="Times New Roman" w:hAnsi="Calibri" w:cs="Times New Roman"/>
                <w:b/>
                <w:sz w:val="20"/>
                <w:szCs w:val="20"/>
              </w:rPr>
              <w:t>Group and Measure</w:t>
            </w:r>
          </w:p>
        </w:tc>
        <w:tc>
          <w:tcPr>
            <w:tcW w:w="990" w:type="dxa"/>
            <w:vMerge w:val="restart"/>
            <w:vAlign w:val="center"/>
          </w:tcPr>
          <w:p w:rsidR="00FA67C7" w:rsidRPr="00F50E20" w:rsidRDefault="00FA67C7" w:rsidP="004D648E">
            <w:pPr>
              <w:spacing w:after="0" w:line="240" w:lineRule="auto"/>
              <w:jc w:val="center"/>
              <w:rPr>
                <w:rFonts w:ascii="Calibri" w:eastAsia="Times New Roman" w:hAnsi="Calibri" w:cs="Times New Roman"/>
                <w:b/>
                <w:sz w:val="20"/>
                <w:szCs w:val="20"/>
              </w:rPr>
            </w:pPr>
            <w:r w:rsidRPr="00F50E20">
              <w:rPr>
                <w:rFonts w:ascii="Calibri" w:eastAsia="Times New Roman" w:hAnsi="Calibri" w:cs="Times New Roman"/>
                <w:b/>
                <w:sz w:val="20"/>
                <w:szCs w:val="20"/>
              </w:rPr>
              <w:t>Number Included (2015)</w:t>
            </w:r>
          </w:p>
        </w:tc>
        <w:tc>
          <w:tcPr>
            <w:tcW w:w="3240" w:type="dxa"/>
            <w:gridSpan w:val="4"/>
            <w:vMerge w:val="restart"/>
            <w:vAlign w:val="center"/>
          </w:tcPr>
          <w:p w:rsidR="00FA67C7" w:rsidRPr="00F50E20" w:rsidRDefault="00FA67C7" w:rsidP="004D648E">
            <w:pPr>
              <w:spacing w:after="0" w:line="240" w:lineRule="auto"/>
              <w:jc w:val="center"/>
              <w:rPr>
                <w:rFonts w:ascii="Calibri" w:eastAsia="Times New Roman" w:hAnsi="Calibri" w:cs="Times New Roman"/>
                <w:b/>
                <w:sz w:val="20"/>
                <w:szCs w:val="20"/>
              </w:rPr>
            </w:pPr>
            <w:r w:rsidRPr="00F50E20">
              <w:rPr>
                <w:rFonts w:ascii="Calibri" w:eastAsia="Times New Roman" w:hAnsi="Calibri" w:cs="Times New Roman"/>
                <w:b/>
                <w:sz w:val="20"/>
                <w:szCs w:val="20"/>
              </w:rPr>
              <w:t>Spring MCAS Year</w:t>
            </w:r>
          </w:p>
        </w:tc>
        <w:tc>
          <w:tcPr>
            <w:tcW w:w="1818" w:type="dxa"/>
            <w:gridSpan w:val="2"/>
          </w:tcPr>
          <w:p w:rsidR="00FA67C7" w:rsidRPr="00F50E20" w:rsidRDefault="00FA67C7" w:rsidP="004D648E">
            <w:pPr>
              <w:spacing w:after="0" w:line="240" w:lineRule="auto"/>
              <w:jc w:val="center"/>
              <w:rPr>
                <w:rFonts w:ascii="Calibri" w:eastAsia="Times New Roman" w:hAnsi="Calibri" w:cs="Times New Roman"/>
                <w:b/>
                <w:sz w:val="20"/>
                <w:szCs w:val="20"/>
              </w:rPr>
            </w:pPr>
            <w:r w:rsidRPr="00F50E20">
              <w:rPr>
                <w:rFonts w:ascii="Calibri" w:eastAsia="Times New Roman" w:hAnsi="Calibri" w:cs="Times New Roman"/>
                <w:b/>
                <w:sz w:val="20"/>
                <w:szCs w:val="20"/>
              </w:rPr>
              <w:t>Gains and Declines</w:t>
            </w:r>
          </w:p>
        </w:tc>
      </w:tr>
      <w:tr w:rsidR="00FA67C7" w:rsidRPr="00F50E20" w:rsidTr="004D648E">
        <w:trPr>
          <w:trHeight w:val="244"/>
        </w:trPr>
        <w:tc>
          <w:tcPr>
            <w:tcW w:w="2808" w:type="dxa"/>
            <w:gridSpan w:val="3"/>
            <w:vMerge/>
          </w:tcPr>
          <w:p w:rsidR="00FA67C7" w:rsidRPr="00F50E20" w:rsidRDefault="00FA67C7" w:rsidP="004D648E">
            <w:pPr>
              <w:spacing w:after="0" w:line="240" w:lineRule="auto"/>
              <w:jc w:val="center"/>
              <w:rPr>
                <w:rFonts w:ascii="Calibri" w:eastAsia="Times New Roman" w:hAnsi="Calibri" w:cs="Times New Roman"/>
                <w:b/>
                <w:sz w:val="20"/>
                <w:szCs w:val="20"/>
              </w:rPr>
            </w:pPr>
          </w:p>
        </w:tc>
        <w:tc>
          <w:tcPr>
            <w:tcW w:w="990" w:type="dxa"/>
            <w:vMerge/>
          </w:tcPr>
          <w:p w:rsidR="00FA67C7" w:rsidRPr="00F50E20" w:rsidRDefault="00FA67C7" w:rsidP="004D648E">
            <w:pPr>
              <w:spacing w:after="0" w:line="240" w:lineRule="auto"/>
              <w:jc w:val="center"/>
              <w:rPr>
                <w:rFonts w:ascii="Calibri" w:eastAsia="Times New Roman" w:hAnsi="Calibri" w:cs="Times New Roman"/>
                <w:b/>
                <w:sz w:val="20"/>
                <w:szCs w:val="20"/>
              </w:rPr>
            </w:pPr>
          </w:p>
        </w:tc>
        <w:tc>
          <w:tcPr>
            <w:tcW w:w="3240" w:type="dxa"/>
            <w:gridSpan w:val="4"/>
            <w:vMerge/>
          </w:tcPr>
          <w:p w:rsidR="00FA67C7" w:rsidRPr="00F50E20" w:rsidRDefault="00FA67C7" w:rsidP="004D648E">
            <w:pPr>
              <w:spacing w:after="0" w:line="240" w:lineRule="auto"/>
              <w:jc w:val="center"/>
              <w:rPr>
                <w:rFonts w:ascii="Calibri" w:eastAsia="Times New Roman" w:hAnsi="Calibri" w:cs="Times New Roman"/>
                <w:b/>
                <w:sz w:val="20"/>
                <w:szCs w:val="20"/>
              </w:rPr>
            </w:pPr>
          </w:p>
        </w:tc>
        <w:tc>
          <w:tcPr>
            <w:tcW w:w="936" w:type="dxa"/>
            <w:vMerge w:val="restart"/>
          </w:tcPr>
          <w:p w:rsidR="00FA67C7" w:rsidRPr="00F50E20" w:rsidRDefault="00FA67C7" w:rsidP="004D648E">
            <w:pPr>
              <w:spacing w:after="0" w:line="240" w:lineRule="auto"/>
              <w:jc w:val="center"/>
              <w:rPr>
                <w:rFonts w:ascii="Calibri" w:eastAsia="Times New Roman" w:hAnsi="Calibri" w:cs="Times New Roman"/>
                <w:b/>
                <w:sz w:val="20"/>
                <w:szCs w:val="20"/>
              </w:rPr>
            </w:pPr>
            <w:r w:rsidRPr="00F50E20">
              <w:rPr>
                <w:rFonts w:ascii="Calibri" w:eastAsia="Times New Roman" w:hAnsi="Calibri" w:cs="Times New Roman"/>
                <w:b/>
                <w:sz w:val="20"/>
                <w:szCs w:val="20"/>
              </w:rPr>
              <w:t>4-Year Trend</w:t>
            </w:r>
          </w:p>
        </w:tc>
        <w:tc>
          <w:tcPr>
            <w:tcW w:w="882" w:type="dxa"/>
            <w:vMerge w:val="restart"/>
          </w:tcPr>
          <w:p w:rsidR="00FA67C7" w:rsidRPr="00F50E20" w:rsidRDefault="00FA67C7" w:rsidP="004D648E">
            <w:pPr>
              <w:spacing w:after="0" w:line="240" w:lineRule="auto"/>
              <w:jc w:val="center"/>
              <w:rPr>
                <w:rFonts w:ascii="Calibri" w:eastAsia="Times New Roman" w:hAnsi="Calibri" w:cs="Times New Roman"/>
                <w:b/>
                <w:sz w:val="20"/>
                <w:szCs w:val="20"/>
              </w:rPr>
            </w:pPr>
            <w:r w:rsidRPr="00F50E20">
              <w:rPr>
                <w:rFonts w:ascii="Calibri" w:eastAsia="Times New Roman" w:hAnsi="Calibri" w:cs="Times New Roman"/>
                <w:b/>
                <w:sz w:val="20"/>
                <w:szCs w:val="20"/>
              </w:rPr>
              <w:t>2-Year Trend</w:t>
            </w:r>
          </w:p>
        </w:tc>
      </w:tr>
      <w:tr w:rsidR="00FA67C7" w:rsidRPr="00F50E20" w:rsidTr="004D648E">
        <w:tc>
          <w:tcPr>
            <w:tcW w:w="2808" w:type="dxa"/>
            <w:gridSpan w:val="3"/>
            <w:vMerge/>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990" w:type="dxa"/>
            <w:vMerge/>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810" w:type="dxa"/>
          </w:tcPr>
          <w:p w:rsidR="00FA67C7" w:rsidRPr="00F50E20" w:rsidRDefault="00FA67C7" w:rsidP="004D648E">
            <w:pPr>
              <w:spacing w:after="0" w:line="240" w:lineRule="auto"/>
              <w:jc w:val="center"/>
              <w:rPr>
                <w:rFonts w:ascii="Calibri" w:eastAsia="Times New Roman" w:hAnsi="Calibri" w:cs="Times New Roman"/>
                <w:b/>
                <w:sz w:val="20"/>
                <w:szCs w:val="20"/>
              </w:rPr>
            </w:pPr>
            <w:r w:rsidRPr="00F50E20">
              <w:rPr>
                <w:rFonts w:ascii="Calibri" w:eastAsia="Times New Roman" w:hAnsi="Calibri" w:cs="Times New Roman"/>
                <w:b/>
                <w:sz w:val="20"/>
                <w:szCs w:val="20"/>
              </w:rPr>
              <w:t>2012</w:t>
            </w:r>
          </w:p>
        </w:tc>
        <w:tc>
          <w:tcPr>
            <w:tcW w:w="810" w:type="dxa"/>
          </w:tcPr>
          <w:p w:rsidR="00FA67C7" w:rsidRPr="00F50E20" w:rsidRDefault="00FA67C7" w:rsidP="004D648E">
            <w:pPr>
              <w:spacing w:after="0" w:line="240" w:lineRule="auto"/>
              <w:jc w:val="center"/>
              <w:rPr>
                <w:rFonts w:ascii="Calibri" w:eastAsia="Times New Roman" w:hAnsi="Calibri" w:cs="Times New Roman"/>
                <w:b/>
                <w:sz w:val="20"/>
                <w:szCs w:val="20"/>
              </w:rPr>
            </w:pPr>
            <w:r w:rsidRPr="00F50E20">
              <w:rPr>
                <w:rFonts w:ascii="Calibri" w:eastAsia="Times New Roman" w:hAnsi="Calibri" w:cs="Times New Roman"/>
                <w:b/>
                <w:sz w:val="20"/>
                <w:szCs w:val="20"/>
              </w:rPr>
              <w:t>2013</w:t>
            </w:r>
          </w:p>
        </w:tc>
        <w:tc>
          <w:tcPr>
            <w:tcW w:w="810" w:type="dxa"/>
          </w:tcPr>
          <w:p w:rsidR="00FA67C7" w:rsidRPr="00F50E20" w:rsidRDefault="00FA67C7" w:rsidP="004D648E">
            <w:pPr>
              <w:spacing w:after="0" w:line="240" w:lineRule="auto"/>
              <w:jc w:val="center"/>
              <w:rPr>
                <w:rFonts w:ascii="Calibri" w:eastAsia="Times New Roman" w:hAnsi="Calibri" w:cs="Times New Roman"/>
                <w:b/>
                <w:sz w:val="20"/>
                <w:szCs w:val="20"/>
              </w:rPr>
            </w:pPr>
            <w:r w:rsidRPr="00F50E20">
              <w:rPr>
                <w:rFonts w:ascii="Calibri" w:eastAsia="Times New Roman" w:hAnsi="Calibri" w:cs="Times New Roman"/>
                <w:b/>
                <w:sz w:val="20"/>
                <w:szCs w:val="20"/>
              </w:rPr>
              <w:t>2014</w:t>
            </w:r>
          </w:p>
        </w:tc>
        <w:tc>
          <w:tcPr>
            <w:tcW w:w="810" w:type="dxa"/>
          </w:tcPr>
          <w:p w:rsidR="00FA67C7" w:rsidRPr="00F50E20" w:rsidRDefault="00FA67C7" w:rsidP="004D648E">
            <w:pPr>
              <w:spacing w:after="0" w:line="240" w:lineRule="auto"/>
              <w:jc w:val="center"/>
              <w:rPr>
                <w:rFonts w:ascii="Calibri" w:eastAsia="Times New Roman" w:hAnsi="Calibri" w:cs="Times New Roman"/>
                <w:b/>
                <w:sz w:val="20"/>
                <w:szCs w:val="20"/>
              </w:rPr>
            </w:pPr>
            <w:r w:rsidRPr="00F50E20">
              <w:rPr>
                <w:rFonts w:ascii="Calibri" w:eastAsia="Times New Roman" w:hAnsi="Calibri" w:cs="Times New Roman"/>
                <w:b/>
                <w:sz w:val="20"/>
                <w:szCs w:val="20"/>
              </w:rPr>
              <w:t>2015</w:t>
            </w:r>
          </w:p>
        </w:tc>
        <w:tc>
          <w:tcPr>
            <w:tcW w:w="936" w:type="dxa"/>
            <w:vMerge/>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882" w:type="dxa"/>
            <w:vMerge/>
          </w:tcPr>
          <w:p w:rsidR="00FA67C7" w:rsidRPr="00F50E20" w:rsidRDefault="00FA67C7" w:rsidP="004D648E">
            <w:pPr>
              <w:spacing w:after="0" w:line="240" w:lineRule="auto"/>
              <w:jc w:val="center"/>
              <w:rPr>
                <w:rFonts w:ascii="Calibri" w:eastAsia="Times New Roman" w:hAnsi="Calibri" w:cs="Times New Roman"/>
                <w:sz w:val="20"/>
                <w:szCs w:val="20"/>
              </w:rPr>
            </w:pPr>
          </w:p>
        </w:tc>
      </w:tr>
      <w:tr w:rsidR="00FA67C7" w:rsidRPr="00F50E20" w:rsidTr="004D648E">
        <w:tc>
          <w:tcPr>
            <w:tcW w:w="1278" w:type="dxa"/>
            <w:vMerge w:val="restart"/>
            <w:vAlign w:val="center"/>
          </w:tcPr>
          <w:p w:rsidR="00FA67C7" w:rsidRPr="00F50E20" w:rsidRDefault="00FA67C7"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FA67C7" w:rsidRPr="00F50E20" w:rsidRDefault="00FA67C7"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District</w:t>
            </w:r>
          </w:p>
        </w:tc>
        <w:tc>
          <w:tcPr>
            <w:tcW w:w="720" w:type="dxa"/>
            <w:shd w:val="clear" w:color="auto" w:fill="D9D9D9" w:themeFill="background1" w:themeFillShade="D9"/>
          </w:tcPr>
          <w:p w:rsidR="00FA67C7" w:rsidRPr="00F50E20" w:rsidRDefault="00FA67C7"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CPI</w:t>
            </w:r>
          </w:p>
        </w:tc>
        <w:tc>
          <w:tcPr>
            <w:tcW w:w="99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113</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84.3</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81.6</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80.8</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83.2</w:t>
            </w:r>
          </w:p>
        </w:tc>
        <w:tc>
          <w:tcPr>
            <w:tcW w:w="936"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-1.1</w:t>
            </w:r>
          </w:p>
        </w:tc>
        <w:tc>
          <w:tcPr>
            <w:tcW w:w="882"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2.4</w:t>
            </w:r>
          </w:p>
        </w:tc>
      </w:tr>
      <w:tr w:rsidR="00FA67C7" w:rsidRPr="00F50E20" w:rsidTr="004D648E">
        <w:tc>
          <w:tcPr>
            <w:tcW w:w="1278" w:type="dxa"/>
            <w:vMerge/>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FA67C7" w:rsidRPr="00F50E20" w:rsidRDefault="00FA67C7" w:rsidP="004D648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P+</w:t>
            </w:r>
          </w:p>
        </w:tc>
        <w:tc>
          <w:tcPr>
            <w:tcW w:w="99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113</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62.0%</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55.0%</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49.0%</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56.0%</w:t>
            </w:r>
          </w:p>
        </w:tc>
        <w:tc>
          <w:tcPr>
            <w:tcW w:w="936"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-6.0%</w:t>
            </w:r>
          </w:p>
        </w:tc>
        <w:tc>
          <w:tcPr>
            <w:tcW w:w="882"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7.0%</w:t>
            </w:r>
          </w:p>
        </w:tc>
      </w:tr>
      <w:tr w:rsidR="00FA67C7" w:rsidRPr="00F50E20" w:rsidTr="004D648E">
        <w:tc>
          <w:tcPr>
            <w:tcW w:w="1278" w:type="dxa"/>
            <w:vMerge/>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FA67C7" w:rsidRPr="00F50E20" w:rsidRDefault="00FA67C7" w:rsidP="004D648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SGP</w:t>
            </w:r>
          </w:p>
        </w:tc>
        <w:tc>
          <w:tcPr>
            <w:tcW w:w="99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93</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40</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35</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30</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47</w:t>
            </w:r>
          </w:p>
        </w:tc>
        <w:tc>
          <w:tcPr>
            <w:tcW w:w="936"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7</w:t>
            </w:r>
          </w:p>
        </w:tc>
        <w:tc>
          <w:tcPr>
            <w:tcW w:w="882"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17</w:t>
            </w:r>
          </w:p>
        </w:tc>
      </w:tr>
      <w:tr w:rsidR="00FA67C7" w:rsidRPr="00F50E20" w:rsidTr="004D648E">
        <w:tc>
          <w:tcPr>
            <w:tcW w:w="1278" w:type="dxa"/>
            <w:vMerge/>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810" w:type="dxa"/>
            <w:vMerge w:val="restart"/>
            <w:vAlign w:val="center"/>
          </w:tcPr>
          <w:p w:rsidR="00FA67C7" w:rsidRPr="00F50E20" w:rsidRDefault="00FA67C7"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State</w:t>
            </w:r>
          </w:p>
        </w:tc>
        <w:tc>
          <w:tcPr>
            <w:tcW w:w="720" w:type="dxa"/>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CPI</w:t>
            </w:r>
          </w:p>
        </w:tc>
        <w:tc>
          <w:tcPr>
            <w:tcW w:w="99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93,277</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76.5</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76.8</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77.1</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79.5</w:t>
            </w:r>
          </w:p>
        </w:tc>
        <w:tc>
          <w:tcPr>
            <w:tcW w:w="936"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3</w:t>
            </w:r>
          </w:p>
        </w:tc>
        <w:tc>
          <w:tcPr>
            <w:tcW w:w="882"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2.4</w:t>
            </w:r>
          </w:p>
        </w:tc>
      </w:tr>
      <w:tr w:rsidR="00FA67C7" w:rsidRPr="00F50E20" w:rsidTr="004D648E">
        <w:tc>
          <w:tcPr>
            <w:tcW w:w="1278" w:type="dxa"/>
            <w:vMerge/>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810" w:type="dxa"/>
            <w:vMerge/>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720" w:type="dxa"/>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P+</w:t>
            </w:r>
          </w:p>
        </w:tc>
        <w:tc>
          <w:tcPr>
            <w:tcW w:w="99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93,277</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48.0%</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48.0%</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50.0%</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55.0%</w:t>
            </w:r>
          </w:p>
        </w:tc>
        <w:tc>
          <w:tcPr>
            <w:tcW w:w="936"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7.0%</w:t>
            </w:r>
          </w:p>
        </w:tc>
        <w:tc>
          <w:tcPr>
            <w:tcW w:w="882"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5.0%</w:t>
            </w:r>
          </w:p>
        </w:tc>
      </w:tr>
      <w:tr w:rsidR="00FA67C7" w:rsidRPr="00F50E20" w:rsidTr="004D648E">
        <w:tc>
          <w:tcPr>
            <w:tcW w:w="1278" w:type="dxa"/>
            <w:vMerge/>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SGP</w:t>
            </w:r>
          </w:p>
        </w:tc>
        <w:tc>
          <w:tcPr>
            <w:tcW w:w="99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68,746</w:t>
            </w:r>
          </w:p>
        </w:tc>
        <w:tc>
          <w:tcPr>
            <w:tcW w:w="81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46</w:t>
            </w:r>
          </w:p>
        </w:tc>
        <w:tc>
          <w:tcPr>
            <w:tcW w:w="81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47</w:t>
            </w:r>
          </w:p>
        </w:tc>
        <w:tc>
          <w:tcPr>
            <w:tcW w:w="81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47</w:t>
            </w:r>
          </w:p>
        </w:tc>
        <w:tc>
          <w:tcPr>
            <w:tcW w:w="81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47</w:t>
            </w:r>
          </w:p>
        </w:tc>
        <w:tc>
          <w:tcPr>
            <w:tcW w:w="936"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1</w:t>
            </w:r>
          </w:p>
        </w:tc>
        <w:tc>
          <w:tcPr>
            <w:tcW w:w="882"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0</w:t>
            </w:r>
          </w:p>
        </w:tc>
      </w:tr>
      <w:tr w:rsidR="00FA67C7" w:rsidRPr="00F50E20" w:rsidTr="004D648E">
        <w:tc>
          <w:tcPr>
            <w:tcW w:w="1278" w:type="dxa"/>
            <w:vMerge w:val="restart"/>
            <w:vAlign w:val="center"/>
          </w:tcPr>
          <w:p w:rsidR="00FA67C7" w:rsidRPr="00F50E20" w:rsidRDefault="00FA67C7"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Econ.</w:t>
            </w:r>
          </w:p>
          <w:p w:rsidR="00FA67C7" w:rsidRPr="00F50E20" w:rsidRDefault="00FA67C7"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Disad.</w:t>
            </w:r>
          </w:p>
        </w:tc>
        <w:tc>
          <w:tcPr>
            <w:tcW w:w="810" w:type="dxa"/>
            <w:vMerge w:val="restart"/>
            <w:shd w:val="clear" w:color="auto" w:fill="D9D9D9" w:themeFill="background1" w:themeFillShade="D9"/>
            <w:vAlign w:val="center"/>
          </w:tcPr>
          <w:p w:rsidR="00FA67C7" w:rsidRPr="00F50E20" w:rsidRDefault="00FA67C7"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District</w:t>
            </w:r>
          </w:p>
        </w:tc>
        <w:tc>
          <w:tcPr>
            <w:tcW w:w="720" w:type="dxa"/>
            <w:shd w:val="clear" w:color="auto" w:fill="D9D9D9" w:themeFill="background1" w:themeFillShade="D9"/>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CPI</w:t>
            </w:r>
          </w:p>
        </w:tc>
        <w:tc>
          <w:tcPr>
            <w:tcW w:w="99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61</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87.3</w:t>
            </w:r>
          </w:p>
        </w:tc>
        <w:tc>
          <w:tcPr>
            <w:tcW w:w="936"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82"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r>
      <w:tr w:rsidR="00FA67C7" w:rsidRPr="00F50E20" w:rsidTr="004D648E">
        <w:tc>
          <w:tcPr>
            <w:tcW w:w="1278" w:type="dxa"/>
            <w:vMerge/>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P+</w:t>
            </w:r>
          </w:p>
        </w:tc>
        <w:tc>
          <w:tcPr>
            <w:tcW w:w="99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61</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67.0%</w:t>
            </w:r>
          </w:p>
        </w:tc>
        <w:tc>
          <w:tcPr>
            <w:tcW w:w="936"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82"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r>
      <w:tr w:rsidR="00FA67C7" w:rsidRPr="00F50E20" w:rsidTr="004D648E">
        <w:tc>
          <w:tcPr>
            <w:tcW w:w="1278" w:type="dxa"/>
            <w:vMerge/>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SGP</w:t>
            </w:r>
          </w:p>
        </w:tc>
        <w:tc>
          <w:tcPr>
            <w:tcW w:w="99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53</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58</w:t>
            </w:r>
          </w:p>
        </w:tc>
        <w:tc>
          <w:tcPr>
            <w:tcW w:w="936"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82"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r>
      <w:tr w:rsidR="00FA67C7" w:rsidRPr="00F50E20" w:rsidTr="004D648E">
        <w:tc>
          <w:tcPr>
            <w:tcW w:w="1278" w:type="dxa"/>
            <w:vMerge/>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810" w:type="dxa"/>
            <w:vMerge w:val="restart"/>
            <w:vAlign w:val="center"/>
          </w:tcPr>
          <w:p w:rsidR="00FA67C7" w:rsidRPr="00F50E20" w:rsidRDefault="00FA67C7"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State</w:t>
            </w:r>
          </w:p>
        </w:tc>
        <w:tc>
          <w:tcPr>
            <w:tcW w:w="720" w:type="dxa"/>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CPI</w:t>
            </w:r>
          </w:p>
        </w:tc>
        <w:tc>
          <w:tcPr>
            <w:tcW w:w="99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63,124</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80.9</w:t>
            </w:r>
          </w:p>
        </w:tc>
        <w:tc>
          <w:tcPr>
            <w:tcW w:w="936"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82"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r>
      <w:tr w:rsidR="00FA67C7" w:rsidRPr="00F50E20" w:rsidTr="004D648E">
        <w:tc>
          <w:tcPr>
            <w:tcW w:w="1278" w:type="dxa"/>
            <w:vMerge/>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810" w:type="dxa"/>
            <w:vMerge/>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720" w:type="dxa"/>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P+</w:t>
            </w:r>
          </w:p>
        </w:tc>
        <w:tc>
          <w:tcPr>
            <w:tcW w:w="99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63,124</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59.0%</w:t>
            </w:r>
          </w:p>
        </w:tc>
        <w:tc>
          <w:tcPr>
            <w:tcW w:w="936"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82"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r>
      <w:tr w:rsidR="00FA67C7" w:rsidRPr="00F50E20" w:rsidTr="004D648E">
        <w:tc>
          <w:tcPr>
            <w:tcW w:w="1278" w:type="dxa"/>
            <w:vMerge/>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SGP</w:t>
            </w:r>
          </w:p>
        </w:tc>
        <w:tc>
          <w:tcPr>
            <w:tcW w:w="99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47,064</w:t>
            </w:r>
          </w:p>
        </w:tc>
        <w:tc>
          <w:tcPr>
            <w:tcW w:w="81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47</w:t>
            </w:r>
          </w:p>
        </w:tc>
        <w:tc>
          <w:tcPr>
            <w:tcW w:w="936"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82"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r>
      <w:tr w:rsidR="00FA67C7" w:rsidRPr="00F50E20" w:rsidTr="004D648E">
        <w:tc>
          <w:tcPr>
            <w:tcW w:w="1278" w:type="dxa"/>
            <w:vMerge w:val="restart"/>
            <w:vAlign w:val="center"/>
          </w:tcPr>
          <w:p w:rsidR="00FA67C7" w:rsidRPr="00F50E20" w:rsidRDefault="00FA67C7"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FA67C7" w:rsidRPr="00F50E20" w:rsidRDefault="00FA67C7"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District</w:t>
            </w:r>
          </w:p>
        </w:tc>
        <w:tc>
          <w:tcPr>
            <w:tcW w:w="720" w:type="dxa"/>
            <w:shd w:val="clear" w:color="auto" w:fill="D9D9D9" w:themeFill="background1" w:themeFillShade="D9"/>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CPI</w:t>
            </w:r>
          </w:p>
        </w:tc>
        <w:tc>
          <w:tcPr>
            <w:tcW w:w="99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77</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73.7</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70.9</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72.5</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76.3</w:t>
            </w:r>
          </w:p>
        </w:tc>
        <w:tc>
          <w:tcPr>
            <w:tcW w:w="936"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2.6</w:t>
            </w:r>
          </w:p>
        </w:tc>
        <w:tc>
          <w:tcPr>
            <w:tcW w:w="882"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3.8</w:t>
            </w:r>
          </w:p>
        </w:tc>
      </w:tr>
      <w:tr w:rsidR="00FA67C7" w:rsidRPr="00F50E20" w:rsidTr="004D648E">
        <w:tc>
          <w:tcPr>
            <w:tcW w:w="1278" w:type="dxa"/>
            <w:vMerge/>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P+</w:t>
            </w:r>
          </w:p>
        </w:tc>
        <w:tc>
          <w:tcPr>
            <w:tcW w:w="99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77</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39.0%</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33.0%</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30.0%</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38.0%</w:t>
            </w:r>
          </w:p>
        </w:tc>
        <w:tc>
          <w:tcPr>
            <w:tcW w:w="936"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-1.0%</w:t>
            </w:r>
          </w:p>
        </w:tc>
        <w:tc>
          <w:tcPr>
            <w:tcW w:w="882"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8.0%</w:t>
            </w:r>
          </w:p>
        </w:tc>
      </w:tr>
      <w:tr w:rsidR="00FA67C7" w:rsidRPr="00F50E20" w:rsidTr="004D648E">
        <w:tc>
          <w:tcPr>
            <w:tcW w:w="1278" w:type="dxa"/>
            <w:vMerge/>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SGP</w:t>
            </w:r>
          </w:p>
        </w:tc>
        <w:tc>
          <w:tcPr>
            <w:tcW w:w="99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61</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40.5</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26</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28</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42</w:t>
            </w:r>
          </w:p>
        </w:tc>
        <w:tc>
          <w:tcPr>
            <w:tcW w:w="936"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1.5</w:t>
            </w:r>
          </w:p>
        </w:tc>
        <w:tc>
          <w:tcPr>
            <w:tcW w:w="882"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14</w:t>
            </w:r>
          </w:p>
        </w:tc>
      </w:tr>
      <w:tr w:rsidR="00FA67C7" w:rsidRPr="00F50E20" w:rsidTr="004D648E">
        <w:tc>
          <w:tcPr>
            <w:tcW w:w="1278" w:type="dxa"/>
            <w:vMerge/>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810" w:type="dxa"/>
            <w:vMerge w:val="restart"/>
            <w:vAlign w:val="center"/>
          </w:tcPr>
          <w:p w:rsidR="00FA67C7" w:rsidRPr="00F50E20" w:rsidRDefault="00FA67C7"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State</w:t>
            </w:r>
          </w:p>
        </w:tc>
        <w:tc>
          <w:tcPr>
            <w:tcW w:w="720" w:type="dxa"/>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CPI</w:t>
            </w:r>
          </w:p>
        </w:tc>
        <w:tc>
          <w:tcPr>
            <w:tcW w:w="99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39,117</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67.3</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66.8</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66.6</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71.6</w:t>
            </w:r>
          </w:p>
        </w:tc>
        <w:tc>
          <w:tcPr>
            <w:tcW w:w="936"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4.3</w:t>
            </w:r>
          </w:p>
        </w:tc>
        <w:tc>
          <w:tcPr>
            <w:tcW w:w="882"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5</w:t>
            </w:r>
          </w:p>
        </w:tc>
      </w:tr>
      <w:tr w:rsidR="00FA67C7" w:rsidRPr="00F50E20" w:rsidTr="004D648E">
        <w:tc>
          <w:tcPr>
            <w:tcW w:w="1278" w:type="dxa"/>
            <w:vMerge/>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810" w:type="dxa"/>
            <w:vMerge/>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720" w:type="dxa"/>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P+</w:t>
            </w:r>
          </w:p>
        </w:tc>
        <w:tc>
          <w:tcPr>
            <w:tcW w:w="99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39,117</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31.0%</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30.0%</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31.0%</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39.0%</w:t>
            </w:r>
          </w:p>
        </w:tc>
        <w:tc>
          <w:tcPr>
            <w:tcW w:w="936"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8.0%</w:t>
            </w:r>
          </w:p>
        </w:tc>
        <w:tc>
          <w:tcPr>
            <w:tcW w:w="882"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8.0%</w:t>
            </w:r>
          </w:p>
        </w:tc>
      </w:tr>
      <w:tr w:rsidR="00FA67C7" w:rsidRPr="00F50E20" w:rsidTr="004D648E">
        <w:tc>
          <w:tcPr>
            <w:tcW w:w="1278" w:type="dxa"/>
            <w:vMerge/>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SGP</w:t>
            </w:r>
          </w:p>
        </w:tc>
        <w:tc>
          <w:tcPr>
            <w:tcW w:w="99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28,234</w:t>
            </w:r>
          </w:p>
        </w:tc>
        <w:tc>
          <w:tcPr>
            <w:tcW w:w="81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43</w:t>
            </w:r>
          </w:p>
        </w:tc>
        <w:tc>
          <w:tcPr>
            <w:tcW w:w="81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43</w:t>
            </w:r>
          </w:p>
        </w:tc>
        <w:tc>
          <w:tcPr>
            <w:tcW w:w="81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43</w:t>
            </w:r>
          </w:p>
        </w:tc>
        <w:tc>
          <w:tcPr>
            <w:tcW w:w="81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44</w:t>
            </w:r>
          </w:p>
        </w:tc>
        <w:tc>
          <w:tcPr>
            <w:tcW w:w="936"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1</w:t>
            </w:r>
          </w:p>
        </w:tc>
        <w:tc>
          <w:tcPr>
            <w:tcW w:w="882"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1</w:t>
            </w:r>
          </w:p>
        </w:tc>
      </w:tr>
      <w:tr w:rsidR="00FA67C7" w:rsidRPr="00F50E20" w:rsidTr="004D648E">
        <w:tc>
          <w:tcPr>
            <w:tcW w:w="1278" w:type="dxa"/>
            <w:vMerge w:val="restart"/>
            <w:vAlign w:val="center"/>
          </w:tcPr>
          <w:p w:rsidR="00FA67C7" w:rsidRPr="00F50E20" w:rsidRDefault="00FA67C7"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FA67C7" w:rsidRPr="00F50E20" w:rsidRDefault="00FA67C7"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District</w:t>
            </w:r>
          </w:p>
        </w:tc>
        <w:tc>
          <w:tcPr>
            <w:tcW w:w="720" w:type="dxa"/>
            <w:shd w:val="clear" w:color="auto" w:fill="D9D9D9" w:themeFill="background1" w:themeFillShade="D9"/>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CPI</w:t>
            </w:r>
          </w:p>
        </w:tc>
        <w:tc>
          <w:tcPr>
            <w:tcW w:w="99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6</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936"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82"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r>
      <w:tr w:rsidR="00FA67C7" w:rsidRPr="00F50E20" w:rsidTr="004D648E">
        <w:tc>
          <w:tcPr>
            <w:tcW w:w="1278" w:type="dxa"/>
            <w:vMerge/>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P+</w:t>
            </w:r>
          </w:p>
        </w:tc>
        <w:tc>
          <w:tcPr>
            <w:tcW w:w="99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6</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936"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82"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r>
      <w:tr w:rsidR="00FA67C7" w:rsidRPr="00F50E20" w:rsidTr="004D648E">
        <w:tc>
          <w:tcPr>
            <w:tcW w:w="1278" w:type="dxa"/>
            <w:vMerge/>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SGP</w:t>
            </w:r>
          </w:p>
        </w:tc>
        <w:tc>
          <w:tcPr>
            <w:tcW w:w="99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4</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936"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c>
          <w:tcPr>
            <w:tcW w:w="882"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w:t>
            </w:r>
          </w:p>
        </w:tc>
      </w:tr>
      <w:tr w:rsidR="00FA67C7" w:rsidRPr="00F50E20" w:rsidTr="004D648E">
        <w:tc>
          <w:tcPr>
            <w:tcW w:w="1278" w:type="dxa"/>
            <w:vMerge/>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810" w:type="dxa"/>
            <w:vMerge w:val="restart"/>
            <w:vAlign w:val="center"/>
          </w:tcPr>
          <w:p w:rsidR="00FA67C7" w:rsidRPr="00F50E20" w:rsidRDefault="00FA67C7"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State</w:t>
            </w:r>
          </w:p>
        </w:tc>
        <w:tc>
          <w:tcPr>
            <w:tcW w:w="720" w:type="dxa"/>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CPI</w:t>
            </w:r>
          </w:p>
        </w:tc>
        <w:tc>
          <w:tcPr>
            <w:tcW w:w="99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18,541</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66.2</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67.4</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67.8</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70.1</w:t>
            </w:r>
          </w:p>
        </w:tc>
        <w:tc>
          <w:tcPr>
            <w:tcW w:w="936"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3.9</w:t>
            </w:r>
          </w:p>
        </w:tc>
        <w:tc>
          <w:tcPr>
            <w:tcW w:w="882"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2.3</w:t>
            </w:r>
          </w:p>
        </w:tc>
      </w:tr>
      <w:tr w:rsidR="00FA67C7" w:rsidRPr="00F50E20" w:rsidTr="004D648E">
        <w:tc>
          <w:tcPr>
            <w:tcW w:w="1278" w:type="dxa"/>
            <w:vMerge/>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810" w:type="dxa"/>
            <w:vMerge/>
          </w:tcPr>
          <w:p w:rsidR="00FA67C7" w:rsidRPr="00F50E20" w:rsidRDefault="00FA67C7" w:rsidP="004D648E">
            <w:pPr>
              <w:spacing w:after="0" w:line="240" w:lineRule="auto"/>
              <w:rPr>
                <w:rFonts w:ascii="Calibri" w:eastAsia="Times New Roman" w:hAnsi="Calibri" w:cs="Times New Roman"/>
                <w:sz w:val="20"/>
                <w:szCs w:val="20"/>
              </w:rPr>
            </w:pPr>
          </w:p>
        </w:tc>
        <w:tc>
          <w:tcPr>
            <w:tcW w:w="720" w:type="dxa"/>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P+</w:t>
            </w:r>
          </w:p>
        </w:tc>
        <w:tc>
          <w:tcPr>
            <w:tcW w:w="99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18,541</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34.0%</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35.0%</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36.0%</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41.0%</w:t>
            </w:r>
          </w:p>
        </w:tc>
        <w:tc>
          <w:tcPr>
            <w:tcW w:w="936"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7.0%</w:t>
            </w:r>
          </w:p>
        </w:tc>
        <w:tc>
          <w:tcPr>
            <w:tcW w:w="882"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5.0%</w:t>
            </w:r>
          </w:p>
        </w:tc>
      </w:tr>
      <w:tr w:rsidR="00FA67C7" w:rsidRPr="00F50E20" w:rsidTr="004D648E">
        <w:tc>
          <w:tcPr>
            <w:tcW w:w="1278" w:type="dxa"/>
            <w:vMerge/>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FA67C7" w:rsidRPr="00F50E20" w:rsidRDefault="00FA67C7" w:rsidP="004D648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SGP</w:t>
            </w:r>
          </w:p>
        </w:tc>
        <w:tc>
          <w:tcPr>
            <w:tcW w:w="99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11,589</w:t>
            </w:r>
          </w:p>
        </w:tc>
        <w:tc>
          <w:tcPr>
            <w:tcW w:w="81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51</w:t>
            </w:r>
          </w:p>
        </w:tc>
        <w:tc>
          <w:tcPr>
            <w:tcW w:w="81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53</w:t>
            </w:r>
          </w:p>
        </w:tc>
        <w:tc>
          <w:tcPr>
            <w:tcW w:w="81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54</w:t>
            </w:r>
          </w:p>
        </w:tc>
        <w:tc>
          <w:tcPr>
            <w:tcW w:w="81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54</w:t>
            </w:r>
          </w:p>
        </w:tc>
        <w:tc>
          <w:tcPr>
            <w:tcW w:w="936"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3</w:t>
            </w:r>
          </w:p>
        </w:tc>
        <w:tc>
          <w:tcPr>
            <w:tcW w:w="882"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0</w:t>
            </w:r>
          </w:p>
        </w:tc>
      </w:tr>
      <w:tr w:rsidR="00FA67C7" w:rsidRPr="00F50E20" w:rsidTr="004D648E">
        <w:tc>
          <w:tcPr>
            <w:tcW w:w="1278" w:type="dxa"/>
            <w:vMerge w:val="restart"/>
            <w:vAlign w:val="center"/>
          </w:tcPr>
          <w:p w:rsidR="00FA67C7" w:rsidRPr="00F50E20" w:rsidRDefault="00FA67C7" w:rsidP="004D648E">
            <w:pPr>
              <w:spacing w:after="0" w:line="240" w:lineRule="auto"/>
              <w:jc w:val="center"/>
              <w:rPr>
                <w:rFonts w:ascii="Calibri" w:eastAsia="Times New Roman" w:hAnsi="Calibri" w:cs="Times New Roman"/>
                <w:b/>
                <w:sz w:val="20"/>
                <w:szCs w:val="20"/>
              </w:rPr>
            </w:pPr>
            <w:r w:rsidRPr="00F50E20">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FA67C7" w:rsidRPr="00F50E20" w:rsidRDefault="00FA67C7"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District</w:t>
            </w:r>
          </w:p>
        </w:tc>
        <w:tc>
          <w:tcPr>
            <w:tcW w:w="720" w:type="dxa"/>
            <w:shd w:val="clear" w:color="auto" w:fill="D9D9D9" w:themeFill="background1" w:themeFillShade="D9"/>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CPI</w:t>
            </w:r>
          </w:p>
        </w:tc>
        <w:tc>
          <w:tcPr>
            <w:tcW w:w="99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316</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94.3</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92.9</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91.9</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92.4</w:t>
            </w:r>
          </w:p>
        </w:tc>
        <w:tc>
          <w:tcPr>
            <w:tcW w:w="936"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-1.9</w:t>
            </w:r>
          </w:p>
        </w:tc>
        <w:tc>
          <w:tcPr>
            <w:tcW w:w="882"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0.5</w:t>
            </w:r>
          </w:p>
        </w:tc>
      </w:tr>
      <w:tr w:rsidR="00FA67C7" w:rsidRPr="00F50E20" w:rsidTr="004D648E">
        <w:tc>
          <w:tcPr>
            <w:tcW w:w="1278" w:type="dxa"/>
            <w:vMerge/>
          </w:tcPr>
          <w:p w:rsidR="00FA67C7" w:rsidRPr="00F50E20" w:rsidRDefault="00FA67C7" w:rsidP="004D648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P+</w:t>
            </w:r>
          </w:p>
        </w:tc>
        <w:tc>
          <w:tcPr>
            <w:tcW w:w="99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316</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86.0%</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82.0%</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78.0%</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78.0%</w:t>
            </w:r>
          </w:p>
        </w:tc>
        <w:tc>
          <w:tcPr>
            <w:tcW w:w="936"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-8.0%</w:t>
            </w:r>
          </w:p>
        </w:tc>
        <w:tc>
          <w:tcPr>
            <w:tcW w:w="882"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0.0%</w:t>
            </w:r>
          </w:p>
        </w:tc>
      </w:tr>
      <w:tr w:rsidR="00FA67C7" w:rsidRPr="00F50E20" w:rsidTr="004D648E">
        <w:tc>
          <w:tcPr>
            <w:tcW w:w="1278" w:type="dxa"/>
            <w:vMerge/>
          </w:tcPr>
          <w:p w:rsidR="00FA67C7" w:rsidRPr="00F50E20" w:rsidRDefault="00FA67C7" w:rsidP="004D648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A67C7" w:rsidRPr="00F50E20" w:rsidRDefault="00FA67C7" w:rsidP="004D648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SGP</w:t>
            </w:r>
          </w:p>
        </w:tc>
        <w:tc>
          <w:tcPr>
            <w:tcW w:w="99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288</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41</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44</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37</w:t>
            </w:r>
          </w:p>
        </w:tc>
        <w:tc>
          <w:tcPr>
            <w:tcW w:w="810"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46.5</w:t>
            </w:r>
          </w:p>
        </w:tc>
        <w:tc>
          <w:tcPr>
            <w:tcW w:w="936"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5.5</w:t>
            </w:r>
          </w:p>
        </w:tc>
        <w:tc>
          <w:tcPr>
            <w:tcW w:w="882" w:type="dxa"/>
            <w:shd w:val="clear" w:color="auto" w:fill="D9D9D9" w:themeFill="background1" w:themeFillShade="D9"/>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9.5</w:t>
            </w:r>
          </w:p>
        </w:tc>
      </w:tr>
      <w:tr w:rsidR="00FA67C7" w:rsidRPr="00F50E20" w:rsidTr="004D648E">
        <w:tc>
          <w:tcPr>
            <w:tcW w:w="1278" w:type="dxa"/>
            <w:vMerge/>
          </w:tcPr>
          <w:p w:rsidR="00FA67C7" w:rsidRPr="00F50E20" w:rsidRDefault="00FA67C7" w:rsidP="004D648E">
            <w:pPr>
              <w:spacing w:after="0" w:line="240" w:lineRule="auto"/>
              <w:rPr>
                <w:rFonts w:ascii="Calibri" w:eastAsia="Times New Roman" w:hAnsi="Calibri" w:cs="Times New Roman"/>
                <w:sz w:val="20"/>
                <w:szCs w:val="20"/>
              </w:rPr>
            </w:pPr>
          </w:p>
        </w:tc>
        <w:tc>
          <w:tcPr>
            <w:tcW w:w="810" w:type="dxa"/>
            <w:vMerge w:val="restart"/>
            <w:vAlign w:val="center"/>
          </w:tcPr>
          <w:p w:rsidR="00FA67C7" w:rsidRPr="00F50E20" w:rsidRDefault="00FA67C7"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State</w:t>
            </w:r>
          </w:p>
        </w:tc>
        <w:tc>
          <w:tcPr>
            <w:tcW w:w="720" w:type="dxa"/>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CPI</w:t>
            </w:r>
          </w:p>
        </w:tc>
        <w:tc>
          <w:tcPr>
            <w:tcW w:w="99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216,396</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86.7</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86.8</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86.7</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89.3</w:t>
            </w:r>
          </w:p>
        </w:tc>
        <w:tc>
          <w:tcPr>
            <w:tcW w:w="936"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2.6</w:t>
            </w:r>
          </w:p>
        </w:tc>
        <w:tc>
          <w:tcPr>
            <w:tcW w:w="882"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2.6</w:t>
            </w:r>
          </w:p>
        </w:tc>
      </w:tr>
      <w:tr w:rsidR="00FA67C7" w:rsidRPr="00F50E20" w:rsidTr="004D648E">
        <w:tc>
          <w:tcPr>
            <w:tcW w:w="1278" w:type="dxa"/>
            <w:vMerge/>
          </w:tcPr>
          <w:p w:rsidR="00FA67C7" w:rsidRPr="00F50E20" w:rsidRDefault="00FA67C7" w:rsidP="004D648E">
            <w:pPr>
              <w:spacing w:after="0" w:line="240" w:lineRule="auto"/>
              <w:rPr>
                <w:rFonts w:ascii="Calibri" w:eastAsia="Times New Roman" w:hAnsi="Calibri" w:cs="Times New Roman"/>
                <w:sz w:val="20"/>
                <w:szCs w:val="20"/>
              </w:rPr>
            </w:pPr>
          </w:p>
        </w:tc>
        <w:tc>
          <w:tcPr>
            <w:tcW w:w="810" w:type="dxa"/>
            <w:vMerge/>
          </w:tcPr>
          <w:p w:rsidR="00FA67C7" w:rsidRPr="00F50E20" w:rsidRDefault="00FA67C7" w:rsidP="004D648E">
            <w:pPr>
              <w:spacing w:after="0" w:line="240" w:lineRule="auto"/>
              <w:rPr>
                <w:rFonts w:ascii="Calibri" w:eastAsia="Times New Roman" w:hAnsi="Calibri" w:cs="Times New Roman"/>
                <w:sz w:val="20"/>
                <w:szCs w:val="20"/>
              </w:rPr>
            </w:pPr>
          </w:p>
        </w:tc>
        <w:tc>
          <w:tcPr>
            <w:tcW w:w="720" w:type="dxa"/>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P+</w:t>
            </w:r>
          </w:p>
        </w:tc>
        <w:tc>
          <w:tcPr>
            <w:tcW w:w="99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216,396</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69.0%</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69.0%</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69.0%</w:t>
            </w:r>
          </w:p>
        </w:tc>
        <w:tc>
          <w:tcPr>
            <w:tcW w:w="810"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75.0%</w:t>
            </w:r>
          </w:p>
        </w:tc>
        <w:tc>
          <w:tcPr>
            <w:tcW w:w="936"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6.0%</w:t>
            </w:r>
          </w:p>
        </w:tc>
        <w:tc>
          <w:tcPr>
            <w:tcW w:w="882" w:type="dxa"/>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6.0%</w:t>
            </w:r>
          </w:p>
        </w:tc>
      </w:tr>
      <w:tr w:rsidR="00FA67C7" w:rsidRPr="00F50E20" w:rsidTr="004D648E">
        <w:tc>
          <w:tcPr>
            <w:tcW w:w="1278" w:type="dxa"/>
            <w:vMerge/>
            <w:tcBorders>
              <w:bottom w:val="single" w:sz="4" w:space="0" w:color="auto"/>
            </w:tcBorders>
          </w:tcPr>
          <w:p w:rsidR="00FA67C7" w:rsidRPr="00F50E20" w:rsidRDefault="00FA67C7" w:rsidP="004D648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FA67C7" w:rsidRPr="00F50E20" w:rsidRDefault="00FA67C7" w:rsidP="004D648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SGP</w:t>
            </w:r>
          </w:p>
        </w:tc>
        <w:tc>
          <w:tcPr>
            <w:tcW w:w="99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172,652</w:t>
            </w:r>
          </w:p>
        </w:tc>
        <w:tc>
          <w:tcPr>
            <w:tcW w:w="81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50</w:t>
            </w:r>
          </w:p>
        </w:tc>
        <w:tc>
          <w:tcPr>
            <w:tcW w:w="81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51</w:t>
            </w:r>
          </w:p>
        </w:tc>
        <w:tc>
          <w:tcPr>
            <w:tcW w:w="81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50</w:t>
            </w:r>
          </w:p>
        </w:tc>
        <w:tc>
          <w:tcPr>
            <w:tcW w:w="810"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50</w:t>
            </w:r>
          </w:p>
        </w:tc>
        <w:tc>
          <w:tcPr>
            <w:tcW w:w="936"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0</w:t>
            </w:r>
          </w:p>
        </w:tc>
        <w:tc>
          <w:tcPr>
            <w:tcW w:w="882" w:type="dxa"/>
            <w:tcBorders>
              <w:bottom w:val="single" w:sz="4" w:space="0" w:color="auto"/>
            </w:tcBorders>
            <w:vAlign w:val="bottom"/>
          </w:tcPr>
          <w:p w:rsidR="00FA67C7" w:rsidRPr="00F50E20" w:rsidRDefault="00FA67C7" w:rsidP="004D648E">
            <w:pPr>
              <w:spacing w:after="0" w:line="240" w:lineRule="auto"/>
              <w:jc w:val="center"/>
              <w:rPr>
                <w:rFonts w:ascii="Calibri" w:hAnsi="Calibri"/>
                <w:sz w:val="20"/>
                <w:szCs w:val="20"/>
              </w:rPr>
            </w:pPr>
            <w:r w:rsidRPr="00F50E20">
              <w:rPr>
                <w:rFonts w:ascii="Calibri" w:hAnsi="Calibri"/>
                <w:sz w:val="20"/>
                <w:szCs w:val="20"/>
              </w:rPr>
              <w:t>0</w:t>
            </w:r>
          </w:p>
        </w:tc>
      </w:tr>
      <w:tr w:rsidR="00FA67C7" w:rsidRPr="00F50E20" w:rsidTr="004D648E">
        <w:tc>
          <w:tcPr>
            <w:tcW w:w="8856" w:type="dxa"/>
            <w:gridSpan w:val="10"/>
            <w:tcBorders>
              <w:left w:val="nil"/>
              <w:bottom w:val="nil"/>
              <w:right w:val="nil"/>
            </w:tcBorders>
          </w:tcPr>
          <w:p w:rsidR="00FA67C7" w:rsidRPr="00F50E20" w:rsidRDefault="00FA67C7"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bCs/>
                <w:kern w:val="28"/>
                <w:sz w:val="20"/>
                <w:szCs w:val="20"/>
              </w:rPr>
              <w:t xml:space="preserve">Notes: The number of students included in CPI and percent </w:t>
            </w:r>
            <w:r w:rsidRPr="00F50E20">
              <w:rPr>
                <w:rFonts w:ascii="Calibri" w:eastAsia="Times New Roman" w:hAnsi="Calibri" w:cs="Times New Roman"/>
                <w:bCs/>
                <w:i/>
                <w:kern w:val="28"/>
                <w:sz w:val="20"/>
                <w:szCs w:val="20"/>
              </w:rPr>
              <w:t>Proficient</w:t>
            </w:r>
            <w:r w:rsidRPr="00F50E20">
              <w:rPr>
                <w:rFonts w:ascii="Calibri" w:eastAsia="Times New Roman" w:hAnsi="Calibri" w:cs="Times New Roman"/>
                <w:bCs/>
                <w:kern w:val="28"/>
                <w:sz w:val="20"/>
                <w:szCs w:val="20"/>
              </w:rPr>
              <w:t xml:space="preserve"> or </w:t>
            </w:r>
            <w:r w:rsidRPr="00F50E20">
              <w:rPr>
                <w:rFonts w:ascii="Calibri" w:eastAsia="Times New Roman" w:hAnsi="Calibri" w:cs="Times New Roman"/>
                <w:bCs/>
                <w:i/>
                <w:kern w:val="28"/>
                <w:sz w:val="20"/>
                <w:szCs w:val="20"/>
              </w:rPr>
              <w:t>Advanced</w:t>
            </w:r>
            <w:r w:rsidRPr="00F50E20">
              <w:rPr>
                <w:rFonts w:ascii="Calibri" w:eastAsia="Times New Roman" w:hAnsi="Calibri" w:cs="Times New Roman"/>
                <w:bCs/>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FA67C7" w:rsidRPr="00F50E20" w:rsidRDefault="00FA67C7" w:rsidP="00FA67C7">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617B5E" w:rsidRPr="00F50E20" w:rsidRDefault="00617B5E" w:rsidP="00617B5E">
      <w:pPr>
        <w:spacing w:after="0"/>
        <w:jc w:val="center"/>
        <w:rPr>
          <w:rFonts w:ascii="Calibri" w:eastAsia="Calibri" w:hAnsi="Calibri" w:cs="Times New Roman"/>
          <w:b/>
          <w:sz w:val="20"/>
        </w:rPr>
      </w:pPr>
      <w:r w:rsidRPr="00F50E20">
        <w:rPr>
          <w:rFonts w:ascii="Calibri" w:eastAsia="Calibri" w:hAnsi="Calibri" w:cs="Times New Roman"/>
          <w:b/>
          <w:sz w:val="20"/>
        </w:rPr>
        <w:t>Table B3b: Frontier Regional School District</w:t>
      </w:r>
    </w:p>
    <w:p w:rsidR="00617B5E" w:rsidRPr="00F50E20" w:rsidRDefault="00617B5E" w:rsidP="00617B5E">
      <w:pPr>
        <w:spacing w:after="0"/>
        <w:jc w:val="center"/>
        <w:rPr>
          <w:rFonts w:ascii="Calibri" w:eastAsia="Calibri" w:hAnsi="Calibri" w:cs="Times New Roman"/>
          <w:b/>
          <w:sz w:val="20"/>
        </w:rPr>
      </w:pPr>
      <w:r w:rsidRPr="00F50E20">
        <w:rPr>
          <w:rFonts w:ascii="Calibri" w:eastAsia="Calibri" w:hAnsi="Calibri" w:cs="Times New Roman"/>
          <w:b/>
          <w:sz w:val="20"/>
        </w:rPr>
        <w:t>Mathematics (All Grades)</w:t>
      </w:r>
    </w:p>
    <w:p w:rsidR="00617B5E" w:rsidRPr="00F50E20" w:rsidRDefault="00617B5E" w:rsidP="00617B5E">
      <w:pPr>
        <w:spacing w:after="0" w:line="240" w:lineRule="auto"/>
        <w:jc w:val="center"/>
        <w:rPr>
          <w:rFonts w:ascii="Calibri" w:eastAsia="Calibri" w:hAnsi="Calibri" w:cs="Times New Roman"/>
          <w:b/>
          <w:sz w:val="20"/>
          <w:szCs w:val="24"/>
        </w:rPr>
      </w:pPr>
      <w:r w:rsidRPr="00F50E20">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458"/>
        <w:gridCol w:w="897"/>
        <w:gridCol w:w="720"/>
        <w:gridCol w:w="990"/>
        <w:gridCol w:w="810"/>
        <w:gridCol w:w="810"/>
        <w:gridCol w:w="810"/>
        <w:gridCol w:w="810"/>
        <w:gridCol w:w="936"/>
        <w:gridCol w:w="882"/>
      </w:tblGrid>
      <w:tr w:rsidR="00617B5E" w:rsidRPr="00F50E20" w:rsidTr="004D648E">
        <w:tc>
          <w:tcPr>
            <w:tcW w:w="3075" w:type="dxa"/>
            <w:gridSpan w:val="3"/>
            <w:vMerge w:val="restart"/>
            <w:vAlign w:val="center"/>
          </w:tcPr>
          <w:p w:rsidR="00617B5E" w:rsidRPr="00F50E20" w:rsidRDefault="00617B5E" w:rsidP="004D648E">
            <w:pPr>
              <w:spacing w:after="0" w:line="240" w:lineRule="auto"/>
              <w:jc w:val="center"/>
              <w:rPr>
                <w:rFonts w:ascii="Calibri" w:eastAsia="Times New Roman" w:hAnsi="Calibri" w:cs="Times New Roman"/>
                <w:b/>
                <w:sz w:val="20"/>
                <w:szCs w:val="20"/>
              </w:rPr>
            </w:pPr>
            <w:r w:rsidRPr="00F50E20">
              <w:rPr>
                <w:rFonts w:ascii="Calibri" w:eastAsia="Times New Roman" w:hAnsi="Calibri" w:cs="Times New Roman"/>
                <w:b/>
                <w:sz w:val="20"/>
                <w:szCs w:val="20"/>
              </w:rPr>
              <w:t>Group and Measure</w:t>
            </w:r>
          </w:p>
        </w:tc>
        <w:tc>
          <w:tcPr>
            <w:tcW w:w="990" w:type="dxa"/>
            <w:vMerge w:val="restart"/>
            <w:vAlign w:val="center"/>
          </w:tcPr>
          <w:p w:rsidR="00617B5E" w:rsidRPr="00F50E20" w:rsidRDefault="00617B5E" w:rsidP="004D648E">
            <w:pPr>
              <w:spacing w:after="0" w:line="240" w:lineRule="auto"/>
              <w:jc w:val="center"/>
              <w:rPr>
                <w:rFonts w:ascii="Calibri" w:eastAsia="Times New Roman" w:hAnsi="Calibri" w:cs="Times New Roman"/>
                <w:b/>
                <w:sz w:val="20"/>
                <w:szCs w:val="20"/>
              </w:rPr>
            </w:pPr>
            <w:r w:rsidRPr="00F50E20">
              <w:rPr>
                <w:rFonts w:ascii="Calibri" w:eastAsia="Times New Roman" w:hAnsi="Calibri" w:cs="Times New Roman"/>
                <w:b/>
                <w:sz w:val="20"/>
                <w:szCs w:val="20"/>
              </w:rPr>
              <w:t>Number Included (2015)</w:t>
            </w:r>
          </w:p>
        </w:tc>
        <w:tc>
          <w:tcPr>
            <w:tcW w:w="3240" w:type="dxa"/>
            <w:gridSpan w:val="4"/>
            <w:vMerge w:val="restart"/>
            <w:vAlign w:val="center"/>
          </w:tcPr>
          <w:p w:rsidR="00617B5E" w:rsidRPr="00F50E20" w:rsidRDefault="00617B5E" w:rsidP="004D648E">
            <w:pPr>
              <w:spacing w:after="0" w:line="240" w:lineRule="auto"/>
              <w:jc w:val="center"/>
              <w:rPr>
                <w:rFonts w:ascii="Calibri" w:eastAsia="Times New Roman" w:hAnsi="Calibri" w:cs="Times New Roman"/>
                <w:b/>
                <w:sz w:val="20"/>
                <w:szCs w:val="20"/>
              </w:rPr>
            </w:pPr>
            <w:r w:rsidRPr="00F50E20">
              <w:rPr>
                <w:rFonts w:ascii="Calibri" w:eastAsia="Times New Roman" w:hAnsi="Calibri" w:cs="Times New Roman"/>
                <w:b/>
                <w:sz w:val="20"/>
                <w:szCs w:val="20"/>
              </w:rPr>
              <w:t>Spring MCAS Year</w:t>
            </w:r>
          </w:p>
        </w:tc>
        <w:tc>
          <w:tcPr>
            <w:tcW w:w="1818" w:type="dxa"/>
            <w:gridSpan w:val="2"/>
          </w:tcPr>
          <w:p w:rsidR="00617B5E" w:rsidRPr="00F50E20" w:rsidRDefault="00617B5E" w:rsidP="004D648E">
            <w:pPr>
              <w:spacing w:after="0" w:line="240" w:lineRule="auto"/>
              <w:rPr>
                <w:rFonts w:ascii="Calibri" w:eastAsia="Times New Roman" w:hAnsi="Calibri" w:cs="Times New Roman"/>
                <w:b/>
                <w:sz w:val="20"/>
                <w:szCs w:val="20"/>
              </w:rPr>
            </w:pPr>
            <w:r w:rsidRPr="00F50E20">
              <w:rPr>
                <w:rFonts w:ascii="Calibri" w:eastAsia="Times New Roman" w:hAnsi="Calibri" w:cs="Times New Roman"/>
                <w:b/>
                <w:sz w:val="20"/>
                <w:szCs w:val="20"/>
              </w:rPr>
              <w:t>Gains and Declines</w:t>
            </w:r>
          </w:p>
        </w:tc>
      </w:tr>
      <w:tr w:rsidR="00617B5E" w:rsidRPr="00F50E20" w:rsidTr="004D648E">
        <w:trPr>
          <w:trHeight w:val="244"/>
        </w:trPr>
        <w:tc>
          <w:tcPr>
            <w:tcW w:w="3075" w:type="dxa"/>
            <w:gridSpan w:val="3"/>
            <w:vMerge/>
          </w:tcPr>
          <w:p w:rsidR="00617B5E" w:rsidRPr="00F50E20" w:rsidRDefault="00617B5E" w:rsidP="004D648E">
            <w:pPr>
              <w:spacing w:after="0" w:line="240" w:lineRule="auto"/>
              <w:rPr>
                <w:rFonts w:ascii="Calibri" w:eastAsia="Times New Roman" w:hAnsi="Calibri" w:cs="Times New Roman"/>
                <w:b/>
                <w:sz w:val="20"/>
                <w:szCs w:val="20"/>
              </w:rPr>
            </w:pPr>
          </w:p>
        </w:tc>
        <w:tc>
          <w:tcPr>
            <w:tcW w:w="990" w:type="dxa"/>
            <w:vMerge/>
          </w:tcPr>
          <w:p w:rsidR="00617B5E" w:rsidRPr="00F50E20" w:rsidRDefault="00617B5E" w:rsidP="004D648E">
            <w:pPr>
              <w:spacing w:after="0" w:line="240" w:lineRule="auto"/>
              <w:rPr>
                <w:rFonts w:ascii="Calibri" w:eastAsia="Times New Roman" w:hAnsi="Calibri" w:cs="Times New Roman"/>
                <w:b/>
                <w:sz w:val="20"/>
                <w:szCs w:val="20"/>
              </w:rPr>
            </w:pPr>
          </w:p>
        </w:tc>
        <w:tc>
          <w:tcPr>
            <w:tcW w:w="3240" w:type="dxa"/>
            <w:gridSpan w:val="4"/>
            <w:vMerge/>
          </w:tcPr>
          <w:p w:rsidR="00617B5E" w:rsidRPr="00F50E20" w:rsidRDefault="00617B5E" w:rsidP="004D648E">
            <w:pPr>
              <w:spacing w:after="0" w:line="240" w:lineRule="auto"/>
              <w:rPr>
                <w:rFonts w:ascii="Calibri" w:eastAsia="Times New Roman" w:hAnsi="Calibri" w:cs="Times New Roman"/>
                <w:b/>
                <w:sz w:val="20"/>
                <w:szCs w:val="20"/>
              </w:rPr>
            </w:pPr>
          </w:p>
        </w:tc>
        <w:tc>
          <w:tcPr>
            <w:tcW w:w="936" w:type="dxa"/>
            <w:vMerge w:val="restart"/>
          </w:tcPr>
          <w:p w:rsidR="00617B5E" w:rsidRPr="00F50E20" w:rsidRDefault="00617B5E" w:rsidP="004D648E">
            <w:pPr>
              <w:spacing w:after="0" w:line="240" w:lineRule="auto"/>
              <w:rPr>
                <w:rFonts w:ascii="Calibri" w:eastAsia="Times New Roman" w:hAnsi="Calibri" w:cs="Times New Roman"/>
                <w:b/>
                <w:sz w:val="20"/>
                <w:szCs w:val="20"/>
              </w:rPr>
            </w:pPr>
            <w:r w:rsidRPr="00F50E20">
              <w:rPr>
                <w:rFonts w:ascii="Calibri" w:eastAsia="Times New Roman" w:hAnsi="Calibri" w:cs="Times New Roman"/>
                <w:b/>
                <w:sz w:val="20"/>
                <w:szCs w:val="20"/>
              </w:rPr>
              <w:t>4-Year Trend</w:t>
            </w:r>
          </w:p>
        </w:tc>
        <w:tc>
          <w:tcPr>
            <w:tcW w:w="882" w:type="dxa"/>
            <w:vMerge w:val="restart"/>
          </w:tcPr>
          <w:p w:rsidR="00617B5E" w:rsidRPr="00F50E20" w:rsidRDefault="00617B5E" w:rsidP="004D648E">
            <w:pPr>
              <w:spacing w:after="0" w:line="240" w:lineRule="auto"/>
              <w:rPr>
                <w:rFonts w:ascii="Calibri" w:eastAsia="Times New Roman" w:hAnsi="Calibri" w:cs="Times New Roman"/>
                <w:b/>
                <w:sz w:val="20"/>
                <w:szCs w:val="20"/>
              </w:rPr>
            </w:pPr>
            <w:r w:rsidRPr="00F50E20">
              <w:rPr>
                <w:rFonts w:ascii="Calibri" w:eastAsia="Times New Roman" w:hAnsi="Calibri" w:cs="Times New Roman"/>
                <w:b/>
                <w:sz w:val="20"/>
                <w:szCs w:val="20"/>
              </w:rPr>
              <w:t>2-Year Trend</w:t>
            </w:r>
          </w:p>
        </w:tc>
      </w:tr>
      <w:tr w:rsidR="00617B5E" w:rsidRPr="00F50E20" w:rsidTr="004D648E">
        <w:tc>
          <w:tcPr>
            <w:tcW w:w="3075" w:type="dxa"/>
            <w:gridSpan w:val="3"/>
            <w:vMerge/>
          </w:tcPr>
          <w:p w:rsidR="00617B5E" w:rsidRPr="00F50E20" w:rsidRDefault="00617B5E" w:rsidP="004D648E">
            <w:pPr>
              <w:spacing w:after="0" w:line="240" w:lineRule="auto"/>
              <w:rPr>
                <w:rFonts w:ascii="Calibri" w:eastAsia="Times New Roman" w:hAnsi="Calibri" w:cs="Times New Roman"/>
                <w:sz w:val="20"/>
                <w:szCs w:val="20"/>
              </w:rPr>
            </w:pPr>
          </w:p>
        </w:tc>
        <w:tc>
          <w:tcPr>
            <w:tcW w:w="990" w:type="dxa"/>
            <w:vMerge/>
          </w:tcPr>
          <w:p w:rsidR="00617B5E" w:rsidRPr="00F50E20" w:rsidRDefault="00617B5E" w:rsidP="004D648E">
            <w:pPr>
              <w:spacing w:after="0" w:line="240" w:lineRule="auto"/>
              <w:rPr>
                <w:rFonts w:ascii="Calibri" w:eastAsia="Times New Roman" w:hAnsi="Calibri" w:cs="Times New Roman"/>
                <w:sz w:val="20"/>
                <w:szCs w:val="20"/>
              </w:rPr>
            </w:pPr>
          </w:p>
        </w:tc>
        <w:tc>
          <w:tcPr>
            <w:tcW w:w="810" w:type="dxa"/>
          </w:tcPr>
          <w:p w:rsidR="00617B5E" w:rsidRPr="00F50E20" w:rsidRDefault="00617B5E" w:rsidP="004D648E">
            <w:pPr>
              <w:spacing w:after="0" w:line="240" w:lineRule="auto"/>
              <w:jc w:val="center"/>
              <w:rPr>
                <w:rFonts w:ascii="Calibri" w:eastAsia="Times New Roman" w:hAnsi="Calibri" w:cs="Times New Roman"/>
                <w:b/>
                <w:sz w:val="20"/>
                <w:szCs w:val="20"/>
              </w:rPr>
            </w:pPr>
            <w:r w:rsidRPr="00F50E20">
              <w:rPr>
                <w:rFonts w:ascii="Calibri" w:eastAsia="Times New Roman" w:hAnsi="Calibri" w:cs="Times New Roman"/>
                <w:b/>
                <w:sz w:val="20"/>
                <w:szCs w:val="20"/>
              </w:rPr>
              <w:t>2012</w:t>
            </w:r>
          </w:p>
        </w:tc>
        <w:tc>
          <w:tcPr>
            <w:tcW w:w="810" w:type="dxa"/>
          </w:tcPr>
          <w:p w:rsidR="00617B5E" w:rsidRPr="00F50E20" w:rsidRDefault="00617B5E" w:rsidP="004D648E">
            <w:pPr>
              <w:spacing w:after="0" w:line="240" w:lineRule="auto"/>
              <w:jc w:val="center"/>
              <w:rPr>
                <w:rFonts w:ascii="Calibri" w:eastAsia="Times New Roman" w:hAnsi="Calibri" w:cs="Times New Roman"/>
                <w:b/>
                <w:sz w:val="20"/>
                <w:szCs w:val="20"/>
              </w:rPr>
            </w:pPr>
            <w:r w:rsidRPr="00F50E20">
              <w:rPr>
                <w:rFonts w:ascii="Calibri" w:eastAsia="Times New Roman" w:hAnsi="Calibri" w:cs="Times New Roman"/>
                <w:b/>
                <w:sz w:val="20"/>
                <w:szCs w:val="20"/>
              </w:rPr>
              <w:t>2013</w:t>
            </w:r>
          </w:p>
        </w:tc>
        <w:tc>
          <w:tcPr>
            <w:tcW w:w="810" w:type="dxa"/>
          </w:tcPr>
          <w:p w:rsidR="00617B5E" w:rsidRPr="00F50E20" w:rsidRDefault="00617B5E" w:rsidP="004D648E">
            <w:pPr>
              <w:spacing w:after="0" w:line="240" w:lineRule="auto"/>
              <w:jc w:val="center"/>
              <w:rPr>
                <w:rFonts w:ascii="Calibri" w:eastAsia="Times New Roman" w:hAnsi="Calibri" w:cs="Times New Roman"/>
                <w:b/>
                <w:sz w:val="20"/>
                <w:szCs w:val="20"/>
              </w:rPr>
            </w:pPr>
            <w:r w:rsidRPr="00F50E20">
              <w:rPr>
                <w:rFonts w:ascii="Calibri" w:eastAsia="Times New Roman" w:hAnsi="Calibri" w:cs="Times New Roman"/>
                <w:b/>
                <w:sz w:val="20"/>
                <w:szCs w:val="20"/>
              </w:rPr>
              <w:t>2014</w:t>
            </w:r>
          </w:p>
        </w:tc>
        <w:tc>
          <w:tcPr>
            <w:tcW w:w="810" w:type="dxa"/>
          </w:tcPr>
          <w:p w:rsidR="00617B5E" w:rsidRPr="00F50E20" w:rsidRDefault="00617B5E" w:rsidP="004D648E">
            <w:pPr>
              <w:spacing w:after="0" w:line="240" w:lineRule="auto"/>
              <w:jc w:val="center"/>
              <w:rPr>
                <w:rFonts w:ascii="Calibri" w:eastAsia="Times New Roman" w:hAnsi="Calibri" w:cs="Times New Roman"/>
                <w:b/>
                <w:sz w:val="20"/>
                <w:szCs w:val="20"/>
              </w:rPr>
            </w:pPr>
            <w:r w:rsidRPr="00F50E20">
              <w:rPr>
                <w:rFonts w:ascii="Calibri" w:eastAsia="Times New Roman" w:hAnsi="Calibri" w:cs="Times New Roman"/>
                <w:b/>
                <w:sz w:val="20"/>
                <w:szCs w:val="20"/>
              </w:rPr>
              <w:t>2015</w:t>
            </w:r>
          </w:p>
        </w:tc>
        <w:tc>
          <w:tcPr>
            <w:tcW w:w="936" w:type="dxa"/>
            <w:vMerge/>
          </w:tcPr>
          <w:p w:rsidR="00617B5E" w:rsidRPr="00F50E20" w:rsidRDefault="00617B5E" w:rsidP="004D648E">
            <w:pPr>
              <w:spacing w:after="0" w:line="240" w:lineRule="auto"/>
              <w:rPr>
                <w:rFonts w:ascii="Calibri" w:eastAsia="Times New Roman" w:hAnsi="Calibri" w:cs="Times New Roman"/>
                <w:sz w:val="20"/>
                <w:szCs w:val="20"/>
              </w:rPr>
            </w:pPr>
          </w:p>
        </w:tc>
        <w:tc>
          <w:tcPr>
            <w:tcW w:w="882" w:type="dxa"/>
            <w:vMerge/>
          </w:tcPr>
          <w:p w:rsidR="00617B5E" w:rsidRPr="00F50E20" w:rsidRDefault="00617B5E" w:rsidP="004D648E">
            <w:pPr>
              <w:spacing w:after="0" w:line="240" w:lineRule="auto"/>
              <w:rPr>
                <w:rFonts w:ascii="Calibri" w:eastAsia="Times New Roman" w:hAnsi="Calibri" w:cs="Times New Roman"/>
                <w:sz w:val="20"/>
                <w:szCs w:val="20"/>
              </w:rPr>
            </w:pPr>
          </w:p>
        </w:tc>
      </w:tr>
      <w:tr w:rsidR="00617B5E" w:rsidRPr="00F50E20" w:rsidTr="004D648E">
        <w:tc>
          <w:tcPr>
            <w:tcW w:w="1458" w:type="dxa"/>
            <w:vMerge w:val="restart"/>
            <w:vAlign w:val="center"/>
          </w:tcPr>
          <w:p w:rsidR="00617B5E" w:rsidRPr="00F50E20" w:rsidRDefault="00617B5E"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High Needs</w:t>
            </w:r>
          </w:p>
        </w:tc>
        <w:tc>
          <w:tcPr>
            <w:tcW w:w="897" w:type="dxa"/>
            <w:vMerge w:val="restart"/>
            <w:shd w:val="clear" w:color="auto" w:fill="D9D9D9" w:themeFill="background1" w:themeFillShade="D9"/>
            <w:vAlign w:val="center"/>
          </w:tcPr>
          <w:p w:rsidR="00617B5E" w:rsidRPr="00F50E20" w:rsidRDefault="00617B5E"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District</w:t>
            </w:r>
          </w:p>
        </w:tc>
        <w:tc>
          <w:tcPr>
            <w:tcW w:w="720" w:type="dxa"/>
            <w:shd w:val="clear" w:color="auto" w:fill="D9D9D9" w:themeFill="background1" w:themeFillShade="D9"/>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CPI</w:t>
            </w:r>
          </w:p>
        </w:tc>
        <w:tc>
          <w:tcPr>
            <w:tcW w:w="99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112</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62.8</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65.8</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61.1</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65.6</w:t>
            </w:r>
          </w:p>
        </w:tc>
        <w:tc>
          <w:tcPr>
            <w:tcW w:w="936"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2.8</w:t>
            </w:r>
          </w:p>
        </w:tc>
        <w:tc>
          <w:tcPr>
            <w:tcW w:w="882"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4.5</w:t>
            </w:r>
          </w:p>
        </w:tc>
      </w:tr>
      <w:tr w:rsidR="00617B5E" w:rsidRPr="00F50E20" w:rsidTr="004D648E">
        <w:tc>
          <w:tcPr>
            <w:tcW w:w="1458" w:type="dxa"/>
            <w:vMerge/>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617B5E" w:rsidRPr="00F50E20" w:rsidRDefault="00617B5E" w:rsidP="004D648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P+</w:t>
            </w:r>
          </w:p>
        </w:tc>
        <w:tc>
          <w:tcPr>
            <w:tcW w:w="99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112</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31.0%</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38.0%</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32.0%</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34.0%</w:t>
            </w:r>
          </w:p>
        </w:tc>
        <w:tc>
          <w:tcPr>
            <w:tcW w:w="936"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3.0%</w:t>
            </w:r>
          </w:p>
        </w:tc>
        <w:tc>
          <w:tcPr>
            <w:tcW w:w="882"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2.0%</w:t>
            </w:r>
          </w:p>
        </w:tc>
      </w:tr>
      <w:tr w:rsidR="00617B5E" w:rsidRPr="00F50E20" w:rsidTr="004D648E">
        <w:tc>
          <w:tcPr>
            <w:tcW w:w="1458" w:type="dxa"/>
            <w:vMerge/>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617B5E" w:rsidRPr="00F50E20" w:rsidRDefault="00617B5E" w:rsidP="004D648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SGP</w:t>
            </w:r>
          </w:p>
        </w:tc>
        <w:tc>
          <w:tcPr>
            <w:tcW w:w="99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92</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36</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42</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34.5</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47</w:t>
            </w:r>
          </w:p>
        </w:tc>
        <w:tc>
          <w:tcPr>
            <w:tcW w:w="936"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11</w:t>
            </w:r>
          </w:p>
        </w:tc>
        <w:tc>
          <w:tcPr>
            <w:tcW w:w="882"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12.5</w:t>
            </w:r>
          </w:p>
        </w:tc>
      </w:tr>
      <w:tr w:rsidR="00617B5E" w:rsidRPr="00F50E20" w:rsidTr="004D648E">
        <w:tc>
          <w:tcPr>
            <w:tcW w:w="1458" w:type="dxa"/>
            <w:vMerge/>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897" w:type="dxa"/>
            <w:vMerge w:val="restart"/>
            <w:vAlign w:val="center"/>
          </w:tcPr>
          <w:p w:rsidR="00617B5E" w:rsidRPr="00F50E20" w:rsidRDefault="00617B5E"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State</w:t>
            </w:r>
          </w:p>
        </w:tc>
        <w:tc>
          <w:tcPr>
            <w:tcW w:w="720" w:type="dxa"/>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CPI</w:t>
            </w:r>
          </w:p>
        </w:tc>
        <w:tc>
          <w:tcPr>
            <w:tcW w:w="99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93,295</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67</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68.6</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68.4</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70.2</w:t>
            </w:r>
          </w:p>
        </w:tc>
        <w:tc>
          <w:tcPr>
            <w:tcW w:w="936"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3.2</w:t>
            </w:r>
          </w:p>
        </w:tc>
        <w:tc>
          <w:tcPr>
            <w:tcW w:w="882"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1.8</w:t>
            </w:r>
          </w:p>
        </w:tc>
      </w:tr>
      <w:tr w:rsidR="00617B5E" w:rsidRPr="00F50E20" w:rsidTr="004D648E">
        <w:tc>
          <w:tcPr>
            <w:tcW w:w="1458" w:type="dxa"/>
            <w:vMerge/>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897" w:type="dxa"/>
            <w:vMerge/>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720" w:type="dxa"/>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P+</w:t>
            </w:r>
          </w:p>
        </w:tc>
        <w:tc>
          <w:tcPr>
            <w:tcW w:w="99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93,295</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37.0%</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40.0%</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40.0%</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43.0%</w:t>
            </w:r>
          </w:p>
        </w:tc>
        <w:tc>
          <w:tcPr>
            <w:tcW w:w="936"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6.0%</w:t>
            </w:r>
          </w:p>
        </w:tc>
        <w:tc>
          <w:tcPr>
            <w:tcW w:w="882"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3.0%</w:t>
            </w:r>
          </w:p>
        </w:tc>
      </w:tr>
      <w:tr w:rsidR="00617B5E" w:rsidRPr="00F50E20" w:rsidTr="004D648E">
        <w:tc>
          <w:tcPr>
            <w:tcW w:w="1458" w:type="dxa"/>
            <w:vMerge/>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SGP</w:t>
            </w:r>
          </w:p>
        </w:tc>
        <w:tc>
          <w:tcPr>
            <w:tcW w:w="99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69,106</w:t>
            </w:r>
          </w:p>
        </w:tc>
        <w:tc>
          <w:tcPr>
            <w:tcW w:w="81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46</w:t>
            </w:r>
          </w:p>
        </w:tc>
        <w:tc>
          <w:tcPr>
            <w:tcW w:w="81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46</w:t>
            </w:r>
          </w:p>
        </w:tc>
        <w:tc>
          <w:tcPr>
            <w:tcW w:w="81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47</w:t>
            </w:r>
          </w:p>
        </w:tc>
        <w:tc>
          <w:tcPr>
            <w:tcW w:w="81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47</w:t>
            </w:r>
          </w:p>
        </w:tc>
        <w:tc>
          <w:tcPr>
            <w:tcW w:w="936"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1</w:t>
            </w:r>
          </w:p>
        </w:tc>
        <w:tc>
          <w:tcPr>
            <w:tcW w:w="882"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0</w:t>
            </w:r>
          </w:p>
        </w:tc>
      </w:tr>
      <w:tr w:rsidR="00617B5E" w:rsidRPr="00F50E20" w:rsidTr="004D648E">
        <w:tc>
          <w:tcPr>
            <w:tcW w:w="1458" w:type="dxa"/>
            <w:vMerge w:val="restart"/>
            <w:vAlign w:val="center"/>
          </w:tcPr>
          <w:p w:rsidR="00617B5E" w:rsidRPr="00F50E20" w:rsidRDefault="00617B5E"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Economically Disadvantaged</w:t>
            </w:r>
          </w:p>
        </w:tc>
        <w:tc>
          <w:tcPr>
            <w:tcW w:w="897" w:type="dxa"/>
            <w:vMerge w:val="restart"/>
            <w:shd w:val="clear" w:color="auto" w:fill="D9D9D9" w:themeFill="background1" w:themeFillShade="D9"/>
            <w:vAlign w:val="center"/>
          </w:tcPr>
          <w:p w:rsidR="00617B5E" w:rsidRPr="00F50E20" w:rsidRDefault="00617B5E"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District</w:t>
            </w:r>
          </w:p>
        </w:tc>
        <w:tc>
          <w:tcPr>
            <w:tcW w:w="720" w:type="dxa"/>
            <w:shd w:val="clear" w:color="auto" w:fill="D9D9D9" w:themeFill="background1" w:themeFillShade="D9"/>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CPI</w:t>
            </w:r>
          </w:p>
        </w:tc>
        <w:tc>
          <w:tcPr>
            <w:tcW w:w="99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61</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71.3</w:t>
            </w:r>
          </w:p>
        </w:tc>
        <w:tc>
          <w:tcPr>
            <w:tcW w:w="936"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882"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r>
      <w:tr w:rsidR="00617B5E" w:rsidRPr="00F50E20" w:rsidTr="004D648E">
        <w:tc>
          <w:tcPr>
            <w:tcW w:w="1458" w:type="dxa"/>
            <w:vMerge/>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P+</w:t>
            </w:r>
          </w:p>
        </w:tc>
        <w:tc>
          <w:tcPr>
            <w:tcW w:w="99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61</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43.0%</w:t>
            </w:r>
          </w:p>
        </w:tc>
        <w:tc>
          <w:tcPr>
            <w:tcW w:w="936"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882"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r>
      <w:tr w:rsidR="00617B5E" w:rsidRPr="00F50E20" w:rsidTr="004D648E">
        <w:tc>
          <w:tcPr>
            <w:tcW w:w="1458" w:type="dxa"/>
            <w:vMerge/>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SGP</w:t>
            </w:r>
          </w:p>
        </w:tc>
        <w:tc>
          <w:tcPr>
            <w:tcW w:w="99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53</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47</w:t>
            </w:r>
          </w:p>
        </w:tc>
        <w:tc>
          <w:tcPr>
            <w:tcW w:w="936"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882"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r>
      <w:tr w:rsidR="00617B5E" w:rsidRPr="00F50E20" w:rsidTr="004D648E">
        <w:tc>
          <w:tcPr>
            <w:tcW w:w="1458" w:type="dxa"/>
            <w:vMerge/>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897" w:type="dxa"/>
            <w:vMerge w:val="restart"/>
            <w:vAlign w:val="center"/>
          </w:tcPr>
          <w:p w:rsidR="00617B5E" w:rsidRPr="00F50E20" w:rsidRDefault="00617B5E"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State</w:t>
            </w:r>
          </w:p>
        </w:tc>
        <w:tc>
          <w:tcPr>
            <w:tcW w:w="720" w:type="dxa"/>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CPI</w:t>
            </w:r>
          </w:p>
        </w:tc>
        <w:tc>
          <w:tcPr>
            <w:tcW w:w="99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63,076</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71.9</w:t>
            </w:r>
          </w:p>
        </w:tc>
        <w:tc>
          <w:tcPr>
            <w:tcW w:w="936"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71.9</w:t>
            </w:r>
          </w:p>
        </w:tc>
        <w:tc>
          <w:tcPr>
            <w:tcW w:w="882"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71.9</w:t>
            </w:r>
          </w:p>
        </w:tc>
      </w:tr>
      <w:tr w:rsidR="00617B5E" w:rsidRPr="00F50E20" w:rsidTr="004D648E">
        <w:tc>
          <w:tcPr>
            <w:tcW w:w="1458" w:type="dxa"/>
            <w:vMerge/>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897" w:type="dxa"/>
            <w:vMerge/>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720" w:type="dxa"/>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P+</w:t>
            </w:r>
          </w:p>
        </w:tc>
        <w:tc>
          <w:tcPr>
            <w:tcW w:w="99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63,076</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47.0%</w:t>
            </w:r>
          </w:p>
        </w:tc>
        <w:tc>
          <w:tcPr>
            <w:tcW w:w="936"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47.0%</w:t>
            </w:r>
          </w:p>
        </w:tc>
        <w:tc>
          <w:tcPr>
            <w:tcW w:w="882"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47.0%</w:t>
            </w:r>
          </w:p>
        </w:tc>
      </w:tr>
      <w:tr w:rsidR="00617B5E" w:rsidRPr="00F50E20" w:rsidTr="004D648E">
        <w:tc>
          <w:tcPr>
            <w:tcW w:w="1458" w:type="dxa"/>
            <w:vMerge/>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SGP</w:t>
            </w:r>
          </w:p>
        </w:tc>
        <w:tc>
          <w:tcPr>
            <w:tcW w:w="99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47,295</w:t>
            </w:r>
          </w:p>
        </w:tc>
        <w:tc>
          <w:tcPr>
            <w:tcW w:w="81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w:t>
            </w:r>
          </w:p>
        </w:tc>
        <w:tc>
          <w:tcPr>
            <w:tcW w:w="81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46</w:t>
            </w:r>
          </w:p>
        </w:tc>
        <w:tc>
          <w:tcPr>
            <w:tcW w:w="936"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46</w:t>
            </w:r>
          </w:p>
        </w:tc>
        <w:tc>
          <w:tcPr>
            <w:tcW w:w="882"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46</w:t>
            </w:r>
          </w:p>
        </w:tc>
      </w:tr>
      <w:tr w:rsidR="00617B5E" w:rsidRPr="00F50E20" w:rsidTr="004D648E">
        <w:tc>
          <w:tcPr>
            <w:tcW w:w="1458" w:type="dxa"/>
            <w:vMerge w:val="restart"/>
            <w:vAlign w:val="center"/>
          </w:tcPr>
          <w:p w:rsidR="00617B5E" w:rsidRPr="00F50E20" w:rsidRDefault="00617B5E"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Students w/ disabilities</w:t>
            </w:r>
          </w:p>
        </w:tc>
        <w:tc>
          <w:tcPr>
            <w:tcW w:w="897" w:type="dxa"/>
            <w:vMerge w:val="restart"/>
            <w:shd w:val="clear" w:color="auto" w:fill="D9D9D9" w:themeFill="background1" w:themeFillShade="D9"/>
            <w:vAlign w:val="center"/>
          </w:tcPr>
          <w:p w:rsidR="00617B5E" w:rsidRPr="00F50E20" w:rsidRDefault="00617B5E"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District</w:t>
            </w:r>
          </w:p>
        </w:tc>
        <w:tc>
          <w:tcPr>
            <w:tcW w:w="720" w:type="dxa"/>
            <w:shd w:val="clear" w:color="auto" w:fill="D9D9D9" w:themeFill="background1" w:themeFillShade="D9"/>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CPI</w:t>
            </w:r>
          </w:p>
        </w:tc>
        <w:tc>
          <w:tcPr>
            <w:tcW w:w="99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76</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49.1</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55</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47.5</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54.3</w:t>
            </w:r>
          </w:p>
        </w:tc>
        <w:tc>
          <w:tcPr>
            <w:tcW w:w="936"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5.2</w:t>
            </w:r>
          </w:p>
        </w:tc>
        <w:tc>
          <w:tcPr>
            <w:tcW w:w="882"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6.8</w:t>
            </w:r>
          </w:p>
        </w:tc>
      </w:tr>
      <w:tr w:rsidR="00617B5E" w:rsidRPr="00F50E20" w:rsidTr="004D648E">
        <w:tc>
          <w:tcPr>
            <w:tcW w:w="1458" w:type="dxa"/>
            <w:vMerge/>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P+</w:t>
            </w:r>
          </w:p>
        </w:tc>
        <w:tc>
          <w:tcPr>
            <w:tcW w:w="99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76</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11.0%</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22.0%</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11.0%</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17.0%</w:t>
            </w:r>
          </w:p>
        </w:tc>
        <w:tc>
          <w:tcPr>
            <w:tcW w:w="936"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6.0%</w:t>
            </w:r>
          </w:p>
        </w:tc>
        <w:tc>
          <w:tcPr>
            <w:tcW w:w="882"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6.0%</w:t>
            </w:r>
          </w:p>
        </w:tc>
      </w:tr>
      <w:tr w:rsidR="00617B5E" w:rsidRPr="00F50E20" w:rsidTr="004D648E">
        <w:tc>
          <w:tcPr>
            <w:tcW w:w="1458" w:type="dxa"/>
            <w:vMerge/>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SGP</w:t>
            </w:r>
          </w:p>
        </w:tc>
        <w:tc>
          <w:tcPr>
            <w:tcW w:w="99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60</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43</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35</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34</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47</w:t>
            </w:r>
          </w:p>
        </w:tc>
        <w:tc>
          <w:tcPr>
            <w:tcW w:w="936"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4</w:t>
            </w:r>
          </w:p>
        </w:tc>
        <w:tc>
          <w:tcPr>
            <w:tcW w:w="882"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13</w:t>
            </w:r>
          </w:p>
        </w:tc>
      </w:tr>
      <w:tr w:rsidR="00617B5E" w:rsidRPr="00F50E20" w:rsidTr="004D648E">
        <w:tc>
          <w:tcPr>
            <w:tcW w:w="1458" w:type="dxa"/>
            <w:vMerge/>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897" w:type="dxa"/>
            <w:vMerge w:val="restart"/>
            <w:vAlign w:val="center"/>
          </w:tcPr>
          <w:p w:rsidR="00617B5E" w:rsidRPr="00F50E20" w:rsidRDefault="00617B5E"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State</w:t>
            </w:r>
          </w:p>
        </w:tc>
        <w:tc>
          <w:tcPr>
            <w:tcW w:w="720" w:type="dxa"/>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CPI</w:t>
            </w:r>
          </w:p>
        </w:tc>
        <w:tc>
          <w:tcPr>
            <w:tcW w:w="99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39,181</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56.9</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57.4</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57.1</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60</w:t>
            </w:r>
          </w:p>
        </w:tc>
        <w:tc>
          <w:tcPr>
            <w:tcW w:w="936"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3.1</w:t>
            </w:r>
          </w:p>
        </w:tc>
        <w:tc>
          <w:tcPr>
            <w:tcW w:w="882"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2.9</w:t>
            </w:r>
          </w:p>
        </w:tc>
      </w:tr>
      <w:tr w:rsidR="00617B5E" w:rsidRPr="00F50E20" w:rsidTr="004D648E">
        <w:tc>
          <w:tcPr>
            <w:tcW w:w="1458" w:type="dxa"/>
            <w:vMerge/>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897" w:type="dxa"/>
            <w:vMerge/>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720" w:type="dxa"/>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P+</w:t>
            </w:r>
          </w:p>
        </w:tc>
        <w:tc>
          <w:tcPr>
            <w:tcW w:w="99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39,181</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21.0%</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22.0%</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22.0%</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27.0%</w:t>
            </w:r>
          </w:p>
        </w:tc>
        <w:tc>
          <w:tcPr>
            <w:tcW w:w="936"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6.0%</w:t>
            </w:r>
          </w:p>
        </w:tc>
        <w:tc>
          <w:tcPr>
            <w:tcW w:w="882"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5.0%</w:t>
            </w:r>
          </w:p>
        </w:tc>
      </w:tr>
      <w:tr w:rsidR="00617B5E" w:rsidRPr="00F50E20" w:rsidTr="004D648E">
        <w:tc>
          <w:tcPr>
            <w:tcW w:w="1458" w:type="dxa"/>
            <w:vMerge/>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SGP</w:t>
            </w:r>
          </w:p>
        </w:tc>
        <w:tc>
          <w:tcPr>
            <w:tcW w:w="99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28,451</w:t>
            </w:r>
          </w:p>
        </w:tc>
        <w:tc>
          <w:tcPr>
            <w:tcW w:w="81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43</w:t>
            </w:r>
          </w:p>
        </w:tc>
        <w:tc>
          <w:tcPr>
            <w:tcW w:w="81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42</w:t>
            </w:r>
          </w:p>
        </w:tc>
        <w:tc>
          <w:tcPr>
            <w:tcW w:w="81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43</w:t>
            </w:r>
          </w:p>
        </w:tc>
        <w:tc>
          <w:tcPr>
            <w:tcW w:w="81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44</w:t>
            </w:r>
          </w:p>
        </w:tc>
        <w:tc>
          <w:tcPr>
            <w:tcW w:w="936"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1</w:t>
            </w:r>
          </w:p>
        </w:tc>
        <w:tc>
          <w:tcPr>
            <w:tcW w:w="882"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1</w:t>
            </w:r>
          </w:p>
        </w:tc>
      </w:tr>
      <w:tr w:rsidR="00617B5E" w:rsidRPr="00F50E20" w:rsidTr="004D648E">
        <w:tc>
          <w:tcPr>
            <w:tcW w:w="1458" w:type="dxa"/>
            <w:vMerge w:val="restart"/>
            <w:vAlign w:val="center"/>
          </w:tcPr>
          <w:p w:rsidR="00617B5E" w:rsidRPr="00F50E20" w:rsidRDefault="00617B5E"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English language learners or Former ELLs</w:t>
            </w:r>
          </w:p>
        </w:tc>
        <w:tc>
          <w:tcPr>
            <w:tcW w:w="897" w:type="dxa"/>
            <w:vMerge w:val="restart"/>
            <w:shd w:val="clear" w:color="auto" w:fill="D9D9D9" w:themeFill="background1" w:themeFillShade="D9"/>
            <w:vAlign w:val="center"/>
          </w:tcPr>
          <w:p w:rsidR="00617B5E" w:rsidRPr="00F50E20" w:rsidRDefault="00617B5E"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District</w:t>
            </w:r>
          </w:p>
        </w:tc>
        <w:tc>
          <w:tcPr>
            <w:tcW w:w="720" w:type="dxa"/>
            <w:shd w:val="clear" w:color="auto" w:fill="D9D9D9" w:themeFill="background1" w:themeFillShade="D9"/>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CPI</w:t>
            </w:r>
          </w:p>
        </w:tc>
        <w:tc>
          <w:tcPr>
            <w:tcW w:w="99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6</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936"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882"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r>
      <w:tr w:rsidR="00617B5E" w:rsidRPr="00F50E20" w:rsidTr="004D648E">
        <w:tc>
          <w:tcPr>
            <w:tcW w:w="1458" w:type="dxa"/>
            <w:vMerge/>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P+</w:t>
            </w:r>
          </w:p>
        </w:tc>
        <w:tc>
          <w:tcPr>
            <w:tcW w:w="99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6</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936"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882"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r>
      <w:tr w:rsidR="00617B5E" w:rsidRPr="00F50E20" w:rsidTr="004D648E">
        <w:tc>
          <w:tcPr>
            <w:tcW w:w="1458" w:type="dxa"/>
            <w:vMerge/>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SGP</w:t>
            </w:r>
          </w:p>
        </w:tc>
        <w:tc>
          <w:tcPr>
            <w:tcW w:w="99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4</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936"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c>
          <w:tcPr>
            <w:tcW w:w="882"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w:t>
            </w:r>
          </w:p>
        </w:tc>
      </w:tr>
      <w:tr w:rsidR="00617B5E" w:rsidRPr="00F50E20" w:rsidTr="004D648E">
        <w:tc>
          <w:tcPr>
            <w:tcW w:w="1458" w:type="dxa"/>
            <w:vMerge/>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897" w:type="dxa"/>
            <w:vMerge w:val="restart"/>
            <w:vAlign w:val="center"/>
          </w:tcPr>
          <w:p w:rsidR="00617B5E" w:rsidRPr="00F50E20" w:rsidRDefault="00617B5E"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State</w:t>
            </w:r>
          </w:p>
        </w:tc>
        <w:tc>
          <w:tcPr>
            <w:tcW w:w="720" w:type="dxa"/>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CPI</w:t>
            </w:r>
          </w:p>
        </w:tc>
        <w:tc>
          <w:tcPr>
            <w:tcW w:w="99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18,625</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61.6</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63.9</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63.8</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64.4</w:t>
            </w:r>
          </w:p>
        </w:tc>
        <w:tc>
          <w:tcPr>
            <w:tcW w:w="936"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2.8</w:t>
            </w:r>
          </w:p>
        </w:tc>
        <w:tc>
          <w:tcPr>
            <w:tcW w:w="882"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0.6</w:t>
            </w:r>
          </w:p>
        </w:tc>
      </w:tr>
      <w:tr w:rsidR="00617B5E" w:rsidRPr="00F50E20" w:rsidTr="004D648E">
        <w:tc>
          <w:tcPr>
            <w:tcW w:w="1458" w:type="dxa"/>
            <w:vMerge/>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897" w:type="dxa"/>
            <w:vMerge/>
          </w:tcPr>
          <w:p w:rsidR="00617B5E" w:rsidRPr="00F50E20" w:rsidRDefault="00617B5E" w:rsidP="004D648E">
            <w:pPr>
              <w:spacing w:after="0" w:line="240" w:lineRule="auto"/>
              <w:rPr>
                <w:rFonts w:ascii="Calibri" w:eastAsia="Times New Roman" w:hAnsi="Calibri" w:cs="Times New Roman"/>
                <w:sz w:val="20"/>
                <w:szCs w:val="20"/>
              </w:rPr>
            </w:pPr>
          </w:p>
        </w:tc>
        <w:tc>
          <w:tcPr>
            <w:tcW w:w="720" w:type="dxa"/>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P+</w:t>
            </w:r>
          </w:p>
        </w:tc>
        <w:tc>
          <w:tcPr>
            <w:tcW w:w="99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18,625</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32.0%</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35.0%</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36.0%</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37.0%</w:t>
            </w:r>
          </w:p>
        </w:tc>
        <w:tc>
          <w:tcPr>
            <w:tcW w:w="936"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5.0%</w:t>
            </w:r>
          </w:p>
        </w:tc>
        <w:tc>
          <w:tcPr>
            <w:tcW w:w="882"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1.0%</w:t>
            </w:r>
          </w:p>
        </w:tc>
      </w:tr>
      <w:tr w:rsidR="00617B5E" w:rsidRPr="00F50E20" w:rsidTr="004D648E">
        <w:tc>
          <w:tcPr>
            <w:tcW w:w="1458" w:type="dxa"/>
            <w:vMerge/>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tcPr>
          <w:p w:rsidR="00617B5E" w:rsidRPr="00F50E20" w:rsidRDefault="00617B5E" w:rsidP="004D648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SGP</w:t>
            </w:r>
          </w:p>
        </w:tc>
        <w:tc>
          <w:tcPr>
            <w:tcW w:w="99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11,735</w:t>
            </w:r>
          </w:p>
        </w:tc>
        <w:tc>
          <w:tcPr>
            <w:tcW w:w="81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52</w:t>
            </w:r>
          </w:p>
        </w:tc>
        <w:tc>
          <w:tcPr>
            <w:tcW w:w="81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53</w:t>
            </w:r>
          </w:p>
        </w:tc>
        <w:tc>
          <w:tcPr>
            <w:tcW w:w="81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52</w:t>
            </w:r>
          </w:p>
        </w:tc>
        <w:tc>
          <w:tcPr>
            <w:tcW w:w="81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50</w:t>
            </w:r>
          </w:p>
        </w:tc>
        <w:tc>
          <w:tcPr>
            <w:tcW w:w="936"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-2</w:t>
            </w:r>
          </w:p>
        </w:tc>
        <w:tc>
          <w:tcPr>
            <w:tcW w:w="882"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-2</w:t>
            </w:r>
          </w:p>
        </w:tc>
      </w:tr>
      <w:tr w:rsidR="00617B5E" w:rsidRPr="00F50E20" w:rsidTr="004D648E">
        <w:tc>
          <w:tcPr>
            <w:tcW w:w="1458" w:type="dxa"/>
            <w:vMerge w:val="restart"/>
            <w:vAlign w:val="center"/>
          </w:tcPr>
          <w:p w:rsidR="00617B5E" w:rsidRPr="00F50E20" w:rsidRDefault="00617B5E" w:rsidP="004D648E">
            <w:pPr>
              <w:spacing w:after="0" w:line="240" w:lineRule="auto"/>
              <w:jc w:val="center"/>
              <w:rPr>
                <w:rFonts w:ascii="Calibri" w:eastAsia="Times New Roman" w:hAnsi="Calibri" w:cs="Times New Roman"/>
                <w:b/>
                <w:sz w:val="20"/>
                <w:szCs w:val="20"/>
              </w:rPr>
            </w:pPr>
            <w:r w:rsidRPr="00F50E20">
              <w:rPr>
                <w:rFonts w:ascii="Calibri" w:eastAsia="Times New Roman" w:hAnsi="Calibri" w:cs="Times New Roman"/>
                <w:b/>
                <w:sz w:val="20"/>
                <w:szCs w:val="20"/>
              </w:rPr>
              <w:t>All students</w:t>
            </w:r>
          </w:p>
        </w:tc>
        <w:tc>
          <w:tcPr>
            <w:tcW w:w="897" w:type="dxa"/>
            <w:vMerge w:val="restart"/>
            <w:shd w:val="clear" w:color="auto" w:fill="D9D9D9" w:themeFill="background1" w:themeFillShade="D9"/>
            <w:vAlign w:val="center"/>
          </w:tcPr>
          <w:p w:rsidR="00617B5E" w:rsidRPr="00F50E20" w:rsidRDefault="00617B5E"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District</w:t>
            </w:r>
          </w:p>
        </w:tc>
        <w:tc>
          <w:tcPr>
            <w:tcW w:w="720" w:type="dxa"/>
            <w:shd w:val="clear" w:color="auto" w:fill="D9D9D9" w:themeFill="background1" w:themeFillShade="D9"/>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CPI</w:t>
            </w:r>
          </w:p>
        </w:tc>
        <w:tc>
          <w:tcPr>
            <w:tcW w:w="99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317</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80.1</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79.8</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76.3</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81.9</w:t>
            </w:r>
          </w:p>
        </w:tc>
        <w:tc>
          <w:tcPr>
            <w:tcW w:w="936"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1.8</w:t>
            </w:r>
          </w:p>
        </w:tc>
        <w:tc>
          <w:tcPr>
            <w:tcW w:w="882"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5.6</w:t>
            </w:r>
          </w:p>
        </w:tc>
      </w:tr>
      <w:tr w:rsidR="00617B5E" w:rsidRPr="00F50E20" w:rsidTr="004D648E">
        <w:tc>
          <w:tcPr>
            <w:tcW w:w="1458" w:type="dxa"/>
            <w:vMerge/>
          </w:tcPr>
          <w:p w:rsidR="00617B5E" w:rsidRPr="00F50E20" w:rsidRDefault="00617B5E" w:rsidP="004D648E">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P+</w:t>
            </w:r>
          </w:p>
        </w:tc>
        <w:tc>
          <w:tcPr>
            <w:tcW w:w="99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317</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58.0%</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60.0%</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54.0%</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61.0%</w:t>
            </w:r>
          </w:p>
        </w:tc>
        <w:tc>
          <w:tcPr>
            <w:tcW w:w="936"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3.0%</w:t>
            </w:r>
          </w:p>
        </w:tc>
        <w:tc>
          <w:tcPr>
            <w:tcW w:w="882"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7.0%</w:t>
            </w:r>
          </w:p>
        </w:tc>
      </w:tr>
      <w:tr w:rsidR="00617B5E" w:rsidRPr="00F50E20" w:rsidTr="004D648E">
        <w:tc>
          <w:tcPr>
            <w:tcW w:w="1458" w:type="dxa"/>
            <w:vMerge/>
          </w:tcPr>
          <w:p w:rsidR="00617B5E" w:rsidRPr="00F50E20" w:rsidRDefault="00617B5E" w:rsidP="004D648E">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rsidR="00617B5E" w:rsidRPr="00F50E20" w:rsidRDefault="00617B5E" w:rsidP="004D648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SGP</w:t>
            </w:r>
          </w:p>
        </w:tc>
        <w:tc>
          <w:tcPr>
            <w:tcW w:w="99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289</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39</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46</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41</w:t>
            </w:r>
          </w:p>
        </w:tc>
        <w:tc>
          <w:tcPr>
            <w:tcW w:w="810"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48</w:t>
            </w:r>
          </w:p>
        </w:tc>
        <w:tc>
          <w:tcPr>
            <w:tcW w:w="936"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9</w:t>
            </w:r>
          </w:p>
        </w:tc>
        <w:tc>
          <w:tcPr>
            <w:tcW w:w="882" w:type="dxa"/>
            <w:shd w:val="clear" w:color="auto" w:fill="D9D9D9" w:themeFill="background1" w:themeFillShade="D9"/>
            <w:vAlign w:val="bottom"/>
          </w:tcPr>
          <w:p w:rsidR="00617B5E" w:rsidRPr="00F50E20" w:rsidRDefault="00617B5E" w:rsidP="004D648E">
            <w:pPr>
              <w:spacing w:after="0"/>
              <w:jc w:val="center"/>
              <w:rPr>
                <w:rFonts w:ascii="Calibri" w:hAnsi="Calibri"/>
                <w:sz w:val="20"/>
                <w:szCs w:val="20"/>
              </w:rPr>
            </w:pPr>
            <w:r w:rsidRPr="00F50E20">
              <w:rPr>
                <w:rFonts w:ascii="Calibri" w:hAnsi="Calibri"/>
                <w:sz w:val="20"/>
                <w:szCs w:val="20"/>
              </w:rPr>
              <w:t>7</w:t>
            </w:r>
          </w:p>
        </w:tc>
      </w:tr>
      <w:tr w:rsidR="00617B5E" w:rsidRPr="00F50E20" w:rsidTr="004D648E">
        <w:tc>
          <w:tcPr>
            <w:tcW w:w="1458" w:type="dxa"/>
            <w:vMerge/>
          </w:tcPr>
          <w:p w:rsidR="00617B5E" w:rsidRPr="00F50E20" w:rsidRDefault="00617B5E" w:rsidP="004D648E">
            <w:pPr>
              <w:spacing w:after="0" w:line="240" w:lineRule="auto"/>
              <w:rPr>
                <w:rFonts w:ascii="Calibri" w:eastAsia="Times New Roman" w:hAnsi="Calibri" w:cs="Times New Roman"/>
                <w:sz w:val="20"/>
                <w:szCs w:val="20"/>
              </w:rPr>
            </w:pPr>
          </w:p>
        </w:tc>
        <w:tc>
          <w:tcPr>
            <w:tcW w:w="897" w:type="dxa"/>
            <w:vMerge w:val="restart"/>
            <w:vAlign w:val="center"/>
          </w:tcPr>
          <w:p w:rsidR="00617B5E" w:rsidRPr="00F50E20" w:rsidRDefault="00617B5E" w:rsidP="004D648E">
            <w:pPr>
              <w:spacing w:after="0" w:line="240" w:lineRule="auto"/>
              <w:jc w:val="center"/>
              <w:rPr>
                <w:rFonts w:ascii="Calibri" w:eastAsia="Times New Roman" w:hAnsi="Calibri" w:cs="Times New Roman"/>
                <w:sz w:val="20"/>
                <w:szCs w:val="20"/>
              </w:rPr>
            </w:pPr>
            <w:r w:rsidRPr="00F50E20">
              <w:rPr>
                <w:rFonts w:ascii="Calibri" w:eastAsia="Times New Roman" w:hAnsi="Calibri" w:cs="Times New Roman"/>
                <w:sz w:val="20"/>
                <w:szCs w:val="20"/>
              </w:rPr>
              <w:t>State</w:t>
            </w:r>
          </w:p>
        </w:tc>
        <w:tc>
          <w:tcPr>
            <w:tcW w:w="720" w:type="dxa"/>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CPI</w:t>
            </w:r>
          </w:p>
        </w:tc>
        <w:tc>
          <w:tcPr>
            <w:tcW w:w="99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216,363</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79.9</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80.8</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80.3</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83.1</w:t>
            </w:r>
          </w:p>
        </w:tc>
        <w:tc>
          <w:tcPr>
            <w:tcW w:w="936"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3.2</w:t>
            </w:r>
          </w:p>
        </w:tc>
        <w:tc>
          <w:tcPr>
            <w:tcW w:w="882"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2.8</w:t>
            </w:r>
          </w:p>
        </w:tc>
      </w:tr>
      <w:tr w:rsidR="00617B5E" w:rsidRPr="00F50E20" w:rsidTr="004D648E">
        <w:tc>
          <w:tcPr>
            <w:tcW w:w="1458" w:type="dxa"/>
            <w:vMerge/>
          </w:tcPr>
          <w:p w:rsidR="00617B5E" w:rsidRPr="00F50E20" w:rsidRDefault="00617B5E" w:rsidP="004D648E">
            <w:pPr>
              <w:spacing w:after="0" w:line="240" w:lineRule="auto"/>
              <w:rPr>
                <w:rFonts w:ascii="Calibri" w:eastAsia="Times New Roman" w:hAnsi="Calibri" w:cs="Times New Roman"/>
                <w:sz w:val="20"/>
                <w:szCs w:val="20"/>
              </w:rPr>
            </w:pPr>
          </w:p>
        </w:tc>
        <w:tc>
          <w:tcPr>
            <w:tcW w:w="897" w:type="dxa"/>
            <w:vMerge/>
          </w:tcPr>
          <w:p w:rsidR="00617B5E" w:rsidRPr="00F50E20" w:rsidRDefault="00617B5E" w:rsidP="004D648E">
            <w:pPr>
              <w:spacing w:after="0" w:line="240" w:lineRule="auto"/>
              <w:rPr>
                <w:rFonts w:ascii="Calibri" w:eastAsia="Times New Roman" w:hAnsi="Calibri" w:cs="Times New Roman"/>
                <w:sz w:val="20"/>
                <w:szCs w:val="20"/>
              </w:rPr>
            </w:pPr>
          </w:p>
        </w:tc>
        <w:tc>
          <w:tcPr>
            <w:tcW w:w="720" w:type="dxa"/>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P+</w:t>
            </w:r>
          </w:p>
        </w:tc>
        <w:tc>
          <w:tcPr>
            <w:tcW w:w="99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216,363</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59.0%</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61.0%</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60.0%</w:t>
            </w:r>
          </w:p>
        </w:tc>
        <w:tc>
          <w:tcPr>
            <w:tcW w:w="810"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66.0%</w:t>
            </w:r>
          </w:p>
        </w:tc>
        <w:tc>
          <w:tcPr>
            <w:tcW w:w="936"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7.0%</w:t>
            </w:r>
          </w:p>
        </w:tc>
        <w:tc>
          <w:tcPr>
            <w:tcW w:w="882" w:type="dxa"/>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6.0%</w:t>
            </w:r>
          </w:p>
        </w:tc>
      </w:tr>
      <w:tr w:rsidR="00617B5E" w:rsidRPr="00F50E20" w:rsidTr="004D648E">
        <w:tc>
          <w:tcPr>
            <w:tcW w:w="1458" w:type="dxa"/>
            <w:vMerge/>
            <w:tcBorders>
              <w:bottom w:val="single" w:sz="4" w:space="0" w:color="auto"/>
            </w:tcBorders>
          </w:tcPr>
          <w:p w:rsidR="00617B5E" w:rsidRPr="00F50E20" w:rsidRDefault="00617B5E" w:rsidP="004D648E">
            <w:pPr>
              <w:spacing w:after="0" w:line="240" w:lineRule="auto"/>
              <w:rPr>
                <w:rFonts w:ascii="Calibri" w:eastAsia="Times New Roman" w:hAnsi="Calibri" w:cs="Times New Roman"/>
                <w:sz w:val="20"/>
                <w:szCs w:val="20"/>
              </w:rPr>
            </w:pPr>
          </w:p>
        </w:tc>
        <w:tc>
          <w:tcPr>
            <w:tcW w:w="897" w:type="dxa"/>
            <w:vMerge/>
            <w:tcBorders>
              <w:bottom w:val="single" w:sz="4" w:space="0" w:color="auto"/>
            </w:tcBorders>
          </w:tcPr>
          <w:p w:rsidR="00617B5E" w:rsidRPr="00F50E20" w:rsidRDefault="00617B5E" w:rsidP="004D648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sz w:val="20"/>
                <w:szCs w:val="20"/>
              </w:rPr>
              <w:t>SGP</w:t>
            </w:r>
          </w:p>
        </w:tc>
        <w:tc>
          <w:tcPr>
            <w:tcW w:w="99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173,217</w:t>
            </w:r>
          </w:p>
        </w:tc>
        <w:tc>
          <w:tcPr>
            <w:tcW w:w="81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50</w:t>
            </w:r>
          </w:p>
        </w:tc>
        <w:tc>
          <w:tcPr>
            <w:tcW w:w="81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51</w:t>
            </w:r>
          </w:p>
        </w:tc>
        <w:tc>
          <w:tcPr>
            <w:tcW w:w="81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50</w:t>
            </w:r>
          </w:p>
        </w:tc>
        <w:tc>
          <w:tcPr>
            <w:tcW w:w="810"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50</w:t>
            </w:r>
          </w:p>
        </w:tc>
        <w:tc>
          <w:tcPr>
            <w:tcW w:w="936"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0</w:t>
            </w:r>
          </w:p>
        </w:tc>
        <w:tc>
          <w:tcPr>
            <w:tcW w:w="882" w:type="dxa"/>
            <w:tcBorders>
              <w:bottom w:val="single" w:sz="4" w:space="0" w:color="auto"/>
            </w:tcBorders>
            <w:vAlign w:val="bottom"/>
          </w:tcPr>
          <w:p w:rsidR="00617B5E" w:rsidRPr="00F50E20" w:rsidRDefault="00617B5E" w:rsidP="004D648E">
            <w:pPr>
              <w:spacing w:after="0" w:line="240" w:lineRule="auto"/>
              <w:jc w:val="center"/>
              <w:rPr>
                <w:rFonts w:ascii="Calibri" w:hAnsi="Calibri"/>
                <w:sz w:val="20"/>
                <w:szCs w:val="20"/>
              </w:rPr>
            </w:pPr>
            <w:r w:rsidRPr="00F50E20">
              <w:rPr>
                <w:rFonts w:ascii="Calibri" w:hAnsi="Calibri"/>
                <w:sz w:val="20"/>
                <w:szCs w:val="20"/>
              </w:rPr>
              <w:t>0</w:t>
            </w:r>
          </w:p>
        </w:tc>
      </w:tr>
      <w:tr w:rsidR="00617B5E" w:rsidRPr="00F50E20" w:rsidTr="004D648E">
        <w:tc>
          <w:tcPr>
            <w:tcW w:w="9123" w:type="dxa"/>
            <w:gridSpan w:val="10"/>
            <w:tcBorders>
              <w:left w:val="nil"/>
              <w:bottom w:val="nil"/>
              <w:right w:val="nil"/>
            </w:tcBorders>
          </w:tcPr>
          <w:p w:rsidR="00617B5E" w:rsidRPr="00F50E20" w:rsidRDefault="00617B5E" w:rsidP="004D648E">
            <w:pPr>
              <w:spacing w:after="0" w:line="240" w:lineRule="auto"/>
              <w:rPr>
                <w:rFonts w:ascii="Calibri" w:eastAsia="Times New Roman" w:hAnsi="Calibri" w:cs="Times New Roman"/>
                <w:sz w:val="20"/>
                <w:szCs w:val="20"/>
              </w:rPr>
            </w:pPr>
            <w:r w:rsidRPr="00F50E20">
              <w:rPr>
                <w:rFonts w:ascii="Calibri" w:eastAsia="Times New Roman" w:hAnsi="Calibri" w:cs="Times New Roman"/>
                <w:bCs/>
                <w:kern w:val="28"/>
                <w:sz w:val="20"/>
                <w:szCs w:val="20"/>
              </w:rPr>
              <w:t xml:space="preserve">Notes: The number of students included in CPI and percent </w:t>
            </w:r>
            <w:r w:rsidRPr="00F50E20">
              <w:rPr>
                <w:rFonts w:ascii="Calibri" w:eastAsia="Times New Roman" w:hAnsi="Calibri" w:cs="Times New Roman"/>
                <w:bCs/>
                <w:i/>
                <w:kern w:val="28"/>
                <w:sz w:val="20"/>
                <w:szCs w:val="20"/>
              </w:rPr>
              <w:t>Proficient</w:t>
            </w:r>
            <w:r w:rsidRPr="00F50E20">
              <w:rPr>
                <w:rFonts w:ascii="Calibri" w:eastAsia="Times New Roman" w:hAnsi="Calibri" w:cs="Times New Roman"/>
                <w:bCs/>
                <w:kern w:val="28"/>
                <w:sz w:val="20"/>
                <w:szCs w:val="20"/>
              </w:rPr>
              <w:t xml:space="preserve"> or </w:t>
            </w:r>
            <w:r w:rsidRPr="00F50E20">
              <w:rPr>
                <w:rFonts w:ascii="Calibri" w:eastAsia="Times New Roman" w:hAnsi="Calibri" w:cs="Times New Roman"/>
                <w:bCs/>
                <w:i/>
                <w:kern w:val="28"/>
                <w:sz w:val="20"/>
                <w:szCs w:val="20"/>
              </w:rPr>
              <w:t>Advanced</w:t>
            </w:r>
            <w:r w:rsidRPr="00F50E20">
              <w:rPr>
                <w:rFonts w:ascii="Calibri" w:eastAsia="Times New Roman" w:hAnsi="Calibri" w:cs="Times New Roman"/>
                <w:bCs/>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617B5E" w:rsidRPr="00F50E20" w:rsidRDefault="00617B5E" w:rsidP="00617B5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1320EB" w:rsidRPr="002F1EBE" w:rsidRDefault="001320EB"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350CEB" w:rsidRPr="00A67033" w:rsidRDefault="00350CEB" w:rsidP="00350CEB">
      <w:pPr>
        <w:spacing w:after="0" w:line="240" w:lineRule="auto"/>
        <w:jc w:val="center"/>
        <w:rPr>
          <w:rFonts w:ascii="Calibri" w:eastAsia="Calibri" w:hAnsi="Calibri" w:cs="Times New Roman"/>
          <w:b/>
          <w:sz w:val="20"/>
        </w:rPr>
      </w:pPr>
      <w:r w:rsidRPr="00A67033">
        <w:rPr>
          <w:rFonts w:ascii="Calibri" w:eastAsia="Calibri" w:hAnsi="Calibri" w:cs="Times New Roman"/>
          <w:b/>
          <w:sz w:val="20"/>
        </w:rPr>
        <w:t>Table B3c: Frontier Regional School District</w:t>
      </w:r>
    </w:p>
    <w:p w:rsidR="00350CEB" w:rsidRPr="00A67033" w:rsidRDefault="00350CEB" w:rsidP="00350CEB">
      <w:pPr>
        <w:spacing w:after="0"/>
        <w:jc w:val="center"/>
        <w:rPr>
          <w:rFonts w:ascii="Calibri" w:eastAsia="Calibri" w:hAnsi="Calibri" w:cs="Times New Roman"/>
          <w:b/>
          <w:sz w:val="20"/>
        </w:rPr>
      </w:pPr>
      <w:r w:rsidRPr="00A67033">
        <w:rPr>
          <w:rFonts w:ascii="Calibri" w:eastAsia="Calibri" w:hAnsi="Calibri" w:cs="Times New Roman"/>
          <w:b/>
          <w:sz w:val="20"/>
        </w:rPr>
        <w:t>Science and Technology/Engineering (All Grades)</w:t>
      </w:r>
    </w:p>
    <w:p w:rsidR="00350CEB" w:rsidRPr="00A67033" w:rsidRDefault="00350CEB" w:rsidP="00350CEB">
      <w:pPr>
        <w:spacing w:after="0" w:line="240" w:lineRule="auto"/>
        <w:jc w:val="center"/>
        <w:rPr>
          <w:rFonts w:ascii="Calibri" w:eastAsia="Calibri" w:hAnsi="Calibri" w:cs="Times New Roman"/>
          <w:b/>
          <w:sz w:val="20"/>
          <w:szCs w:val="24"/>
        </w:rPr>
      </w:pPr>
      <w:r w:rsidRPr="00A67033">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350CEB" w:rsidRPr="00A67033" w:rsidTr="004D648E">
        <w:tc>
          <w:tcPr>
            <w:tcW w:w="2808" w:type="dxa"/>
            <w:gridSpan w:val="3"/>
            <w:vMerge w:val="restart"/>
            <w:vAlign w:val="center"/>
          </w:tcPr>
          <w:p w:rsidR="00350CEB" w:rsidRPr="00A67033" w:rsidRDefault="00350CEB" w:rsidP="004D648E">
            <w:pPr>
              <w:spacing w:after="0" w:line="240" w:lineRule="auto"/>
              <w:jc w:val="center"/>
              <w:rPr>
                <w:rFonts w:ascii="Calibri" w:eastAsia="Times New Roman" w:hAnsi="Calibri" w:cs="Times New Roman"/>
                <w:b/>
                <w:sz w:val="20"/>
                <w:szCs w:val="20"/>
              </w:rPr>
            </w:pPr>
            <w:r w:rsidRPr="00A67033">
              <w:rPr>
                <w:rFonts w:ascii="Calibri" w:eastAsia="Times New Roman" w:hAnsi="Calibri" w:cs="Times New Roman"/>
                <w:b/>
                <w:sz w:val="20"/>
                <w:szCs w:val="20"/>
              </w:rPr>
              <w:t>Group and Measure</w:t>
            </w:r>
          </w:p>
        </w:tc>
        <w:tc>
          <w:tcPr>
            <w:tcW w:w="990" w:type="dxa"/>
            <w:vMerge w:val="restart"/>
            <w:vAlign w:val="center"/>
          </w:tcPr>
          <w:p w:rsidR="00350CEB" w:rsidRPr="00A67033" w:rsidRDefault="00350CEB" w:rsidP="004D648E">
            <w:pPr>
              <w:spacing w:after="0" w:line="240" w:lineRule="auto"/>
              <w:jc w:val="center"/>
              <w:rPr>
                <w:rFonts w:ascii="Calibri" w:eastAsia="Times New Roman" w:hAnsi="Calibri" w:cs="Times New Roman"/>
                <w:b/>
                <w:sz w:val="20"/>
                <w:szCs w:val="20"/>
              </w:rPr>
            </w:pPr>
            <w:r w:rsidRPr="00A67033">
              <w:rPr>
                <w:rFonts w:ascii="Calibri" w:eastAsia="Times New Roman" w:hAnsi="Calibri" w:cs="Times New Roman"/>
                <w:b/>
                <w:sz w:val="20"/>
                <w:szCs w:val="20"/>
              </w:rPr>
              <w:t>Number Included (2015)</w:t>
            </w:r>
          </w:p>
        </w:tc>
        <w:tc>
          <w:tcPr>
            <w:tcW w:w="3240" w:type="dxa"/>
            <w:gridSpan w:val="4"/>
            <w:vMerge w:val="restart"/>
            <w:vAlign w:val="center"/>
          </w:tcPr>
          <w:p w:rsidR="00350CEB" w:rsidRPr="00A67033" w:rsidRDefault="00350CEB" w:rsidP="004D648E">
            <w:pPr>
              <w:spacing w:after="0" w:line="240" w:lineRule="auto"/>
              <w:jc w:val="center"/>
              <w:rPr>
                <w:rFonts w:ascii="Calibri" w:eastAsia="Times New Roman" w:hAnsi="Calibri" w:cs="Times New Roman"/>
                <w:b/>
                <w:sz w:val="20"/>
                <w:szCs w:val="20"/>
              </w:rPr>
            </w:pPr>
            <w:r w:rsidRPr="00A67033">
              <w:rPr>
                <w:rFonts w:ascii="Calibri" w:eastAsia="Times New Roman" w:hAnsi="Calibri" w:cs="Times New Roman"/>
                <w:b/>
                <w:sz w:val="20"/>
                <w:szCs w:val="20"/>
              </w:rPr>
              <w:t>Spring MCAS Year</w:t>
            </w:r>
          </w:p>
        </w:tc>
        <w:tc>
          <w:tcPr>
            <w:tcW w:w="1818" w:type="dxa"/>
            <w:gridSpan w:val="2"/>
          </w:tcPr>
          <w:p w:rsidR="00350CEB" w:rsidRPr="00A67033" w:rsidRDefault="00350CEB" w:rsidP="004D648E">
            <w:pPr>
              <w:spacing w:after="0" w:line="240" w:lineRule="auto"/>
              <w:rPr>
                <w:rFonts w:ascii="Calibri" w:eastAsia="Times New Roman" w:hAnsi="Calibri" w:cs="Times New Roman"/>
                <w:b/>
                <w:sz w:val="20"/>
                <w:szCs w:val="20"/>
              </w:rPr>
            </w:pPr>
            <w:r w:rsidRPr="00A67033">
              <w:rPr>
                <w:rFonts w:ascii="Calibri" w:eastAsia="Times New Roman" w:hAnsi="Calibri" w:cs="Times New Roman"/>
                <w:b/>
                <w:sz w:val="20"/>
                <w:szCs w:val="20"/>
              </w:rPr>
              <w:t>Gains and Declines</w:t>
            </w:r>
          </w:p>
        </w:tc>
      </w:tr>
      <w:tr w:rsidR="00350CEB" w:rsidRPr="00A67033" w:rsidTr="004D648E">
        <w:trPr>
          <w:trHeight w:val="244"/>
        </w:trPr>
        <w:tc>
          <w:tcPr>
            <w:tcW w:w="2808" w:type="dxa"/>
            <w:gridSpan w:val="3"/>
            <w:vMerge/>
          </w:tcPr>
          <w:p w:rsidR="00350CEB" w:rsidRPr="00A67033" w:rsidRDefault="00350CEB" w:rsidP="004D648E">
            <w:pPr>
              <w:spacing w:after="0" w:line="240" w:lineRule="auto"/>
              <w:rPr>
                <w:rFonts w:ascii="Calibri" w:eastAsia="Times New Roman" w:hAnsi="Calibri" w:cs="Times New Roman"/>
                <w:b/>
                <w:sz w:val="20"/>
                <w:szCs w:val="20"/>
              </w:rPr>
            </w:pPr>
          </w:p>
        </w:tc>
        <w:tc>
          <w:tcPr>
            <w:tcW w:w="990" w:type="dxa"/>
            <w:vMerge/>
          </w:tcPr>
          <w:p w:rsidR="00350CEB" w:rsidRPr="00A67033" w:rsidRDefault="00350CEB" w:rsidP="004D648E">
            <w:pPr>
              <w:spacing w:after="0" w:line="240" w:lineRule="auto"/>
              <w:rPr>
                <w:rFonts w:ascii="Calibri" w:eastAsia="Times New Roman" w:hAnsi="Calibri" w:cs="Times New Roman"/>
                <w:b/>
                <w:sz w:val="20"/>
                <w:szCs w:val="20"/>
              </w:rPr>
            </w:pPr>
          </w:p>
        </w:tc>
        <w:tc>
          <w:tcPr>
            <w:tcW w:w="3240" w:type="dxa"/>
            <w:gridSpan w:val="4"/>
            <w:vMerge/>
          </w:tcPr>
          <w:p w:rsidR="00350CEB" w:rsidRPr="00A67033" w:rsidRDefault="00350CEB" w:rsidP="004D648E">
            <w:pPr>
              <w:spacing w:after="0" w:line="240" w:lineRule="auto"/>
              <w:rPr>
                <w:rFonts w:ascii="Calibri" w:eastAsia="Times New Roman" w:hAnsi="Calibri" w:cs="Times New Roman"/>
                <w:b/>
                <w:sz w:val="20"/>
                <w:szCs w:val="20"/>
              </w:rPr>
            </w:pPr>
          </w:p>
        </w:tc>
        <w:tc>
          <w:tcPr>
            <w:tcW w:w="936" w:type="dxa"/>
            <w:vMerge w:val="restart"/>
          </w:tcPr>
          <w:p w:rsidR="00350CEB" w:rsidRPr="00A67033" w:rsidRDefault="00350CEB" w:rsidP="004D648E">
            <w:pPr>
              <w:spacing w:after="0" w:line="240" w:lineRule="auto"/>
              <w:rPr>
                <w:rFonts w:ascii="Calibri" w:eastAsia="Times New Roman" w:hAnsi="Calibri" w:cs="Times New Roman"/>
                <w:b/>
                <w:sz w:val="20"/>
                <w:szCs w:val="20"/>
              </w:rPr>
            </w:pPr>
            <w:r w:rsidRPr="00A67033">
              <w:rPr>
                <w:rFonts w:ascii="Calibri" w:eastAsia="Times New Roman" w:hAnsi="Calibri" w:cs="Times New Roman"/>
                <w:b/>
                <w:sz w:val="20"/>
                <w:szCs w:val="20"/>
              </w:rPr>
              <w:t>4-Year Trend</w:t>
            </w:r>
          </w:p>
        </w:tc>
        <w:tc>
          <w:tcPr>
            <w:tcW w:w="882" w:type="dxa"/>
            <w:vMerge w:val="restart"/>
          </w:tcPr>
          <w:p w:rsidR="00350CEB" w:rsidRPr="00A67033" w:rsidRDefault="00350CEB" w:rsidP="004D648E">
            <w:pPr>
              <w:spacing w:after="0" w:line="240" w:lineRule="auto"/>
              <w:rPr>
                <w:rFonts w:ascii="Calibri" w:eastAsia="Times New Roman" w:hAnsi="Calibri" w:cs="Times New Roman"/>
                <w:b/>
                <w:sz w:val="20"/>
                <w:szCs w:val="20"/>
              </w:rPr>
            </w:pPr>
            <w:r w:rsidRPr="00A67033">
              <w:rPr>
                <w:rFonts w:ascii="Calibri" w:eastAsia="Times New Roman" w:hAnsi="Calibri" w:cs="Times New Roman"/>
                <w:b/>
                <w:sz w:val="20"/>
                <w:szCs w:val="20"/>
              </w:rPr>
              <w:t>2-Year Trend</w:t>
            </w:r>
          </w:p>
        </w:tc>
      </w:tr>
      <w:tr w:rsidR="00350CEB" w:rsidRPr="00A67033" w:rsidTr="004D648E">
        <w:tc>
          <w:tcPr>
            <w:tcW w:w="2808" w:type="dxa"/>
            <w:gridSpan w:val="3"/>
            <w:vMerge/>
          </w:tcPr>
          <w:p w:rsidR="00350CEB" w:rsidRPr="00A67033" w:rsidRDefault="00350CEB" w:rsidP="004D648E">
            <w:pPr>
              <w:spacing w:after="0" w:line="240" w:lineRule="auto"/>
              <w:rPr>
                <w:rFonts w:ascii="Calibri" w:eastAsia="Times New Roman" w:hAnsi="Calibri" w:cs="Times New Roman"/>
                <w:sz w:val="20"/>
                <w:szCs w:val="20"/>
              </w:rPr>
            </w:pPr>
          </w:p>
        </w:tc>
        <w:tc>
          <w:tcPr>
            <w:tcW w:w="990" w:type="dxa"/>
            <w:vMerge/>
          </w:tcPr>
          <w:p w:rsidR="00350CEB" w:rsidRPr="00A67033" w:rsidRDefault="00350CEB" w:rsidP="004D648E">
            <w:pPr>
              <w:spacing w:after="0" w:line="240" w:lineRule="auto"/>
              <w:rPr>
                <w:rFonts w:ascii="Calibri" w:eastAsia="Times New Roman" w:hAnsi="Calibri" w:cs="Times New Roman"/>
                <w:sz w:val="20"/>
                <w:szCs w:val="20"/>
              </w:rPr>
            </w:pPr>
          </w:p>
        </w:tc>
        <w:tc>
          <w:tcPr>
            <w:tcW w:w="810" w:type="dxa"/>
          </w:tcPr>
          <w:p w:rsidR="00350CEB" w:rsidRPr="00A67033" w:rsidRDefault="00350CEB" w:rsidP="004D648E">
            <w:pPr>
              <w:spacing w:after="0" w:line="240" w:lineRule="auto"/>
              <w:jc w:val="center"/>
              <w:rPr>
                <w:rFonts w:ascii="Calibri" w:eastAsia="Times New Roman" w:hAnsi="Calibri" w:cs="Times New Roman"/>
                <w:b/>
                <w:sz w:val="20"/>
                <w:szCs w:val="20"/>
              </w:rPr>
            </w:pPr>
            <w:r w:rsidRPr="00A67033">
              <w:rPr>
                <w:rFonts w:ascii="Calibri" w:eastAsia="Times New Roman" w:hAnsi="Calibri" w:cs="Times New Roman"/>
                <w:b/>
                <w:sz w:val="20"/>
                <w:szCs w:val="20"/>
              </w:rPr>
              <w:t>2012</w:t>
            </w:r>
          </w:p>
        </w:tc>
        <w:tc>
          <w:tcPr>
            <w:tcW w:w="810" w:type="dxa"/>
          </w:tcPr>
          <w:p w:rsidR="00350CEB" w:rsidRPr="00A67033" w:rsidRDefault="00350CEB" w:rsidP="004D648E">
            <w:pPr>
              <w:spacing w:after="0" w:line="240" w:lineRule="auto"/>
              <w:jc w:val="center"/>
              <w:rPr>
                <w:rFonts w:ascii="Calibri" w:eastAsia="Times New Roman" w:hAnsi="Calibri" w:cs="Times New Roman"/>
                <w:b/>
                <w:sz w:val="20"/>
                <w:szCs w:val="20"/>
              </w:rPr>
            </w:pPr>
            <w:r w:rsidRPr="00A67033">
              <w:rPr>
                <w:rFonts w:ascii="Calibri" w:eastAsia="Times New Roman" w:hAnsi="Calibri" w:cs="Times New Roman"/>
                <w:b/>
                <w:sz w:val="20"/>
                <w:szCs w:val="20"/>
              </w:rPr>
              <w:t>2013</w:t>
            </w:r>
          </w:p>
        </w:tc>
        <w:tc>
          <w:tcPr>
            <w:tcW w:w="810" w:type="dxa"/>
          </w:tcPr>
          <w:p w:rsidR="00350CEB" w:rsidRPr="00A67033" w:rsidRDefault="00350CEB" w:rsidP="004D648E">
            <w:pPr>
              <w:spacing w:after="0" w:line="240" w:lineRule="auto"/>
              <w:jc w:val="center"/>
              <w:rPr>
                <w:rFonts w:ascii="Calibri" w:eastAsia="Times New Roman" w:hAnsi="Calibri" w:cs="Times New Roman"/>
                <w:b/>
                <w:sz w:val="20"/>
                <w:szCs w:val="20"/>
              </w:rPr>
            </w:pPr>
            <w:r w:rsidRPr="00A67033">
              <w:rPr>
                <w:rFonts w:ascii="Calibri" w:eastAsia="Times New Roman" w:hAnsi="Calibri" w:cs="Times New Roman"/>
                <w:b/>
                <w:sz w:val="20"/>
                <w:szCs w:val="20"/>
              </w:rPr>
              <w:t>2014</w:t>
            </w:r>
          </w:p>
        </w:tc>
        <w:tc>
          <w:tcPr>
            <w:tcW w:w="810" w:type="dxa"/>
          </w:tcPr>
          <w:p w:rsidR="00350CEB" w:rsidRPr="00A67033" w:rsidRDefault="00350CEB" w:rsidP="004D648E">
            <w:pPr>
              <w:spacing w:after="0" w:line="240" w:lineRule="auto"/>
              <w:jc w:val="center"/>
              <w:rPr>
                <w:rFonts w:ascii="Calibri" w:eastAsia="Times New Roman" w:hAnsi="Calibri" w:cs="Times New Roman"/>
                <w:b/>
                <w:sz w:val="20"/>
                <w:szCs w:val="20"/>
              </w:rPr>
            </w:pPr>
            <w:r w:rsidRPr="00A67033">
              <w:rPr>
                <w:rFonts w:ascii="Calibri" w:eastAsia="Times New Roman" w:hAnsi="Calibri" w:cs="Times New Roman"/>
                <w:b/>
                <w:sz w:val="20"/>
                <w:szCs w:val="20"/>
              </w:rPr>
              <w:t>2015</w:t>
            </w:r>
          </w:p>
        </w:tc>
        <w:tc>
          <w:tcPr>
            <w:tcW w:w="936" w:type="dxa"/>
            <w:vMerge/>
          </w:tcPr>
          <w:p w:rsidR="00350CEB" w:rsidRPr="00A67033" w:rsidRDefault="00350CEB" w:rsidP="004D648E">
            <w:pPr>
              <w:spacing w:after="0" w:line="240" w:lineRule="auto"/>
              <w:rPr>
                <w:rFonts w:ascii="Calibri" w:eastAsia="Times New Roman" w:hAnsi="Calibri" w:cs="Times New Roman"/>
                <w:sz w:val="20"/>
                <w:szCs w:val="20"/>
              </w:rPr>
            </w:pPr>
          </w:p>
        </w:tc>
        <w:tc>
          <w:tcPr>
            <w:tcW w:w="882" w:type="dxa"/>
            <w:vMerge/>
          </w:tcPr>
          <w:p w:rsidR="00350CEB" w:rsidRPr="00A67033" w:rsidRDefault="00350CEB" w:rsidP="004D648E">
            <w:pPr>
              <w:spacing w:after="0" w:line="240" w:lineRule="auto"/>
              <w:rPr>
                <w:rFonts w:ascii="Calibri" w:eastAsia="Times New Roman" w:hAnsi="Calibri" w:cs="Times New Roman"/>
                <w:sz w:val="20"/>
                <w:szCs w:val="20"/>
              </w:rPr>
            </w:pPr>
          </w:p>
        </w:tc>
      </w:tr>
      <w:tr w:rsidR="00350CEB" w:rsidRPr="00A67033" w:rsidTr="004D648E">
        <w:tc>
          <w:tcPr>
            <w:tcW w:w="1278" w:type="dxa"/>
            <w:vMerge w:val="restart"/>
            <w:vAlign w:val="center"/>
          </w:tcPr>
          <w:p w:rsidR="00350CEB" w:rsidRPr="00A67033" w:rsidRDefault="00350CEB" w:rsidP="004D648E">
            <w:pPr>
              <w:spacing w:after="0" w:line="240" w:lineRule="auto"/>
              <w:jc w:val="center"/>
              <w:rPr>
                <w:rFonts w:ascii="Calibri" w:eastAsia="Times New Roman" w:hAnsi="Calibri" w:cs="Times New Roman"/>
                <w:sz w:val="20"/>
                <w:szCs w:val="20"/>
              </w:rPr>
            </w:pPr>
            <w:r w:rsidRPr="00A67033">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350CEB" w:rsidRPr="00A67033" w:rsidRDefault="00350CEB" w:rsidP="004D648E">
            <w:pPr>
              <w:spacing w:after="0" w:line="240" w:lineRule="auto"/>
              <w:jc w:val="center"/>
              <w:rPr>
                <w:rFonts w:ascii="Calibri" w:eastAsia="Times New Roman" w:hAnsi="Calibri" w:cs="Times New Roman"/>
                <w:sz w:val="20"/>
                <w:szCs w:val="20"/>
              </w:rPr>
            </w:pPr>
            <w:r w:rsidRPr="00A67033">
              <w:rPr>
                <w:rFonts w:ascii="Calibri" w:eastAsia="Times New Roman" w:hAnsi="Calibri" w:cs="Times New Roman"/>
                <w:sz w:val="20"/>
                <w:szCs w:val="20"/>
              </w:rPr>
              <w:t>District</w:t>
            </w:r>
          </w:p>
        </w:tc>
        <w:tc>
          <w:tcPr>
            <w:tcW w:w="720" w:type="dxa"/>
            <w:shd w:val="clear" w:color="auto" w:fill="D9D9D9" w:themeFill="background1" w:themeFillShade="D9"/>
          </w:tcPr>
          <w:p w:rsidR="00350CEB" w:rsidRPr="00A67033" w:rsidRDefault="00350CEB" w:rsidP="004D648E">
            <w:pPr>
              <w:spacing w:after="0" w:line="240" w:lineRule="auto"/>
              <w:rPr>
                <w:rFonts w:ascii="Calibri" w:eastAsia="Times New Roman" w:hAnsi="Calibri" w:cs="Times New Roman"/>
                <w:sz w:val="20"/>
                <w:szCs w:val="20"/>
              </w:rPr>
            </w:pPr>
            <w:r w:rsidRPr="00A67033">
              <w:rPr>
                <w:rFonts w:ascii="Calibri" w:eastAsia="Times New Roman" w:hAnsi="Calibri" w:cs="Times New Roman"/>
                <w:sz w:val="20"/>
                <w:szCs w:val="20"/>
              </w:rPr>
              <w:t>CPI</w:t>
            </w:r>
          </w:p>
        </w:tc>
        <w:tc>
          <w:tcPr>
            <w:tcW w:w="99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70</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65.8</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70.6</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72.5</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69.6</w:t>
            </w:r>
          </w:p>
        </w:tc>
        <w:tc>
          <w:tcPr>
            <w:tcW w:w="936"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3.8</w:t>
            </w:r>
          </w:p>
        </w:tc>
        <w:tc>
          <w:tcPr>
            <w:tcW w:w="882"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-2.9</w:t>
            </w:r>
          </w:p>
        </w:tc>
      </w:tr>
      <w:tr w:rsidR="00350CEB" w:rsidRPr="00A67033" w:rsidTr="004D648E">
        <w:tc>
          <w:tcPr>
            <w:tcW w:w="1278" w:type="dxa"/>
            <w:vMerge/>
            <w:vAlign w:val="center"/>
          </w:tcPr>
          <w:p w:rsidR="00350CEB" w:rsidRPr="00A67033" w:rsidRDefault="00350CEB" w:rsidP="004D648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350CEB" w:rsidRPr="00A67033" w:rsidRDefault="00350CEB" w:rsidP="004D648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350CEB" w:rsidRPr="00A67033" w:rsidRDefault="00350CEB" w:rsidP="004D648E">
            <w:pPr>
              <w:spacing w:after="0" w:line="240" w:lineRule="auto"/>
              <w:rPr>
                <w:rFonts w:ascii="Calibri" w:eastAsia="Times New Roman" w:hAnsi="Calibri" w:cs="Times New Roman"/>
                <w:sz w:val="20"/>
                <w:szCs w:val="20"/>
              </w:rPr>
            </w:pPr>
            <w:r w:rsidRPr="00A67033">
              <w:rPr>
                <w:rFonts w:ascii="Calibri" w:eastAsia="Times New Roman" w:hAnsi="Calibri" w:cs="Times New Roman"/>
                <w:sz w:val="20"/>
                <w:szCs w:val="20"/>
              </w:rPr>
              <w:t>P+</w:t>
            </w:r>
          </w:p>
        </w:tc>
        <w:tc>
          <w:tcPr>
            <w:tcW w:w="99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70</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32.0%</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35.0%</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35.0%</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33.0%</w:t>
            </w:r>
          </w:p>
        </w:tc>
        <w:tc>
          <w:tcPr>
            <w:tcW w:w="936"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1.0%</w:t>
            </w:r>
          </w:p>
        </w:tc>
        <w:tc>
          <w:tcPr>
            <w:tcW w:w="882"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-2.0%</w:t>
            </w:r>
          </w:p>
        </w:tc>
      </w:tr>
      <w:tr w:rsidR="00350CEB" w:rsidRPr="00A67033" w:rsidTr="004D648E">
        <w:tc>
          <w:tcPr>
            <w:tcW w:w="1278" w:type="dxa"/>
            <w:vMerge/>
            <w:vAlign w:val="center"/>
          </w:tcPr>
          <w:p w:rsidR="00350CEB" w:rsidRPr="00A67033" w:rsidRDefault="00350CEB" w:rsidP="004D648E">
            <w:pPr>
              <w:spacing w:after="0" w:line="240" w:lineRule="auto"/>
              <w:jc w:val="center"/>
              <w:rPr>
                <w:rFonts w:ascii="Calibri" w:eastAsia="Times New Roman" w:hAnsi="Calibri" w:cs="Times New Roman"/>
                <w:sz w:val="20"/>
                <w:szCs w:val="20"/>
              </w:rPr>
            </w:pPr>
          </w:p>
        </w:tc>
        <w:tc>
          <w:tcPr>
            <w:tcW w:w="810" w:type="dxa"/>
            <w:vMerge w:val="restart"/>
            <w:vAlign w:val="center"/>
          </w:tcPr>
          <w:p w:rsidR="00350CEB" w:rsidRPr="00A67033" w:rsidRDefault="00350CEB" w:rsidP="004D648E">
            <w:pPr>
              <w:spacing w:after="0" w:line="240" w:lineRule="auto"/>
              <w:jc w:val="center"/>
              <w:rPr>
                <w:rFonts w:ascii="Calibri" w:eastAsia="Times New Roman" w:hAnsi="Calibri" w:cs="Times New Roman"/>
                <w:sz w:val="20"/>
                <w:szCs w:val="20"/>
              </w:rPr>
            </w:pPr>
            <w:r w:rsidRPr="00A67033">
              <w:rPr>
                <w:rFonts w:ascii="Calibri" w:eastAsia="Times New Roman" w:hAnsi="Calibri" w:cs="Times New Roman"/>
                <w:sz w:val="20"/>
                <w:szCs w:val="20"/>
              </w:rPr>
              <w:t>State</w:t>
            </w:r>
          </w:p>
        </w:tc>
        <w:tc>
          <w:tcPr>
            <w:tcW w:w="720" w:type="dxa"/>
          </w:tcPr>
          <w:p w:rsidR="00350CEB" w:rsidRPr="00A67033" w:rsidRDefault="00350CEB" w:rsidP="004D648E">
            <w:pPr>
              <w:spacing w:after="0" w:line="240" w:lineRule="auto"/>
              <w:rPr>
                <w:rFonts w:ascii="Calibri" w:eastAsia="Times New Roman" w:hAnsi="Calibri" w:cs="Times New Roman"/>
                <w:sz w:val="20"/>
                <w:szCs w:val="20"/>
              </w:rPr>
            </w:pPr>
            <w:r w:rsidRPr="00A67033">
              <w:rPr>
                <w:rFonts w:ascii="Calibri" w:eastAsia="Times New Roman" w:hAnsi="Calibri" w:cs="Times New Roman"/>
                <w:sz w:val="20"/>
                <w:szCs w:val="20"/>
              </w:rPr>
              <w:t>CPI</w:t>
            </w:r>
          </w:p>
        </w:tc>
        <w:tc>
          <w:tcPr>
            <w:tcW w:w="99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91,013</w:t>
            </w:r>
          </w:p>
        </w:tc>
        <w:tc>
          <w:tcPr>
            <w:tcW w:w="81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65</w:t>
            </w:r>
          </w:p>
        </w:tc>
        <w:tc>
          <w:tcPr>
            <w:tcW w:w="81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66.4</w:t>
            </w:r>
          </w:p>
        </w:tc>
        <w:tc>
          <w:tcPr>
            <w:tcW w:w="81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67.3</w:t>
            </w:r>
          </w:p>
        </w:tc>
        <w:tc>
          <w:tcPr>
            <w:tcW w:w="81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66.3</w:t>
            </w:r>
          </w:p>
        </w:tc>
        <w:tc>
          <w:tcPr>
            <w:tcW w:w="936"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1.3</w:t>
            </w:r>
          </w:p>
        </w:tc>
        <w:tc>
          <w:tcPr>
            <w:tcW w:w="882"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-1</w:t>
            </w:r>
          </w:p>
        </w:tc>
      </w:tr>
      <w:tr w:rsidR="00350CEB" w:rsidRPr="00A67033" w:rsidTr="004D648E">
        <w:tc>
          <w:tcPr>
            <w:tcW w:w="1278" w:type="dxa"/>
            <w:vMerge/>
            <w:vAlign w:val="center"/>
          </w:tcPr>
          <w:p w:rsidR="00350CEB" w:rsidRPr="00A67033" w:rsidRDefault="00350CEB" w:rsidP="004D648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350CEB" w:rsidRPr="00A67033" w:rsidRDefault="00350CEB" w:rsidP="004D648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50CEB" w:rsidRPr="00A67033" w:rsidRDefault="00350CEB" w:rsidP="004D648E">
            <w:pPr>
              <w:spacing w:after="0" w:line="240" w:lineRule="auto"/>
              <w:rPr>
                <w:rFonts w:ascii="Calibri" w:eastAsia="Times New Roman" w:hAnsi="Calibri" w:cs="Times New Roman"/>
                <w:sz w:val="20"/>
                <w:szCs w:val="20"/>
              </w:rPr>
            </w:pPr>
            <w:r w:rsidRPr="00A67033">
              <w:rPr>
                <w:rFonts w:ascii="Calibri" w:eastAsia="Times New Roman" w:hAnsi="Calibri" w:cs="Times New Roman"/>
                <w:sz w:val="20"/>
                <w:szCs w:val="20"/>
              </w:rPr>
              <w:t>P+</w:t>
            </w:r>
          </w:p>
        </w:tc>
        <w:tc>
          <w:tcPr>
            <w:tcW w:w="99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91,013</w:t>
            </w:r>
          </w:p>
        </w:tc>
        <w:tc>
          <w:tcPr>
            <w:tcW w:w="81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31.0%</w:t>
            </w:r>
          </w:p>
        </w:tc>
        <w:tc>
          <w:tcPr>
            <w:tcW w:w="81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31.0%</w:t>
            </w:r>
          </w:p>
        </w:tc>
        <w:tc>
          <w:tcPr>
            <w:tcW w:w="81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33.0%</w:t>
            </w:r>
          </w:p>
        </w:tc>
        <w:tc>
          <w:tcPr>
            <w:tcW w:w="81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32.0%</w:t>
            </w:r>
          </w:p>
        </w:tc>
        <w:tc>
          <w:tcPr>
            <w:tcW w:w="936"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1.0%</w:t>
            </w:r>
          </w:p>
        </w:tc>
        <w:tc>
          <w:tcPr>
            <w:tcW w:w="882"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-1.0%</w:t>
            </w:r>
          </w:p>
        </w:tc>
      </w:tr>
      <w:tr w:rsidR="00350CEB" w:rsidRPr="00A67033" w:rsidTr="004D648E">
        <w:tc>
          <w:tcPr>
            <w:tcW w:w="1278" w:type="dxa"/>
            <w:vMerge w:val="restart"/>
            <w:vAlign w:val="center"/>
          </w:tcPr>
          <w:p w:rsidR="00350CEB" w:rsidRPr="00A67033" w:rsidRDefault="009378E8" w:rsidP="004D648E">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 Disad</w:t>
            </w:r>
            <w:r w:rsidR="00350CEB" w:rsidRPr="00A67033">
              <w:rPr>
                <w:rFonts w:ascii="Calibri" w:eastAsia="Times New Roman" w:hAnsi="Calibri" w:cs="Times New Roman"/>
                <w:sz w:val="20"/>
                <w:szCs w:val="20"/>
              </w:rPr>
              <w:t>.</w:t>
            </w:r>
          </w:p>
        </w:tc>
        <w:tc>
          <w:tcPr>
            <w:tcW w:w="810" w:type="dxa"/>
            <w:vMerge w:val="restart"/>
            <w:shd w:val="clear" w:color="auto" w:fill="D9D9D9" w:themeFill="background1" w:themeFillShade="D9"/>
            <w:vAlign w:val="center"/>
          </w:tcPr>
          <w:p w:rsidR="00350CEB" w:rsidRPr="00A67033" w:rsidRDefault="00350CEB" w:rsidP="004D648E">
            <w:pPr>
              <w:spacing w:after="0" w:line="240" w:lineRule="auto"/>
              <w:jc w:val="center"/>
              <w:rPr>
                <w:rFonts w:ascii="Calibri" w:eastAsia="Times New Roman" w:hAnsi="Calibri" w:cs="Times New Roman"/>
                <w:sz w:val="20"/>
                <w:szCs w:val="20"/>
              </w:rPr>
            </w:pPr>
            <w:r w:rsidRPr="00A67033">
              <w:rPr>
                <w:rFonts w:ascii="Calibri" w:eastAsia="Times New Roman" w:hAnsi="Calibri" w:cs="Times New Roman"/>
                <w:sz w:val="20"/>
                <w:szCs w:val="20"/>
              </w:rPr>
              <w:t>District</w:t>
            </w:r>
          </w:p>
        </w:tc>
        <w:tc>
          <w:tcPr>
            <w:tcW w:w="720" w:type="dxa"/>
            <w:shd w:val="clear" w:color="auto" w:fill="D9D9D9" w:themeFill="background1" w:themeFillShade="D9"/>
          </w:tcPr>
          <w:p w:rsidR="00350CEB" w:rsidRPr="00A67033" w:rsidRDefault="00350CEB" w:rsidP="004D648E">
            <w:pPr>
              <w:spacing w:after="0" w:line="240" w:lineRule="auto"/>
              <w:rPr>
                <w:rFonts w:ascii="Calibri" w:eastAsia="Times New Roman" w:hAnsi="Calibri" w:cs="Times New Roman"/>
                <w:sz w:val="20"/>
                <w:szCs w:val="20"/>
              </w:rPr>
            </w:pPr>
            <w:r w:rsidRPr="00A67033">
              <w:rPr>
                <w:rFonts w:ascii="Calibri" w:eastAsia="Times New Roman" w:hAnsi="Calibri" w:cs="Times New Roman"/>
                <w:sz w:val="20"/>
                <w:szCs w:val="20"/>
              </w:rPr>
              <w:t>CPI</w:t>
            </w:r>
          </w:p>
        </w:tc>
        <w:tc>
          <w:tcPr>
            <w:tcW w:w="99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42</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68.5</w:t>
            </w:r>
          </w:p>
        </w:tc>
        <w:tc>
          <w:tcPr>
            <w:tcW w:w="936"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882"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r>
      <w:tr w:rsidR="00350CEB" w:rsidRPr="00A67033" w:rsidTr="004D648E">
        <w:tc>
          <w:tcPr>
            <w:tcW w:w="1278" w:type="dxa"/>
            <w:vMerge/>
            <w:vAlign w:val="center"/>
          </w:tcPr>
          <w:p w:rsidR="00350CEB" w:rsidRPr="00A67033" w:rsidRDefault="00350CEB" w:rsidP="004D648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50CEB" w:rsidRPr="00A67033" w:rsidRDefault="00350CEB" w:rsidP="004D648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50CEB" w:rsidRPr="00A67033" w:rsidRDefault="00350CEB" w:rsidP="004D648E">
            <w:pPr>
              <w:spacing w:after="0" w:line="240" w:lineRule="auto"/>
              <w:rPr>
                <w:rFonts w:ascii="Calibri" w:eastAsia="Times New Roman" w:hAnsi="Calibri" w:cs="Times New Roman"/>
                <w:sz w:val="20"/>
                <w:szCs w:val="20"/>
              </w:rPr>
            </w:pPr>
            <w:r w:rsidRPr="00A67033">
              <w:rPr>
                <w:rFonts w:ascii="Calibri" w:eastAsia="Times New Roman" w:hAnsi="Calibri" w:cs="Times New Roman"/>
                <w:sz w:val="20"/>
                <w:szCs w:val="20"/>
              </w:rPr>
              <w:t>P+</w:t>
            </w:r>
          </w:p>
        </w:tc>
        <w:tc>
          <w:tcPr>
            <w:tcW w:w="99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42</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36.0%</w:t>
            </w:r>
          </w:p>
        </w:tc>
        <w:tc>
          <w:tcPr>
            <w:tcW w:w="936"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882"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r>
      <w:tr w:rsidR="00350CEB" w:rsidRPr="00A67033" w:rsidTr="004D648E">
        <w:tc>
          <w:tcPr>
            <w:tcW w:w="1278" w:type="dxa"/>
            <w:vMerge/>
            <w:vAlign w:val="center"/>
          </w:tcPr>
          <w:p w:rsidR="00350CEB" w:rsidRPr="00A67033" w:rsidRDefault="00350CEB" w:rsidP="004D648E">
            <w:pPr>
              <w:spacing w:after="0" w:line="240" w:lineRule="auto"/>
              <w:jc w:val="center"/>
              <w:rPr>
                <w:rFonts w:ascii="Calibri" w:eastAsia="Times New Roman" w:hAnsi="Calibri" w:cs="Times New Roman"/>
                <w:sz w:val="20"/>
                <w:szCs w:val="20"/>
              </w:rPr>
            </w:pPr>
          </w:p>
        </w:tc>
        <w:tc>
          <w:tcPr>
            <w:tcW w:w="810" w:type="dxa"/>
            <w:vMerge w:val="restart"/>
            <w:vAlign w:val="center"/>
          </w:tcPr>
          <w:p w:rsidR="00350CEB" w:rsidRPr="00A67033" w:rsidRDefault="00350CEB" w:rsidP="004D648E">
            <w:pPr>
              <w:spacing w:after="0" w:line="240" w:lineRule="auto"/>
              <w:jc w:val="center"/>
              <w:rPr>
                <w:rFonts w:ascii="Calibri" w:eastAsia="Times New Roman" w:hAnsi="Calibri" w:cs="Times New Roman"/>
                <w:sz w:val="20"/>
                <w:szCs w:val="20"/>
              </w:rPr>
            </w:pPr>
            <w:r w:rsidRPr="00A67033">
              <w:rPr>
                <w:rFonts w:ascii="Calibri" w:eastAsia="Times New Roman" w:hAnsi="Calibri" w:cs="Times New Roman"/>
                <w:sz w:val="20"/>
                <w:szCs w:val="20"/>
              </w:rPr>
              <w:t>State</w:t>
            </w:r>
          </w:p>
        </w:tc>
        <w:tc>
          <w:tcPr>
            <w:tcW w:w="720" w:type="dxa"/>
          </w:tcPr>
          <w:p w:rsidR="00350CEB" w:rsidRPr="00A67033" w:rsidRDefault="00350CEB" w:rsidP="004D648E">
            <w:pPr>
              <w:spacing w:after="0" w:line="240" w:lineRule="auto"/>
              <w:rPr>
                <w:rFonts w:ascii="Calibri" w:eastAsia="Times New Roman" w:hAnsi="Calibri" w:cs="Times New Roman"/>
                <w:sz w:val="20"/>
                <w:szCs w:val="20"/>
              </w:rPr>
            </w:pPr>
            <w:r w:rsidRPr="00A67033">
              <w:rPr>
                <w:rFonts w:ascii="Calibri" w:eastAsia="Times New Roman" w:hAnsi="Calibri" w:cs="Times New Roman"/>
                <w:sz w:val="20"/>
                <w:szCs w:val="20"/>
              </w:rPr>
              <w:t>CPI</w:t>
            </w:r>
          </w:p>
        </w:tc>
        <w:tc>
          <w:tcPr>
            <w:tcW w:w="99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62,345</w:t>
            </w:r>
          </w:p>
        </w:tc>
        <w:tc>
          <w:tcPr>
            <w:tcW w:w="81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81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81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81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67.1</w:t>
            </w:r>
          </w:p>
        </w:tc>
        <w:tc>
          <w:tcPr>
            <w:tcW w:w="936"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882"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r>
      <w:tr w:rsidR="00350CEB" w:rsidRPr="00A67033" w:rsidTr="004D648E">
        <w:tc>
          <w:tcPr>
            <w:tcW w:w="1278" w:type="dxa"/>
            <w:vMerge/>
            <w:vAlign w:val="center"/>
          </w:tcPr>
          <w:p w:rsidR="00350CEB" w:rsidRPr="00A67033" w:rsidRDefault="00350CEB" w:rsidP="004D648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350CEB" w:rsidRPr="00A67033" w:rsidRDefault="00350CEB" w:rsidP="004D648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50CEB" w:rsidRPr="00A67033" w:rsidRDefault="00350CEB" w:rsidP="004D648E">
            <w:pPr>
              <w:spacing w:after="0" w:line="240" w:lineRule="auto"/>
              <w:rPr>
                <w:rFonts w:ascii="Calibri" w:eastAsia="Times New Roman" w:hAnsi="Calibri" w:cs="Times New Roman"/>
                <w:sz w:val="20"/>
                <w:szCs w:val="20"/>
              </w:rPr>
            </w:pPr>
            <w:r w:rsidRPr="00A67033">
              <w:rPr>
                <w:rFonts w:ascii="Calibri" w:eastAsia="Times New Roman" w:hAnsi="Calibri" w:cs="Times New Roman"/>
                <w:sz w:val="20"/>
                <w:szCs w:val="20"/>
              </w:rPr>
              <w:t>P+</w:t>
            </w:r>
          </w:p>
        </w:tc>
        <w:tc>
          <w:tcPr>
            <w:tcW w:w="99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62,345</w:t>
            </w:r>
          </w:p>
        </w:tc>
        <w:tc>
          <w:tcPr>
            <w:tcW w:w="81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81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81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81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33.0%</w:t>
            </w:r>
          </w:p>
        </w:tc>
        <w:tc>
          <w:tcPr>
            <w:tcW w:w="936"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882"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r>
      <w:tr w:rsidR="00350CEB" w:rsidRPr="00A67033" w:rsidTr="004D648E">
        <w:tc>
          <w:tcPr>
            <w:tcW w:w="1278" w:type="dxa"/>
            <w:vMerge w:val="restart"/>
            <w:vAlign w:val="center"/>
          </w:tcPr>
          <w:p w:rsidR="00350CEB" w:rsidRPr="00A67033" w:rsidRDefault="00350CEB" w:rsidP="004D648E">
            <w:pPr>
              <w:spacing w:after="0" w:line="240" w:lineRule="auto"/>
              <w:jc w:val="center"/>
              <w:rPr>
                <w:rFonts w:ascii="Calibri" w:eastAsia="Times New Roman" w:hAnsi="Calibri" w:cs="Times New Roman"/>
                <w:sz w:val="20"/>
                <w:szCs w:val="20"/>
              </w:rPr>
            </w:pPr>
            <w:r w:rsidRPr="00A67033">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350CEB" w:rsidRPr="00A67033" w:rsidRDefault="00350CEB" w:rsidP="004D648E">
            <w:pPr>
              <w:spacing w:after="0" w:line="240" w:lineRule="auto"/>
              <w:jc w:val="center"/>
              <w:rPr>
                <w:rFonts w:ascii="Calibri" w:eastAsia="Times New Roman" w:hAnsi="Calibri" w:cs="Times New Roman"/>
                <w:sz w:val="20"/>
                <w:szCs w:val="20"/>
              </w:rPr>
            </w:pPr>
            <w:r w:rsidRPr="00A67033">
              <w:rPr>
                <w:rFonts w:ascii="Calibri" w:eastAsia="Times New Roman" w:hAnsi="Calibri" w:cs="Times New Roman"/>
                <w:sz w:val="20"/>
                <w:szCs w:val="20"/>
              </w:rPr>
              <w:t>District</w:t>
            </w:r>
          </w:p>
        </w:tc>
        <w:tc>
          <w:tcPr>
            <w:tcW w:w="720" w:type="dxa"/>
            <w:shd w:val="clear" w:color="auto" w:fill="D9D9D9" w:themeFill="background1" w:themeFillShade="D9"/>
          </w:tcPr>
          <w:p w:rsidR="00350CEB" w:rsidRPr="00A67033" w:rsidRDefault="00350CEB" w:rsidP="004D648E">
            <w:pPr>
              <w:spacing w:after="0" w:line="240" w:lineRule="auto"/>
              <w:rPr>
                <w:rFonts w:ascii="Calibri" w:eastAsia="Times New Roman" w:hAnsi="Calibri" w:cs="Times New Roman"/>
                <w:sz w:val="20"/>
                <w:szCs w:val="20"/>
              </w:rPr>
            </w:pPr>
            <w:r w:rsidRPr="00A67033">
              <w:rPr>
                <w:rFonts w:ascii="Calibri" w:eastAsia="Times New Roman" w:hAnsi="Calibri" w:cs="Times New Roman"/>
                <w:sz w:val="20"/>
                <w:szCs w:val="20"/>
              </w:rPr>
              <w:t>CPI</w:t>
            </w:r>
          </w:p>
        </w:tc>
        <w:tc>
          <w:tcPr>
            <w:tcW w:w="99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45</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52.4</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65.2</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63.5</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63.3</w:t>
            </w:r>
          </w:p>
        </w:tc>
        <w:tc>
          <w:tcPr>
            <w:tcW w:w="936"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10.9</w:t>
            </w:r>
          </w:p>
        </w:tc>
        <w:tc>
          <w:tcPr>
            <w:tcW w:w="882"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-0.2</w:t>
            </w:r>
          </w:p>
        </w:tc>
      </w:tr>
      <w:tr w:rsidR="00350CEB" w:rsidRPr="00A67033" w:rsidTr="004D648E">
        <w:tc>
          <w:tcPr>
            <w:tcW w:w="1278" w:type="dxa"/>
            <w:vMerge/>
            <w:vAlign w:val="center"/>
          </w:tcPr>
          <w:p w:rsidR="00350CEB" w:rsidRPr="00A67033" w:rsidRDefault="00350CEB" w:rsidP="004D648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50CEB" w:rsidRPr="00A67033" w:rsidRDefault="00350CEB" w:rsidP="004D648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50CEB" w:rsidRPr="00A67033" w:rsidRDefault="00350CEB" w:rsidP="004D648E">
            <w:pPr>
              <w:spacing w:after="0" w:line="240" w:lineRule="auto"/>
              <w:rPr>
                <w:rFonts w:ascii="Calibri" w:eastAsia="Times New Roman" w:hAnsi="Calibri" w:cs="Times New Roman"/>
                <w:sz w:val="20"/>
                <w:szCs w:val="20"/>
              </w:rPr>
            </w:pPr>
            <w:r w:rsidRPr="00A67033">
              <w:rPr>
                <w:rFonts w:ascii="Calibri" w:eastAsia="Times New Roman" w:hAnsi="Calibri" w:cs="Times New Roman"/>
                <w:sz w:val="20"/>
                <w:szCs w:val="20"/>
              </w:rPr>
              <w:t>P+</w:t>
            </w:r>
          </w:p>
        </w:tc>
        <w:tc>
          <w:tcPr>
            <w:tcW w:w="99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45</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12.0%</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27.0%</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18.0%</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20.0%</w:t>
            </w:r>
          </w:p>
        </w:tc>
        <w:tc>
          <w:tcPr>
            <w:tcW w:w="936"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8.0%</w:t>
            </w:r>
          </w:p>
        </w:tc>
        <w:tc>
          <w:tcPr>
            <w:tcW w:w="882"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2.0%</w:t>
            </w:r>
          </w:p>
        </w:tc>
      </w:tr>
      <w:tr w:rsidR="00350CEB" w:rsidRPr="00A67033" w:rsidTr="004D648E">
        <w:tc>
          <w:tcPr>
            <w:tcW w:w="1278" w:type="dxa"/>
            <w:vMerge/>
            <w:vAlign w:val="center"/>
          </w:tcPr>
          <w:p w:rsidR="00350CEB" w:rsidRPr="00A67033" w:rsidRDefault="00350CEB" w:rsidP="004D648E">
            <w:pPr>
              <w:spacing w:after="0" w:line="240" w:lineRule="auto"/>
              <w:jc w:val="center"/>
              <w:rPr>
                <w:rFonts w:ascii="Calibri" w:eastAsia="Times New Roman" w:hAnsi="Calibri" w:cs="Times New Roman"/>
                <w:sz w:val="20"/>
                <w:szCs w:val="20"/>
              </w:rPr>
            </w:pPr>
          </w:p>
        </w:tc>
        <w:tc>
          <w:tcPr>
            <w:tcW w:w="810" w:type="dxa"/>
            <w:vMerge w:val="restart"/>
            <w:vAlign w:val="center"/>
          </w:tcPr>
          <w:p w:rsidR="00350CEB" w:rsidRPr="00A67033" w:rsidRDefault="00350CEB" w:rsidP="004D648E">
            <w:pPr>
              <w:spacing w:after="0" w:line="240" w:lineRule="auto"/>
              <w:jc w:val="center"/>
              <w:rPr>
                <w:rFonts w:ascii="Calibri" w:eastAsia="Times New Roman" w:hAnsi="Calibri" w:cs="Times New Roman"/>
                <w:sz w:val="20"/>
                <w:szCs w:val="20"/>
              </w:rPr>
            </w:pPr>
            <w:r w:rsidRPr="00A67033">
              <w:rPr>
                <w:rFonts w:ascii="Calibri" w:eastAsia="Times New Roman" w:hAnsi="Calibri" w:cs="Times New Roman"/>
                <w:sz w:val="20"/>
                <w:szCs w:val="20"/>
              </w:rPr>
              <w:t>State</w:t>
            </w:r>
          </w:p>
        </w:tc>
        <w:tc>
          <w:tcPr>
            <w:tcW w:w="720" w:type="dxa"/>
          </w:tcPr>
          <w:p w:rsidR="00350CEB" w:rsidRPr="00A67033" w:rsidRDefault="00350CEB" w:rsidP="004D648E">
            <w:pPr>
              <w:spacing w:after="0" w:line="240" w:lineRule="auto"/>
              <w:rPr>
                <w:rFonts w:ascii="Calibri" w:eastAsia="Times New Roman" w:hAnsi="Calibri" w:cs="Times New Roman"/>
                <w:sz w:val="20"/>
                <w:szCs w:val="20"/>
              </w:rPr>
            </w:pPr>
            <w:r w:rsidRPr="00A67033">
              <w:rPr>
                <w:rFonts w:ascii="Calibri" w:eastAsia="Times New Roman" w:hAnsi="Calibri" w:cs="Times New Roman"/>
                <w:sz w:val="20"/>
                <w:szCs w:val="20"/>
              </w:rPr>
              <w:t>CPI</w:t>
            </w:r>
          </w:p>
        </w:tc>
        <w:tc>
          <w:tcPr>
            <w:tcW w:w="99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38,520</w:t>
            </w:r>
          </w:p>
        </w:tc>
        <w:tc>
          <w:tcPr>
            <w:tcW w:w="81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58.7</w:t>
            </w:r>
          </w:p>
        </w:tc>
        <w:tc>
          <w:tcPr>
            <w:tcW w:w="81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59.8</w:t>
            </w:r>
          </w:p>
        </w:tc>
        <w:tc>
          <w:tcPr>
            <w:tcW w:w="81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60.1</w:t>
            </w:r>
          </w:p>
        </w:tc>
        <w:tc>
          <w:tcPr>
            <w:tcW w:w="81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60.2</w:t>
            </w:r>
          </w:p>
        </w:tc>
        <w:tc>
          <w:tcPr>
            <w:tcW w:w="936"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1.5</w:t>
            </w:r>
          </w:p>
        </w:tc>
        <w:tc>
          <w:tcPr>
            <w:tcW w:w="882"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0.1</w:t>
            </w:r>
          </w:p>
        </w:tc>
      </w:tr>
      <w:tr w:rsidR="00350CEB" w:rsidRPr="00A67033" w:rsidTr="004D648E">
        <w:tc>
          <w:tcPr>
            <w:tcW w:w="1278" w:type="dxa"/>
            <w:vMerge/>
            <w:vAlign w:val="center"/>
          </w:tcPr>
          <w:p w:rsidR="00350CEB" w:rsidRPr="00A67033" w:rsidRDefault="00350CEB" w:rsidP="004D648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350CEB" w:rsidRPr="00A67033" w:rsidRDefault="00350CEB" w:rsidP="004D648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50CEB" w:rsidRPr="00A67033" w:rsidRDefault="00350CEB" w:rsidP="004D648E">
            <w:pPr>
              <w:spacing w:after="0" w:line="240" w:lineRule="auto"/>
              <w:rPr>
                <w:rFonts w:ascii="Calibri" w:eastAsia="Times New Roman" w:hAnsi="Calibri" w:cs="Times New Roman"/>
                <w:sz w:val="20"/>
                <w:szCs w:val="20"/>
              </w:rPr>
            </w:pPr>
            <w:r w:rsidRPr="00A67033">
              <w:rPr>
                <w:rFonts w:ascii="Calibri" w:eastAsia="Times New Roman" w:hAnsi="Calibri" w:cs="Times New Roman"/>
                <w:sz w:val="20"/>
                <w:szCs w:val="20"/>
              </w:rPr>
              <w:t>P+</w:t>
            </w:r>
          </w:p>
        </w:tc>
        <w:tc>
          <w:tcPr>
            <w:tcW w:w="99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38,520</w:t>
            </w:r>
          </w:p>
        </w:tc>
        <w:tc>
          <w:tcPr>
            <w:tcW w:w="81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20.0%</w:t>
            </w:r>
          </w:p>
        </w:tc>
        <w:tc>
          <w:tcPr>
            <w:tcW w:w="81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20.0%</w:t>
            </w:r>
          </w:p>
        </w:tc>
        <w:tc>
          <w:tcPr>
            <w:tcW w:w="81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22.0%</w:t>
            </w:r>
          </w:p>
        </w:tc>
        <w:tc>
          <w:tcPr>
            <w:tcW w:w="81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22.0%</w:t>
            </w:r>
          </w:p>
        </w:tc>
        <w:tc>
          <w:tcPr>
            <w:tcW w:w="936"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2.0%</w:t>
            </w:r>
          </w:p>
        </w:tc>
        <w:tc>
          <w:tcPr>
            <w:tcW w:w="882"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0.0%</w:t>
            </w:r>
          </w:p>
        </w:tc>
      </w:tr>
      <w:tr w:rsidR="00350CEB" w:rsidRPr="00A67033" w:rsidTr="004D648E">
        <w:tc>
          <w:tcPr>
            <w:tcW w:w="1278" w:type="dxa"/>
            <w:vMerge w:val="restart"/>
            <w:vAlign w:val="center"/>
          </w:tcPr>
          <w:p w:rsidR="00350CEB" w:rsidRPr="00A67033" w:rsidRDefault="00350CEB" w:rsidP="004D648E">
            <w:pPr>
              <w:spacing w:after="0" w:line="240" w:lineRule="auto"/>
              <w:jc w:val="center"/>
              <w:rPr>
                <w:rFonts w:ascii="Calibri" w:eastAsia="Times New Roman" w:hAnsi="Calibri" w:cs="Times New Roman"/>
                <w:sz w:val="20"/>
                <w:szCs w:val="20"/>
              </w:rPr>
            </w:pPr>
            <w:r w:rsidRPr="00A67033">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350CEB" w:rsidRPr="00A67033" w:rsidRDefault="00350CEB" w:rsidP="004D648E">
            <w:pPr>
              <w:spacing w:after="0" w:line="240" w:lineRule="auto"/>
              <w:jc w:val="center"/>
              <w:rPr>
                <w:rFonts w:ascii="Calibri" w:eastAsia="Times New Roman" w:hAnsi="Calibri" w:cs="Times New Roman"/>
                <w:sz w:val="20"/>
                <w:szCs w:val="20"/>
              </w:rPr>
            </w:pPr>
            <w:r w:rsidRPr="00A67033">
              <w:rPr>
                <w:rFonts w:ascii="Calibri" w:eastAsia="Times New Roman" w:hAnsi="Calibri" w:cs="Times New Roman"/>
                <w:sz w:val="20"/>
                <w:szCs w:val="20"/>
              </w:rPr>
              <w:t>District</w:t>
            </w:r>
          </w:p>
        </w:tc>
        <w:tc>
          <w:tcPr>
            <w:tcW w:w="720" w:type="dxa"/>
            <w:shd w:val="clear" w:color="auto" w:fill="D9D9D9" w:themeFill="background1" w:themeFillShade="D9"/>
          </w:tcPr>
          <w:p w:rsidR="00350CEB" w:rsidRPr="00A67033" w:rsidRDefault="00350CEB" w:rsidP="004D648E">
            <w:pPr>
              <w:spacing w:after="0" w:line="240" w:lineRule="auto"/>
              <w:rPr>
                <w:rFonts w:ascii="Calibri" w:eastAsia="Times New Roman" w:hAnsi="Calibri" w:cs="Times New Roman"/>
                <w:sz w:val="20"/>
                <w:szCs w:val="20"/>
              </w:rPr>
            </w:pPr>
            <w:r w:rsidRPr="00A67033">
              <w:rPr>
                <w:rFonts w:ascii="Calibri" w:eastAsia="Times New Roman" w:hAnsi="Calibri" w:cs="Times New Roman"/>
                <w:sz w:val="20"/>
                <w:szCs w:val="20"/>
              </w:rPr>
              <w:t>CPI</w:t>
            </w:r>
          </w:p>
        </w:tc>
        <w:tc>
          <w:tcPr>
            <w:tcW w:w="99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2</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936"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882"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r>
      <w:tr w:rsidR="00350CEB" w:rsidRPr="00A67033" w:rsidTr="004D648E">
        <w:tc>
          <w:tcPr>
            <w:tcW w:w="1278" w:type="dxa"/>
            <w:vMerge/>
            <w:vAlign w:val="center"/>
          </w:tcPr>
          <w:p w:rsidR="00350CEB" w:rsidRPr="00A67033" w:rsidRDefault="00350CEB" w:rsidP="004D648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50CEB" w:rsidRPr="00A67033" w:rsidRDefault="00350CEB" w:rsidP="004D648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50CEB" w:rsidRPr="00A67033" w:rsidRDefault="00350CEB" w:rsidP="004D648E">
            <w:pPr>
              <w:spacing w:after="0" w:line="240" w:lineRule="auto"/>
              <w:rPr>
                <w:rFonts w:ascii="Calibri" w:eastAsia="Times New Roman" w:hAnsi="Calibri" w:cs="Times New Roman"/>
                <w:sz w:val="20"/>
                <w:szCs w:val="20"/>
              </w:rPr>
            </w:pPr>
            <w:r w:rsidRPr="00A67033">
              <w:rPr>
                <w:rFonts w:ascii="Calibri" w:eastAsia="Times New Roman" w:hAnsi="Calibri" w:cs="Times New Roman"/>
                <w:sz w:val="20"/>
                <w:szCs w:val="20"/>
              </w:rPr>
              <w:t>P+</w:t>
            </w:r>
          </w:p>
        </w:tc>
        <w:tc>
          <w:tcPr>
            <w:tcW w:w="99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2</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936"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c>
          <w:tcPr>
            <w:tcW w:w="882"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w:t>
            </w:r>
          </w:p>
        </w:tc>
      </w:tr>
      <w:tr w:rsidR="00350CEB" w:rsidRPr="00A67033" w:rsidTr="004D648E">
        <w:tc>
          <w:tcPr>
            <w:tcW w:w="1278" w:type="dxa"/>
            <w:vMerge/>
            <w:vAlign w:val="center"/>
          </w:tcPr>
          <w:p w:rsidR="00350CEB" w:rsidRPr="00A67033" w:rsidRDefault="00350CEB" w:rsidP="004D648E">
            <w:pPr>
              <w:spacing w:after="0" w:line="240" w:lineRule="auto"/>
              <w:jc w:val="center"/>
              <w:rPr>
                <w:rFonts w:ascii="Calibri" w:eastAsia="Times New Roman" w:hAnsi="Calibri" w:cs="Times New Roman"/>
                <w:sz w:val="20"/>
                <w:szCs w:val="20"/>
              </w:rPr>
            </w:pPr>
          </w:p>
        </w:tc>
        <w:tc>
          <w:tcPr>
            <w:tcW w:w="810" w:type="dxa"/>
            <w:vMerge w:val="restart"/>
            <w:vAlign w:val="center"/>
          </w:tcPr>
          <w:p w:rsidR="00350CEB" w:rsidRPr="00A67033" w:rsidRDefault="00350CEB" w:rsidP="004D648E">
            <w:pPr>
              <w:spacing w:after="0" w:line="240" w:lineRule="auto"/>
              <w:jc w:val="center"/>
              <w:rPr>
                <w:rFonts w:ascii="Calibri" w:eastAsia="Times New Roman" w:hAnsi="Calibri" w:cs="Times New Roman"/>
                <w:sz w:val="20"/>
                <w:szCs w:val="20"/>
              </w:rPr>
            </w:pPr>
            <w:r w:rsidRPr="00A67033">
              <w:rPr>
                <w:rFonts w:ascii="Calibri" w:eastAsia="Times New Roman" w:hAnsi="Calibri" w:cs="Times New Roman"/>
                <w:sz w:val="20"/>
                <w:szCs w:val="20"/>
              </w:rPr>
              <w:t>State</w:t>
            </w:r>
          </w:p>
        </w:tc>
        <w:tc>
          <w:tcPr>
            <w:tcW w:w="720" w:type="dxa"/>
          </w:tcPr>
          <w:p w:rsidR="00350CEB" w:rsidRPr="00A67033" w:rsidRDefault="00350CEB" w:rsidP="004D648E">
            <w:pPr>
              <w:spacing w:after="0" w:line="240" w:lineRule="auto"/>
              <w:rPr>
                <w:rFonts w:ascii="Calibri" w:eastAsia="Times New Roman" w:hAnsi="Calibri" w:cs="Times New Roman"/>
                <w:sz w:val="20"/>
                <w:szCs w:val="20"/>
              </w:rPr>
            </w:pPr>
            <w:r w:rsidRPr="00A67033">
              <w:rPr>
                <w:rFonts w:ascii="Calibri" w:eastAsia="Times New Roman" w:hAnsi="Calibri" w:cs="Times New Roman"/>
                <w:sz w:val="20"/>
                <w:szCs w:val="20"/>
              </w:rPr>
              <w:t>CPI</w:t>
            </w:r>
          </w:p>
        </w:tc>
        <w:tc>
          <w:tcPr>
            <w:tcW w:w="99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17,516</w:t>
            </w:r>
          </w:p>
        </w:tc>
        <w:tc>
          <w:tcPr>
            <w:tcW w:w="81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51.4</w:t>
            </w:r>
          </w:p>
        </w:tc>
        <w:tc>
          <w:tcPr>
            <w:tcW w:w="81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54</w:t>
            </w:r>
          </w:p>
        </w:tc>
        <w:tc>
          <w:tcPr>
            <w:tcW w:w="81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54</w:t>
            </w:r>
          </w:p>
        </w:tc>
        <w:tc>
          <w:tcPr>
            <w:tcW w:w="81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53.9</w:t>
            </w:r>
          </w:p>
        </w:tc>
        <w:tc>
          <w:tcPr>
            <w:tcW w:w="936"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2.5</w:t>
            </w:r>
          </w:p>
        </w:tc>
        <w:tc>
          <w:tcPr>
            <w:tcW w:w="882"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-0.1</w:t>
            </w:r>
          </w:p>
        </w:tc>
      </w:tr>
      <w:tr w:rsidR="00350CEB" w:rsidRPr="00A67033" w:rsidTr="004D648E">
        <w:tc>
          <w:tcPr>
            <w:tcW w:w="1278" w:type="dxa"/>
            <w:vMerge/>
            <w:vAlign w:val="center"/>
          </w:tcPr>
          <w:p w:rsidR="00350CEB" w:rsidRPr="00A67033" w:rsidRDefault="00350CEB" w:rsidP="004D648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350CEB" w:rsidRPr="00A67033" w:rsidRDefault="00350CEB" w:rsidP="004D648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350CEB" w:rsidRPr="00A67033" w:rsidRDefault="00350CEB" w:rsidP="004D648E">
            <w:pPr>
              <w:spacing w:after="0" w:line="240" w:lineRule="auto"/>
              <w:rPr>
                <w:rFonts w:ascii="Calibri" w:eastAsia="Times New Roman" w:hAnsi="Calibri" w:cs="Times New Roman"/>
                <w:sz w:val="20"/>
                <w:szCs w:val="20"/>
              </w:rPr>
            </w:pPr>
            <w:r w:rsidRPr="00A67033">
              <w:rPr>
                <w:rFonts w:ascii="Calibri" w:eastAsia="Times New Roman" w:hAnsi="Calibri" w:cs="Times New Roman"/>
                <w:sz w:val="20"/>
                <w:szCs w:val="20"/>
              </w:rPr>
              <w:t>P+</w:t>
            </w:r>
          </w:p>
        </w:tc>
        <w:tc>
          <w:tcPr>
            <w:tcW w:w="99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17,516</w:t>
            </w:r>
          </w:p>
        </w:tc>
        <w:tc>
          <w:tcPr>
            <w:tcW w:w="81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17.0%</w:t>
            </w:r>
          </w:p>
        </w:tc>
        <w:tc>
          <w:tcPr>
            <w:tcW w:w="81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19.0%</w:t>
            </w:r>
          </w:p>
        </w:tc>
        <w:tc>
          <w:tcPr>
            <w:tcW w:w="81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18.0%</w:t>
            </w:r>
          </w:p>
        </w:tc>
        <w:tc>
          <w:tcPr>
            <w:tcW w:w="81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18.0%</w:t>
            </w:r>
          </w:p>
        </w:tc>
        <w:tc>
          <w:tcPr>
            <w:tcW w:w="936"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1.0%</w:t>
            </w:r>
          </w:p>
        </w:tc>
        <w:tc>
          <w:tcPr>
            <w:tcW w:w="882"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0.0%</w:t>
            </w:r>
          </w:p>
        </w:tc>
      </w:tr>
      <w:tr w:rsidR="00350CEB" w:rsidRPr="00A67033" w:rsidTr="004D648E">
        <w:tc>
          <w:tcPr>
            <w:tcW w:w="1278" w:type="dxa"/>
            <w:vMerge w:val="restart"/>
            <w:vAlign w:val="center"/>
          </w:tcPr>
          <w:p w:rsidR="00350CEB" w:rsidRPr="00A67033" w:rsidRDefault="00350CEB" w:rsidP="004D648E">
            <w:pPr>
              <w:spacing w:after="0" w:line="240" w:lineRule="auto"/>
              <w:jc w:val="center"/>
              <w:rPr>
                <w:rFonts w:ascii="Calibri" w:eastAsia="Times New Roman" w:hAnsi="Calibri" w:cs="Times New Roman"/>
                <w:sz w:val="20"/>
                <w:szCs w:val="20"/>
              </w:rPr>
            </w:pPr>
            <w:r w:rsidRPr="00A67033">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350CEB" w:rsidRPr="00A67033" w:rsidRDefault="00350CEB" w:rsidP="004D648E">
            <w:pPr>
              <w:spacing w:after="0" w:line="240" w:lineRule="auto"/>
              <w:jc w:val="center"/>
              <w:rPr>
                <w:rFonts w:ascii="Calibri" w:eastAsia="Times New Roman" w:hAnsi="Calibri" w:cs="Times New Roman"/>
                <w:sz w:val="20"/>
                <w:szCs w:val="20"/>
              </w:rPr>
            </w:pPr>
            <w:r w:rsidRPr="00A67033">
              <w:rPr>
                <w:rFonts w:ascii="Calibri" w:eastAsia="Times New Roman" w:hAnsi="Calibri" w:cs="Times New Roman"/>
                <w:sz w:val="20"/>
                <w:szCs w:val="20"/>
              </w:rPr>
              <w:t>District</w:t>
            </w:r>
          </w:p>
        </w:tc>
        <w:tc>
          <w:tcPr>
            <w:tcW w:w="720" w:type="dxa"/>
            <w:shd w:val="clear" w:color="auto" w:fill="D9D9D9" w:themeFill="background1" w:themeFillShade="D9"/>
          </w:tcPr>
          <w:p w:rsidR="00350CEB" w:rsidRPr="00A67033" w:rsidRDefault="00350CEB" w:rsidP="004D648E">
            <w:pPr>
              <w:spacing w:after="0" w:line="240" w:lineRule="auto"/>
              <w:rPr>
                <w:rFonts w:ascii="Calibri" w:eastAsia="Times New Roman" w:hAnsi="Calibri" w:cs="Times New Roman"/>
                <w:sz w:val="20"/>
                <w:szCs w:val="20"/>
              </w:rPr>
            </w:pPr>
            <w:r w:rsidRPr="00A67033">
              <w:rPr>
                <w:rFonts w:ascii="Calibri" w:eastAsia="Times New Roman" w:hAnsi="Calibri" w:cs="Times New Roman"/>
                <w:sz w:val="20"/>
                <w:szCs w:val="20"/>
              </w:rPr>
              <w:t>CPI</w:t>
            </w:r>
          </w:p>
        </w:tc>
        <w:tc>
          <w:tcPr>
            <w:tcW w:w="99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197</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82.1</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80.6</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82.9</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80.2</w:t>
            </w:r>
          </w:p>
        </w:tc>
        <w:tc>
          <w:tcPr>
            <w:tcW w:w="936"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-1.9</w:t>
            </w:r>
          </w:p>
        </w:tc>
        <w:tc>
          <w:tcPr>
            <w:tcW w:w="882"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-2.7</w:t>
            </w:r>
          </w:p>
        </w:tc>
      </w:tr>
      <w:tr w:rsidR="00350CEB" w:rsidRPr="00A67033" w:rsidTr="004D648E">
        <w:tc>
          <w:tcPr>
            <w:tcW w:w="1278" w:type="dxa"/>
            <w:vMerge/>
          </w:tcPr>
          <w:p w:rsidR="00350CEB" w:rsidRPr="00A67033" w:rsidRDefault="00350CEB" w:rsidP="004D648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50CEB" w:rsidRPr="00A67033" w:rsidRDefault="00350CEB" w:rsidP="004D648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50CEB" w:rsidRPr="00A67033" w:rsidRDefault="00350CEB" w:rsidP="004D648E">
            <w:pPr>
              <w:spacing w:after="0" w:line="240" w:lineRule="auto"/>
              <w:rPr>
                <w:rFonts w:ascii="Calibri" w:eastAsia="Times New Roman" w:hAnsi="Calibri" w:cs="Times New Roman"/>
                <w:sz w:val="20"/>
                <w:szCs w:val="20"/>
              </w:rPr>
            </w:pPr>
            <w:r w:rsidRPr="00A67033">
              <w:rPr>
                <w:rFonts w:ascii="Calibri" w:eastAsia="Times New Roman" w:hAnsi="Calibri" w:cs="Times New Roman"/>
                <w:sz w:val="20"/>
                <w:szCs w:val="20"/>
              </w:rPr>
              <w:t>P+</w:t>
            </w:r>
          </w:p>
        </w:tc>
        <w:tc>
          <w:tcPr>
            <w:tcW w:w="99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197</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59.0%</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54.0%</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56.0%</w:t>
            </w:r>
          </w:p>
        </w:tc>
        <w:tc>
          <w:tcPr>
            <w:tcW w:w="810"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54.0%</w:t>
            </w:r>
          </w:p>
        </w:tc>
        <w:tc>
          <w:tcPr>
            <w:tcW w:w="936"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-5.0%</w:t>
            </w:r>
          </w:p>
        </w:tc>
        <w:tc>
          <w:tcPr>
            <w:tcW w:w="882" w:type="dxa"/>
            <w:shd w:val="clear" w:color="auto" w:fill="D9D9D9" w:themeFill="background1" w:themeFillShade="D9"/>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-2.0%</w:t>
            </w:r>
          </w:p>
        </w:tc>
      </w:tr>
      <w:tr w:rsidR="00350CEB" w:rsidRPr="00A67033" w:rsidTr="004D648E">
        <w:tc>
          <w:tcPr>
            <w:tcW w:w="1278" w:type="dxa"/>
            <w:vMerge/>
          </w:tcPr>
          <w:p w:rsidR="00350CEB" w:rsidRPr="00A67033" w:rsidRDefault="00350CEB" w:rsidP="004D648E">
            <w:pPr>
              <w:spacing w:after="0" w:line="240" w:lineRule="auto"/>
              <w:rPr>
                <w:rFonts w:ascii="Calibri" w:eastAsia="Times New Roman" w:hAnsi="Calibri" w:cs="Times New Roman"/>
                <w:sz w:val="20"/>
                <w:szCs w:val="20"/>
              </w:rPr>
            </w:pPr>
          </w:p>
        </w:tc>
        <w:tc>
          <w:tcPr>
            <w:tcW w:w="810" w:type="dxa"/>
            <w:vMerge w:val="restart"/>
            <w:vAlign w:val="center"/>
          </w:tcPr>
          <w:p w:rsidR="00350CEB" w:rsidRPr="00A67033" w:rsidRDefault="00350CEB" w:rsidP="004D648E">
            <w:pPr>
              <w:spacing w:after="0" w:line="240" w:lineRule="auto"/>
              <w:jc w:val="center"/>
              <w:rPr>
                <w:rFonts w:ascii="Calibri" w:eastAsia="Times New Roman" w:hAnsi="Calibri" w:cs="Times New Roman"/>
                <w:sz w:val="20"/>
                <w:szCs w:val="20"/>
              </w:rPr>
            </w:pPr>
            <w:r w:rsidRPr="00A67033">
              <w:rPr>
                <w:rFonts w:ascii="Calibri" w:eastAsia="Times New Roman" w:hAnsi="Calibri" w:cs="Times New Roman"/>
                <w:sz w:val="20"/>
                <w:szCs w:val="20"/>
              </w:rPr>
              <w:t>State</w:t>
            </w:r>
          </w:p>
        </w:tc>
        <w:tc>
          <w:tcPr>
            <w:tcW w:w="720" w:type="dxa"/>
          </w:tcPr>
          <w:p w:rsidR="00350CEB" w:rsidRPr="00A67033" w:rsidRDefault="00350CEB" w:rsidP="004D648E">
            <w:pPr>
              <w:spacing w:after="0" w:line="240" w:lineRule="auto"/>
              <w:rPr>
                <w:rFonts w:ascii="Calibri" w:eastAsia="Times New Roman" w:hAnsi="Calibri" w:cs="Times New Roman"/>
                <w:sz w:val="20"/>
                <w:szCs w:val="20"/>
              </w:rPr>
            </w:pPr>
            <w:r w:rsidRPr="00A67033">
              <w:rPr>
                <w:rFonts w:ascii="Calibri" w:eastAsia="Times New Roman" w:hAnsi="Calibri" w:cs="Times New Roman"/>
                <w:sz w:val="20"/>
                <w:szCs w:val="20"/>
              </w:rPr>
              <w:t>CPI</w:t>
            </w:r>
          </w:p>
        </w:tc>
        <w:tc>
          <w:tcPr>
            <w:tcW w:w="99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210,454</w:t>
            </w:r>
          </w:p>
        </w:tc>
        <w:tc>
          <w:tcPr>
            <w:tcW w:w="81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78.6</w:t>
            </w:r>
          </w:p>
        </w:tc>
        <w:tc>
          <w:tcPr>
            <w:tcW w:w="81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79</w:t>
            </w:r>
          </w:p>
        </w:tc>
        <w:tc>
          <w:tcPr>
            <w:tcW w:w="81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79.6</w:t>
            </w:r>
          </w:p>
        </w:tc>
        <w:tc>
          <w:tcPr>
            <w:tcW w:w="810"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79.4</w:t>
            </w:r>
          </w:p>
        </w:tc>
        <w:tc>
          <w:tcPr>
            <w:tcW w:w="936"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0.8</w:t>
            </w:r>
          </w:p>
        </w:tc>
        <w:tc>
          <w:tcPr>
            <w:tcW w:w="882" w:type="dxa"/>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-0.2</w:t>
            </w:r>
          </w:p>
        </w:tc>
      </w:tr>
      <w:tr w:rsidR="00350CEB" w:rsidRPr="00A67033" w:rsidTr="004D648E">
        <w:tc>
          <w:tcPr>
            <w:tcW w:w="1278" w:type="dxa"/>
            <w:vMerge/>
            <w:tcBorders>
              <w:bottom w:val="single" w:sz="4" w:space="0" w:color="auto"/>
            </w:tcBorders>
          </w:tcPr>
          <w:p w:rsidR="00350CEB" w:rsidRPr="00A67033" w:rsidRDefault="00350CEB" w:rsidP="004D648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350CEB" w:rsidRPr="00A67033" w:rsidRDefault="00350CEB" w:rsidP="004D648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350CEB" w:rsidRPr="00A67033" w:rsidRDefault="00350CEB" w:rsidP="004D648E">
            <w:pPr>
              <w:spacing w:after="0" w:line="240" w:lineRule="auto"/>
              <w:rPr>
                <w:rFonts w:ascii="Calibri" w:eastAsia="Times New Roman" w:hAnsi="Calibri" w:cs="Times New Roman"/>
                <w:sz w:val="20"/>
                <w:szCs w:val="20"/>
              </w:rPr>
            </w:pPr>
            <w:r w:rsidRPr="00A67033">
              <w:rPr>
                <w:rFonts w:ascii="Calibri" w:eastAsia="Times New Roman" w:hAnsi="Calibri" w:cs="Times New Roman"/>
                <w:sz w:val="20"/>
                <w:szCs w:val="20"/>
              </w:rPr>
              <w:t>P+</w:t>
            </w:r>
          </w:p>
        </w:tc>
        <w:tc>
          <w:tcPr>
            <w:tcW w:w="99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210,454</w:t>
            </w:r>
          </w:p>
        </w:tc>
        <w:tc>
          <w:tcPr>
            <w:tcW w:w="81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54.0%</w:t>
            </w:r>
          </w:p>
        </w:tc>
        <w:tc>
          <w:tcPr>
            <w:tcW w:w="81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53.0%</w:t>
            </w:r>
          </w:p>
        </w:tc>
        <w:tc>
          <w:tcPr>
            <w:tcW w:w="81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55.0%</w:t>
            </w:r>
          </w:p>
        </w:tc>
        <w:tc>
          <w:tcPr>
            <w:tcW w:w="810"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54.0%</w:t>
            </w:r>
          </w:p>
        </w:tc>
        <w:tc>
          <w:tcPr>
            <w:tcW w:w="936"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0.0%</w:t>
            </w:r>
          </w:p>
        </w:tc>
        <w:tc>
          <w:tcPr>
            <w:tcW w:w="882" w:type="dxa"/>
            <w:tcBorders>
              <w:bottom w:val="single" w:sz="4" w:space="0" w:color="auto"/>
            </w:tcBorders>
            <w:vAlign w:val="bottom"/>
          </w:tcPr>
          <w:p w:rsidR="00350CEB" w:rsidRPr="00A67033" w:rsidRDefault="00350CEB" w:rsidP="004D648E">
            <w:pPr>
              <w:spacing w:after="0" w:line="240" w:lineRule="auto"/>
              <w:jc w:val="center"/>
              <w:rPr>
                <w:rFonts w:ascii="Calibri" w:hAnsi="Calibri"/>
                <w:sz w:val="20"/>
                <w:szCs w:val="20"/>
              </w:rPr>
            </w:pPr>
            <w:r w:rsidRPr="00A67033">
              <w:rPr>
                <w:rFonts w:ascii="Calibri" w:hAnsi="Calibri"/>
                <w:sz w:val="20"/>
                <w:szCs w:val="20"/>
              </w:rPr>
              <w:t>-1.0%</w:t>
            </w:r>
          </w:p>
        </w:tc>
      </w:tr>
      <w:tr w:rsidR="00350CEB" w:rsidRPr="00A67033" w:rsidTr="004D648E">
        <w:tc>
          <w:tcPr>
            <w:tcW w:w="8856" w:type="dxa"/>
            <w:gridSpan w:val="10"/>
            <w:tcBorders>
              <w:left w:val="nil"/>
              <w:bottom w:val="nil"/>
              <w:right w:val="nil"/>
            </w:tcBorders>
          </w:tcPr>
          <w:p w:rsidR="00350CEB" w:rsidRPr="00A67033" w:rsidRDefault="00350CEB" w:rsidP="004D648E">
            <w:pPr>
              <w:spacing w:after="0" w:line="240" w:lineRule="auto"/>
              <w:rPr>
                <w:rFonts w:ascii="Calibri" w:eastAsia="Times New Roman" w:hAnsi="Calibri" w:cs="Times New Roman"/>
                <w:sz w:val="20"/>
                <w:szCs w:val="20"/>
              </w:rPr>
            </w:pPr>
            <w:r w:rsidRPr="00A67033">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246BC8" w:rsidRPr="009E0D3A" w:rsidRDefault="00246BC8" w:rsidP="00246BC8">
      <w:pPr>
        <w:spacing w:after="0"/>
        <w:jc w:val="center"/>
        <w:rPr>
          <w:rFonts w:ascii="Calibri" w:eastAsia="Calibri" w:hAnsi="Calibri" w:cs="Times New Roman"/>
          <w:b/>
          <w:sz w:val="20"/>
        </w:rPr>
      </w:pPr>
      <w:r w:rsidRPr="009E0D3A">
        <w:rPr>
          <w:rFonts w:ascii="Calibri" w:eastAsia="Calibri" w:hAnsi="Calibri" w:cs="Times New Roman"/>
          <w:b/>
          <w:sz w:val="20"/>
        </w:rPr>
        <w:t>Table B4: Frontier Regional School District</w:t>
      </w:r>
    </w:p>
    <w:p w:rsidR="00246BC8" w:rsidRPr="009E0D3A" w:rsidRDefault="00246BC8" w:rsidP="00246BC8">
      <w:pPr>
        <w:spacing w:after="0" w:line="240" w:lineRule="auto"/>
        <w:jc w:val="center"/>
        <w:rPr>
          <w:rFonts w:ascii="Times New Roman" w:eastAsia="Times New Roman" w:hAnsi="Times New Roman" w:cs="Times New Roman"/>
          <w:kern w:val="28"/>
          <w:sz w:val="24"/>
          <w:szCs w:val="24"/>
        </w:rPr>
      </w:pPr>
      <w:r w:rsidRPr="009E0D3A">
        <w:rPr>
          <w:rFonts w:ascii="Calibri" w:eastAsia="Calibri" w:hAnsi="Calibri" w:cs="Times New Roman"/>
          <w:b/>
          <w:sz w:val="20"/>
        </w:rPr>
        <w:t>Annual Grade 9-12 Drop-Out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246BC8" w:rsidRPr="009E0D3A" w:rsidTr="004D648E">
        <w:tc>
          <w:tcPr>
            <w:tcW w:w="1260" w:type="dxa"/>
            <w:vMerge w:val="restart"/>
            <w:vAlign w:val="center"/>
          </w:tcPr>
          <w:p w:rsidR="00246BC8" w:rsidRPr="009E0D3A" w:rsidRDefault="00246BC8" w:rsidP="004D648E">
            <w:pPr>
              <w:spacing w:after="0" w:line="240" w:lineRule="auto"/>
              <w:jc w:val="center"/>
              <w:rPr>
                <w:rFonts w:ascii="Calibri" w:eastAsia="Times New Roman" w:hAnsi="Calibri" w:cs="Times New Roman"/>
                <w:b/>
                <w:sz w:val="20"/>
                <w:szCs w:val="20"/>
              </w:rPr>
            </w:pPr>
            <w:r w:rsidRPr="009E0D3A">
              <w:rPr>
                <w:rFonts w:ascii="Calibri" w:eastAsia="Times New Roman" w:hAnsi="Calibri" w:cs="Times New Roman"/>
                <w:b/>
                <w:sz w:val="20"/>
                <w:szCs w:val="20"/>
              </w:rPr>
              <w:t>Group</w:t>
            </w:r>
          </w:p>
        </w:tc>
        <w:tc>
          <w:tcPr>
            <w:tcW w:w="2880" w:type="dxa"/>
            <w:gridSpan w:val="4"/>
          </w:tcPr>
          <w:p w:rsidR="00246BC8" w:rsidRPr="009E0D3A" w:rsidRDefault="00246BC8" w:rsidP="004D648E">
            <w:pPr>
              <w:spacing w:after="0" w:line="240" w:lineRule="auto"/>
              <w:jc w:val="center"/>
              <w:rPr>
                <w:rFonts w:ascii="Calibri" w:eastAsia="Times New Roman" w:hAnsi="Calibri" w:cs="Times New Roman"/>
                <w:b/>
                <w:sz w:val="20"/>
                <w:szCs w:val="20"/>
              </w:rPr>
            </w:pPr>
            <w:r w:rsidRPr="009E0D3A">
              <w:rPr>
                <w:rFonts w:ascii="Calibri" w:eastAsia="Times New Roman" w:hAnsi="Calibri" w:cs="Times New Roman"/>
                <w:b/>
                <w:sz w:val="20"/>
                <w:szCs w:val="20"/>
              </w:rPr>
              <w:t>School Year Ending</w:t>
            </w:r>
          </w:p>
        </w:tc>
        <w:tc>
          <w:tcPr>
            <w:tcW w:w="2160" w:type="dxa"/>
            <w:gridSpan w:val="2"/>
          </w:tcPr>
          <w:p w:rsidR="00246BC8" w:rsidRPr="009E0D3A" w:rsidRDefault="00246BC8" w:rsidP="004D648E">
            <w:pPr>
              <w:spacing w:after="0" w:line="240" w:lineRule="auto"/>
              <w:rPr>
                <w:rFonts w:ascii="Calibri" w:eastAsia="Times New Roman" w:hAnsi="Calibri" w:cs="Times New Roman"/>
                <w:b/>
                <w:sz w:val="20"/>
                <w:szCs w:val="20"/>
              </w:rPr>
            </w:pPr>
            <w:r w:rsidRPr="009E0D3A">
              <w:rPr>
                <w:rFonts w:ascii="Calibri" w:eastAsia="Times New Roman" w:hAnsi="Calibri" w:cs="Times New Roman"/>
                <w:b/>
                <w:sz w:val="20"/>
                <w:szCs w:val="20"/>
              </w:rPr>
              <w:t>Change 2012–2015</w:t>
            </w:r>
          </w:p>
        </w:tc>
        <w:tc>
          <w:tcPr>
            <w:tcW w:w="2070" w:type="dxa"/>
            <w:gridSpan w:val="2"/>
          </w:tcPr>
          <w:p w:rsidR="00246BC8" w:rsidRPr="009E0D3A" w:rsidRDefault="00246BC8" w:rsidP="004D648E">
            <w:pPr>
              <w:spacing w:after="0" w:line="240" w:lineRule="auto"/>
              <w:rPr>
                <w:rFonts w:ascii="Calibri" w:eastAsia="Times New Roman" w:hAnsi="Calibri" w:cs="Times New Roman"/>
                <w:b/>
                <w:sz w:val="20"/>
                <w:szCs w:val="20"/>
              </w:rPr>
            </w:pPr>
            <w:r w:rsidRPr="009E0D3A">
              <w:rPr>
                <w:rFonts w:ascii="Calibri" w:eastAsia="Times New Roman" w:hAnsi="Calibri" w:cs="Times New Roman"/>
                <w:b/>
                <w:sz w:val="20"/>
                <w:szCs w:val="20"/>
              </w:rPr>
              <w:t>Change 2014–2015</w:t>
            </w:r>
          </w:p>
        </w:tc>
        <w:tc>
          <w:tcPr>
            <w:tcW w:w="810" w:type="dxa"/>
            <w:vMerge w:val="restart"/>
            <w:vAlign w:val="center"/>
          </w:tcPr>
          <w:p w:rsidR="00246BC8" w:rsidRPr="009E0D3A" w:rsidRDefault="00246BC8" w:rsidP="004D648E">
            <w:pPr>
              <w:spacing w:after="0" w:line="240" w:lineRule="auto"/>
              <w:jc w:val="center"/>
              <w:rPr>
                <w:rFonts w:ascii="Calibri" w:eastAsia="Times New Roman" w:hAnsi="Calibri" w:cs="Times New Roman"/>
                <w:b/>
                <w:sz w:val="20"/>
                <w:szCs w:val="20"/>
              </w:rPr>
            </w:pPr>
            <w:r w:rsidRPr="009E0D3A">
              <w:rPr>
                <w:rFonts w:ascii="Calibri" w:eastAsia="Times New Roman" w:hAnsi="Calibri" w:cs="Times New Roman"/>
                <w:b/>
                <w:sz w:val="20"/>
                <w:szCs w:val="20"/>
              </w:rPr>
              <w:t>State (2015)</w:t>
            </w:r>
          </w:p>
        </w:tc>
      </w:tr>
      <w:tr w:rsidR="00246BC8" w:rsidRPr="009E0D3A" w:rsidTr="004D648E">
        <w:tc>
          <w:tcPr>
            <w:tcW w:w="1260" w:type="dxa"/>
            <w:vMerge/>
          </w:tcPr>
          <w:p w:rsidR="00246BC8" w:rsidRPr="009E0D3A" w:rsidRDefault="00246BC8" w:rsidP="004D648E">
            <w:pPr>
              <w:spacing w:after="0" w:line="240" w:lineRule="auto"/>
              <w:rPr>
                <w:rFonts w:ascii="Calibri" w:eastAsia="Times New Roman" w:hAnsi="Calibri" w:cs="Times New Roman"/>
                <w:sz w:val="20"/>
                <w:szCs w:val="20"/>
              </w:rPr>
            </w:pPr>
          </w:p>
        </w:tc>
        <w:tc>
          <w:tcPr>
            <w:tcW w:w="720" w:type="dxa"/>
            <w:vAlign w:val="center"/>
          </w:tcPr>
          <w:p w:rsidR="00246BC8" w:rsidRPr="003F0D0A" w:rsidRDefault="00246BC8" w:rsidP="004D648E">
            <w:pPr>
              <w:spacing w:after="0" w:line="240" w:lineRule="auto"/>
              <w:jc w:val="center"/>
              <w:rPr>
                <w:rFonts w:ascii="Calibri" w:eastAsia="Times New Roman" w:hAnsi="Calibri" w:cs="Times New Roman"/>
                <w:b/>
                <w:sz w:val="20"/>
                <w:szCs w:val="20"/>
              </w:rPr>
            </w:pPr>
            <w:r w:rsidRPr="003F0D0A">
              <w:rPr>
                <w:rFonts w:ascii="Calibri" w:eastAsia="Times New Roman" w:hAnsi="Calibri" w:cs="Times New Roman"/>
                <w:b/>
                <w:sz w:val="20"/>
                <w:szCs w:val="20"/>
              </w:rPr>
              <w:t>2012</w:t>
            </w:r>
          </w:p>
        </w:tc>
        <w:tc>
          <w:tcPr>
            <w:tcW w:w="720" w:type="dxa"/>
            <w:vAlign w:val="center"/>
          </w:tcPr>
          <w:p w:rsidR="00246BC8" w:rsidRPr="003F0D0A" w:rsidRDefault="00246BC8" w:rsidP="004D648E">
            <w:pPr>
              <w:spacing w:after="0" w:line="240" w:lineRule="auto"/>
              <w:jc w:val="center"/>
              <w:rPr>
                <w:rFonts w:ascii="Calibri" w:eastAsia="Times New Roman" w:hAnsi="Calibri" w:cs="Times New Roman"/>
                <w:b/>
                <w:sz w:val="20"/>
                <w:szCs w:val="20"/>
              </w:rPr>
            </w:pPr>
            <w:r w:rsidRPr="003F0D0A">
              <w:rPr>
                <w:rFonts w:ascii="Calibri" w:eastAsia="Times New Roman" w:hAnsi="Calibri" w:cs="Times New Roman"/>
                <w:b/>
                <w:sz w:val="20"/>
                <w:szCs w:val="20"/>
              </w:rPr>
              <w:t>2013</w:t>
            </w:r>
          </w:p>
        </w:tc>
        <w:tc>
          <w:tcPr>
            <w:tcW w:w="720" w:type="dxa"/>
            <w:vAlign w:val="center"/>
          </w:tcPr>
          <w:p w:rsidR="00246BC8" w:rsidRPr="003F0D0A" w:rsidRDefault="00246BC8" w:rsidP="004D648E">
            <w:pPr>
              <w:spacing w:after="0" w:line="240" w:lineRule="auto"/>
              <w:jc w:val="center"/>
              <w:rPr>
                <w:rFonts w:ascii="Calibri" w:eastAsia="Times New Roman" w:hAnsi="Calibri" w:cs="Times New Roman"/>
                <w:b/>
                <w:sz w:val="20"/>
                <w:szCs w:val="20"/>
              </w:rPr>
            </w:pPr>
            <w:r w:rsidRPr="003F0D0A">
              <w:rPr>
                <w:rFonts w:ascii="Calibri" w:eastAsia="Times New Roman" w:hAnsi="Calibri" w:cs="Times New Roman"/>
                <w:b/>
                <w:sz w:val="20"/>
                <w:szCs w:val="20"/>
              </w:rPr>
              <w:t>2014</w:t>
            </w:r>
          </w:p>
        </w:tc>
        <w:tc>
          <w:tcPr>
            <w:tcW w:w="720" w:type="dxa"/>
            <w:vAlign w:val="center"/>
          </w:tcPr>
          <w:p w:rsidR="00246BC8" w:rsidRPr="003F0D0A" w:rsidRDefault="00246BC8" w:rsidP="004D648E">
            <w:pPr>
              <w:spacing w:after="0" w:line="240" w:lineRule="auto"/>
              <w:jc w:val="center"/>
              <w:rPr>
                <w:rFonts w:ascii="Calibri" w:eastAsia="Times New Roman" w:hAnsi="Calibri" w:cs="Times New Roman"/>
                <w:b/>
                <w:sz w:val="20"/>
                <w:szCs w:val="20"/>
              </w:rPr>
            </w:pPr>
            <w:r w:rsidRPr="003F0D0A">
              <w:rPr>
                <w:rFonts w:ascii="Calibri" w:eastAsia="Times New Roman" w:hAnsi="Calibri" w:cs="Times New Roman"/>
                <w:b/>
                <w:sz w:val="20"/>
                <w:szCs w:val="20"/>
              </w:rPr>
              <w:t>2015</w:t>
            </w:r>
          </w:p>
        </w:tc>
        <w:tc>
          <w:tcPr>
            <w:tcW w:w="1170" w:type="dxa"/>
            <w:vAlign w:val="center"/>
          </w:tcPr>
          <w:p w:rsidR="00246BC8" w:rsidRPr="009E0D3A" w:rsidRDefault="00246BC8" w:rsidP="004D648E">
            <w:pPr>
              <w:spacing w:after="0" w:line="240" w:lineRule="auto"/>
              <w:jc w:val="center"/>
              <w:rPr>
                <w:rFonts w:ascii="Calibri" w:eastAsia="Times New Roman" w:hAnsi="Calibri" w:cs="Times New Roman"/>
                <w:b/>
                <w:sz w:val="20"/>
                <w:szCs w:val="20"/>
              </w:rPr>
            </w:pPr>
            <w:r w:rsidRPr="009E0D3A">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246BC8" w:rsidRPr="009E0D3A" w:rsidRDefault="00246BC8" w:rsidP="004D648E">
            <w:pPr>
              <w:spacing w:after="0" w:line="240" w:lineRule="auto"/>
              <w:jc w:val="center"/>
              <w:rPr>
                <w:rFonts w:ascii="Calibri" w:eastAsia="Times New Roman" w:hAnsi="Calibri" w:cs="Times New Roman"/>
                <w:b/>
                <w:sz w:val="20"/>
                <w:szCs w:val="20"/>
              </w:rPr>
            </w:pPr>
            <w:r w:rsidRPr="009E0D3A">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246BC8" w:rsidRPr="009E0D3A" w:rsidRDefault="00246BC8" w:rsidP="004D648E">
            <w:pPr>
              <w:spacing w:after="0" w:line="240" w:lineRule="auto"/>
              <w:jc w:val="center"/>
              <w:rPr>
                <w:rFonts w:ascii="Calibri" w:eastAsia="Times New Roman" w:hAnsi="Calibri" w:cs="Times New Roman"/>
                <w:b/>
                <w:sz w:val="20"/>
                <w:szCs w:val="20"/>
              </w:rPr>
            </w:pPr>
            <w:r w:rsidRPr="009E0D3A">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246BC8" w:rsidRPr="009E0D3A" w:rsidRDefault="00246BC8" w:rsidP="004D648E">
            <w:pPr>
              <w:spacing w:after="0" w:line="240" w:lineRule="auto"/>
              <w:jc w:val="center"/>
              <w:rPr>
                <w:rFonts w:ascii="Calibri" w:eastAsia="Times New Roman" w:hAnsi="Calibri" w:cs="Times New Roman"/>
                <w:b/>
                <w:sz w:val="20"/>
                <w:szCs w:val="20"/>
              </w:rPr>
            </w:pPr>
            <w:r w:rsidRPr="009E0D3A">
              <w:rPr>
                <w:rFonts w:ascii="Calibri" w:eastAsia="Times New Roman" w:hAnsi="Calibri" w:cs="Times New Roman"/>
                <w:b/>
                <w:sz w:val="20"/>
                <w:szCs w:val="20"/>
              </w:rPr>
              <w:t>Percent Change</w:t>
            </w:r>
          </w:p>
        </w:tc>
        <w:tc>
          <w:tcPr>
            <w:tcW w:w="810" w:type="dxa"/>
            <w:vMerge/>
          </w:tcPr>
          <w:p w:rsidR="00246BC8" w:rsidRPr="009E0D3A" w:rsidRDefault="00246BC8" w:rsidP="004D648E">
            <w:pPr>
              <w:spacing w:after="0" w:line="240" w:lineRule="auto"/>
              <w:rPr>
                <w:rFonts w:ascii="Calibri" w:eastAsia="Times New Roman" w:hAnsi="Calibri" w:cs="Times New Roman"/>
                <w:sz w:val="20"/>
                <w:szCs w:val="20"/>
              </w:rPr>
            </w:pPr>
          </w:p>
        </w:tc>
      </w:tr>
      <w:tr w:rsidR="00246BC8" w:rsidRPr="00F6300B" w:rsidTr="004D648E">
        <w:tc>
          <w:tcPr>
            <w:tcW w:w="1260" w:type="dxa"/>
            <w:tcBorders>
              <w:bottom w:val="single" w:sz="4" w:space="0" w:color="auto"/>
            </w:tcBorders>
            <w:shd w:val="clear" w:color="auto" w:fill="D9D9D9" w:themeFill="background1" w:themeFillShade="D9"/>
          </w:tcPr>
          <w:p w:rsidR="00246BC8" w:rsidRPr="009E0D3A" w:rsidRDefault="00246BC8" w:rsidP="004D648E">
            <w:pPr>
              <w:spacing w:after="0" w:line="240" w:lineRule="auto"/>
              <w:rPr>
                <w:rFonts w:ascii="Calibri" w:eastAsia="Times New Roman" w:hAnsi="Calibri" w:cs="Times New Roman"/>
                <w:sz w:val="20"/>
                <w:szCs w:val="20"/>
              </w:rPr>
            </w:pPr>
            <w:r w:rsidRPr="009E0D3A">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center"/>
          </w:tcPr>
          <w:p w:rsidR="00246BC8" w:rsidRPr="003F0D0A" w:rsidRDefault="00246BC8"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4.8%</w:t>
            </w:r>
          </w:p>
        </w:tc>
        <w:tc>
          <w:tcPr>
            <w:tcW w:w="720" w:type="dxa"/>
            <w:tcBorders>
              <w:bottom w:val="single" w:sz="4" w:space="0" w:color="auto"/>
            </w:tcBorders>
            <w:shd w:val="clear" w:color="auto" w:fill="D9D9D9" w:themeFill="background1" w:themeFillShade="D9"/>
            <w:vAlign w:val="center"/>
          </w:tcPr>
          <w:p w:rsidR="00246BC8" w:rsidRPr="003F0D0A" w:rsidRDefault="00246BC8"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3.9%</w:t>
            </w:r>
          </w:p>
        </w:tc>
        <w:tc>
          <w:tcPr>
            <w:tcW w:w="720" w:type="dxa"/>
            <w:tcBorders>
              <w:bottom w:val="single" w:sz="4" w:space="0" w:color="auto"/>
            </w:tcBorders>
            <w:shd w:val="clear" w:color="auto" w:fill="D9D9D9" w:themeFill="background1" w:themeFillShade="D9"/>
            <w:vAlign w:val="center"/>
          </w:tcPr>
          <w:p w:rsidR="00246BC8" w:rsidRPr="003F0D0A" w:rsidRDefault="00246BC8"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3.3%</w:t>
            </w:r>
          </w:p>
        </w:tc>
        <w:tc>
          <w:tcPr>
            <w:tcW w:w="720" w:type="dxa"/>
            <w:tcBorders>
              <w:bottom w:val="single" w:sz="4" w:space="0" w:color="auto"/>
            </w:tcBorders>
            <w:shd w:val="clear" w:color="auto" w:fill="D9D9D9" w:themeFill="background1" w:themeFillShade="D9"/>
            <w:vAlign w:val="center"/>
          </w:tcPr>
          <w:p w:rsidR="00246BC8" w:rsidRPr="003F0D0A" w:rsidRDefault="00246BC8"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3.1%</w:t>
            </w:r>
          </w:p>
        </w:tc>
        <w:tc>
          <w:tcPr>
            <w:tcW w:w="1170" w:type="dxa"/>
            <w:tcBorders>
              <w:bottom w:val="single" w:sz="4" w:space="0" w:color="auto"/>
            </w:tcBorders>
            <w:shd w:val="clear" w:color="auto" w:fill="D9D9D9" w:themeFill="background1" w:themeFillShade="D9"/>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-1.7</w:t>
            </w:r>
          </w:p>
        </w:tc>
        <w:tc>
          <w:tcPr>
            <w:tcW w:w="990" w:type="dxa"/>
            <w:tcBorders>
              <w:bottom w:val="single" w:sz="4" w:space="0" w:color="auto"/>
            </w:tcBorders>
            <w:shd w:val="clear" w:color="auto" w:fill="D9D9D9" w:themeFill="background1" w:themeFillShade="D9"/>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-35.4%</w:t>
            </w:r>
          </w:p>
        </w:tc>
        <w:tc>
          <w:tcPr>
            <w:tcW w:w="1170" w:type="dxa"/>
            <w:tcBorders>
              <w:bottom w:val="single" w:sz="4" w:space="0" w:color="auto"/>
            </w:tcBorders>
            <w:shd w:val="clear" w:color="auto" w:fill="D9D9D9" w:themeFill="background1" w:themeFillShade="D9"/>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-0.2</w:t>
            </w:r>
          </w:p>
        </w:tc>
        <w:tc>
          <w:tcPr>
            <w:tcW w:w="900" w:type="dxa"/>
            <w:tcBorders>
              <w:bottom w:val="single" w:sz="4" w:space="0" w:color="auto"/>
            </w:tcBorders>
            <w:shd w:val="clear" w:color="auto" w:fill="D9D9D9" w:themeFill="background1" w:themeFillShade="D9"/>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-6.1%</w:t>
            </w:r>
          </w:p>
        </w:tc>
        <w:tc>
          <w:tcPr>
            <w:tcW w:w="810" w:type="dxa"/>
            <w:tcBorders>
              <w:bottom w:val="single" w:sz="4" w:space="0" w:color="auto"/>
            </w:tcBorders>
            <w:shd w:val="clear" w:color="auto" w:fill="D9D9D9" w:themeFill="background1" w:themeFillShade="D9"/>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3.4%</w:t>
            </w:r>
          </w:p>
        </w:tc>
      </w:tr>
      <w:tr w:rsidR="00246BC8" w:rsidRPr="00F6300B" w:rsidTr="004D648E">
        <w:tc>
          <w:tcPr>
            <w:tcW w:w="1260" w:type="dxa"/>
            <w:tcBorders>
              <w:bottom w:val="single" w:sz="4" w:space="0" w:color="auto"/>
            </w:tcBorders>
          </w:tcPr>
          <w:p w:rsidR="00246BC8" w:rsidRPr="009E0D3A" w:rsidRDefault="00246BC8" w:rsidP="004D648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Econ. Disad</w:t>
            </w:r>
            <w:r w:rsidR="009378E8">
              <w:rPr>
                <w:rFonts w:ascii="Calibri" w:eastAsia="Times New Roman" w:hAnsi="Calibri" w:cs="Times New Roman"/>
                <w:sz w:val="20"/>
                <w:szCs w:val="20"/>
              </w:rPr>
              <w:t>.</w:t>
            </w:r>
          </w:p>
        </w:tc>
        <w:tc>
          <w:tcPr>
            <w:tcW w:w="720" w:type="dxa"/>
            <w:tcBorders>
              <w:bottom w:val="single" w:sz="4" w:space="0" w:color="auto"/>
            </w:tcBorders>
            <w:vAlign w:val="center"/>
          </w:tcPr>
          <w:p w:rsidR="00246BC8" w:rsidRPr="003F0D0A" w:rsidRDefault="00246BC8"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w:t>
            </w:r>
          </w:p>
        </w:tc>
        <w:tc>
          <w:tcPr>
            <w:tcW w:w="720" w:type="dxa"/>
            <w:tcBorders>
              <w:bottom w:val="single" w:sz="4" w:space="0" w:color="auto"/>
            </w:tcBorders>
            <w:vAlign w:val="center"/>
          </w:tcPr>
          <w:p w:rsidR="00246BC8" w:rsidRPr="003F0D0A" w:rsidRDefault="00246BC8"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w:t>
            </w:r>
          </w:p>
        </w:tc>
        <w:tc>
          <w:tcPr>
            <w:tcW w:w="720" w:type="dxa"/>
            <w:tcBorders>
              <w:bottom w:val="single" w:sz="4" w:space="0" w:color="auto"/>
            </w:tcBorders>
            <w:vAlign w:val="center"/>
          </w:tcPr>
          <w:p w:rsidR="00246BC8" w:rsidRPr="003F0D0A" w:rsidRDefault="00246BC8"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w:t>
            </w:r>
          </w:p>
        </w:tc>
        <w:tc>
          <w:tcPr>
            <w:tcW w:w="720" w:type="dxa"/>
            <w:tcBorders>
              <w:bottom w:val="single" w:sz="4" w:space="0" w:color="auto"/>
            </w:tcBorders>
            <w:vAlign w:val="center"/>
          </w:tcPr>
          <w:p w:rsidR="00246BC8" w:rsidRPr="003F0D0A" w:rsidRDefault="00246BC8"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4.4%</w:t>
            </w:r>
          </w:p>
        </w:tc>
        <w:tc>
          <w:tcPr>
            <w:tcW w:w="1170" w:type="dxa"/>
            <w:tcBorders>
              <w:bottom w:val="single" w:sz="4" w:space="0" w:color="auto"/>
            </w:tcBorders>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w:t>
            </w:r>
          </w:p>
        </w:tc>
        <w:tc>
          <w:tcPr>
            <w:tcW w:w="990" w:type="dxa"/>
            <w:tcBorders>
              <w:bottom w:val="single" w:sz="4" w:space="0" w:color="auto"/>
            </w:tcBorders>
            <w:shd w:val="clear" w:color="auto" w:fill="auto"/>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w:t>
            </w:r>
          </w:p>
        </w:tc>
        <w:tc>
          <w:tcPr>
            <w:tcW w:w="1170" w:type="dxa"/>
            <w:tcBorders>
              <w:bottom w:val="single" w:sz="4" w:space="0" w:color="auto"/>
            </w:tcBorders>
            <w:shd w:val="clear" w:color="auto" w:fill="FFFFFF" w:themeFill="background1"/>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w:t>
            </w:r>
          </w:p>
        </w:tc>
        <w:tc>
          <w:tcPr>
            <w:tcW w:w="900" w:type="dxa"/>
            <w:tcBorders>
              <w:bottom w:val="single" w:sz="4" w:space="0" w:color="auto"/>
            </w:tcBorders>
            <w:shd w:val="clear" w:color="auto" w:fill="auto"/>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w:t>
            </w:r>
          </w:p>
        </w:tc>
        <w:tc>
          <w:tcPr>
            <w:tcW w:w="810" w:type="dxa"/>
            <w:tcBorders>
              <w:bottom w:val="single" w:sz="4" w:space="0" w:color="auto"/>
            </w:tcBorders>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3.3%</w:t>
            </w:r>
          </w:p>
        </w:tc>
      </w:tr>
      <w:tr w:rsidR="00246BC8" w:rsidRPr="00F6300B" w:rsidTr="004D648E">
        <w:tc>
          <w:tcPr>
            <w:tcW w:w="1260" w:type="dxa"/>
            <w:tcBorders>
              <w:bottom w:val="single" w:sz="4" w:space="0" w:color="auto"/>
            </w:tcBorders>
            <w:shd w:val="clear" w:color="auto" w:fill="D9D9D9" w:themeFill="background1" w:themeFillShade="D9"/>
          </w:tcPr>
          <w:p w:rsidR="00246BC8" w:rsidRPr="009E0D3A" w:rsidRDefault="00246BC8" w:rsidP="004D648E">
            <w:pPr>
              <w:spacing w:after="0" w:line="240" w:lineRule="auto"/>
              <w:rPr>
                <w:rFonts w:ascii="Calibri" w:eastAsia="Times New Roman" w:hAnsi="Calibri" w:cs="Times New Roman"/>
                <w:sz w:val="20"/>
                <w:szCs w:val="20"/>
              </w:rPr>
            </w:pPr>
            <w:r w:rsidRPr="009E0D3A">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center"/>
          </w:tcPr>
          <w:p w:rsidR="00246BC8" w:rsidRPr="003F0D0A" w:rsidRDefault="00246BC8"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4.1%</w:t>
            </w:r>
          </w:p>
        </w:tc>
        <w:tc>
          <w:tcPr>
            <w:tcW w:w="720" w:type="dxa"/>
            <w:tcBorders>
              <w:bottom w:val="single" w:sz="4" w:space="0" w:color="auto"/>
            </w:tcBorders>
            <w:shd w:val="clear" w:color="auto" w:fill="D9D9D9" w:themeFill="background1" w:themeFillShade="D9"/>
            <w:vAlign w:val="center"/>
          </w:tcPr>
          <w:p w:rsidR="00246BC8" w:rsidRPr="003F0D0A" w:rsidRDefault="00246BC8"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4.5%</w:t>
            </w:r>
          </w:p>
        </w:tc>
        <w:tc>
          <w:tcPr>
            <w:tcW w:w="720" w:type="dxa"/>
            <w:tcBorders>
              <w:bottom w:val="single" w:sz="4" w:space="0" w:color="auto"/>
            </w:tcBorders>
            <w:shd w:val="clear" w:color="auto" w:fill="D9D9D9" w:themeFill="background1" w:themeFillShade="D9"/>
            <w:vAlign w:val="center"/>
          </w:tcPr>
          <w:p w:rsidR="00246BC8" w:rsidRPr="003F0D0A" w:rsidRDefault="00246BC8"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1.6%</w:t>
            </w:r>
          </w:p>
        </w:tc>
        <w:tc>
          <w:tcPr>
            <w:tcW w:w="720" w:type="dxa"/>
            <w:tcBorders>
              <w:bottom w:val="single" w:sz="4" w:space="0" w:color="auto"/>
            </w:tcBorders>
            <w:shd w:val="clear" w:color="auto" w:fill="D9D9D9" w:themeFill="background1" w:themeFillShade="D9"/>
            <w:vAlign w:val="center"/>
          </w:tcPr>
          <w:p w:rsidR="00246BC8" w:rsidRPr="003F0D0A" w:rsidRDefault="00246BC8"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4.9%</w:t>
            </w:r>
          </w:p>
        </w:tc>
        <w:tc>
          <w:tcPr>
            <w:tcW w:w="1170" w:type="dxa"/>
            <w:tcBorders>
              <w:bottom w:val="single" w:sz="4" w:space="0" w:color="auto"/>
            </w:tcBorders>
            <w:shd w:val="clear" w:color="auto" w:fill="D9D9D9" w:themeFill="background1" w:themeFillShade="D9"/>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0.8</w:t>
            </w:r>
          </w:p>
        </w:tc>
        <w:tc>
          <w:tcPr>
            <w:tcW w:w="990" w:type="dxa"/>
            <w:tcBorders>
              <w:bottom w:val="single" w:sz="4" w:space="0" w:color="auto"/>
            </w:tcBorders>
            <w:shd w:val="clear" w:color="auto" w:fill="D9D9D9" w:themeFill="background1" w:themeFillShade="D9"/>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19.5%</w:t>
            </w:r>
          </w:p>
        </w:tc>
        <w:tc>
          <w:tcPr>
            <w:tcW w:w="1170" w:type="dxa"/>
            <w:tcBorders>
              <w:bottom w:val="single" w:sz="4" w:space="0" w:color="auto"/>
            </w:tcBorders>
            <w:shd w:val="clear" w:color="auto" w:fill="D9D9D9" w:themeFill="background1" w:themeFillShade="D9"/>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3.3</w:t>
            </w:r>
          </w:p>
        </w:tc>
        <w:tc>
          <w:tcPr>
            <w:tcW w:w="900" w:type="dxa"/>
            <w:tcBorders>
              <w:bottom w:val="single" w:sz="4" w:space="0" w:color="auto"/>
            </w:tcBorders>
            <w:shd w:val="clear" w:color="auto" w:fill="D9D9D9" w:themeFill="background1" w:themeFillShade="D9"/>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206%</w:t>
            </w:r>
          </w:p>
        </w:tc>
        <w:tc>
          <w:tcPr>
            <w:tcW w:w="810" w:type="dxa"/>
            <w:tcBorders>
              <w:bottom w:val="single" w:sz="4" w:space="0" w:color="auto"/>
            </w:tcBorders>
            <w:shd w:val="clear" w:color="auto" w:fill="D9D9D9" w:themeFill="background1" w:themeFillShade="D9"/>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3.5%</w:t>
            </w:r>
          </w:p>
        </w:tc>
      </w:tr>
      <w:tr w:rsidR="00246BC8" w:rsidRPr="00F6300B" w:rsidTr="004D648E">
        <w:tc>
          <w:tcPr>
            <w:tcW w:w="1260" w:type="dxa"/>
            <w:tcBorders>
              <w:bottom w:val="single" w:sz="4" w:space="0" w:color="auto"/>
            </w:tcBorders>
          </w:tcPr>
          <w:p w:rsidR="00246BC8" w:rsidRPr="009E0D3A" w:rsidRDefault="00246BC8" w:rsidP="004D648E">
            <w:pPr>
              <w:spacing w:after="0" w:line="240" w:lineRule="auto"/>
              <w:rPr>
                <w:rFonts w:ascii="Calibri" w:eastAsia="Times New Roman" w:hAnsi="Calibri" w:cs="Times New Roman"/>
                <w:sz w:val="20"/>
                <w:szCs w:val="20"/>
              </w:rPr>
            </w:pPr>
            <w:r w:rsidRPr="009E0D3A">
              <w:rPr>
                <w:rFonts w:ascii="Calibri" w:eastAsia="Times New Roman" w:hAnsi="Calibri" w:cs="Times New Roman"/>
                <w:sz w:val="20"/>
                <w:szCs w:val="20"/>
              </w:rPr>
              <w:t>ELL</w:t>
            </w:r>
          </w:p>
        </w:tc>
        <w:tc>
          <w:tcPr>
            <w:tcW w:w="720" w:type="dxa"/>
            <w:tcBorders>
              <w:bottom w:val="single" w:sz="4" w:space="0" w:color="auto"/>
            </w:tcBorders>
            <w:vAlign w:val="center"/>
          </w:tcPr>
          <w:p w:rsidR="00246BC8" w:rsidRPr="003F0D0A" w:rsidRDefault="00246BC8"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w:t>
            </w:r>
          </w:p>
        </w:tc>
        <w:tc>
          <w:tcPr>
            <w:tcW w:w="720" w:type="dxa"/>
            <w:tcBorders>
              <w:bottom w:val="single" w:sz="4" w:space="0" w:color="auto"/>
            </w:tcBorders>
            <w:vAlign w:val="center"/>
          </w:tcPr>
          <w:p w:rsidR="00246BC8" w:rsidRPr="003F0D0A" w:rsidRDefault="00246BC8"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w:t>
            </w:r>
          </w:p>
        </w:tc>
        <w:tc>
          <w:tcPr>
            <w:tcW w:w="720" w:type="dxa"/>
            <w:tcBorders>
              <w:bottom w:val="single" w:sz="4" w:space="0" w:color="auto"/>
            </w:tcBorders>
            <w:vAlign w:val="center"/>
          </w:tcPr>
          <w:p w:rsidR="00246BC8" w:rsidRPr="003F0D0A" w:rsidRDefault="00246BC8"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w:t>
            </w:r>
          </w:p>
        </w:tc>
        <w:tc>
          <w:tcPr>
            <w:tcW w:w="720" w:type="dxa"/>
            <w:tcBorders>
              <w:bottom w:val="single" w:sz="4" w:space="0" w:color="auto"/>
            </w:tcBorders>
            <w:vAlign w:val="center"/>
          </w:tcPr>
          <w:p w:rsidR="00246BC8" w:rsidRPr="00A772EB" w:rsidRDefault="00246BC8" w:rsidP="004D648E">
            <w:pPr>
              <w:spacing w:after="0" w:line="240" w:lineRule="auto"/>
              <w:jc w:val="center"/>
              <w:rPr>
                <w:rFonts w:ascii="Calibri" w:eastAsia="Times New Roman" w:hAnsi="Calibri" w:cs="Times New Roman"/>
                <w:sz w:val="20"/>
                <w:szCs w:val="20"/>
              </w:rPr>
            </w:pPr>
            <w:r w:rsidRPr="00A772EB">
              <w:rPr>
                <w:rFonts w:ascii="Calibri" w:eastAsia="Times New Roman" w:hAnsi="Calibri" w:cs="Times New Roman"/>
                <w:sz w:val="20"/>
                <w:szCs w:val="20"/>
              </w:rPr>
              <w:t>--</w:t>
            </w:r>
          </w:p>
        </w:tc>
        <w:tc>
          <w:tcPr>
            <w:tcW w:w="1170" w:type="dxa"/>
            <w:tcBorders>
              <w:bottom w:val="single" w:sz="4" w:space="0" w:color="auto"/>
            </w:tcBorders>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w:t>
            </w:r>
          </w:p>
        </w:tc>
        <w:tc>
          <w:tcPr>
            <w:tcW w:w="990" w:type="dxa"/>
            <w:tcBorders>
              <w:bottom w:val="single" w:sz="4" w:space="0" w:color="auto"/>
            </w:tcBorders>
            <w:shd w:val="clear" w:color="auto" w:fill="auto"/>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w:t>
            </w:r>
          </w:p>
        </w:tc>
        <w:tc>
          <w:tcPr>
            <w:tcW w:w="1170" w:type="dxa"/>
            <w:tcBorders>
              <w:bottom w:val="single" w:sz="4" w:space="0" w:color="auto"/>
            </w:tcBorders>
            <w:shd w:val="clear" w:color="auto" w:fill="FFFFFF" w:themeFill="background1"/>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w:t>
            </w:r>
          </w:p>
        </w:tc>
        <w:tc>
          <w:tcPr>
            <w:tcW w:w="900" w:type="dxa"/>
            <w:tcBorders>
              <w:bottom w:val="single" w:sz="4" w:space="0" w:color="auto"/>
            </w:tcBorders>
            <w:shd w:val="clear" w:color="auto" w:fill="auto"/>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w:t>
            </w:r>
          </w:p>
        </w:tc>
        <w:tc>
          <w:tcPr>
            <w:tcW w:w="810" w:type="dxa"/>
            <w:tcBorders>
              <w:bottom w:val="single" w:sz="4" w:space="0" w:color="auto"/>
            </w:tcBorders>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5.7%</w:t>
            </w:r>
          </w:p>
        </w:tc>
      </w:tr>
      <w:tr w:rsidR="00246BC8" w:rsidRPr="00F6300B" w:rsidTr="004D648E">
        <w:tc>
          <w:tcPr>
            <w:tcW w:w="1260" w:type="dxa"/>
            <w:tcBorders>
              <w:bottom w:val="single" w:sz="4" w:space="0" w:color="auto"/>
            </w:tcBorders>
            <w:shd w:val="clear" w:color="auto" w:fill="D9D9D9" w:themeFill="background1" w:themeFillShade="D9"/>
          </w:tcPr>
          <w:p w:rsidR="00246BC8" w:rsidRPr="009E0D3A" w:rsidRDefault="00246BC8" w:rsidP="004D648E">
            <w:pPr>
              <w:spacing w:after="0" w:line="240" w:lineRule="auto"/>
              <w:rPr>
                <w:rFonts w:ascii="Calibri" w:eastAsia="Times New Roman" w:hAnsi="Calibri" w:cs="Times New Roman"/>
                <w:sz w:val="20"/>
                <w:szCs w:val="20"/>
              </w:rPr>
            </w:pPr>
            <w:r w:rsidRPr="009E0D3A">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center"/>
          </w:tcPr>
          <w:p w:rsidR="00246BC8" w:rsidRPr="003F0D0A" w:rsidRDefault="00246BC8"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1.9%</w:t>
            </w:r>
          </w:p>
        </w:tc>
        <w:tc>
          <w:tcPr>
            <w:tcW w:w="720" w:type="dxa"/>
            <w:tcBorders>
              <w:bottom w:val="single" w:sz="4" w:space="0" w:color="auto"/>
            </w:tcBorders>
            <w:shd w:val="clear" w:color="auto" w:fill="D9D9D9" w:themeFill="background1" w:themeFillShade="D9"/>
            <w:vAlign w:val="center"/>
          </w:tcPr>
          <w:p w:rsidR="00246BC8" w:rsidRPr="003F0D0A" w:rsidRDefault="00246BC8"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2.0%</w:t>
            </w:r>
          </w:p>
        </w:tc>
        <w:tc>
          <w:tcPr>
            <w:tcW w:w="720" w:type="dxa"/>
            <w:tcBorders>
              <w:bottom w:val="single" w:sz="4" w:space="0" w:color="auto"/>
            </w:tcBorders>
            <w:shd w:val="clear" w:color="auto" w:fill="D9D9D9" w:themeFill="background1" w:themeFillShade="D9"/>
            <w:vAlign w:val="center"/>
          </w:tcPr>
          <w:p w:rsidR="00246BC8" w:rsidRPr="003F0D0A" w:rsidRDefault="00246BC8"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1.5%</w:t>
            </w:r>
          </w:p>
        </w:tc>
        <w:tc>
          <w:tcPr>
            <w:tcW w:w="720" w:type="dxa"/>
            <w:tcBorders>
              <w:bottom w:val="single" w:sz="4" w:space="0" w:color="auto"/>
            </w:tcBorders>
            <w:shd w:val="clear" w:color="auto" w:fill="D9D9D9" w:themeFill="background1" w:themeFillShade="D9"/>
            <w:vAlign w:val="center"/>
          </w:tcPr>
          <w:p w:rsidR="00246BC8" w:rsidRPr="003F0D0A" w:rsidRDefault="00246BC8"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1.1%</w:t>
            </w:r>
          </w:p>
        </w:tc>
        <w:tc>
          <w:tcPr>
            <w:tcW w:w="1170" w:type="dxa"/>
            <w:tcBorders>
              <w:bottom w:val="single" w:sz="4" w:space="0" w:color="auto"/>
            </w:tcBorders>
            <w:shd w:val="clear" w:color="auto" w:fill="D9D9D9" w:themeFill="background1" w:themeFillShade="D9"/>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-0.8</w:t>
            </w:r>
          </w:p>
        </w:tc>
        <w:tc>
          <w:tcPr>
            <w:tcW w:w="990" w:type="dxa"/>
            <w:tcBorders>
              <w:bottom w:val="single" w:sz="4" w:space="0" w:color="auto"/>
            </w:tcBorders>
            <w:shd w:val="clear" w:color="auto" w:fill="D9D9D9" w:themeFill="background1" w:themeFillShade="D9"/>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-42.1%</w:t>
            </w:r>
          </w:p>
        </w:tc>
        <w:tc>
          <w:tcPr>
            <w:tcW w:w="1170" w:type="dxa"/>
            <w:tcBorders>
              <w:bottom w:val="single" w:sz="4" w:space="0" w:color="auto"/>
            </w:tcBorders>
            <w:shd w:val="clear" w:color="auto" w:fill="D9D9D9" w:themeFill="background1" w:themeFillShade="D9"/>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-0.4</w:t>
            </w:r>
          </w:p>
        </w:tc>
        <w:tc>
          <w:tcPr>
            <w:tcW w:w="900" w:type="dxa"/>
            <w:tcBorders>
              <w:bottom w:val="single" w:sz="4" w:space="0" w:color="auto"/>
            </w:tcBorders>
            <w:shd w:val="clear" w:color="auto" w:fill="D9D9D9" w:themeFill="background1" w:themeFillShade="D9"/>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-26.6%</w:t>
            </w:r>
          </w:p>
        </w:tc>
        <w:tc>
          <w:tcPr>
            <w:tcW w:w="810" w:type="dxa"/>
            <w:tcBorders>
              <w:bottom w:val="single" w:sz="4" w:space="0" w:color="auto"/>
            </w:tcBorders>
            <w:shd w:val="clear" w:color="auto" w:fill="D9D9D9" w:themeFill="background1" w:themeFillShade="D9"/>
            <w:vAlign w:val="center"/>
          </w:tcPr>
          <w:p w:rsidR="00246BC8" w:rsidRPr="004E6336" w:rsidRDefault="00246BC8" w:rsidP="004D648E">
            <w:pPr>
              <w:spacing w:after="0" w:line="240" w:lineRule="auto"/>
              <w:jc w:val="center"/>
              <w:rPr>
                <w:rFonts w:ascii="Calibri" w:eastAsia="Times New Roman" w:hAnsi="Calibri" w:cs="Times New Roman"/>
                <w:sz w:val="20"/>
                <w:szCs w:val="20"/>
              </w:rPr>
            </w:pPr>
            <w:r w:rsidRPr="004E6336">
              <w:rPr>
                <w:rFonts w:ascii="Calibri" w:eastAsia="Times New Roman" w:hAnsi="Calibri" w:cs="Times New Roman"/>
                <w:sz w:val="20"/>
                <w:szCs w:val="20"/>
              </w:rPr>
              <w:t>1.9%</w:t>
            </w:r>
          </w:p>
        </w:tc>
      </w:tr>
      <w:tr w:rsidR="00246BC8" w:rsidRPr="009E0D3A" w:rsidTr="004D648E">
        <w:tc>
          <w:tcPr>
            <w:tcW w:w="9180" w:type="dxa"/>
            <w:gridSpan w:val="10"/>
            <w:tcBorders>
              <w:left w:val="nil"/>
              <w:bottom w:val="nil"/>
              <w:right w:val="nil"/>
            </w:tcBorders>
          </w:tcPr>
          <w:p w:rsidR="00246BC8" w:rsidRDefault="00246BC8" w:rsidP="004D648E">
            <w:pPr>
              <w:spacing w:after="0" w:line="240" w:lineRule="auto"/>
              <w:rPr>
                <w:rFonts w:ascii="Calibri" w:eastAsia="Times New Roman" w:hAnsi="Calibri" w:cs="Times New Roman"/>
                <w:bCs/>
                <w:sz w:val="20"/>
                <w:szCs w:val="20"/>
              </w:rPr>
            </w:pPr>
            <w:r w:rsidRPr="009E0D3A">
              <w:rPr>
                <w:rFonts w:ascii="Calibri" w:eastAsia="Times New Roman" w:hAnsi="Calibri" w:cs="Times New Roman"/>
                <w:kern w:val="28"/>
                <w:sz w:val="20"/>
                <w:szCs w:val="20"/>
              </w:rPr>
              <w:t xml:space="preserve">Notes: </w:t>
            </w:r>
            <w:r w:rsidRPr="009E0D3A">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9E0D3A">
              <w:rPr>
                <w:rFonts w:ascii="Calibri" w:eastAsia="Times New Roman" w:hAnsi="Calibri" w:cs="Times New Roman"/>
                <w:bCs/>
                <w:sz w:val="20"/>
                <w:szCs w:val="20"/>
              </w:rPr>
              <w:t>.</w:t>
            </w:r>
          </w:p>
          <w:p w:rsidR="00C16D43" w:rsidRPr="009E0D3A" w:rsidRDefault="00C16D43" w:rsidP="004D648E">
            <w:pPr>
              <w:spacing w:after="0" w:line="240" w:lineRule="auto"/>
              <w:rPr>
                <w:rFonts w:ascii="Calibri" w:eastAsia="Times New Roman" w:hAnsi="Calibri" w:cs="Times New Roman"/>
                <w:sz w:val="20"/>
                <w:szCs w:val="20"/>
              </w:rPr>
            </w:pPr>
          </w:p>
        </w:tc>
      </w:tr>
    </w:tbl>
    <w:p w:rsidR="00C16D43" w:rsidRPr="003F0D0A" w:rsidRDefault="00C16D43" w:rsidP="00C16D43">
      <w:pPr>
        <w:spacing w:after="0"/>
        <w:jc w:val="center"/>
        <w:rPr>
          <w:rFonts w:ascii="Calibri" w:eastAsia="Calibri" w:hAnsi="Calibri" w:cs="Times New Roman"/>
          <w:b/>
          <w:sz w:val="20"/>
        </w:rPr>
      </w:pPr>
      <w:r w:rsidRPr="003F0D0A">
        <w:rPr>
          <w:rFonts w:ascii="Calibri" w:eastAsia="Calibri" w:hAnsi="Calibri" w:cs="Times New Roman"/>
          <w:b/>
          <w:sz w:val="20"/>
        </w:rPr>
        <w:t>Table B5: Frontier Regional School District</w:t>
      </w:r>
    </w:p>
    <w:p w:rsidR="00C16D43" w:rsidRPr="003F0D0A" w:rsidRDefault="00C16D43" w:rsidP="00C16D43">
      <w:pPr>
        <w:spacing w:after="0" w:line="240" w:lineRule="auto"/>
        <w:jc w:val="center"/>
        <w:rPr>
          <w:rFonts w:ascii="Times New Roman" w:eastAsia="Times New Roman" w:hAnsi="Times New Roman" w:cs="Times New Roman"/>
          <w:kern w:val="28"/>
          <w:sz w:val="24"/>
          <w:szCs w:val="24"/>
        </w:rPr>
      </w:pPr>
      <w:r w:rsidRPr="003F0D0A">
        <w:rPr>
          <w:rFonts w:ascii="Calibri" w:eastAsia="Calibri" w:hAnsi="Calibri" w:cs="Times New Roman"/>
          <w:b/>
          <w:sz w:val="20"/>
        </w:rPr>
        <w:t>Attendance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C16D43" w:rsidRPr="003F0D0A" w:rsidTr="004D648E">
        <w:tc>
          <w:tcPr>
            <w:tcW w:w="1260" w:type="dxa"/>
            <w:vMerge w:val="restart"/>
            <w:vAlign w:val="center"/>
          </w:tcPr>
          <w:p w:rsidR="00C16D43" w:rsidRPr="003F0D0A" w:rsidRDefault="00C16D43" w:rsidP="004D648E">
            <w:pPr>
              <w:spacing w:after="0" w:line="240" w:lineRule="auto"/>
              <w:jc w:val="center"/>
              <w:rPr>
                <w:rFonts w:ascii="Calibri" w:eastAsia="Times New Roman" w:hAnsi="Calibri" w:cs="Times New Roman"/>
                <w:b/>
                <w:sz w:val="20"/>
                <w:szCs w:val="20"/>
              </w:rPr>
            </w:pPr>
            <w:r w:rsidRPr="003F0D0A">
              <w:rPr>
                <w:rFonts w:ascii="Calibri" w:eastAsia="Times New Roman" w:hAnsi="Calibri" w:cs="Times New Roman"/>
                <w:b/>
                <w:sz w:val="20"/>
                <w:szCs w:val="20"/>
              </w:rPr>
              <w:t>Group</w:t>
            </w:r>
          </w:p>
        </w:tc>
        <w:tc>
          <w:tcPr>
            <w:tcW w:w="2880" w:type="dxa"/>
            <w:gridSpan w:val="4"/>
          </w:tcPr>
          <w:p w:rsidR="00C16D43" w:rsidRPr="003F0D0A" w:rsidRDefault="00C16D43" w:rsidP="004D648E">
            <w:pPr>
              <w:spacing w:after="0" w:line="240" w:lineRule="auto"/>
              <w:jc w:val="center"/>
              <w:rPr>
                <w:rFonts w:ascii="Calibri" w:eastAsia="Times New Roman" w:hAnsi="Calibri" w:cs="Times New Roman"/>
                <w:b/>
                <w:sz w:val="20"/>
                <w:szCs w:val="20"/>
              </w:rPr>
            </w:pPr>
            <w:r w:rsidRPr="003F0D0A">
              <w:rPr>
                <w:rFonts w:ascii="Calibri" w:eastAsia="Times New Roman" w:hAnsi="Calibri" w:cs="Times New Roman"/>
                <w:b/>
                <w:sz w:val="20"/>
                <w:szCs w:val="20"/>
              </w:rPr>
              <w:t>School Year Ending</w:t>
            </w:r>
          </w:p>
        </w:tc>
        <w:tc>
          <w:tcPr>
            <w:tcW w:w="2160" w:type="dxa"/>
            <w:gridSpan w:val="2"/>
          </w:tcPr>
          <w:p w:rsidR="00C16D43" w:rsidRPr="003F0D0A" w:rsidRDefault="00C16D43" w:rsidP="004D648E">
            <w:pPr>
              <w:spacing w:after="0" w:line="240" w:lineRule="auto"/>
              <w:rPr>
                <w:rFonts w:ascii="Calibri" w:eastAsia="Times New Roman" w:hAnsi="Calibri" w:cs="Times New Roman"/>
                <w:b/>
                <w:sz w:val="20"/>
                <w:szCs w:val="20"/>
              </w:rPr>
            </w:pPr>
            <w:r w:rsidRPr="003F0D0A">
              <w:rPr>
                <w:rFonts w:ascii="Calibri" w:eastAsia="Times New Roman" w:hAnsi="Calibri" w:cs="Times New Roman"/>
                <w:b/>
                <w:sz w:val="20"/>
                <w:szCs w:val="20"/>
              </w:rPr>
              <w:t>Change 2012–2015</w:t>
            </w:r>
          </w:p>
        </w:tc>
        <w:tc>
          <w:tcPr>
            <w:tcW w:w="2070" w:type="dxa"/>
            <w:gridSpan w:val="2"/>
          </w:tcPr>
          <w:p w:rsidR="00C16D43" w:rsidRPr="003F0D0A" w:rsidRDefault="00C16D43" w:rsidP="004D648E">
            <w:pPr>
              <w:spacing w:after="0" w:line="240" w:lineRule="auto"/>
              <w:rPr>
                <w:rFonts w:ascii="Calibri" w:eastAsia="Times New Roman" w:hAnsi="Calibri" w:cs="Times New Roman"/>
                <w:b/>
                <w:sz w:val="20"/>
                <w:szCs w:val="20"/>
              </w:rPr>
            </w:pPr>
            <w:r w:rsidRPr="003F0D0A">
              <w:rPr>
                <w:rFonts w:ascii="Calibri" w:eastAsia="Times New Roman" w:hAnsi="Calibri" w:cs="Times New Roman"/>
                <w:b/>
                <w:sz w:val="20"/>
                <w:szCs w:val="20"/>
              </w:rPr>
              <w:t>Change 2014–2015</w:t>
            </w:r>
          </w:p>
        </w:tc>
        <w:tc>
          <w:tcPr>
            <w:tcW w:w="810" w:type="dxa"/>
            <w:vMerge w:val="restart"/>
            <w:vAlign w:val="center"/>
          </w:tcPr>
          <w:p w:rsidR="00C16D43" w:rsidRPr="003F0D0A" w:rsidRDefault="00C16D43" w:rsidP="004D648E">
            <w:pPr>
              <w:spacing w:after="0" w:line="240" w:lineRule="auto"/>
              <w:jc w:val="center"/>
              <w:rPr>
                <w:rFonts w:ascii="Calibri" w:eastAsia="Times New Roman" w:hAnsi="Calibri" w:cs="Times New Roman"/>
                <w:b/>
                <w:sz w:val="20"/>
                <w:szCs w:val="20"/>
              </w:rPr>
            </w:pPr>
            <w:r w:rsidRPr="003F0D0A">
              <w:rPr>
                <w:rFonts w:ascii="Calibri" w:eastAsia="Times New Roman" w:hAnsi="Calibri" w:cs="Times New Roman"/>
                <w:b/>
                <w:sz w:val="20"/>
                <w:szCs w:val="20"/>
              </w:rPr>
              <w:t>State (2015)</w:t>
            </w:r>
          </w:p>
        </w:tc>
      </w:tr>
      <w:tr w:rsidR="00C16D43" w:rsidRPr="003F0D0A" w:rsidTr="004D648E">
        <w:tc>
          <w:tcPr>
            <w:tcW w:w="1260" w:type="dxa"/>
            <w:vMerge/>
          </w:tcPr>
          <w:p w:rsidR="00C16D43" w:rsidRPr="003F0D0A" w:rsidRDefault="00C16D43" w:rsidP="004D648E">
            <w:pPr>
              <w:spacing w:after="0" w:line="240" w:lineRule="auto"/>
              <w:rPr>
                <w:rFonts w:ascii="Calibri" w:eastAsia="Times New Roman" w:hAnsi="Calibri" w:cs="Times New Roman"/>
                <w:sz w:val="20"/>
                <w:szCs w:val="20"/>
              </w:rPr>
            </w:pPr>
          </w:p>
        </w:tc>
        <w:tc>
          <w:tcPr>
            <w:tcW w:w="720" w:type="dxa"/>
            <w:vAlign w:val="center"/>
          </w:tcPr>
          <w:p w:rsidR="00C16D43" w:rsidRPr="003F0D0A" w:rsidRDefault="00C16D43" w:rsidP="004D648E">
            <w:pPr>
              <w:spacing w:after="0" w:line="240" w:lineRule="auto"/>
              <w:jc w:val="center"/>
              <w:rPr>
                <w:rFonts w:ascii="Calibri" w:eastAsia="Times New Roman" w:hAnsi="Calibri" w:cs="Times New Roman"/>
                <w:b/>
                <w:sz w:val="20"/>
                <w:szCs w:val="20"/>
              </w:rPr>
            </w:pPr>
            <w:r w:rsidRPr="003F0D0A">
              <w:rPr>
                <w:rFonts w:ascii="Calibri" w:eastAsia="Times New Roman" w:hAnsi="Calibri" w:cs="Times New Roman"/>
                <w:b/>
                <w:sz w:val="20"/>
                <w:szCs w:val="20"/>
              </w:rPr>
              <w:t>2012</w:t>
            </w:r>
          </w:p>
        </w:tc>
        <w:tc>
          <w:tcPr>
            <w:tcW w:w="720" w:type="dxa"/>
            <w:vAlign w:val="center"/>
          </w:tcPr>
          <w:p w:rsidR="00C16D43" w:rsidRPr="003F0D0A" w:rsidRDefault="00C16D43" w:rsidP="004D648E">
            <w:pPr>
              <w:spacing w:after="0" w:line="240" w:lineRule="auto"/>
              <w:jc w:val="center"/>
              <w:rPr>
                <w:rFonts w:ascii="Calibri" w:eastAsia="Times New Roman" w:hAnsi="Calibri" w:cs="Times New Roman"/>
                <w:b/>
                <w:sz w:val="20"/>
                <w:szCs w:val="20"/>
              </w:rPr>
            </w:pPr>
            <w:r w:rsidRPr="003F0D0A">
              <w:rPr>
                <w:rFonts w:ascii="Calibri" w:eastAsia="Times New Roman" w:hAnsi="Calibri" w:cs="Times New Roman"/>
                <w:b/>
                <w:sz w:val="20"/>
                <w:szCs w:val="20"/>
              </w:rPr>
              <w:t>2013</w:t>
            </w:r>
          </w:p>
        </w:tc>
        <w:tc>
          <w:tcPr>
            <w:tcW w:w="720" w:type="dxa"/>
            <w:vAlign w:val="center"/>
          </w:tcPr>
          <w:p w:rsidR="00C16D43" w:rsidRPr="003F0D0A" w:rsidRDefault="00C16D43" w:rsidP="004D648E">
            <w:pPr>
              <w:spacing w:after="0" w:line="240" w:lineRule="auto"/>
              <w:jc w:val="center"/>
              <w:rPr>
                <w:rFonts w:ascii="Calibri" w:eastAsia="Times New Roman" w:hAnsi="Calibri" w:cs="Times New Roman"/>
                <w:b/>
                <w:sz w:val="20"/>
                <w:szCs w:val="20"/>
              </w:rPr>
            </w:pPr>
            <w:r w:rsidRPr="003F0D0A">
              <w:rPr>
                <w:rFonts w:ascii="Calibri" w:eastAsia="Times New Roman" w:hAnsi="Calibri" w:cs="Times New Roman"/>
                <w:b/>
                <w:sz w:val="20"/>
                <w:szCs w:val="20"/>
              </w:rPr>
              <w:t>2014</w:t>
            </w:r>
          </w:p>
        </w:tc>
        <w:tc>
          <w:tcPr>
            <w:tcW w:w="720" w:type="dxa"/>
            <w:vAlign w:val="center"/>
          </w:tcPr>
          <w:p w:rsidR="00C16D43" w:rsidRPr="003F0D0A" w:rsidRDefault="00C16D43" w:rsidP="004D648E">
            <w:pPr>
              <w:spacing w:after="0" w:line="240" w:lineRule="auto"/>
              <w:jc w:val="center"/>
              <w:rPr>
                <w:rFonts w:ascii="Calibri" w:eastAsia="Times New Roman" w:hAnsi="Calibri" w:cs="Times New Roman"/>
                <w:b/>
                <w:sz w:val="20"/>
                <w:szCs w:val="20"/>
              </w:rPr>
            </w:pPr>
            <w:r w:rsidRPr="003F0D0A">
              <w:rPr>
                <w:rFonts w:ascii="Calibri" w:eastAsia="Times New Roman" w:hAnsi="Calibri" w:cs="Times New Roman"/>
                <w:b/>
                <w:sz w:val="20"/>
                <w:szCs w:val="20"/>
              </w:rPr>
              <w:t>2015</w:t>
            </w:r>
          </w:p>
        </w:tc>
        <w:tc>
          <w:tcPr>
            <w:tcW w:w="1170" w:type="dxa"/>
            <w:vAlign w:val="center"/>
          </w:tcPr>
          <w:p w:rsidR="00C16D43" w:rsidRPr="003F0D0A" w:rsidRDefault="00C16D43" w:rsidP="004D648E">
            <w:pPr>
              <w:spacing w:after="0" w:line="240" w:lineRule="auto"/>
              <w:jc w:val="center"/>
              <w:rPr>
                <w:rFonts w:ascii="Calibri" w:eastAsia="Times New Roman" w:hAnsi="Calibri" w:cs="Times New Roman"/>
                <w:b/>
                <w:sz w:val="20"/>
                <w:szCs w:val="20"/>
              </w:rPr>
            </w:pPr>
            <w:r w:rsidRPr="003F0D0A">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C16D43" w:rsidRPr="003F0D0A" w:rsidRDefault="00C16D43" w:rsidP="004D648E">
            <w:pPr>
              <w:spacing w:after="0" w:line="240" w:lineRule="auto"/>
              <w:jc w:val="center"/>
              <w:rPr>
                <w:rFonts w:ascii="Calibri" w:eastAsia="Times New Roman" w:hAnsi="Calibri" w:cs="Times New Roman"/>
                <w:b/>
                <w:sz w:val="20"/>
                <w:szCs w:val="20"/>
              </w:rPr>
            </w:pPr>
            <w:r w:rsidRPr="003F0D0A">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C16D43" w:rsidRPr="003F0D0A" w:rsidRDefault="00C16D43" w:rsidP="004D648E">
            <w:pPr>
              <w:spacing w:after="0" w:line="240" w:lineRule="auto"/>
              <w:jc w:val="center"/>
              <w:rPr>
                <w:rFonts w:ascii="Calibri" w:eastAsia="Times New Roman" w:hAnsi="Calibri" w:cs="Times New Roman"/>
                <w:b/>
                <w:sz w:val="20"/>
                <w:szCs w:val="20"/>
              </w:rPr>
            </w:pPr>
            <w:r w:rsidRPr="003F0D0A">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C16D43" w:rsidRPr="003F0D0A" w:rsidRDefault="00C16D43" w:rsidP="004D648E">
            <w:pPr>
              <w:spacing w:after="0" w:line="240" w:lineRule="auto"/>
              <w:jc w:val="center"/>
              <w:rPr>
                <w:rFonts w:ascii="Calibri" w:eastAsia="Times New Roman" w:hAnsi="Calibri" w:cs="Times New Roman"/>
                <w:b/>
                <w:sz w:val="20"/>
                <w:szCs w:val="20"/>
              </w:rPr>
            </w:pPr>
            <w:r w:rsidRPr="003F0D0A">
              <w:rPr>
                <w:rFonts w:ascii="Calibri" w:eastAsia="Times New Roman" w:hAnsi="Calibri" w:cs="Times New Roman"/>
                <w:b/>
                <w:sz w:val="20"/>
                <w:szCs w:val="20"/>
              </w:rPr>
              <w:t>Percent Change</w:t>
            </w:r>
          </w:p>
        </w:tc>
        <w:tc>
          <w:tcPr>
            <w:tcW w:w="810" w:type="dxa"/>
            <w:vMerge/>
          </w:tcPr>
          <w:p w:rsidR="00C16D43" w:rsidRPr="003F0D0A" w:rsidRDefault="00C16D43" w:rsidP="004D648E">
            <w:pPr>
              <w:spacing w:after="0" w:line="240" w:lineRule="auto"/>
              <w:rPr>
                <w:rFonts w:ascii="Calibri" w:eastAsia="Times New Roman" w:hAnsi="Calibri" w:cs="Times New Roman"/>
                <w:sz w:val="20"/>
                <w:szCs w:val="20"/>
              </w:rPr>
            </w:pPr>
          </w:p>
        </w:tc>
      </w:tr>
      <w:tr w:rsidR="00C16D43" w:rsidRPr="003F0D0A" w:rsidTr="004D648E">
        <w:tc>
          <w:tcPr>
            <w:tcW w:w="1260" w:type="dxa"/>
            <w:tcBorders>
              <w:bottom w:val="single" w:sz="4" w:space="0" w:color="auto"/>
            </w:tcBorders>
            <w:shd w:val="clear" w:color="auto" w:fill="D9D9D9" w:themeFill="background1" w:themeFillShade="D9"/>
          </w:tcPr>
          <w:p w:rsidR="00C16D43" w:rsidRPr="003F0D0A" w:rsidRDefault="00C16D43" w:rsidP="004D648E">
            <w:pPr>
              <w:spacing w:after="0" w:line="240" w:lineRule="auto"/>
              <w:rPr>
                <w:rFonts w:ascii="Calibri" w:eastAsia="Times New Roman" w:hAnsi="Calibri" w:cs="Times New Roman"/>
                <w:sz w:val="20"/>
                <w:szCs w:val="20"/>
              </w:rPr>
            </w:pPr>
            <w:r w:rsidRPr="003F0D0A">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C16D43" w:rsidRPr="003F0D0A" w:rsidRDefault="00C16D43"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96.4%</w:t>
            </w:r>
          </w:p>
        </w:tc>
        <w:tc>
          <w:tcPr>
            <w:tcW w:w="720" w:type="dxa"/>
            <w:tcBorders>
              <w:bottom w:val="single" w:sz="4" w:space="0" w:color="auto"/>
            </w:tcBorders>
            <w:shd w:val="clear" w:color="auto" w:fill="D9D9D9" w:themeFill="background1" w:themeFillShade="D9"/>
            <w:vAlign w:val="bottom"/>
          </w:tcPr>
          <w:p w:rsidR="00C16D43" w:rsidRPr="003F0D0A" w:rsidRDefault="00C16D43"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96.3%</w:t>
            </w:r>
          </w:p>
        </w:tc>
        <w:tc>
          <w:tcPr>
            <w:tcW w:w="720" w:type="dxa"/>
            <w:tcBorders>
              <w:bottom w:val="single" w:sz="4" w:space="0" w:color="auto"/>
            </w:tcBorders>
            <w:shd w:val="clear" w:color="auto" w:fill="D9D9D9" w:themeFill="background1" w:themeFillShade="D9"/>
            <w:vAlign w:val="bottom"/>
          </w:tcPr>
          <w:p w:rsidR="00C16D43" w:rsidRPr="003F0D0A" w:rsidRDefault="00C16D43"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96.0%</w:t>
            </w:r>
          </w:p>
        </w:tc>
        <w:tc>
          <w:tcPr>
            <w:tcW w:w="720" w:type="dxa"/>
            <w:tcBorders>
              <w:bottom w:val="single" w:sz="4" w:space="0" w:color="auto"/>
            </w:tcBorders>
            <w:shd w:val="clear" w:color="auto" w:fill="D9D9D9" w:themeFill="background1" w:themeFillShade="D9"/>
            <w:vAlign w:val="bottom"/>
          </w:tcPr>
          <w:p w:rsidR="00C16D43" w:rsidRPr="003F0D0A" w:rsidRDefault="00C16D43"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96.4%</w:t>
            </w:r>
          </w:p>
        </w:tc>
        <w:tc>
          <w:tcPr>
            <w:tcW w:w="1170" w:type="dxa"/>
            <w:tcBorders>
              <w:bottom w:val="single" w:sz="4" w:space="0" w:color="auto"/>
            </w:tcBorders>
            <w:shd w:val="clear" w:color="auto" w:fill="D9D9D9" w:themeFill="background1" w:themeFillShade="D9"/>
            <w:vAlign w:val="bottom"/>
          </w:tcPr>
          <w:p w:rsidR="00C16D43" w:rsidRPr="003F0D0A" w:rsidRDefault="00C16D43"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0.0</w:t>
            </w:r>
          </w:p>
        </w:tc>
        <w:tc>
          <w:tcPr>
            <w:tcW w:w="990" w:type="dxa"/>
            <w:tcBorders>
              <w:bottom w:val="single" w:sz="4" w:space="0" w:color="auto"/>
            </w:tcBorders>
            <w:shd w:val="clear" w:color="auto" w:fill="D9D9D9" w:themeFill="background1" w:themeFillShade="D9"/>
            <w:vAlign w:val="bottom"/>
          </w:tcPr>
          <w:p w:rsidR="00C16D43" w:rsidRPr="003F0D0A" w:rsidRDefault="00C16D43"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0%</w:t>
            </w:r>
          </w:p>
        </w:tc>
        <w:tc>
          <w:tcPr>
            <w:tcW w:w="1170" w:type="dxa"/>
            <w:tcBorders>
              <w:bottom w:val="single" w:sz="4" w:space="0" w:color="auto"/>
            </w:tcBorders>
            <w:shd w:val="clear" w:color="auto" w:fill="D9D9D9" w:themeFill="background1" w:themeFillShade="D9"/>
            <w:vAlign w:val="bottom"/>
          </w:tcPr>
          <w:p w:rsidR="00C16D43" w:rsidRPr="003F0D0A" w:rsidRDefault="00C16D43"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0.4</w:t>
            </w:r>
          </w:p>
        </w:tc>
        <w:tc>
          <w:tcPr>
            <w:tcW w:w="900" w:type="dxa"/>
            <w:tcBorders>
              <w:bottom w:val="single" w:sz="4" w:space="0" w:color="auto"/>
            </w:tcBorders>
            <w:shd w:val="clear" w:color="auto" w:fill="D9D9D9" w:themeFill="background1" w:themeFillShade="D9"/>
            <w:vAlign w:val="bottom"/>
          </w:tcPr>
          <w:p w:rsidR="00C16D43" w:rsidRPr="003F0D0A" w:rsidRDefault="00C16D43"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0.4%</w:t>
            </w:r>
          </w:p>
        </w:tc>
        <w:tc>
          <w:tcPr>
            <w:tcW w:w="810" w:type="dxa"/>
            <w:tcBorders>
              <w:bottom w:val="single" w:sz="4" w:space="0" w:color="auto"/>
            </w:tcBorders>
            <w:shd w:val="clear" w:color="auto" w:fill="D9D9D9" w:themeFill="background1" w:themeFillShade="D9"/>
            <w:vAlign w:val="bottom"/>
          </w:tcPr>
          <w:p w:rsidR="00C16D43" w:rsidRPr="003F0D0A" w:rsidRDefault="00C16D43" w:rsidP="004D648E">
            <w:pPr>
              <w:spacing w:after="0" w:line="240" w:lineRule="auto"/>
              <w:jc w:val="center"/>
              <w:rPr>
                <w:rFonts w:ascii="Calibri" w:eastAsia="Times New Roman" w:hAnsi="Calibri" w:cs="Times New Roman"/>
                <w:sz w:val="20"/>
                <w:szCs w:val="20"/>
              </w:rPr>
            </w:pPr>
            <w:r w:rsidRPr="003F0D0A">
              <w:rPr>
                <w:rFonts w:ascii="Calibri" w:eastAsia="Times New Roman" w:hAnsi="Calibri" w:cs="Times New Roman"/>
                <w:sz w:val="20"/>
                <w:szCs w:val="20"/>
              </w:rPr>
              <w:t>94.7%</w:t>
            </w:r>
          </w:p>
        </w:tc>
      </w:tr>
      <w:tr w:rsidR="00C16D43" w:rsidRPr="003F0D0A" w:rsidTr="004D648E">
        <w:tc>
          <w:tcPr>
            <w:tcW w:w="9180" w:type="dxa"/>
            <w:gridSpan w:val="10"/>
            <w:tcBorders>
              <w:left w:val="nil"/>
              <w:bottom w:val="nil"/>
              <w:right w:val="nil"/>
            </w:tcBorders>
          </w:tcPr>
          <w:p w:rsidR="00C16D43" w:rsidRPr="003F0D0A" w:rsidRDefault="00C16D43" w:rsidP="004D648E">
            <w:pPr>
              <w:spacing w:after="0" w:line="240" w:lineRule="auto"/>
              <w:rPr>
                <w:rFonts w:ascii="Calibri" w:eastAsia="Times New Roman" w:hAnsi="Calibri" w:cs="Times New Roman"/>
                <w:sz w:val="20"/>
                <w:szCs w:val="20"/>
              </w:rPr>
            </w:pPr>
            <w:r w:rsidRPr="003F0D0A">
              <w:rPr>
                <w:rFonts w:ascii="Calibri" w:eastAsia="Times New Roman" w:hAnsi="Calibri" w:cs="Times New Roman"/>
                <w:sz w:val="20"/>
                <w:szCs w:val="20"/>
              </w:rPr>
              <w:t xml:space="preserve">Notes: </w:t>
            </w:r>
            <w:r w:rsidRPr="003F0D0A">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43"/>
          <w:pgSz w:w="12240" w:h="15840"/>
          <w:pgMar w:top="1440" w:right="1440" w:bottom="1440" w:left="1440" w:header="720" w:footer="720" w:gutter="0"/>
          <w:pgNumType w:start="1"/>
          <w:cols w:space="720"/>
          <w:docGrid w:linePitch="360"/>
        </w:sectPr>
      </w:pPr>
    </w:p>
    <w:p w:rsidR="00A41E41" w:rsidRPr="004E6336" w:rsidRDefault="00A41E41" w:rsidP="00A41E41">
      <w:pPr>
        <w:spacing w:after="0"/>
        <w:jc w:val="center"/>
        <w:rPr>
          <w:rFonts w:ascii="Calibri" w:eastAsia="Calibri" w:hAnsi="Calibri" w:cs="Times New Roman"/>
          <w:b/>
          <w:sz w:val="20"/>
        </w:rPr>
      </w:pPr>
      <w:r w:rsidRPr="004E6336">
        <w:rPr>
          <w:rFonts w:ascii="Calibri" w:eastAsia="Calibri" w:hAnsi="Calibri" w:cs="Times New Roman"/>
          <w:b/>
          <w:sz w:val="20"/>
        </w:rPr>
        <w:t>Table B6: Frontier Regional School District</w:t>
      </w:r>
    </w:p>
    <w:p w:rsidR="00A41E41" w:rsidRPr="004E6336" w:rsidRDefault="00A41E41" w:rsidP="00A41E41">
      <w:pPr>
        <w:spacing w:after="0"/>
        <w:jc w:val="center"/>
        <w:rPr>
          <w:rFonts w:ascii="Calibri" w:eastAsia="Calibri" w:hAnsi="Calibri" w:cs="Times New Roman"/>
          <w:b/>
          <w:sz w:val="20"/>
        </w:rPr>
      </w:pPr>
      <w:r w:rsidRPr="004E6336">
        <w:rPr>
          <w:rFonts w:ascii="Calibri" w:eastAsia="Calibri" w:hAnsi="Calibri" w:cs="Times New Roman"/>
          <w:b/>
          <w:sz w:val="20"/>
        </w:rPr>
        <w:t>Expenditures, Chapter 70 State Aid, and Net School Spending Fiscal Years 2012–2014</w:t>
      </w:r>
    </w:p>
    <w:tbl>
      <w:tblPr>
        <w:tblW w:w="1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400"/>
        <w:gridCol w:w="1285"/>
        <w:gridCol w:w="1290"/>
        <w:gridCol w:w="1287"/>
        <w:gridCol w:w="1403"/>
        <w:gridCol w:w="1260"/>
        <w:gridCol w:w="1260"/>
      </w:tblGrid>
      <w:tr w:rsidR="00A41E41" w:rsidRPr="004E6336" w:rsidTr="004D648E">
        <w:trPr>
          <w:trHeight w:val="300"/>
        </w:trPr>
        <w:tc>
          <w:tcPr>
            <w:tcW w:w="3400" w:type="dxa"/>
            <w:tcBorders>
              <w:left w:val="single" w:sz="4" w:space="0" w:color="auto"/>
              <w:bottom w:val="single" w:sz="12" w:space="0" w:color="auto"/>
              <w:right w:val="single" w:sz="12" w:space="0" w:color="auto"/>
            </w:tcBorders>
            <w:noWrap/>
            <w:vAlign w:val="center"/>
          </w:tcPr>
          <w:p w:rsidR="00A41E41" w:rsidRPr="004E6336" w:rsidRDefault="00A41E41"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A41E41" w:rsidRPr="004E6336" w:rsidRDefault="00A41E41" w:rsidP="004D648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6336">
              <w:rPr>
                <w:rFonts w:ascii="Calibri" w:eastAsia="Times New Roman" w:hAnsi="Calibri" w:cs="Times New Roman"/>
                <w:b/>
                <w:kern w:val="28"/>
                <w:sz w:val="20"/>
                <w:szCs w:val="20"/>
              </w:rPr>
              <w:t>FY12</w:t>
            </w:r>
          </w:p>
        </w:tc>
        <w:tc>
          <w:tcPr>
            <w:tcW w:w="2690" w:type="dxa"/>
            <w:gridSpan w:val="2"/>
            <w:tcBorders>
              <w:left w:val="single" w:sz="12" w:space="0" w:color="auto"/>
              <w:bottom w:val="single" w:sz="12" w:space="0" w:color="auto"/>
              <w:right w:val="single" w:sz="12" w:space="0" w:color="auto"/>
            </w:tcBorders>
            <w:noWrap/>
            <w:vAlign w:val="center"/>
          </w:tcPr>
          <w:p w:rsidR="00A41E41" w:rsidRPr="004E6336" w:rsidRDefault="00A41E41" w:rsidP="004D648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6336">
              <w:rPr>
                <w:rFonts w:ascii="Calibri" w:eastAsia="Times New Roman" w:hAnsi="Calibri" w:cs="Times New Roman"/>
                <w:b/>
                <w:kern w:val="28"/>
                <w:sz w:val="20"/>
                <w:szCs w:val="20"/>
              </w:rPr>
              <w:t>FY13</w:t>
            </w:r>
          </w:p>
        </w:tc>
        <w:tc>
          <w:tcPr>
            <w:tcW w:w="2520" w:type="dxa"/>
            <w:gridSpan w:val="2"/>
            <w:tcBorders>
              <w:left w:val="single" w:sz="12" w:space="0" w:color="auto"/>
              <w:bottom w:val="single" w:sz="12" w:space="0" w:color="auto"/>
              <w:right w:val="single" w:sz="4" w:space="0" w:color="auto"/>
            </w:tcBorders>
            <w:noWrap/>
            <w:vAlign w:val="center"/>
          </w:tcPr>
          <w:p w:rsidR="00A41E41" w:rsidRPr="004E6336" w:rsidRDefault="00A41E41" w:rsidP="004D648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6336">
              <w:rPr>
                <w:rFonts w:ascii="Calibri" w:eastAsia="Times New Roman" w:hAnsi="Calibri" w:cs="Times New Roman"/>
                <w:b/>
                <w:kern w:val="28"/>
                <w:sz w:val="20"/>
                <w:szCs w:val="20"/>
              </w:rPr>
              <w:t>FY14</w:t>
            </w:r>
          </w:p>
        </w:tc>
      </w:tr>
      <w:tr w:rsidR="00A41E41" w:rsidRPr="004E6336" w:rsidTr="004D648E">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A41E41" w:rsidRPr="004E6336" w:rsidRDefault="00A41E41"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A41E41" w:rsidRPr="004E6336" w:rsidRDefault="00A41E41" w:rsidP="004D648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6336">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A41E41" w:rsidRPr="004E6336" w:rsidRDefault="00A41E41" w:rsidP="004D648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6336">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A41E41" w:rsidRPr="004E6336" w:rsidRDefault="00A41E41" w:rsidP="004D648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6336">
              <w:rPr>
                <w:rFonts w:ascii="Calibri" w:eastAsia="Times New Roman" w:hAnsi="Calibri" w:cs="Times New Roman"/>
                <w:b/>
                <w:kern w:val="28"/>
                <w:sz w:val="20"/>
                <w:szCs w:val="20"/>
              </w:rPr>
              <w:t>Estimated</w:t>
            </w:r>
          </w:p>
        </w:tc>
        <w:tc>
          <w:tcPr>
            <w:tcW w:w="1403" w:type="dxa"/>
            <w:tcBorders>
              <w:top w:val="single" w:sz="12" w:space="0" w:color="auto"/>
              <w:left w:val="single" w:sz="4" w:space="0" w:color="auto"/>
              <w:bottom w:val="single" w:sz="12" w:space="0" w:color="auto"/>
              <w:right w:val="single" w:sz="12" w:space="0" w:color="auto"/>
            </w:tcBorders>
            <w:noWrap/>
            <w:vAlign w:val="center"/>
          </w:tcPr>
          <w:p w:rsidR="00A41E41" w:rsidRPr="004E6336" w:rsidRDefault="00A41E41" w:rsidP="004D648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6336">
              <w:rPr>
                <w:rFonts w:ascii="Calibri" w:eastAsia="Times New Roman" w:hAnsi="Calibri" w:cs="Times New Roman"/>
                <w:b/>
                <w:kern w:val="28"/>
                <w:sz w:val="20"/>
                <w:szCs w:val="20"/>
              </w:rPr>
              <w:t>Actual</w:t>
            </w:r>
          </w:p>
        </w:tc>
        <w:tc>
          <w:tcPr>
            <w:tcW w:w="1260" w:type="dxa"/>
            <w:tcBorders>
              <w:top w:val="single" w:sz="12" w:space="0" w:color="auto"/>
              <w:left w:val="single" w:sz="12" w:space="0" w:color="auto"/>
              <w:bottom w:val="single" w:sz="12" w:space="0" w:color="auto"/>
              <w:right w:val="single" w:sz="4" w:space="0" w:color="auto"/>
            </w:tcBorders>
            <w:noWrap/>
            <w:vAlign w:val="center"/>
          </w:tcPr>
          <w:p w:rsidR="00A41E41" w:rsidRPr="004E6336" w:rsidRDefault="00A41E41" w:rsidP="004D648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6336">
              <w:rPr>
                <w:rFonts w:ascii="Calibri" w:eastAsia="Times New Roman" w:hAnsi="Calibri" w:cs="Times New Roman"/>
                <w:b/>
                <w:kern w:val="28"/>
                <w:sz w:val="20"/>
                <w:szCs w:val="20"/>
              </w:rPr>
              <w:t>Estimated</w:t>
            </w:r>
          </w:p>
        </w:tc>
        <w:tc>
          <w:tcPr>
            <w:tcW w:w="1260" w:type="dxa"/>
            <w:tcBorders>
              <w:top w:val="single" w:sz="12" w:space="0" w:color="auto"/>
              <w:left w:val="single" w:sz="12" w:space="0" w:color="auto"/>
              <w:bottom w:val="single" w:sz="12" w:space="0" w:color="auto"/>
              <w:right w:val="single" w:sz="4" w:space="0" w:color="auto"/>
            </w:tcBorders>
          </w:tcPr>
          <w:p w:rsidR="00A41E41" w:rsidRPr="004E6336" w:rsidRDefault="00A41E41" w:rsidP="004D648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6336">
              <w:rPr>
                <w:rFonts w:ascii="Calibri" w:eastAsia="Times New Roman" w:hAnsi="Calibri" w:cs="Times New Roman"/>
                <w:b/>
                <w:kern w:val="28"/>
                <w:sz w:val="20"/>
                <w:szCs w:val="20"/>
              </w:rPr>
              <w:t>Actual</w:t>
            </w:r>
          </w:p>
        </w:tc>
      </w:tr>
      <w:tr w:rsidR="00A41E41" w:rsidRPr="004E6336" w:rsidTr="004D648E">
        <w:trPr>
          <w:trHeight w:val="315"/>
        </w:trPr>
        <w:tc>
          <w:tcPr>
            <w:tcW w:w="11185" w:type="dxa"/>
            <w:gridSpan w:val="7"/>
            <w:tcBorders>
              <w:top w:val="single" w:sz="12" w:space="0" w:color="auto"/>
            </w:tcBorders>
            <w:shd w:val="pct10" w:color="auto" w:fill="auto"/>
            <w:vAlign w:val="center"/>
          </w:tcPr>
          <w:p w:rsidR="00A41E41" w:rsidRPr="004E6336" w:rsidRDefault="00A41E41"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Expenditures</w:t>
            </w:r>
          </w:p>
        </w:tc>
      </w:tr>
      <w:tr w:rsidR="00A41E41" w:rsidRPr="004E6336" w:rsidTr="004D648E">
        <w:trPr>
          <w:trHeight w:val="300"/>
        </w:trPr>
        <w:tc>
          <w:tcPr>
            <w:tcW w:w="3400" w:type="dxa"/>
            <w:tcBorders>
              <w:right w:val="single" w:sz="12" w:space="0" w:color="auto"/>
            </w:tcBorders>
            <w:vAlign w:val="center"/>
          </w:tcPr>
          <w:p w:rsidR="00A41E41" w:rsidRPr="004E6336" w:rsidRDefault="00A41E41"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From local appropriations for schools:</w:t>
            </w:r>
          </w:p>
        </w:tc>
        <w:tc>
          <w:tcPr>
            <w:tcW w:w="7785" w:type="dxa"/>
            <w:gridSpan w:val="6"/>
            <w:tcBorders>
              <w:left w:val="single" w:sz="12" w:space="0" w:color="auto"/>
            </w:tcBorders>
            <w:shd w:val="pct5" w:color="auto" w:fill="auto"/>
          </w:tcPr>
          <w:p w:rsidR="00A41E41" w:rsidRPr="004E6336" w:rsidRDefault="00A41E41" w:rsidP="004D648E">
            <w:pPr>
              <w:widowControl w:val="0"/>
              <w:overflowPunct w:val="0"/>
              <w:adjustRightInd w:val="0"/>
              <w:spacing w:after="0" w:line="240" w:lineRule="auto"/>
              <w:jc w:val="right"/>
              <w:rPr>
                <w:rFonts w:ascii="Calibri" w:eastAsia="Times New Roman" w:hAnsi="Calibri" w:cs="Times New Roman"/>
                <w:kern w:val="28"/>
                <w:sz w:val="20"/>
                <w:szCs w:val="20"/>
              </w:rPr>
            </w:pPr>
          </w:p>
        </w:tc>
      </w:tr>
      <w:tr w:rsidR="00A41E41" w:rsidRPr="004E6336" w:rsidTr="004D648E">
        <w:trPr>
          <w:trHeight w:val="300"/>
        </w:trPr>
        <w:tc>
          <w:tcPr>
            <w:tcW w:w="3400" w:type="dxa"/>
            <w:tcBorders>
              <w:right w:val="single" w:sz="12" w:space="0" w:color="auto"/>
            </w:tcBorders>
            <w:noWrap/>
            <w:vAlign w:val="center"/>
          </w:tcPr>
          <w:p w:rsidR="00A41E41" w:rsidRPr="004E6336" w:rsidRDefault="00A41E41"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By school committee</w:t>
            </w:r>
          </w:p>
        </w:tc>
        <w:tc>
          <w:tcPr>
            <w:tcW w:w="1285" w:type="dxa"/>
            <w:tcBorders>
              <w:lef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$10,055,908</w:t>
            </w:r>
          </w:p>
        </w:tc>
        <w:tc>
          <w:tcPr>
            <w:tcW w:w="1290" w:type="dxa"/>
            <w:tcBorders>
              <w:righ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$9,997,703</w:t>
            </w:r>
          </w:p>
        </w:tc>
        <w:tc>
          <w:tcPr>
            <w:tcW w:w="1287" w:type="dxa"/>
            <w:tcBorders>
              <w:lef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$10,331,414</w:t>
            </w:r>
          </w:p>
        </w:tc>
        <w:tc>
          <w:tcPr>
            <w:tcW w:w="1403" w:type="dxa"/>
            <w:tcBorders>
              <w:righ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$10,233,999</w:t>
            </w:r>
          </w:p>
        </w:tc>
        <w:tc>
          <w:tcPr>
            <w:tcW w:w="1260" w:type="dxa"/>
            <w:tcBorders>
              <w:lef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$10,701,509</w:t>
            </w:r>
          </w:p>
        </w:tc>
        <w:tc>
          <w:tcPr>
            <w:tcW w:w="1260" w:type="dxa"/>
            <w:tcBorders>
              <w:left w:val="single" w:sz="12" w:space="0" w:color="auto"/>
            </w:tcBorders>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$10,613,370</w:t>
            </w:r>
          </w:p>
        </w:tc>
      </w:tr>
      <w:tr w:rsidR="00A41E41" w:rsidRPr="004E6336" w:rsidTr="004D648E">
        <w:trPr>
          <w:trHeight w:val="300"/>
        </w:trPr>
        <w:tc>
          <w:tcPr>
            <w:tcW w:w="3400" w:type="dxa"/>
            <w:tcBorders>
              <w:right w:val="single" w:sz="12" w:space="0" w:color="auto"/>
            </w:tcBorders>
            <w:vAlign w:val="center"/>
          </w:tcPr>
          <w:p w:rsidR="00A41E41" w:rsidRPr="004E6336" w:rsidRDefault="00A41E41"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w:t>
            </w:r>
          </w:p>
        </w:tc>
        <w:tc>
          <w:tcPr>
            <w:tcW w:w="1290" w:type="dxa"/>
            <w:tcBorders>
              <w:righ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$2,021,502</w:t>
            </w:r>
          </w:p>
        </w:tc>
        <w:tc>
          <w:tcPr>
            <w:tcW w:w="1287" w:type="dxa"/>
            <w:tcBorders>
              <w:lef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w:t>
            </w:r>
          </w:p>
        </w:tc>
        <w:tc>
          <w:tcPr>
            <w:tcW w:w="1403" w:type="dxa"/>
            <w:tcBorders>
              <w:righ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$1,726,908</w:t>
            </w:r>
          </w:p>
        </w:tc>
        <w:tc>
          <w:tcPr>
            <w:tcW w:w="1260" w:type="dxa"/>
            <w:tcBorders>
              <w:lef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w:t>
            </w:r>
          </w:p>
        </w:tc>
        <w:tc>
          <w:tcPr>
            <w:tcW w:w="1260" w:type="dxa"/>
            <w:tcBorders>
              <w:left w:val="single" w:sz="12" w:space="0" w:color="auto"/>
            </w:tcBorders>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$1,620,991</w:t>
            </w:r>
          </w:p>
        </w:tc>
      </w:tr>
      <w:tr w:rsidR="00A41E41" w:rsidRPr="004E6336" w:rsidTr="004D648E">
        <w:trPr>
          <w:trHeight w:val="315"/>
        </w:trPr>
        <w:tc>
          <w:tcPr>
            <w:tcW w:w="3400" w:type="dxa"/>
            <w:tcBorders>
              <w:right w:val="single" w:sz="12" w:space="0" w:color="auto"/>
            </w:tcBorders>
            <w:vAlign w:val="center"/>
          </w:tcPr>
          <w:p w:rsidR="00A41E41" w:rsidRPr="004E6336" w:rsidRDefault="00A41E41"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Total expenditures</w:t>
            </w:r>
          </w:p>
        </w:tc>
        <w:tc>
          <w:tcPr>
            <w:tcW w:w="1285" w:type="dxa"/>
            <w:tcBorders>
              <w:lef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w:t>
            </w:r>
          </w:p>
        </w:tc>
        <w:tc>
          <w:tcPr>
            <w:tcW w:w="1290" w:type="dxa"/>
            <w:tcBorders>
              <w:righ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$12,019,205</w:t>
            </w:r>
          </w:p>
        </w:tc>
        <w:tc>
          <w:tcPr>
            <w:tcW w:w="1287" w:type="dxa"/>
            <w:tcBorders>
              <w:lef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w:t>
            </w:r>
          </w:p>
        </w:tc>
        <w:tc>
          <w:tcPr>
            <w:tcW w:w="1403" w:type="dxa"/>
            <w:tcBorders>
              <w:righ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$11,960,907</w:t>
            </w:r>
          </w:p>
        </w:tc>
        <w:tc>
          <w:tcPr>
            <w:tcW w:w="1260" w:type="dxa"/>
            <w:tcBorders>
              <w:lef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w:t>
            </w:r>
          </w:p>
        </w:tc>
        <w:tc>
          <w:tcPr>
            <w:tcW w:w="1260" w:type="dxa"/>
            <w:tcBorders>
              <w:left w:val="single" w:sz="12" w:space="0" w:color="auto"/>
            </w:tcBorders>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$12,234,361</w:t>
            </w:r>
          </w:p>
        </w:tc>
      </w:tr>
      <w:tr w:rsidR="00A41E41" w:rsidRPr="004E6336" w:rsidTr="004D648E">
        <w:trPr>
          <w:trHeight w:val="315"/>
        </w:trPr>
        <w:tc>
          <w:tcPr>
            <w:tcW w:w="11185" w:type="dxa"/>
            <w:gridSpan w:val="7"/>
            <w:shd w:val="clear" w:color="auto" w:fill="E6E6E6"/>
            <w:vAlign w:val="center"/>
          </w:tcPr>
          <w:p w:rsidR="00A41E41" w:rsidRPr="004E6336" w:rsidRDefault="00A41E41"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Chapter 70 aid to education program</w:t>
            </w:r>
          </w:p>
        </w:tc>
      </w:tr>
      <w:tr w:rsidR="00A41E41" w:rsidRPr="004E6336" w:rsidTr="004D648E">
        <w:trPr>
          <w:trHeight w:val="300"/>
        </w:trPr>
        <w:tc>
          <w:tcPr>
            <w:tcW w:w="3400" w:type="dxa"/>
            <w:tcBorders>
              <w:right w:val="single" w:sz="12" w:space="0" w:color="auto"/>
            </w:tcBorders>
            <w:noWrap/>
            <w:vAlign w:val="center"/>
          </w:tcPr>
          <w:p w:rsidR="00A41E41" w:rsidRPr="004E6336" w:rsidRDefault="00A41E41"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Chapter 70 state aid*</w:t>
            </w:r>
          </w:p>
        </w:tc>
        <w:tc>
          <w:tcPr>
            <w:tcW w:w="1285" w:type="dxa"/>
            <w:tcBorders>
              <w:lef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w:t>
            </w:r>
          </w:p>
        </w:tc>
        <w:tc>
          <w:tcPr>
            <w:tcW w:w="1290" w:type="dxa"/>
            <w:tcBorders>
              <w:righ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$2,704,790</w:t>
            </w:r>
          </w:p>
        </w:tc>
        <w:tc>
          <w:tcPr>
            <w:tcW w:w="1287" w:type="dxa"/>
            <w:tcBorders>
              <w:lef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w:t>
            </w:r>
          </w:p>
        </w:tc>
        <w:tc>
          <w:tcPr>
            <w:tcW w:w="1403" w:type="dxa"/>
            <w:tcBorders>
              <w:righ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$2,729,670</w:t>
            </w:r>
          </w:p>
        </w:tc>
        <w:tc>
          <w:tcPr>
            <w:tcW w:w="1260" w:type="dxa"/>
            <w:tcBorders>
              <w:lef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w:t>
            </w:r>
          </w:p>
        </w:tc>
        <w:tc>
          <w:tcPr>
            <w:tcW w:w="1260" w:type="dxa"/>
            <w:tcBorders>
              <w:left w:val="single" w:sz="12" w:space="0" w:color="auto"/>
            </w:tcBorders>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$2,744,045</w:t>
            </w:r>
          </w:p>
        </w:tc>
      </w:tr>
      <w:tr w:rsidR="00A41E41" w:rsidRPr="004E6336" w:rsidTr="004D648E">
        <w:trPr>
          <w:trHeight w:val="300"/>
        </w:trPr>
        <w:tc>
          <w:tcPr>
            <w:tcW w:w="3400" w:type="dxa"/>
            <w:tcBorders>
              <w:right w:val="single" w:sz="12" w:space="0" w:color="auto"/>
            </w:tcBorders>
            <w:noWrap/>
            <w:vAlign w:val="center"/>
          </w:tcPr>
          <w:p w:rsidR="00A41E41" w:rsidRPr="004E6336" w:rsidRDefault="00A41E41"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w:t>
            </w:r>
          </w:p>
        </w:tc>
        <w:tc>
          <w:tcPr>
            <w:tcW w:w="1290" w:type="dxa"/>
            <w:tcBorders>
              <w:righ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$4,614,585</w:t>
            </w:r>
          </w:p>
        </w:tc>
        <w:tc>
          <w:tcPr>
            <w:tcW w:w="1287" w:type="dxa"/>
            <w:tcBorders>
              <w:lef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w:t>
            </w:r>
          </w:p>
        </w:tc>
        <w:tc>
          <w:tcPr>
            <w:tcW w:w="1403" w:type="dxa"/>
            <w:tcBorders>
              <w:righ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$4,643,352</w:t>
            </w:r>
          </w:p>
        </w:tc>
        <w:tc>
          <w:tcPr>
            <w:tcW w:w="1260" w:type="dxa"/>
            <w:tcBorders>
              <w:lef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w:t>
            </w:r>
          </w:p>
        </w:tc>
        <w:tc>
          <w:tcPr>
            <w:tcW w:w="1260" w:type="dxa"/>
            <w:tcBorders>
              <w:left w:val="single" w:sz="12" w:space="0" w:color="auto"/>
            </w:tcBorders>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$4,748,410</w:t>
            </w:r>
          </w:p>
        </w:tc>
      </w:tr>
      <w:tr w:rsidR="00A41E41" w:rsidRPr="004E6336" w:rsidTr="004D648E">
        <w:trPr>
          <w:trHeight w:val="34"/>
        </w:trPr>
        <w:tc>
          <w:tcPr>
            <w:tcW w:w="3400" w:type="dxa"/>
            <w:tcBorders>
              <w:right w:val="single" w:sz="12" w:space="0" w:color="auto"/>
            </w:tcBorders>
            <w:noWrap/>
            <w:vAlign w:val="center"/>
          </w:tcPr>
          <w:p w:rsidR="00A41E41" w:rsidRPr="004E6336" w:rsidRDefault="00A41E41"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w:t>
            </w:r>
          </w:p>
        </w:tc>
        <w:tc>
          <w:tcPr>
            <w:tcW w:w="1290" w:type="dxa"/>
            <w:tcBorders>
              <w:righ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$7,319,375</w:t>
            </w:r>
          </w:p>
        </w:tc>
        <w:tc>
          <w:tcPr>
            <w:tcW w:w="1287" w:type="dxa"/>
            <w:tcBorders>
              <w:lef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w:t>
            </w:r>
          </w:p>
        </w:tc>
        <w:tc>
          <w:tcPr>
            <w:tcW w:w="1403" w:type="dxa"/>
            <w:tcBorders>
              <w:righ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$7,373,022</w:t>
            </w:r>
          </w:p>
        </w:tc>
        <w:tc>
          <w:tcPr>
            <w:tcW w:w="1260" w:type="dxa"/>
            <w:tcBorders>
              <w:lef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w:t>
            </w:r>
          </w:p>
        </w:tc>
        <w:tc>
          <w:tcPr>
            <w:tcW w:w="1260" w:type="dxa"/>
            <w:tcBorders>
              <w:left w:val="single" w:sz="12" w:space="0" w:color="auto"/>
            </w:tcBorders>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$7,492,455</w:t>
            </w:r>
          </w:p>
        </w:tc>
      </w:tr>
      <w:tr w:rsidR="00A41E41" w:rsidRPr="004E6336" w:rsidTr="004D648E">
        <w:trPr>
          <w:trHeight w:val="300"/>
        </w:trPr>
        <w:tc>
          <w:tcPr>
            <w:tcW w:w="3400" w:type="dxa"/>
            <w:tcBorders>
              <w:right w:val="single" w:sz="12" w:space="0" w:color="auto"/>
            </w:tcBorders>
            <w:noWrap/>
            <w:vAlign w:val="center"/>
          </w:tcPr>
          <w:p w:rsidR="00A41E41" w:rsidRPr="004E6336" w:rsidRDefault="00A41E41"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w:t>
            </w:r>
          </w:p>
        </w:tc>
        <w:tc>
          <w:tcPr>
            <w:tcW w:w="1290" w:type="dxa"/>
            <w:tcBorders>
              <w:righ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$9,214,346</w:t>
            </w:r>
          </w:p>
        </w:tc>
        <w:tc>
          <w:tcPr>
            <w:tcW w:w="1287" w:type="dxa"/>
            <w:tcBorders>
              <w:lef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w:t>
            </w:r>
          </w:p>
        </w:tc>
        <w:tc>
          <w:tcPr>
            <w:tcW w:w="1403" w:type="dxa"/>
            <w:tcBorders>
              <w:righ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$9,543,822</w:t>
            </w:r>
          </w:p>
        </w:tc>
        <w:tc>
          <w:tcPr>
            <w:tcW w:w="1260" w:type="dxa"/>
            <w:tcBorders>
              <w:lef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w:t>
            </w:r>
          </w:p>
        </w:tc>
        <w:tc>
          <w:tcPr>
            <w:tcW w:w="1260" w:type="dxa"/>
            <w:tcBorders>
              <w:left w:val="single" w:sz="12" w:space="0" w:color="auto"/>
            </w:tcBorders>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$9,936,352</w:t>
            </w:r>
          </w:p>
        </w:tc>
      </w:tr>
      <w:tr w:rsidR="00A41E41" w:rsidRPr="004E6336" w:rsidTr="004D648E">
        <w:trPr>
          <w:trHeight w:val="300"/>
        </w:trPr>
        <w:tc>
          <w:tcPr>
            <w:tcW w:w="3400" w:type="dxa"/>
            <w:tcBorders>
              <w:right w:val="single" w:sz="12" w:space="0" w:color="auto"/>
            </w:tcBorders>
            <w:noWrap/>
            <w:vAlign w:val="center"/>
          </w:tcPr>
          <w:p w:rsidR="00A41E41" w:rsidRPr="004E6336" w:rsidRDefault="00A41E41"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Over/under required ($)</w:t>
            </w:r>
          </w:p>
        </w:tc>
        <w:tc>
          <w:tcPr>
            <w:tcW w:w="1285" w:type="dxa"/>
            <w:tcBorders>
              <w:lef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w:t>
            </w:r>
          </w:p>
        </w:tc>
        <w:tc>
          <w:tcPr>
            <w:tcW w:w="1290" w:type="dxa"/>
            <w:tcBorders>
              <w:righ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$1,894,971</w:t>
            </w:r>
          </w:p>
        </w:tc>
        <w:tc>
          <w:tcPr>
            <w:tcW w:w="1287" w:type="dxa"/>
            <w:tcBorders>
              <w:lef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w:t>
            </w:r>
          </w:p>
        </w:tc>
        <w:tc>
          <w:tcPr>
            <w:tcW w:w="1403" w:type="dxa"/>
            <w:tcBorders>
              <w:righ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$2,170,800</w:t>
            </w:r>
          </w:p>
        </w:tc>
        <w:tc>
          <w:tcPr>
            <w:tcW w:w="1260" w:type="dxa"/>
            <w:tcBorders>
              <w:lef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w:t>
            </w:r>
          </w:p>
        </w:tc>
        <w:tc>
          <w:tcPr>
            <w:tcW w:w="1260" w:type="dxa"/>
            <w:tcBorders>
              <w:left w:val="single" w:sz="12" w:space="0" w:color="auto"/>
            </w:tcBorders>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$2,443,897</w:t>
            </w:r>
          </w:p>
        </w:tc>
      </w:tr>
      <w:tr w:rsidR="00A41E41" w:rsidRPr="004E6336" w:rsidTr="004D648E">
        <w:trPr>
          <w:trHeight w:val="300"/>
        </w:trPr>
        <w:tc>
          <w:tcPr>
            <w:tcW w:w="3400" w:type="dxa"/>
            <w:tcBorders>
              <w:bottom w:val="single" w:sz="4" w:space="0" w:color="auto"/>
              <w:right w:val="single" w:sz="12" w:space="0" w:color="auto"/>
            </w:tcBorders>
            <w:noWrap/>
            <w:vAlign w:val="center"/>
          </w:tcPr>
          <w:p w:rsidR="00A41E41" w:rsidRPr="004E6336" w:rsidRDefault="00A41E41"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w:t>
            </w:r>
          </w:p>
        </w:tc>
        <w:tc>
          <w:tcPr>
            <w:tcW w:w="1290" w:type="dxa"/>
            <w:tcBorders>
              <w:bottom w:val="single" w:sz="4" w:space="0" w:color="auto"/>
              <w:righ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25.9%</w:t>
            </w:r>
          </w:p>
        </w:tc>
        <w:tc>
          <w:tcPr>
            <w:tcW w:w="1287" w:type="dxa"/>
            <w:tcBorders>
              <w:left w:val="single" w:sz="12" w:space="0" w:color="auto"/>
              <w:bottom w:val="single" w:sz="4"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w:t>
            </w:r>
          </w:p>
        </w:tc>
        <w:tc>
          <w:tcPr>
            <w:tcW w:w="1403" w:type="dxa"/>
            <w:tcBorders>
              <w:bottom w:val="single" w:sz="4" w:space="0" w:color="auto"/>
              <w:right w:val="single" w:sz="12"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29.4%</w:t>
            </w:r>
          </w:p>
        </w:tc>
        <w:tc>
          <w:tcPr>
            <w:tcW w:w="1260" w:type="dxa"/>
            <w:tcBorders>
              <w:left w:val="single" w:sz="12" w:space="0" w:color="auto"/>
              <w:bottom w:val="single" w:sz="4" w:space="0" w:color="auto"/>
            </w:tcBorders>
            <w:noWrap/>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w:t>
            </w:r>
          </w:p>
        </w:tc>
        <w:tc>
          <w:tcPr>
            <w:tcW w:w="1260" w:type="dxa"/>
            <w:tcBorders>
              <w:left w:val="single" w:sz="12" w:space="0" w:color="auto"/>
              <w:bottom w:val="single" w:sz="4" w:space="0" w:color="auto"/>
            </w:tcBorders>
            <w:vAlign w:val="center"/>
          </w:tcPr>
          <w:p w:rsidR="00A41E41" w:rsidRPr="004E6336" w:rsidRDefault="00A41E41" w:rsidP="004D648E">
            <w:pPr>
              <w:spacing w:after="0" w:line="240" w:lineRule="auto"/>
              <w:jc w:val="center"/>
              <w:rPr>
                <w:rFonts w:ascii="Calibri" w:hAnsi="Calibri"/>
                <w:sz w:val="20"/>
                <w:szCs w:val="20"/>
              </w:rPr>
            </w:pPr>
            <w:r w:rsidRPr="004E6336">
              <w:rPr>
                <w:rFonts w:ascii="Calibri" w:hAnsi="Calibri"/>
                <w:sz w:val="20"/>
                <w:szCs w:val="20"/>
              </w:rPr>
              <w:t>32.6</w:t>
            </w:r>
          </w:p>
        </w:tc>
      </w:tr>
      <w:tr w:rsidR="00A41E41" w:rsidRPr="004E6336" w:rsidTr="004D648E">
        <w:trPr>
          <w:trHeight w:val="300"/>
        </w:trPr>
        <w:tc>
          <w:tcPr>
            <w:tcW w:w="11185" w:type="dxa"/>
            <w:gridSpan w:val="7"/>
            <w:tcBorders>
              <w:left w:val="nil"/>
              <w:bottom w:val="nil"/>
              <w:right w:val="nil"/>
            </w:tcBorders>
            <w:noWrap/>
            <w:vAlign w:val="center"/>
          </w:tcPr>
          <w:p w:rsidR="00A41E41" w:rsidRPr="004E6336" w:rsidRDefault="00A41E41" w:rsidP="004D648E">
            <w:pPr>
              <w:widowControl w:val="0"/>
              <w:overflowPunct w:val="0"/>
              <w:adjustRightInd w:val="0"/>
              <w:spacing w:before="40" w:after="40" w:line="240" w:lineRule="auto"/>
              <w:rPr>
                <w:rFonts w:ascii="Calibri" w:eastAsia="Times New Roman" w:hAnsi="Calibri" w:cs="Times New Roman"/>
                <w:kern w:val="28"/>
                <w:sz w:val="16"/>
                <w:szCs w:val="16"/>
              </w:rPr>
            </w:pPr>
            <w:r w:rsidRPr="004E6336">
              <w:rPr>
                <w:rFonts w:ascii="Calibri" w:eastAsia="Times New Roman" w:hAnsi="Calibri" w:cs="Times New Roman"/>
                <w:kern w:val="28"/>
                <w:sz w:val="20"/>
                <w:szCs w:val="20"/>
              </w:rPr>
              <w:t>*</w:t>
            </w:r>
            <w:r w:rsidRPr="004E6336">
              <w:rPr>
                <w:rFonts w:ascii="Calibri" w:eastAsia="Times New Roman" w:hAnsi="Calibri" w:cs="Times New Roman"/>
                <w:kern w:val="28"/>
                <w:sz w:val="16"/>
                <w:szCs w:val="16"/>
              </w:rPr>
              <w:t>Chapter 70 state aid funds are deposited in the local general fund and spent as local appropriations.</w:t>
            </w:r>
          </w:p>
          <w:p w:rsidR="00A41E41" w:rsidRPr="004E6336" w:rsidRDefault="00A41E41" w:rsidP="004D648E">
            <w:pPr>
              <w:widowControl w:val="0"/>
              <w:overflowPunct w:val="0"/>
              <w:adjustRightInd w:val="0"/>
              <w:spacing w:before="40" w:after="40" w:line="240" w:lineRule="auto"/>
              <w:rPr>
                <w:rFonts w:ascii="Calibri" w:eastAsia="Times New Roman" w:hAnsi="Calibri" w:cs="Times New Roman"/>
                <w:kern w:val="28"/>
                <w:sz w:val="16"/>
                <w:szCs w:val="16"/>
              </w:rPr>
            </w:pPr>
            <w:r w:rsidRPr="004E6336">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A41E41" w:rsidRPr="004E6336" w:rsidRDefault="00A41E41" w:rsidP="004D648E">
            <w:pPr>
              <w:widowControl w:val="0"/>
              <w:overflowPunct w:val="0"/>
              <w:adjustRightInd w:val="0"/>
              <w:spacing w:before="40" w:after="40" w:line="240" w:lineRule="auto"/>
              <w:rPr>
                <w:rFonts w:ascii="Calibri" w:eastAsia="Times New Roman" w:hAnsi="Calibri" w:cs="Times New Roman"/>
                <w:kern w:val="28"/>
                <w:sz w:val="16"/>
                <w:szCs w:val="16"/>
              </w:rPr>
            </w:pPr>
            <w:r w:rsidRPr="004E6336">
              <w:rPr>
                <w:rFonts w:ascii="Calibri" w:eastAsia="Times New Roman" w:hAnsi="Calibri" w:cs="Times New Roman"/>
                <w:kern w:val="28"/>
                <w:sz w:val="16"/>
                <w:szCs w:val="16"/>
              </w:rPr>
              <w:t>Sources: FY12, FY13, and FY14 District End-of-Year Reports, Chapter 70 Program information on ESE website</w:t>
            </w:r>
          </w:p>
          <w:p w:rsidR="00A41E41" w:rsidRPr="004E6336" w:rsidRDefault="00A41E41"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16"/>
                <w:szCs w:val="16"/>
              </w:rPr>
              <w:t>Data retrieved 11/20/15</w:t>
            </w:r>
          </w:p>
        </w:tc>
      </w:tr>
    </w:tbl>
    <w:p w:rsidR="002F1EBE" w:rsidRPr="002F1EBE" w:rsidRDefault="002F1EBE" w:rsidP="008E26DB">
      <w:pPr>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E0573F" w:rsidRPr="004E6336" w:rsidRDefault="00E0573F" w:rsidP="00E0573F">
      <w:pPr>
        <w:spacing w:after="0"/>
        <w:jc w:val="center"/>
        <w:rPr>
          <w:b/>
          <w:sz w:val="20"/>
        </w:rPr>
      </w:pPr>
      <w:r w:rsidRPr="004E6336">
        <w:rPr>
          <w:b/>
          <w:sz w:val="20"/>
        </w:rPr>
        <w:t xml:space="preserve">Table B7: </w:t>
      </w:r>
      <w:r w:rsidRPr="004E6336">
        <w:rPr>
          <w:rFonts w:ascii="Calibri" w:eastAsia="Calibri" w:hAnsi="Calibri" w:cs="Times New Roman"/>
          <w:b/>
          <w:sz w:val="20"/>
        </w:rPr>
        <w:t>Frontier Regional School District</w:t>
      </w:r>
    </w:p>
    <w:p w:rsidR="00E0573F" w:rsidRPr="004E6336" w:rsidRDefault="00E0573F" w:rsidP="00E0573F">
      <w:pPr>
        <w:spacing w:after="0"/>
        <w:jc w:val="center"/>
        <w:rPr>
          <w:b/>
          <w:sz w:val="20"/>
        </w:rPr>
      </w:pPr>
      <w:r w:rsidRPr="004E6336">
        <w:rPr>
          <w:b/>
          <w:sz w:val="20"/>
        </w:rPr>
        <w:t>Expenditures Per In-District Pupil</w:t>
      </w:r>
    </w:p>
    <w:p w:rsidR="00E0573F" w:rsidRPr="004E6336" w:rsidRDefault="00E0573F" w:rsidP="00E0573F">
      <w:pPr>
        <w:spacing w:after="0"/>
        <w:jc w:val="center"/>
        <w:rPr>
          <w:b/>
          <w:sz w:val="20"/>
        </w:rPr>
      </w:pPr>
      <w:r w:rsidRPr="004E6336">
        <w:rPr>
          <w:b/>
          <w:sz w:val="20"/>
        </w:rPr>
        <w:t>Fiscal Years 2012–2014</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375"/>
        <w:gridCol w:w="1375"/>
        <w:gridCol w:w="1374"/>
      </w:tblGrid>
      <w:tr w:rsidR="00E0573F" w:rsidRPr="004E6336" w:rsidTr="004D648E">
        <w:trPr>
          <w:trHeight w:val="432"/>
          <w:jc w:val="center"/>
        </w:trPr>
        <w:tc>
          <w:tcPr>
            <w:tcW w:w="2484" w:type="pct"/>
            <w:tcBorders>
              <w:bottom w:val="single" w:sz="12" w:space="0" w:color="auto"/>
            </w:tcBorders>
            <w:vAlign w:val="center"/>
          </w:tcPr>
          <w:p w:rsidR="00E0573F" w:rsidRPr="004E6336" w:rsidRDefault="00E0573F" w:rsidP="004D648E">
            <w:pPr>
              <w:widowControl w:val="0"/>
              <w:overflowPunct w:val="0"/>
              <w:adjustRightInd w:val="0"/>
              <w:spacing w:before="40" w:after="40" w:line="240" w:lineRule="auto"/>
              <w:rPr>
                <w:rFonts w:ascii="Calibri" w:eastAsia="Times New Roman" w:hAnsi="Calibri" w:cs="Times New Roman"/>
                <w:b/>
                <w:kern w:val="28"/>
                <w:sz w:val="20"/>
                <w:szCs w:val="20"/>
              </w:rPr>
            </w:pPr>
            <w:r w:rsidRPr="004E6336">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E0573F" w:rsidRPr="004E6336" w:rsidRDefault="00E0573F" w:rsidP="004D648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6336">
              <w:rPr>
                <w:rFonts w:ascii="Calibri" w:eastAsia="Times New Roman" w:hAnsi="Calibri" w:cs="Times New Roman"/>
                <w:b/>
                <w:kern w:val="28"/>
                <w:sz w:val="20"/>
                <w:szCs w:val="20"/>
              </w:rPr>
              <w:t>2012</w:t>
            </w:r>
          </w:p>
        </w:tc>
        <w:tc>
          <w:tcPr>
            <w:tcW w:w="839" w:type="pct"/>
            <w:tcBorders>
              <w:bottom w:val="single" w:sz="12" w:space="0" w:color="auto"/>
            </w:tcBorders>
            <w:vAlign w:val="center"/>
          </w:tcPr>
          <w:p w:rsidR="00E0573F" w:rsidRPr="004E6336" w:rsidRDefault="00E0573F" w:rsidP="004D648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6336">
              <w:rPr>
                <w:rFonts w:ascii="Calibri" w:eastAsia="Times New Roman" w:hAnsi="Calibri" w:cs="Times New Roman"/>
                <w:b/>
                <w:kern w:val="28"/>
                <w:sz w:val="20"/>
                <w:szCs w:val="20"/>
              </w:rPr>
              <w:t>2013</w:t>
            </w:r>
          </w:p>
        </w:tc>
        <w:tc>
          <w:tcPr>
            <w:tcW w:w="838" w:type="pct"/>
            <w:tcBorders>
              <w:bottom w:val="single" w:sz="12" w:space="0" w:color="auto"/>
            </w:tcBorders>
            <w:shd w:val="clear" w:color="auto" w:fill="auto"/>
            <w:vAlign w:val="center"/>
          </w:tcPr>
          <w:p w:rsidR="00E0573F" w:rsidRPr="004E6336" w:rsidRDefault="00E0573F" w:rsidP="004D648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6336">
              <w:rPr>
                <w:rFonts w:ascii="Calibri" w:eastAsia="Times New Roman" w:hAnsi="Calibri" w:cs="Times New Roman"/>
                <w:b/>
                <w:kern w:val="28"/>
                <w:sz w:val="20"/>
                <w:szCs w:val="20"/>
              </w:rPr>
              <w:t>2014</w:t>
            </w:r>
          </w:p>
        </w:tc>
      </w:tr>
      <w:tr w:rsidR="00E0573F" w:rsidRPr="004E6336" w:rsidTr="004D648E">
        <w:trPr>
          <w:trHeight w:val="170"/>
          <w:jc w:val="center"/>
        </w:trPr>
        <w:tc>
          <w:tcPr>
            <w:tcW w:w="2484" w:type="pct"/>
            <w:tcBorders>
              <w:top w:val="single" w:sz="12" w:space="0" w:color="auto"/>
            </w:tcBorders>
            <w:vAlign w:val="center"/>
          </w:tcPr>
          <w:p w:rsidR="00E0573F" w:rsidRPr="004E6336" w:rsidRDefault="00E0573F"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$462</w:t>
            </w:r>
          </w:p>
        </w:tc>
        <w:tc>
          <w:tcPr>
            <w:tcW w:w="839" w:type="pct"/>
            <w:tcBorders>
              <w:top w:val="single" w:sz="12" w:space="0" w:color="auto"/>
            </w:tcBorders>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$544</w:t>
            </w:r>
          </w:p>
        </w:tc>
        <w:tc>
          <w:tcPr>
            <w:tcW w:w="838" w:type="pct"/>
            <w:tcBorders>
              <w:top w:val="single" w:sz="12" w:space="0" w:color="auto"/>
            </w:tcBorders>
            <w:shd w:val="clear" w:color="auto" w:fill="auto"/>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$573</w:t>
            </w:r>
          </w:p>
        </w:tc>
      </w:tr>
      <w:tr w:rsidR="00E0573F" w:rsidRPr="004E6336" w:rsidTr="004D648E">
        <w:trPr>
          <w:trHeight w:val="77"/>
          <w:jc w:val="center"/>
        </w:trPr>
        <w:tc>
          <w:tcPr>
            <w:tcW w:w="2484" w:type="pct"/>
            <w:vAlign w:val="center"/>
          </w:tcPr>
          <w:p w:rsidR="00E0573F" w:rsidRPr="004E6336" w:rsidRDefault="00E0573F"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Instructional leadership (district and school)</w:t>
            </w:r>
          </w:p>
        </w:tc>
        <w:tc>
          <w:tcPr>
            <w:tcW w:w="839" w:type="pct"/>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$961</w:t>
            </w:r>
          </w:p>
        </w:tc>
        <w:tc>
          <w:tcPr>
            <w:tcW w:w="839" w:type="pct"/>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$1,008</w:t>
            </w:r>
          </w:p>
        </w:tc>
        <w:tc>
          <w:tcPr>
            <w:tcW w:w="838" w:type="pct"/>
            <w:shd w:val="clear" w:color="auto" w:fill="auto"/>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$1,052</w:t>
            </w:r>
          </w:p>
        </w:tc>
      </w:tr>
      <w:tr w:rsidR="00E0573F" w:rsidRPr="004E6336" w:rsidTr="004D648E">
        <w:trPr>
          <w:trHeight w:val="77"/>
          <w:jc w:val="center"/>
        </w:trPr>
        <w:tc>
          <w:tcPr>
            <w:tcW w:w="2484" w:type="pct"/>
            <w:vAlign w:val="center"/>
          </w:tcPr>
          <w:p w:rsidR="00E0573F" w:rsidRPr="004E6336" w:rsidRDefault="00E0573F"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Teachers</w:t>
            </w:r>
          </w:p>
        </w:tc>
        <w:tc>
          <w:tcPr>
            <w:tcW w:w="839" w:type="pct"/>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$5,937</w:t>
            </w:r>
          </w:p>
        </w:tc>
        <w:tc>
          <w:tcPr>
            <w:tcW w:w="839" w:type="pct"/>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$6,058</w:t>
            </w:r>
          </w:p>
        </w:tc>
        <w:tc>
          <w:tcPr>
            <w:tcW w:w="838" w:type="pct"/>
            <w:shd w:val="clear" w:color="auto" w:fill="auto"/>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$5,624</w:t>
            </w:r>
          </w:p>
        </w:tc>
      </w:tr>
      <w:tr w:rsidR="00E0573F" w:rsidRPr="004E6336" w:rsidTr="004D648E">
        <w:trPr>
          <w:trHeight w:val="77"/>
          <w:jc w:val="center"/>
        </w:trPr>
        <w:tc>
          <w:tcPr>
            <w:tcW w:w="2484" w:type="pct"/>
            <w:vAlign w:val="center"/>
          </w:tcPr>
          <w:p w:rsidR="00E0573F" w:rsidRPr="004E6336" w:rsidDel="00DB21D5" w:rsidRDefault="00E0573F"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Other teaching services</w:t>
            </w:r>
          </w:p>
        </w:tc>
        <w:tc>
          <w:tcPr>
            <w:tcW w:w="839" w:type="pct"/>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$1,061</w:t>
            </w:r>
          </w:p>
        </w:tc>
        <w:tc>
          <w:tcPr>
            <w:tcW w:w="839" w:type="pct"/>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$1,353</w:t>
            </w:r>
          </w:p>
        </w:tc>
        <w:tc>
          <w:tcPr>
            <w:tcW w:w="838" w:type="pct"/>
            <w:shd w:val="clear" w:color="auto" w:fill="auto"/>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$1,578</w:t>
            </w:r>
          </w:p>
        </w:tc>
      </w:tr>
      <w:tr w:rsidR="00E0573F" w:rsidRPr="004E6336" w:rsidTr="004D648E">
        <w:trPr>
          <w:trHeight w:val="77"/>
          <w:jc w:val="center"/>
        </w:trPr>
        <w:tc>
          <w:tcPr>
            <w:tcW w:w="2484" w:type="pct"/>
            <w:vAlign w:val="center"/>
          </w:tcPr>
          <w:p w:rsidR="00E0573F" w:rsidRPr="004E6336" w:rsidRDefault="00E0573F"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Professional development</w:t>
            </w:r>
          </w:p>
        </w:tc>
        <w:tc>
          <w:tcPr>
            <w:tcW w:w="839" w:type="pct"/>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$274</w:t>
            </w:r>
          </w:p>
        </w:tc>
        <w:tc>
          <w:tcPr>
            <w:tcW w:w="839" w:type="pct"/>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$280</w:t>
            </w:r>
          </w:p>
        </w:tc>
        <w:tc>
          <w:tcPr>
            <w:tcW w:w="838" w:type="pct"/>
            <w:shd w:val="clear" w:color="auto" w:fill="auto"/>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$249</w:t>
            </w:r>
          </w:p>
        </w:tc>
      </w:tr>
      <w:tr w:rsidR="00E0573F" w:rsidRPr="004E6336" w:rsidTr="004D648E">
        <w:trPr>
          <w:trHeight w:val="562"/>
          <w:jc w:val="center"/>
        </w:trPr>
        <w:tc>
          <w:tcPr>
            <w:tcW w:w="2484" w:type="pct"/>
            <w:vAlign w:val="center"/>
          </w:tcPr>
          <w:p w:rsidR="00E0573F" w:rsidRPr="004E6336" w:rsidRDefault="00E0573F"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Instructional materials, equipment and technology</w:t>
            </w:r>
          </w:p>
        </w:tc>
        <w:tc>
          <w:tcPr>
            <w:tcW w:w="839" w:type="pct"/>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$579</w:t>
            </w:r>
          </w:p>
        </w:tc>
        <w:tc>
          <w:tcPr>
            <w:tcW w:w="839" w:type="pct"/>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$517</w:t>
            </w:r>
          </w:p>
        </w:tc>
        <w:tc>
          <w:tcPr>
            <w:tcW w:w="838" w:type="pct"/>
            <w:shd w:val="clear" w:color="auto" w:fill="auto"/>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$685</w:t>
            </w:r>
          </w:p>
        </w:tc>
      </w:tr>
      <w:tr w:rsidR="00E0573F" w:rsidRPr="004E6336" w:rsidTr="004D648E">
        <w:trPr>
          <w:trHeight w:val="77"/>
          <w:jc w:val="center"/>
        </w:trPr>
        <w:tc>
          <w:tcPr>
            <w:tcW w:w="2484" w:type="pct"/>
            <w:vAlign w:val="center"/>
          </w:tcPr>
          <w:p w:rsidR="00E0573F" w:rsidRPr="004E6336" w:rsidRDefault="00E0573F"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Guidance, counseling and testing services</w:t>
            </w:r>
          </w:p>
        </w:tc>
        <w:tc>
          <w:tcPr>
            <w:tcW w:w="839" w:type="pct"/>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$623</w:t>
            </w:r>
          </w:p>
        </w:tc>
        <w:tc>
          <w:tcPr>
            <w:tcW w:w="839" w:type="pct"/>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$720</w:t>
            </w:r>
          </w:p>
        </w:tc>
        <w:tc>
          <w:tcPr>
            <w:tcW w:w="838" w:type="pct"/>
            <w:shd w:val="clear" w:color="auto" w:fill="auto"/>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$824</w:t>
            </w:r>
          </w:p>
        </w:tc>
      </w:tr>
      <w:tr w:rsidR="00E0573F" w:rsidRPr="004E6336" w:rsidTr="004D648E">
        <w:trPr>
          <w:trHeight w:val="77"/>
          <w:jc w:val="center"/>
        </w:trPr>
        <w:tc>
          <w:tcPr>
            <w:tcW w:w="2484" w:type="pct"/>
            <w:vAlign w:val="center"/>
          </w:tcPr>
          <w:p w:rsidR="00E0573F" w:rsidRPr="004E6336" w:rsidRDefault="00E0573F"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Pupil services</w:t>
            </w:r>
          </w:p>
        </w:tc>
        <w:tc>
          <w:tcPr>
            <w:tcW w:w="839" w:type="pct"/>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$1,544</w:t>
            </w:r>
          </w:p>
        </w:tc>
        <w:tc>
          <w:tcPr>
            <w:tcW w:w="839" w:type="pct"/>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$1,637</w:t>
            </w:r>
          </w:p>
        </w:tc>
        <w:tc>
          <w:tcPr>
            <w:tcW w:w="838" w:type="pct"/>
            <w:shd w:val="clear" w:color="auto" w:fill="auto"/>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$1,698</w:t>
            </w:r>
          </w:p>
        </w:tc>
      </w:tr>
      <w:tr w:rsidR="00E0573F" w:rsidRPr="004E6336" w:rsidTr="004D648E">
        <w:trPr>
          <w:trHeight w:val="77"/>
          <w:jc w:val="center"/>
        </w:trPr>
        <w:tc>
          <w:tcPr>
            <w:tcW w:w="2484" w:type="pct"/>
            <w:vAlign w:val="center"/>
          </w:tcPr>
          <w:p w:rsidR="00E0573F" w:rsidRPr="004E6336" w:rsidRDefault="00E0573F"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Operations and maintenance</w:t>
            </w:r>
          </w:p>
        </w:tc>
        <w:tc>
          <w:tcPr>
            <w:tcW w:w="839" w:type="pct"/>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$1,283</w:t>
            </w:r>
          </w:p>
        </w:tc>
        <w:tc>
          <w:tcPr>
            <w:tcW w:w="839" w:type="pct"/>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$1,385</w:t>
            </w:r>
          </w:p>
        </w:tc>
        <w:tc>
          <w:tcPr>
            <w:tcW w:w="838" w:type="pct"/>
            <w:shd w:val="clear" w:color="auto" w:fill="auto"/>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$1,433</w:t>
            </w:r>
          </w:p>
        </w:tc>
      </w:tr>
      <w:tr w:rsidR="00E0573F" w:rsidRPr="004E6336" w:rsidTr="004D648E">
        <w:trPr>
          <w:trHeight w:val="77"/>
          <w:jc w:val="center"/>
        </w:trPr>
        <w:tc>
          <w:tcPr>
            <w:tcW w:w="2484" w:type="pct"/>
            <w:tcBorders>
              <w:bottom w:val="single" w:sz="12" w:space="0" w:color="auto"/>
            </w:tcBorders>
            <w:vAlign w:val="center"/>
          </w:tcPr>
          <w:p w:rsidR="00E0573F" w:rsidRPr="004E6336" w:rsidRDefault="00E0573F"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$2,854</w:t>
            </w:r>
          </w:p>
        </w:tc>
        <w:tc>
          <w:tcPr>
            <w:tcW w:w="839" w:type="pct"/>
            <w:tcBorders>
              <w:bottom w:val="single" w:sz="12" w:space="0" w:color="auto"/>
            </w:tcBorders>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$2,973</w:t>
            </w:r>
          </w:p>
        </w:tc>
        <w:tc>
          <w:tcPr>
            <w:tcW w:w="838" w:type="pct"/>
            <w:tcBorders>
              <w:bottom w:val="single" w:sz="12" w:space="0" w:color="auto"/>
            </w:tcBorders>
            <w:shd w:val="clear" w:color="auto" w:fill="auto"/>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$2,944</w:t>
            </w:r>
          </w:p>
        </w:tc>
      </w:tr>
      <w:tr w:rsidR="00E0573F" w:rsidRPr="004E6336" w:rsidTr="004D648E">
        <w:trPr>
          <w:trHeight w:val="107"/>
          <w:jc w:val="center"/>
        </w:trPr>
        <w:tc>
          <w:tcPr>
            <w:tcW w:w="2484" w:type="pct"/>
            <w:tcBorders>
              <w:top w:val="single" w:sz="12" w:space="0" w:color="auto"/>
              <w:bottom w:val="single" w:sz="12" w:space="0" w:color="auto"/>
            </w:tcBorders>
            <w:vAlign w:val="center"/>
          </w:tcPr>
          <w:p w:rsidR="00E0573F" w:rsidRPr="004E6336" w:rsidRDefault="00E0573F" w:rsidP="004D648E">
            <w:pPr>
              <w:widowControl w:val="0"/>
              <w:overflowPunct w:val="0"/>
              <w:adjustRightInd w:val="0"/>
              <w:spacing w:before="40" w:after="4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$15,577</w:t>
            </w:r>
          </w:p>
        </w:tc>
        <w:tc>
          <w:tcPr>
            <w:tcW w:w="839" w:type="pct"/>
            <w:tcBorders>
              <w:top w:val="single" w:sz="12" w:space="0" w:color="auto"/>
              <w:bottom w:val="single" w:sz="12" w:space="0" w:color="auto"/>
            </w:tcBorders>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$16,476</w:t>
            </w:r>
          </w:p>
        </w:tc>
        <w:tc>
          <w:tcPr>
            <w:tcW w:w="838" w:type="pct"/>
            <w:tcBorders>
              <w:top w:val="single" w:sz="12" w:space="0" w:color="auto"/>
              <w:bottom w:val="single" w:sz="12" w:space="0" w:color="auto"/>
            </w:tcBorders>
            <w:shd w:val="clear" w:color="auto" w:fill="auto"/>
            <w:vAlign w:val="center"/>
          </w:tcPr>
          <w:p w:rsidR="00E0573F" w:rsidRPr="004E6336" w:rsidRDefault="00E0573F" w:rsidP="004D648E">
            <w:pPr>
              <w:spacing w:after="0" w:line="240" w:lineRule="auto"/>
              <w:jc w:val="center"/>
              <w:rPr>
                <w:rFonts w:ascii="Calibri" w:hAnsi="Calibri"/>
                <w:sz w:val="20"/>
                <w:szCs w:val="20"/>
              </w:rPr>
            </w:pPr>
            <w:r w:rsidRPr="004E6336">
              <w:rPr>
                <w:rFonts w:ascii="Calibri" w:hAnsi="Calibri"/>
                <w:sz w:val="20"/>
                <w:szCs w:val="20"/>
              </w:rPr>
              <w:t>$16,661</w:t>
            </w:r>
          </w:p>
        </w:tc>
      </w:tr>
      <w:tr w:rsidR="00E0573F" w:rsidRPr="004E6336" w:rsidTr="004D648E">
        <w:trPr>
          <w:trHeight w:val="107"/>
          <w:jc w:val="center"/>
        </w:trPr>
        <w:tc>
          <w:tcPr>
            <w:tcW w:w="5000" w:type="pct"/>
            <w:gridSpan w:val="4"/>
            <w:tcBorders>
              <w:top w:val="single" w:sz="12" w:space="0" w:color="auto"/>
              <w:left w:val="nil"/>
              <w:bottom w:val="nil"/>
              <w:right w:val="nil"/>
            </w:tcBorders>
            <w:vAlign w:val="center"/>
          </w:tcPr>
          <w:p w:rsidR="00E0573F" w:rsidRPr="004E6336" w:rsidRDefault="00E0573F" w:rsidP="004D648E">
            <w:pPr>
              <w:widowControl w:val="0"/>
              <w:overflowPunct w:val="0"/>
              <w:adjustRightInd w:val="0"/>
              <w:spacing w:before="80" w:after="0" w:line="240" w:lineRule="auto"/>
              <w:rPr>
                <w:rFonts w:ascii="Calibri" w:eastAsia="Times New Roman" w:hAnsi="Calibri" w:cs="Times New Roman"/>
                <w:kern w:val="28"/>
                <w:sz w:val="20"/>
                <w:szCs w:val="20"/>
              </w:rPr>
            </w:pPr>
            <w:r w:rsidRPr="004E6336">
              <w:rPr>
                <w:rFonts w:ascii="Calibri" w:eastAsia="Times New Roman" w:hAnsi="Calibri" w:cs="Times New Roman"/>
                <w:bCs/>
                <w:kern w:val="28"/>
                <w:sz w:val="20"/>
                <w:szCs w:val="20"/>
              </w:rPr>
              <w:t xml:space="preserve">Sources: </w:t>
            </w:r>
            <w:hyperlink r:id="rId44" w:history="1">
              <w:r w:rsidRPr="004E6336">
                <w:rPr>
                  <w:rFonts w:ascii="Calibri" w:eastAsia="Times New Roman" w:hAnsi="Calibri" w:cs="Times New Roman"/>
                  <w:bCs/>
                  <w:kern w:val="28"/>
                  <w:sz w:val="20"/>
                  <w:szCs w:val="24"/>
                  <w:u w:val="single"/>
                </w:rPr>
                <w:t>Per-pupil expenditure reports on ESE website</w:t>
              </w:r>
            </w:hyperlink>
          </w:p>
          <w:p w:rsidR="00E0573F" w:rsidRPr="004E6336" w:rsidRDefault="00E0573F" w:rsidP="004D648E">
            <w:pPr>
              <w:widowControl w:val="0"/>
              <w:overflowPunct w:val="0"/>
              <w:adjustRightInd w:val="0"/>
              <w:spacing w:before="80" w:after="0" w:line="240" w:lineRule="auto"/>
              <w:rPr>
                <w:rFonts w:ascii="Calibri" w:eastAsia="Times New Roman" w:hAnsi="Calibri" w:cs="Times New Roman"/>
                <w:kern w:val="28"/>
                <w:sz w:val="20"/>
                <w:szCs w:val="20"/>
              </w:rPr>
            </w:pPr>
            <w:r w:rsidRPr="004E6336">
              <w:rPr>
                <w:rFonts w:ascii="Calibri" w:eastAsia="Times New Roman" w:hAnsi="Calibri" w:cs="Times New Roman"/>
                <w:kern w:val="28"/>
                <w:sz w:val="20"/>
                <w:szCs w:val="20"/>
              </w:rPr>
              <w:t>Note: Any discrepancy between expenditures and total is because of rounding.</w:t>
            </w: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9C2FF4" w:rsidRPr="0036533B" w:rsidRDefault="009C2FF4" w:rsidP="009C2FF4">
      <w:pPr>
        <w:pStyle w:val="Section"/>
      </w:pPr>
      <w:bookmarkStart w:id="19" w:name="_Toc453678599"/>
      <w:bookmarkEnd w:id="17"/>
      <w:r w:rsidRPr="00476E71">
        <w:t xml:space="preserve">Appendix </w:t>
      </w:r>
      <w:r>
        <w:t>C: Instructional Inventory</w:t>
      </w:r>
      <w:bookmarkEnd w:id="19"/>
    </w:p>
    <w:tbl>
      <w:tblPr>
        <w:tblStyle w:val="TableGrid2"/>
        <w:tblW w:w="0" w:type="auto"/>
        <w:tblInd w:w="-162" w:type="dxa"/>
        <w:tblLayout w:type="fixed"/>
        <w:tblLook w:val="04A0"/>
      </w:tblPr>
      <w:tblGrid>
        <w:gridCol w:w="2970"/>
        <w:gridCol w:w="900"/>
        <w:gridCol w:w="1260"/>
        <w:gridCol w:w="1080"/>
        <w:gridCol w:w="1170"/>
        <w:gridCol w:w="990"/>
        <w:gridCol w:w="1368"/>
      </w:tblGrid>
      <w:tr w:rsidR="009C2FF4" w:rsidRPr="003F0BCE" w:rsidTr="00D23233">
        <w:tc>
          <w:tcPr>
            <w:tcW w:w="2970" w:type="dxa"/>
          </w:tcPr>
          <w:p w:rsidR="009C2FF4" w:rsidRPr="003F0BCE" w:rsidRDefault="009C2FF4" w:rsidP="00D23233">
            <w:pPr>
              <w:spacing w:after="0" w:line="240" w:lineRule="auto"/>
            </w:pPr>
          </w:p>
        </w:tc>
        <w:tc>
          <w:tcPr>
            <w:tcW w:w="900" w:type="dxa"/>
          </w:tcPr>
          <w:p w:rsidR="009C2FF4" w:rsidRPr="003F0BCE" w:rsidRDefault="009C2FF4" w:rsidP="00D23233">
            <w:pPr>
              <w:spacing w:after="0" w:line="240" w:lineRule="auto"/>
            </w:pPr>
          </w:p>
        </w:tc>
        <w:tc>
          <w:tcPr>
            <w:tcW w:w="1260" w:type="dxa"/>
          </w:tcPr>
          <w:p w:rsidR="009C2FF4" w:rsidRPr="003F0BCE" w:rsidRDefault="009C2FF4" w:rsidP="00D23233">
            <w:pPr>
              <w:spacing w:after="0" w:line="240" w:lineRule="auto"/>
            </w:pPr>
          </w:p>
        </w:tc>
        <w:tc>
          <w:tcPr>
            <w:tcW w:w="1080" w:type="dxa"/>
          </w:tcPr>
          <w:p w:rsidR="009C2FF4" w:rsidRPr="003F0BCE" w:rsidRDefault="009C2FF4" w:rsidP="00D23233">
            <w:pPr>
              <w:spacing w:after="0" w:line="240" w:lineRule="auto"/>
            </w:pPr>
          </w:p>
        </w:tc>
        <w:tc>
          <w:tcPr>
            <w:tcW w:w="1170" w:type="dxa"/>
          </w:tcPr>
          <w:p w:rsidR="009C2FF4" w:rsidRPr="003F0BCE" w:rsidRDefault="009C2FF4" w:rsidP="00D23233">
            <w:pPr>
              <w:spacing w:after="0" w:line="240" w:lineRule="auto"/>
            </w:pPr>
          </w:p>
        </w:tc>
        <w:tc>
          <w:tcPr>
            <w:tcW w:w="990" w:type="dxa"/>
          </w:tcPr>
          <w:p w:rsidR="009C2FF4" w:rsidRPr="003F0BCE" w:rsidRDefault="009C2FF4" w:rsidP="00D23233">
            <w:pPr>
              <w:spacing w:after="0" w:line="240" w:lineRule="auto"/>
            </w:pPr>
          </w:p>
        </w:tc>
        <w:tc>
          <w:tcPr>
            <w:tcW w:w="1368" w:type="dxa"/>
          </w:tcPr>
          <w:p w:rsidR="009C2FF4" w:rsidRPr="003F0BCE" w:rsidRDefault="009C2FF4" w:rsidP="00D23233">
            <w:pPr>
              <w:spacing w:after="0" w:line="240" w:lineRule="auto"/>
            </w:pPr>
          </w:p>
        </w:tc>
      </w:tr>
      <w:tr w:rsidR="009C2FF4" w:rsidRPr="003F0BCE" w:rsidTr="00D23233">
        <w:tc>
          <w:tcPr>
            <w:tcW w:w="2970" w:type="dxa"/>
            <w:vMerge w:val="restart"/>
          </w:tcPr>
          <w:p w:rsidR="009C2FF4" w:rsidRPr="003F0BCE" w:rsidRDefault="009C2FF4" w:rsidP="00D23233">
            <w:pPr>
              <w:spacing w:after="0" w:line="240" w:lineRule="auto"/>
              <w:rPr>
                <w:b/>
              </w:rPr>
            </w:pPr>
            <w:r w:rsidRPr="003F0BCE">
              <w:rPr>
                <w:b/>
              </w:rPr>
              <w:t>Focus Area #1: Learning Objectives &amp; Instruction</w:t>
            </w:r>
          </w:p>
        </w:tc>
        <w:tc>
          <w:tcPr>
            <w:tcW w:w="900" w:type="dxa"/>
          </w:tcPr>
          <w:p w:rsidR="009C2FF4" w:rsidRPr="003F0BCE" w:rsidRDefault="009C2FF4" w:rsidP="00D23233">
            <w:pPr>
              <w:spacing w:after="0" w:line="240" w:lineRule="auto"/>
            </w:pPr>
          </w:p>
        </w:tc>
        <w:tc>
          <w:tcPr>
            <w:tcW w:w="1260" w:type="dxa"/>
          </w:tcPr>
          <w:p w:rsidR="009C2FF4" w:rsidRPr="003F0BCE" w:rsidRDefault="009C2FF4" w:rsidP="00D23233">
            <w:pPr>
              <w:spacing w:after="0" w:line="240" w:lineRule="auto"/>
            </w:pPr>
            <w:r w:rsidRPr="003F0BCE">
              <w:t>Insufficient</w:t>
            </w:r>
          </w:p>
        </w:tc>
        <w:tc>
          <w:tcPr>
            <w:tcW w:w="1080" w:type="dxa"/>
          </w:tcPr>
          <w:p w:rsidR="009C2FF4" w:rsidRPr="003F0BCE" w:rsidRDefault="009C2FF4" w:rsidP="00D23233">
            <w:pPr>
              <w:spacing w:after="0" w:line="240" w:lineRule="auto"/>
            </w:pPr>
            <w:r w:rsidRPr="003F0BCE">
              <w:t>Minimal</w:t>
            </w:r>
          </w:p>
        </w:tc>
        <w:tc>
          <w:tcPr>
            <w:tcW w:w="1170" w:type="dxa"/>
          </w:tcPr>
          <w:p w:rsidR="009C2FF4" w:rsidRPr="003F0BCE" w:rsidRDefault="009C2FF4" w:rsidP="00D23233">
            <w:pPr>
              <w:spacing w:after="0" w:line="240" w:lineRule="auto"/>
            </w:pPr>
            <w:r w:rsidRPr="003F0BCE">
              <w:t>Moderate</w:t>
            </w:r>
          </w:p>
        </w:tc>
        <w:tc>
          <w:tcPr>
            <w:tcW w:w="990" w:type="dxa"/>
          </w:tcPr>
          <w:p w:rsidR="009C2FF4" w:rsidRPr="003F0BCE" w:rsidRDefault="009C2FF4" w:rsidP="00D23233">
            <w:pPr>
              <w:spacing w:after="0" w:line="240" w:lineRule="auto"/>
            </w:pPr>
            <w:r w:rsidRPr="003F0BCE">
              <w:t>Strong</w:t>
            </w:r>
          </w:p>
        </w:tc>
        <w:tc>
          <w:tcPr>
            <w:tcW w:w="1368" w:type="dxa"/>
          </w:tcPr>
          <w:p w:rsidR="009C2FF4" w:rsidRPr="003F0BCE" w:rsidRDefault="009C2FF4" w:rsidP="00D23233">
            <w:pPr>
              <w:spacing w:after="0" w:line="240" w:lineRule="auto"/>
            </w:pPr>
            <w:r w:rsidRPr="003F0BCE">
              <w:t>Avg Number of points</w:t>
            </w:r>
          </w:p>
        </w:tc>
      </w:tr>
      <w:tr w:rsidR="009C2FF4" w:rsidRPr="003F0BCE" w:rsidTr="00D23233">
        <w:tc>
          <w:tcPr>
            <w:tcW w:w="2970" w:type="dxa"/>
            <w:vMerge/>
          </w:tcPr>
          <w:p w:rsidR="009C2FF4" w:rsidRPr="003F0BCE" w:rsidRDefault="009C2FF4" w:rsidP="00D23233">
            <w:pPr>
              <w:spacing w:after="0" w:line="240" w:lineRule="auto"/>
            </w:pPr>
          </w:p>
        </w:tc>
        <w:tc>
          <w:tcPr>
            <w:tcW w:w="900" w:type="dxa"/>
          </w:tcPr>
          <w:p w:rsidR="009C2FF4" w:rsidRPr="003F0BCE" w:rsidRDefault="009C2FF4" w:rsidP="00D23233">
            <w:pPr>
              <w:spacing w:after="0" w:line="240" w:lineRule="auto"/>
            </w:pPr>
          </w:p>
        </w:tc>
        <w:tc>
          <w:tcPr>
            <w:tcW w:w="1260" w:type="dxa"/>
          </w:tcPr>
          <w:p w:rsidR="009C2FF4" w:rsidRPr="003F0BCE" w:rsidRDefault="009C2FF4" w:rsidP="00D23233">
            <w:pPr>
              <w:spacing w:after="0" w:line="240" w:lineRule="auto"/>
            </w:pPr>
            <w:r w:rsidRPr="003F0BCE">
              <w:t>(0)</w:t>
            </w:r>
          </w:p>
        </w:tc>
        <w:tc>
          <w:tcPr>
            <w:tcW w:w="1080" w:type="dxa"/>
          </w:tcPr>
          <w:p w:rsidR="009C2FF4" w:rsidRPr="003F0BCE" w:rsidRDefault="009C2FF4" w:rsidP="00D23233">
            <w:pPr>
              <w:spacing w:after="0" w:line="240" w:lineRule="auto"/>
            </w:pPr>
            <w:r w:rsidRPr="003F0BCE">
              <w:t>(1)</w:t>
            </w:r>
          </w:p>
        </w:tc>
        <w:tc>
          <w:tcPr>
            <w:tcW w:w="1170" w:type="dxa"/>
          </w:tcPr>
          <w:p w:rsidR="009C2FF4" w:rsidRPr="003F0BCE" w:rsidRDefault="009C2FF4" w:rsidP="00D23233">
            <w:pPr>
              <w:spacing w:after="0" w:line="240" w:lineRule="auto"/>
            </w:pPr>
            <w:r w:rsidRPr="003F0BCE">
              <w:t>(2)</w:t>
            </w:r>
          </w:p>
        </w:tc>
        <w:tc>
          <w:tcPr>
            <w:tcW w:w="990" w:type="dxa"/>
          </w:tcPr>
          <w:p w:rsidR="009C2FF4" w:rsidRPr="003F0BCE" w:rsidRDefault="009C2FF4" w:rsidP="00D23233">
            <w:pPr>
              <w:spacing w:after="0" w:line="240" w:lineRule="auto"/>
            </w:pPr>
            <w:r w:rsidRPr="003F0BCE">
              <w:t>(3)</w:t>
            </w:r>
          </w:p>
        </w:tc>
        <w:tc>
          <w:tcPr>
            <w:tcW w:w="1368" w:type="dxa"/>
          </w:tcPr>
          <w:p w:rsidR="009C2FF4" w:rsidRPr="003F0BCE" w:rsidRDefault="009C2FF4" w:rsidP="00D23233">
            <w:pPr>
              <w:spacing w:after="0" w:line="240" w:lineRule="auto"/>
            </w:pPr>
            <w:r w:rsidRPr="003F0BCE">
              <w:t>(0 to 3)</w:t>
            </w:r>
          </w:p>
        </w:tc>
      </w:tr>
      <w:tr w:rsidR="009C2FF4" w:rsidRPr="003F0BCE" w:rsidTr="00D23233">
        <w:tc>
          <w:tcPr>
            <w:tcW w:w="2970" w:type="dxa"/>
            <w:vMerge w:val="restart"/>
            <w:shd w:val="clear" w:color="auto" w:fill="BFBFBF" w:themeFill="background1" w:themeFillShade="BF"/>
          </w:tcPr>
          <w:p w:rsidR="009C2FF4" w:rsidRPr="003F0BCE" w:rsidRDefault="009C2FF4" w:rsidP="00D23233">
            <w:pPr>
              <w:spacing w:after="0" w:line="240" w:lineRule="auto"/>
              <w:rPr>
                <w:rFonts w:ascii="Calibri" w:hAnsi="Calibri"/>
                <w:color w:val="000000"/>
              </w:rPr>
            </w:pPr>
            <w:r w:rsidRPr="003F0BCE">
              <w:rPr>
                <w:rFonts w:ascii="Calibri" w:hAnsi="Calibri"/>
                <w:color w:val="000000"/>
              </w:rPr>
              <w:t>1. The teacher demonstrates knowledge of subject matter and content.</w:t>
            </w:r>
          </w:p>
        </w:tc>
        <w:tc>
          <w:tcPr>
            <w:tcW w:w="900" w:type="dxa"/>
            <w:shd w:val="clear" w:color="auto" w:fill="BFBFBF" w:themeFill="background1" w:themeFillShade="BF"/>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9C2FF4" w:rsidRPr="003F0BCE" w:rsidRDefault="009C2FF4" w:rsidP="00D23233">
            <w:pPr>
              <w:spacing w:after="0" w:line="240" w:lineRule="auto"/>
            </w:pPr>
          </w:p>
        </w:tc>
        <w:tc>
          <w:tcPr>
            <w:tcW w:w="1080" w:type="dxa"/>
            <w:shd w:val="clear" w:color="auto" w:fill="BFBFBF" w:themeFill="background1" w:themeFillShade="BF"/>
          </w:tcPr>
          <w:p w:rsidR="009C2FF4" w:rsidRPr="003F0BCE" w:rsidRDefault="009C2FF4" w:rsidP="00D23233">
            <w:pPr>
              <w:spacing w:after="0" w:line="240" w:lineRule="auto"/>
            </w:pPr>
          </w:p>
        </w:tc>
        <w:tc>
          <w:tcPr>
            <w:tcW w:w="1170" w:type="dxa"/>
            <w:shd w:val="clear" w:color="auto" w:fill="BFBFBF" w:themeFill="background1" w:themeFillShade="BF"/>
          </w:tcPr>
          <w:p w:rsidR="009C2FF4" w:rsidRPr="003F0BCE" w:rsidRDefault="009C2FF4" w:rsidP="00D23233">
            <w:pPr>
              <w:spacing w:after="0" w:line="240" w:lineRule="auto"/>
            </w:pPr>
          </w:p>
        </w:tc>
        <w:tc>
          <w:tcPr>
            <w:tcW w:w="990" w:type="dxa"/>
            <w:shd w:val="clear" w:color="auto" w:fill="BFBFBF" w:themeFill="background1" w:themeFillShade="BF"/>
          </w:tcPr>
          <w:p w:rsidR="009C2FF4" w:rsidRPr="003F0BCE" w:rsidRDefault="009C2FF4" w:rsidP="00D23233">
            <w:pPr>
              <w:spacing w:after="0" w:line="240" w:lineRule="auto"/>
            </w:pPr>
          </w:p>
        </w:tc>
        <w:tc>
          <w:tcPr>
            <w:tcW w:w="1368" w:type="dxa"/>
            <w:shd w:val="clear" w:color="auto" w:fill="BFBFBF" w:themeFill="background1" w:themeFillShade="BF"/>
          </w:tcPr>
          <w:p w:rsidR="009C2FF4" w:rsidRPr="003F0BCE" w:rsidRDefault="009C2FF4" w:rsidP="00D23233">
            <w:pPr>
              <w:spacing w:after="0" w:line="240" w:lineRule="auto"/>
            </w:pPr>
          </w:p>
        </w:tc>
      </w:tr>
      <w:tr w:rsidR="009C2FF4" w:rsidRPr="003F0BCE" w:rsidTr="00D23233">
        <w:tc>
          <w:tcPr>
            <w:tcW w:w="2970" w:type="dxa"/>
            <w:vMerge/>
            <w:shd w:val="clear" w:color="auto" w:fill="BFBFBF" w:themeFill="background1" w:themeFillShade="BF"/>
            <w:vAlign w:val="center"/>
          </w:tcPr>
          <w:p w:rsidR="009C2FF4" w:rsidRPr="003F0BCE" w:rsidRDefault="009C2FF4" w:rsidP="00D23233">
            <w:pPr>
              <w:spacing w:after="0" w:line="240" w:lineRule="auto"/>
            </w:pPr>
          </w:p>
        </w:tc>
        <w:tc>
          <w:tcPr>
            <w:tcW w:w="900" w:type="dxa"/>
            <w:shd w:val="clear" w:color="auto" w:fill="BFBFBF" w:themeFill="background1" w:themeFillShade="BF"/>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9C2FF4" w:rsidRPr="003F0BCE" w:rsidRDefault="009C2FF4" w:rsidP="00D23233">
            <w:pPr>
              <w:spacing w:after="0" w:line="240" w:lineRule="auto"/>
            </w:pPr>
            <w:r>
              <w:t>0</w:t>
            </w:r>
            <w:r w:rsidR="00740AE7">
              <w:t>%</w:t>
            </w:r>
          </w:p>
        </w:tc>
        <w:tc>
          <w:tcPr>
            <w:tcW w:w="1080" w:type="dxa"/>
            <w:shd w:val="clear" w:color="auto" w:fill="BFBFBF" w:themeFill="background1" w:themeFillShade="BF"/>
          </w:tcPr>
          <w:p w:rsidR="009C2FF4" w:rsidRPr="003F0BCE" w:rsidRDefault="009C2FF4" w:rsidP="00D23233">
            <w:pPr>
              <w:spacing w:after="0" w:line="240" w:lineRule="auto"/>
            </w:pPr>
            <w:r>
              <w:t>8</w:t>
            </w:r>
            <w:r w:rsidR="00740AE7">
              <w:t>%</w:t>
            </w:r>
          </w:p>
        </w:tc>
        <w:tc>
          <w:tcPr>
            <w:tcW w:w="1170" w:type="dxa"/>
            <w:shd w:val="clear" w:color="auto" w:fill="BFBFBF" w:themeFill="background1" w:themeFillShade="BF"/>
          </w:tcPr>
          <w:p w:rsidR="009C2FF4" w:rsidRPr="003F0BCE" w:rsidRDefault="009C2FF4" w:rsidP="00D23233">
            <w:pPr>
              <w:spacing w:after="0" w:line="240" w:lineRule="auto"/>
            </w:pPr>
            <w:r>
              <w:t>8</w:t>
            </w:r>
            <w:r w:rsidR="00740AE7">
              <w:t>%</w:t>
            </w:r>
          </w:p>
        </w:tc>
        <w:tc>
          <w:tcPr>
            <w:tcW w:w="990" w:type="dxa"/>
            <w:shd w:val="clear" w:color="auto" w:fill="BFBFBF" w:themeFill="background1" w:themeFillShade="BF"/>
          </w:tcPr>
          <w:p w:rsidR="009C2FF4" w:rsidRPr="003F0BCE" w:rsidRDefault="009C2FF4" w:rsidP="00D23233">
            <w:pPr>
              <w:spacing w:after="0" w:line="240" w:lineRule="auto"/>
            </w:pPr>
            <w:r>
              <w:t>85</w:t>
            </w:r>
            <w:r w:rsidR="00740AE7">
              <w:t>%</w:t>
            </w:r>
          </w:p>
        </w:tc>
        <w:tc>
          <w:tcPr>
            <w:tcW w:w="1368" w:type="dxa"/>
            <w:shd w:val="clear" w:color="auto" w:fill="BFBFBF" w:themeFill="background1" w:themeFillShade="BF"/>
          </w:tcPr>
          <w:p w:rsidR="009C2FF4" w:rsidRPr="003F0BCE" w:rsidRDefault="009C2FF4" w:rsidP="00D23233">
            <w:pPr>
              <w:spacing w:after="0" w:line="240" w:lineRule="auto"/>
            </w:pPr>
            <w:r>
              <w:t>2.8</w:t>
            </w:r>
          </w:p>
        </w:tc>
      </w:tr>
      <w:tr w:rsidR="009C2FF4" w:rsidRPr="003F0BCE" w:rsidTr="00D23233">
        <w:tc>
          <w:tcPr>
            <w:tcW w:w="2970" w:type="dxa"/>
            <w:vMerge/>
            <w:shd w:val="clear" w:color="auto" w:fill="BFBFBF" w:themeFill="background1" w:themeFillShade="BF"/>
            <w:vAlign w:val="center"/>
          </w:tcPr>
          <w:p w:rsidR="009C2FF4" w:rsidRPr="003F0BCE" w:rsidRDefault="009C2FF4" w:rsidP="00D23233">
            <w:pPr>
              <w:spacing w:after="0" w:line="240" w:lineRule="auto"/>
            </w:pPr>
          </w:p>
        </w:tc>
        <w:tc>
          <w:tcPr>
            <w:tcW w:w="900" w:type="dxa"/>
            <w:shd w:val="clear" w:color="auto" w:fill="BFBFBF" w:themeFill="background1" w:themeFillShade="BF"/>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9C2FF4" w:rsidRPr="003F0BCE" w:rsidRDefault="009C2FF4" w:rsidP="00D23233">
            <w:pPr>
              <w:spacing w:after="0" w:line="240" w:lineRule="auto"/>
            </w:pPr>
            <w:r>
              <w:t>0</w:t>
            </w:r>
            <w:r w:rsidR="00740AE7">
              <w:t>%</w:t>
            </w:r>
          </w:p>
        </w:tc>
        <w:tc>
          <w:tcPr>
            <w:tcW w:w="1080" w:type="dxa"/>
            <w:shd w:val="clear" w:color="auto" w:fill="BFBFBF" w:themeFill="background1" w:themeFillShade="BF"/>
          </w:tcPr>
          <w:p w:rsidR="009C2FF4" w:rsidRPr="003F0BCE" w:rsidRDefault="009C2FF4" w:rsidP="00D23233">
            <w:pPr>
              <w:spacing w:after="0" w:line="240" w:lineRule="auto"/>
            </w:pPr>
            <w:r>
              <w:t>18</w:t>
            </w:r>
            <w:r w:rsidR="00740AE7">
              <w:t>%</w:t>
            </w:r>
          </w:p>
        </w:tc>
        <w:tc>
          <w:tcPr>
            <w:tcW w:w="1170" w:type="dxa"/>
            <w:shd w:val="clear" w:color="auto" w:fill="BFBFBF" w:themeFill="background1" w:themeFillShade="BF"/>
          </w:tcPr>
          <w:p w:rsidR="009C2FF4" w:rsidRPr="003F0BCE" w:rsidRDefault="009C2FF4" w:rsidP="00D23233">
            <w:pPr>
              <w:spacing w:after="0" w:line="240" w:lineRule="auto"/>
            </w:pPr>
            <w:r>
              <w:t>45</w:t>
            </w:r>
            <w:r w:rsidR="00740AE7">
              <w:t>%</w:t>
            </w:r>
          </w:p>
        </w:tc>
        <w:tc>
          <w:tcPr>
            <w:tcW w:w="990" w:type="dxa"/>
            <w:shd w:val="clear" w:color="auto" w:fill="BFBFBF" w:themeFill="background1" w:themeFillShade="BF"/>
          </w:tcPr>
          <w:p w:rsidR="009C2FF4" w:rsidRPr="003F0BCE" w:rsidRDefault="009C2FF4" w:rsidP="00D23233">
            <w:pPr>
              <w:spacing w:after="0" w:line="240" w:lineRule="auto"/>
            </w:pPr>
            <w:r>
              <w:t>36</w:t>
            </w:r>
            <w:r w:rsidR="00740AE7">
              <w:t>%</w:t>
            </w:r>
          </w:p>
        </w:tc>
        <w:tc>
          <w:tcPr>
            <w:tcW w:w="1368" w:type="dxa"/>
            <w:shd w:val="clear" w:color="auto" w:fill="BFBFBF" w:themeFill="background1" w:themeFillShade="BF"/>
          </w:tcPr>
          <w:p w:rsidR="009C2FF4" w:rsidRPr="003F0BCE" w:rsidRDefault="009C2FF4" w:rsidP="00D23233">
            <w:pPr>
              <w:spacing w:after="0" w:line="240" w:lineRule="auto"/>
            </w:pPr>
            <w:r>
              <w:t>2.2</w:t>
            </w:r>
          </w:p>
        </w:tc>
      </w:tr>
      <w:tr w:rsidR="009C2FF4" w:rsidRPr="003F0BCE" w:rsidTr="00D23233">
        <w:tc>
          <w:tcPr>
            <w:tcW w:w="2970" w:type="dxa"/>
            <w:vMerge/>
            <w:shd w:val="clear" w:color="auto" w:fill="BFBFBF" w:themeFill="background1" w:themeFillShade="BF"/>
            <w:vAlign w:val="center"/>
          </w:tcPr>
          <w:p w:rsidR="009C2FF4" w:rsidRPr="003F0BCE" w:rsidRDefault="009C2FF4" w:rsidP="00D23233">
            <w:pPr>
              <w:spacing w:after="0" w:line="240" w:lineRule="auto"/>
            </w:pPr>
          </w:p>
        </w:tc>
        <w:tc>
          <w:tcPr>
            <w:tcW w:w="900" w:type="dxa"/>
            <w:shd w:val="clear" w:color="auto" w:fill="BFBFBF" w:themeFill="background1" w:themeFillShade="BF"/>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9C2FF4" w:rsidRPr="003F0BCE" w:rsidRDefault="009C2FF4" w:rsidP="00D23233">
            <w:pPr>
              <w:spacing w:after="0" w:line="240" w:lineRule="auto"/>
            </w:pPr>
            <w:r>
              <w:t>0</w:t>
            </w:r>
          </w:p>
        </w:tc>
        <w:tc>
          <w:tcPr>
            <w:tcW w:w="1080" w:type="dxa"/>
            <w:shd w:val="clear" w:color="auto" w:fill="BFBFBF" w:themeFill="background1" w:themeFillShade="BF"/>
          </w:tcPr>
          <w:p w:rsidR="009C2FF4" w:rsidRPr="003F0BCE" w:rsidRDefault="009C2FF4" w:rsidP="00D23233">
            <w:pPr>
              <w:spacing w:after="0" w:line="240" w:lineRule="auto"/>
            </w:pPr>
            <w:r>
              <w:t>5</w:t>
            </w:r>
          </w:p>
        </w:tc>
        <w:tc>
          <w:tcPr>
            <w:tcW w:w="1170" w:type="dxa"/>
            <w:shd w:val="clear" w:color="auto" w:fill="BFBFBF" w:themeFill="background1" w:themeFillShade="BF"/>
          </w:tcPr>
          <w:p w:rsidR="009C2FF4" w:rsidRPr="003F0BCE" w:rsidRDefault="009C2FF4" w:rsidP="00D23233">
            <w:pPr>
              <w:spacing w:after="0" w:line="240" w:lineRule="auto"/>
            </w:pPr>
            <w:r>
              <w:t>11</w:t>
            </w:r>
          </w:p>
        </w:tc>
        <w:tc>
          <w:tcPr>
            <w:tcW w:w="990" w:type="dxa"/>
            <w:shd w:val="clear" w:color="auto" w:fill="BFBFBF" w:themeFill="background1" w:themeFillShade="BF"/>
          </w:tcPr>
          <w:p w:rsidR="009C2FF4" w:rsidRPr="003F0BCE" w:rsidRDefault="009C2FF4" w:rsidP="00D23233">
            <w:pPr>
              <w:spacing w:after="0" w:line="240" w:lineRule="auto"/>
            </w:pPr>
            <w:r>
              <w:t>19</w:t>
            </w:r>
          </w:p>
        </w:tc>
        <w:tc>
          <w:tcPr>
            <w:tcW w:w="1368" w:type="dxa"/>
            <w:shd w:val="clear" w:color="auto" w:fill="BFBFBF" w:themeFill="background1" w:themeFillShade="BF"/>
          </w:tcPr>
          <w:p w:rsidR="009C2FF4" w:rsidRPr="003F0BCE" w:rsidRDefault="009C2FF4" w:rsidP="00D23233">
            <w:pPr>
              <w:spacing w:after="0" w:line="240" w:lineRule="auto"/>
            </w:pPr>
            <w:r>
              <w:t>2.4</w:t>
            </w:r>
          </w:p>
        </w:tc>
      </w:tr>
      <w:tr w:rsidR="009C2FF4" w:rsidRPr="003F0BCE" w:rsidTr="00D23233">
        <w:tc>
          <w:tcPr>
            <w:tcW w:w="2970" w:type="dxa"/>
            <w:vMerge/>
            <w:shd w:val="clear" w:color="auto" w:fill="BFBFBF" w:themeFill="background1" w:themeFillShade="BF"/>
            <w:vAlign w:val="center"/>
          </w:tcPr>
          <w:p w:rsidR="009C2FF4" w:rsidRPr="003F0BCE" w:rsidRDefault="009C2FF4" w:rsidP="00D23233">
            <w:pPr>
              <w:spacing w:after="0" w:line="240" w:lineRule="auto"/>
            </w:pPr>
          </w:p>
        </w:tc>
        <w:tc>
          <w:tcPr>
            <w:tcW w:w="900" w:type="dxa"/>
            <w:shd w:val="clear" w:color="auto" w:fill="BFBFBF" w:themeFill="background1" w:themeFillShade="BF"/>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 xml:space="preserve">Total </w:t>
            </w:r>
            <w:r w:rsidR="00740AE7">
              <w:rPr>
                <w:rFonts w:ascii="Calibri" w:hAnsi="Calibri"/>
                <w:b/>
                <w:bCs/>
                <w:color w:val="000000"/>
                <w:sz w:val="20"/>
                <w:szCs w:val="20"/>
              </w:rPr>
              <w:t>%</w:t>
            </w:r>
          </w:p>
        </w:tc>
        <w:tc>
          <w:tcPr>
            <w:tcW w:w="1260" w:type="dxa"/>
            <w:shd w:val="clear" w:color="auto" w:fill="BFBFBF" w:themeFill="background1" w:themeFillShade="BF"/>
          </w:tcPr>
          <w:p w:rsidR="009C2FF4" w:rsidRPr="003F0BCE" w:rsidRDefault="009C2FF4" w:rsidP="00D23233">
            <w:pPr>
              <w:spacing w:after="0" w:line="240" w:lineRule="auto"/>
            </w:pPr>
            <w:r>
              <w:t>0</w:t>
            </w:r>
            <w:r w:rsidR="00740AE7">
              <w:t>%</w:t>
            </w:r>
          </w:p>
        </w:tc>
        <w:tc>
          <w:tcPr>
            <w:tcW w:w="1080" w:type="dxa"/>
            <w:shd w:val="clear" w:color="auto" w:fill="BFBFBF" w:themeFill="background1" w:themeFillShade="BF"/>
          </w:tcPr>
          <w:p w:rsidR="009C2FF4" w:rsidRPr="003F0BCE" w:rsidRDefault="009C2FF4" w:rsidP="00D23233">
            <w:pPr>
              <w:spacing w:after="0" w:line="240" w:lineRule="auto"/>
            </w:pPr>
            <w:r>
              <w:t>14</w:t>
            </w:r>
            <w:r w:rsidR="00740AE7">
              <w:t>%</w:t>
            </w:r>
          </w:p>
        </w:tc>
        <w:tc>
          <w:tcPr>
            <w:tcW w:w="1170" w:type="dxa"/>
            <w:shd w:val="clear" w:color="auto" w:fill="BFBFBF" w:themeFill="background1" w:themeFillShade="BF"/>
          </w:tcPr>
          <w:p w:rsidR="009C2FF4" w:rsidRPr="003F0BCE" w:rsidRDefault="009C2FF4" w:rsidP="00D23233">
            <w:pPr>
              <w:spacing w:after="0" w:line="240" w:lineRule="auto"/>
            </w:pPr>
            <w:r>
              <w:t>31</w:t>
            </w:r>
            <w:r w:rsidR="00740AE7">
              <w:t>%</w:t>
            </w:r>
          </w:p>
        </w:tc>
        <w:tc>
          <w:tcPr>
            <w:tcW w:w="990" w:type="dxa"/>
            <w:shd w:val="clear" w:color="auto" w:fill="BFBFBF" w:themeFill="background1" w:themeFillShade="BF"/>
          </w:tcPr>
          <w:p w:rsidR="009C2FF4" w:rsidRPr="003F0BCE" w:rsidRDefault="009C2FF4" w:rsidP="00D23233">
            <w:pPr>
              <w:spacing w:after="0" w:line="240" w:lineRule="auto"/>
            </w:pPr>
            <w:r>
              <w:t>54</w:t>
            </w:r>
            <w:r w:rsidR="00740AE7">
              <w:t>%</w:t>
            </w:r>
          </w:p>
        </w:tc>
        <w:tc>
          <w:tcPr>
            <w:tcW w:w="1368" w:type="dxa"/>
            <w:shd w:val="clear" w:color="auto" w:fill="BFBFBF" w:themeFill="background1" w:themeFillShade="BF"/>
          </w:tcPr>
          <w:p w:rsidR="009C2FF4" w:rsidRPr="003F0BCE" w:rsidRDefault="009C2FF4" w:rsidP="00D23233">
            <w:pPr>
              <w:spacing w:after="0" w:line="240" w:lineRule="auto"/>
            </w:pPr>
          </w:p>
        </w:tc>
      </w:tr>
      <w:tr w:rsidR="009C2FF4" w:rsidRPr="003F0BCE" w:rsidTr="00D23233">
        <w:tc>
          <w:tcPr>
            <w:tcW w:w="2970" w:type="dxa"/>
            <w:vMerge w:val="restart"/>
          </w:tcPr>
          <w:p w:rsidR="009C2FF4" w:rsidRPr="003F0BCE" w:rsidRDefault="009C2FF4" w:rsidP="00D23233">
            <w:pPr>
              <w:spacing w:after="0" w:line="240" w:lineRule="auto"/>
              <w:rPr>
                <w:rFonts w:ascii="Calibri" w:hAnsi="Calibri"/>
                <w:color w:val="000000"/>
              </w:rPr>
            </w:pPr>
            <w:r w:rsidRPr="003F0BCE">
              <w:rPr>
                <w:rFonts w:ascii="Calibri" w:hAnsi="Calibri"/>
                <w:color w:val="000000"/>
              </w:rPr>
              <w:t>2. The teacher provides and refers to clear learning objective(s) in the lesson.</w:t>
            </w:r>
          </w:p>
        </w:tc>
        <w:tc>
          <w:tcPr>
            <w:tcW w:w="900" w:type="dxa"/>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9C2FF4" w:rsidRPr="003F0BCE" w:rsidRDefault="009C2FF4" w:rsidP="00D23233">
            <w:pPr>
              <w:spacing w:after="0" w:line="240" w:lineRule="auto"/>
            </w:pPr>
          </w:p>
        </w:tc>
        <w:tc>
          <w:tcPr>
            <w:tcW w:w="1080" w:type="dxa"/>
          </w:tcPr>
          <w:p w:rsidR="009C2FF4" w:rsidRPr="003F0BCE" w:rsidRDefault="009C2FF4" w:rsidP="00D23233">
            <w:pPr>
              <w:spacing w:after="0" w:line="240" w:lineRule="auto"/>
            </w:pPr>
          </w:p>
        </w:tc>
        <w:tc>
          <w:tcPr>
            <w:tcW w:w="1170" w:type="dxa"/>
          </w:tcPr>
          <w:p w:rsidR="009C2FF4" w:rsidRPr="003F0BCE" w:rsidRDefault="009C2FF4" w:rsidP="00D23233">
            <w:pPr>
              <w:spacing w:after="0" w:line="240" w:lineRule="auto"/>
            </w:pPr>
          </w:p>
        </w:tc>
        <w:tc>
          <w:tcPr>
            <w:tcW w:w="990" w:type="dxa"/>
          </w:tcPr>
          <w:p w:rsidR="009C2FF4" w:rsidRPr="003F0BCE" w:rsidRDefault="009C2FF4" w:rsidP="00D23233">
            <w:pPr>
              <w:spacing w:after="0" w:line="240" w:lineRule="auto"/>
            </w:pPr>
          </w:p>
        </w:tc>
        <w:tc>
          <w:tcPr>
            <w:tcW w:w="1368" w:type="dxa"/>
          </w:tcPr>
          <w:p w:rsidR="009C2FF4" w:rsidRPr="003F0BCE" w:rsidRDefault="009C2FF4" w:rsidP="00D23233">
            <w:pPr>
              <w:spacing w:after="0" w:line="240" w:lineRule="auto"/>
            </w:pPr>
          </w:p>
        </w:tc>
      </w:tr>
      <w:tr w:rsidR="009C2FF4" w:rsidRPr="003F0BCE" w:rsidTr="00D23233">
        <w:tc>
          <w:tcPr>
            <w:tcW w:w="2970" w:type="dxa"/>
            <w:vMerge/>
            <w:vAlign w:val="center"/>
          </w:tcPr>
          <w:p w:rsidR="009C2FF4" w:rsidRPr="003F0BCE" w:rsidRDefault="009C2FF4" w:rsidP="00D23233">
            <w:pPr>
              <w:spacing w:after="0" w:line="240" w:lineRule="auto"/>
            </w:pPr>
          </w:p>
        </w:tc>
        <w:tc>
          <w:tcPr>
            <w:tcW w:w="900" w:type="dxa"/>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9C2FF4" w:rsidRPr="003F0BCE" w:rsidRDefault="009C2FF4" w:rsidP="00D23233">
            <w:pPr>
              <w:spacing w:after="0" w:line="240" w:lineRule="auto"/>
            </w:pPr>
            <w:r>
              <w:t>38</w:t>
            </w:r>
            <w:r w:rsidR="00740AE7">
              <w:t>%</w:t>
            </w:r>
          </w:p>
        </w:tc>
        <w:tc>
          <w:tcPr>
            <w:tcW w:w="1080" w:type="dxa"/>
          </w:tcPr>
          <w:p w:rsidR="009C2FF4" w:rsidRPr="003F0BCE" w:rsidRDefault="009C2FF4" w:rsidP="00D23233">
            <w:pPr>
              <w:spacing w:after="0" w:line="240" w:lineRule="auto"/>
            </w:pPr>
            <w:r>
              <w:t>8</w:t>
            </w:r>
            <w:r w:rsidR="00740AE7">
              <w:t>%</w:t>
            </w:r>
          </w:p>
        </w:tc>
        <w:tc>
          <w:tcPr>
            <w:tcW w:w="1170" w:type="dxa"/>
          </w:tcPr>
          <w:p w:rsidR="009C2FF4" w:rsidRPr="003F0BCE" w:rsidRDefault="009C2FF4" w:rsidP="00D23233">
            <w:pPr>
              <w:spacing w:after="0" w:line="240" w:lineRule="auto"/>
            </w:pPr>
            <w:r>
              <w:t>31</w:t>
            </w:r>
            <w:r w:rsidR="00740AE7">
              <w:t>%</w:t>
            </w:r>
          </w:p>
        </w:tc>
        <w:tc>
          <w:tcPr>
            <w:tcW w:w="990" w:type="dxa"/>
          </w:tcPr>
          <w:p w:rsidR="009C2FF4" w:rsidRPr="003F0BCE" w:rsidRDefault="009C2FF4" w:rsidP="00D23233">
            <w:pPr>
              <w:spacing w:after="0" w:line="240" w:lineRule="auto"/>
            </w:pPr>
            <w:r>
              <w:t>23</w:t>
            </w:r>
            <w:r w:rsidR="00740AE7">
              <w:t>%</w:t>
            </w:r>
          </w:p>
        </w:tc>
        <w:tc>
          <w:tcPr>
            <w:tcW w:w="1368" w:type="dxa"/>
          </w:tcPr>
          <w:p w:rsidR="009C2FF4" w:rsidRPr="003F0BCE" w:rsidRDefault="009C2FF4" w:rsidP="00D23233">
            <w:pPr>
              <w:spacing w:after="0" w:line="240" w:lineRule="auto"/>
            </w:pPr>
            <w:r>
              <w:t>1.4</w:t>
            </w:r>
          </w:p>
        </w:tc>
      </w:tr>
      <w:tr w:rsidR="009C2FF4" w:rsidRPr="003F0BCE" w:rsidTr="00D23233">
        <w:tc>
          <w:tcPr>
            <w:tcW w:w="2970" w:type="dxa"/>
            <w:vMerge/>
            <w:vAlign w:val="center"/>
          </w:tcPr>
          <w:p w:rsidR="009C2FF4" w:rsidRPr="003F0BCE" w:rsidRDefault="009C2FF4" w:rsidP="00D23233">
            <w:pPr>
              <w:spacing w:after="0" w:line="240" w:lineRule="auto"/>
            </w:pPr>
          </w:p>
        </w:tc>
        <w:tc>
          <w:tcPr>
            <w:tcW w:w="900" w:type="dxa"/>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9C2FF4" w:rsidRPr="003F0BCE" w:rsidRDefault="009C2FF4" w:rsidP="00D23233">
            <w:pPr>
              <w:spacing w:after="0" w:line="240" w:lineRule="auto"/>
            </w:pPr>
            <w:r>
              <w:t>45</w:t>
            </w:r>
            <w:r w:rsidR="00740AE7">
              <w:t>%</w:t>
            </w:r>
          </w:p>
        </w:tc>
        <w:tc>
          <w:tcPr>
            <w:tcW w:w="1080" w:type="dxa"/>
          </w:tcPr>
          <w:p w:rsidR="009C2FF4" w:rsidRPr="003F0BCE" w:rsidRDefault="009C2FF4" w:rsidP="00D23233">
            <w:pPr>
              <w:spacing w:after="0" w:line="240" w:lineRule="auto"/>
            </w:pPr>
            <w:r>
              <w:t>27</w:t>
            </w:r>
            <w:r w:rsidR="00740AE7">
              <w:t>%</w:t>
            </w:r>
          </w:p>
        </w:tc>
        <w:tc>
          <w:tcPr>
            <w:tcW w:w="1170" w:type="dxa"/>
          </w:tcPr>
          <w:p w:rsidR="009C2FF4" w:rsidRPr="003F0BCE" w:rsidRDefault="009C2FF4" w:rsidP="00D23233">
            <w:pPr>
              <w:spacing w:after="0" w:line="240" w:lineRule="auto"/>
            </w:pPr>
            <w:r>
              <w:t>18</w:t>
            </w:r>
            <w:r w:rsidR="00740AE7">
              <w:t>%</w:t>
            </w:r>
          </w:p>
        </w:tc>
        <w:tc>
          <w:tcPr>
            <w:tcW w:w="990" w:type="dxa"/>
          </w:tcPr>
          <w:p w:rsidR="009C2FF4" w:rsidRPr="003F0BCE" w:rsidRDefault="009C2FF4" w:rsidP="00D23233">
            <w:pPr>
              <w:spacing w:after="0" w:line="240" w:lineRule="auto"/>
            </w:pPr>
            <w:r>
              <w:t>9</w:t>
            </w:r>
            <w:r w:rsidR="00740AE7">
              <w:t>%</w:t>
            </w:r>
          </w:p>
        </w:tc>
        <w:tc>
          <w:tcPr>
            <w:tcW w:w="1368" w:type="dxa"/>
          </w:tcPr>
          <w:p w:rsidR="009C2FF4" w:rsidRPr="003F0BCE" w:rsidRDefault="009C2FF4" w:rsidP="00D23233">
            <w:pPr>
              <w:spacing w:after="0" w:line="240" w:lineRule="auto"/>
            </w:pPr>
            <w:r>
              <w:t>0.9</w:t>
            </w:r>
          </w:p>
        </w:tc>
      </w:tr>
      <w:tr w:rsidR="009C2FF4" w:rsidRPr="003F0BCE" w:rsidTr="00D23233">
        <w:tc>
          <w:tcPr>
            <w:tcW w:w="2970" w:type="dxa"/>
            <w:vMerge/>
            <w:vAlign w:val="center"/>
          </w:tcPr>
          <w:p w:rsidR="009C2FF4" w:rsidRPr="003F0BCE" w:rsidRDefault="009C2FF4" w:rsidP="00D23233">
            <w:pPr>
              <w:spacing w:after="0" w:line="240" w:lineRule="auto"/>
            </w:pPr>
          </w:p>
        </w:tc>
        <w:tc>
          <w:tcPr>
            <w:tcW w:w="900" w:type="dxa"/>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9C2FF4" w:rsidRPr="003F0BCE" w:rsidRDefault="009C2FF4" w:rsidP="00D23233">
            <w:pPr>
              <w:spacing w:after="0" w:line="240" w:lineRule="auto"/>
            </w:pPr>
            <w:r>
              <w:t>15</w:t>
            </w:r>
          </w:p>
        </w:tc>
        <w:tc>
          <w:tcPr>
            <w:tcW w:w="1080" w:type="dxa"/>
          </w:tcPr>
          <w:p w:rsidR="009C2FF4" w:rsidRPr="003F0BCE" w:rsidRDefault="009C2FF4" w:rsidP="00D23233">
            <w:pPr>
              <w:spacing w:after="0" w:line="240" w:lineRule="auto"/>
            </w:pPr>
            <w:r>
              <w:t>7</w:t>
            </w:r>
          </w:p>
        </w:tc>
        <w:tc>
          <w:tcPr>
            <w:tcW w:w="1170" w:type="dxa"/>
          </w:tcPr>
          <w:p w:rsidR="009C2FF4" w:rsidRPr="003F0BCE" w:rsidRDefault="009C2FF4" w:rsidP="00D23233">
            <w:pPr>
              <w:spacing w:after="0" w:line="240" w:lineRule="auto"/>
            </w:pPr>
            <w:r>
              <w:t>8</w:t>
            </w:r>
          </w:p>
        </w:tc>
        <w:tc>
          <w:tcPr>
            <w:tcW w:w="990" w:type="dxa"/>
          </w:tcPr>
          <w:p w:rsidR="009C2FF4" w:rsidRPr="003F0BCE" w:rsidRDefault="009C2FF4" w:rsidP="00D23233">
            <w:pPr>
              <w:spacing w:after="0" w:line="240" w:lineRule="auto"/>
            </w:pPr>
            <w:r>
              <w:t>5</w:t>
            </w:r>
          </w:p>
        </w:tc>
        <w:tc>
          <w:tcPr>
            <w:tcW w:w="1368" w:type="dxa"/>
          </w:tcPr>
          <w:p w:rsidR="009C2FF4" w:rsidRPr="003F0BCE" w:rsidRDefault="009C2FF4" w:rsidP="00D23233">
            <w:pPr>
              <w:spacing w:after="0" w:line="240" w:lineRule="auto"/>
            </w:pPr>
            <w:r>
              <w:t>1.1</w:t>
            </w:r>
          </w:p>
        </w:tc>
      </w:tr>
      <w:tr w:rsidR="009C2FF4" w:rsidRPr="003F0BCE" w:rsidTr="00D23233">
        <w:tc>
          <w:tcPr>
            <w:tcW w:w="2970" w:type="dxa"/>
            <w:vMerge/>
            <w:vAlign w:val="center"/>
          </w:tcPr>
          <w:p w:rsidR="009C2FF4" w:rsidRPr="003F0BCE" w:rsidRDefault="009C2FF4" w:rsidP="00D23233">
            <w:pPr>
              <w:spacing w:after="0" w:line="240" w:lineRule="auto"/>
            </w:pPr>
          </w:p>
        </w:tc>
        <w:tc>
          <w:tcPr>
            <w:tcW w:w="900" w:type="dxa"/>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 xml:space="preserve">Total </w:t>
            </w:r>
            <w:r w:rsidR="00740AE7">
              <w:rPr>
                <w:rFonts w:ascii="Calibri" w:hAnsi="Calibri"/>
                <w:b/>
                <w:bCs/>
                <w:color w:val="000000"/>
                <w:sz w:val="20"/>
                <w:szCs w:val="20"/>
              </w:rPr>
              <w:t>%</w:t>
            </w:r>
          </w:p>
        </w:tc>
        <w:tc>
          <w:tcPr>
            <w:tcW w:w="1260" w:type="dxa"/>
          </w:tcPr>
          <w:p w:rsidR="009C2FF4" w:rsidRPr="003F0BCE" w:rsidRDefault="009C2FF4" w:rsidP="00D23233">
            <w:pPr>
              <w:spacing w:after="0" w:line="240" w:lineRule="auto"/>
            </w:pPr>
            <w:r>
              <w:t>43</w:t>
            </w:r>
            <w:r w:rsidR="00740AE7">
              <w:t>%</w:t>
            </w:r>
          </w:p>
        </w:tc>
        <w:tc>
          <w:tcPr>
            <w:tcW w:w="1080" w:type="dxa"/>
          </w:tcPr>
          <w:p w:rsidR="009C2FF4" w:rsidRPr="003F0BCE" w:rsidRDefault="009C2FF4" w:rsidP="00D23233">
            <w:pPr>
              <w:spacing w:after="0" w:line="240" w:lineRule="auto"/>
            </w:pPr>
            <w:r>
              <w:t>20</w:t>
            </w:r>
            <w:r w:rsidR="00740AE7">
              <w:t>%</w:t>
            </w:r>
          </w:p>
        </w:tc>
        <w:tc>
          <w:tcPr>
            <w:tcW w:w="1170" w:type="dxa"/>
          </w:tcPr>
          <w:p w:rsidR="009C2FF4" w:rsidRPr="003F0BCE" w:rsidRDefault="009C2FF4" w:rsidP="00D23233">
            <w:pPr>
              <w:spacing w:after="0" w:line="240" w:lineRule="auto"/>
            </w:pPr>
            <w:r>
              <w:t>23</w:t>
            </w:r>
            <w:r w:rsidR="00740AE7">
              <w:t>%</w:t>
            </w:r>
          </w:p>
        </w:tc>
        <w:tc>
          <w:tcPr>
            <w:tcW w:w="990" w:type="dxa"/>
          </w:tcPr>
          <w:p w:rsidR="009C2FF4" w:rsidRPr="003F0BCE" w:rsidRDefault="009C2FF4" w:rsidP="00D23233">
            <w:pPr>
              <w:spacing w:after="0" w:line="240" w:lineRule="auto"/>
            </w:pPr>
            <w:r>
              <w:t>14</w:t>
            </w:r>
            <w:r w:rsidR="00740AE7">
              <w:t>%</w:t>
            </w:r>
          </w:p>
        </w:tc>
        <w:tc>
          <w:tcPr>
            <w:tcW w:w="1368" w:type="dxa"/>
          </w:tcPr>
          <w:p w:rsidR="009C2FF4" w:rsidRPr="003F0BCE" w:rsidRDefault="009C2FF4" w:rsidP="00D23233">
            <w:pPr>
              <w:spacing w:after="0" w:line="240" w:lineRule="auto"/>
            </w:pPr>
          </w:p>
        </w:tc>
      </w:tr>
      <w:tr w:rsidR="009C2FF4" w:rsidRPr="003F0BCE" w:rsidTr="00D23233">
        <w:tc>
          <w:tcPr>
            <w:tcW w:w="2970" w:type="dxa"/>
            <w:vMerge w:val="restart"/>
            <w:shd w:val="clear" w:color="auto" w:fill="BFBFBF" w:themeFill="background1" w:themeFillShade="BF"/>
          </w:tcPr>
          <w:p w:rsidR="009C2FF4" w:rsidRPr="003F0BCE" w:rsidRDefault="009C2FF4" w:rsidP="00D23233">
            <w:pPr>
              <w:spacing w:after="0" w:line="240" w:lineRule="auto"/>
              <w:rPr>
                <w:rFonts w:ascii="Calibri" w:hAnsi="Calibri"/>
                <w:color w:val="000000"/>
              </w:rPr>
            </w:pPr>
            <w:r w:rsidRPr="003F0BCE">
              <w:rPr>
                <w:rFonts w:ascii="Calibri" w:hAnsi="Calibri"/>
                <w:color w:val="000000"/>
              </w:rPr>
              <w:t>3. The teacher implements a lesson that reflects high expectations aligned to the learning objective (s).</w:t>
            </w:r>
          </w:p>
        </w:tc>
        <w:tc>
          <w:tcPr>
            <w:tcW w:w="900" w:type="dxa"/>
            <w:shd w:val="clear" w:color="auto" w:fill="BFBFBF" w:themeFill="background1" w:themeFillShade="BF"/>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9C2FF4" w:rsidRPr="003F0BCE" w:rsidRDefault="009C2FF4" w:rsidP="00D23233">
            <w:pPr>
              <w:spacing w:after="0" w:line="240" w:lineRule="auto"/>
            </w:pPr>
          </w:p>
        </w:tc>
        <w:tc>
          <w:tcPr>
            <w:tcW w:w="1080" w:type="dxa"/>
            <w:shd w:val="clear" w:color="auto" w:fill="BFBFBF" w:themeFill="background1" w:themeFillShade="BF"/>
          </w:tcPr>
          <w:p w:rsidR="009C2FF4" w:rsidRPr="003F0BCE" w:rsidRDefault="009C2FF4" w:rsidP="00D23233">
            <w:pPr>
              <w:spacing w:after="0" w:line="240" w:lineRule="auto"/>
            </w:pPr>
          </w:p>
        </w:tc>
        <w:tc>
          <w:tcPr>
            <w:tcW w:w="1170" w:type="dxa"/>
            <w:shd w:val="clear" w:color="auto" w:fill="BFBFBF" w:themeFill="background1" w:themeFillShade="BF"/>
          </w:tcPr>
          <w:p w:rsidR="009C2FF4" w:rsidRPr="003F0BCE" w:rsidRDefault="009C2FF4" w:rsidP="00D23233">
            <w:pPr>
              <w:spacing w:after="0" w:line="240" w:lineRule="auto"/>
            </w:pPr>
          </w:p>
        </w:tc>
        <w:tc>
          <w:tcPr>
            <w:tcW w:w="990" w:type="dxa"/>
            <w:shd w:val="clear" w:color="auto" w:fill="BFBFBF" w:themeFill="background1" w:themeFillShade="BF"/>
          </w:tcPr>
          <w:p w:rsidR="009C2FF4" w:rsidRPr="003F0BCE" w:rsidRDefault="009C2FF4" w:rsidP="00D23233">
            <w:pPr>
              <w:spacing w:after="0" w:line="240" w:lineRule="auto"/>
            </w:pPr>
          </w:p>
        </w:tc>
        <w:tc>
          <w:tcPr>
            <w:tcW w:w="1368" w:type="dxa"/>
            <w:shd w:val="clear" w:color="auto" w:fill="BFBFBF" w:themeFill="background1" w:themeFillShade="BF"/>
          </w:tcPr>
          <w:p w:rsidR="009C2FF4" w:rsidRPr="003F0BCE" w:rsidRDefault="009C2FF4" w:rsidP="00D23233">
            <w:pPr>
              <w:spacing w:after="0" w:line="240" w:lineRule="auto"/>
            </w:pPr>
          </w:p>
        </w:tc>
      </w:tr>
      <w:tr w:rsidR="009C2FF4" w:rsidRPr="003F0BCE" w:rsidTr="00D23233">
        <w:tc>
          <w:tcPr>
            <w:tcW w:w="2970" w:type="dxa"/>
            <w:vMerge/>
            <w:shd w:val="clear" w:color="auto" w:fill="BFBFBF" w:themeFill="background1" w:themeFillShade="BF"/>
            <w:vAlign w:val="center"/>
          </w:tcPr>
          <w:p w:rsidR="009C2FF4" w:rsidRPr="003F0BCE" w:rsidRDefault="009C2FF4" w:rsidP="00D23233">
            <w:pPr>
              <w:spacing w:after="0" w:line="240" w:lineRule="auto"/>
            </w:pPr>
          </w:p>
        </w:tc>
        <w:tc>
          <w:tcPr>
            <w:tcW w:w="900" w:type="dxa"/>
            <w:shd w:val="clear" w:color="auto" w:fill="BFBFBF" w:themeFill="background1" w:themeFillShade="BF"/>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9C2FF4" w:rsidRPr="003F0BCE" w:rsidRDefault="009C2FF4" w:rsidP="00D23233">
            <w:pPr>
              <w:spacing w:after="0" w:line="240" w:lineRule="auto"/>
            </w:pPr>
            <w:r>
              <w:t>15</w:t>
            </w:r>
            <w:r w:rsidR="00740AE7">
              <w:t>%</w:t>
            </w:r>
          </w:p>
        </w:tc>
        <w:tc>
          <w:tcPr>
            <w:tcW w:w="1080" w:type="dxa"/>
            <w:shd w:val="clear" w:color="auto" w:fill="BFBFBF" w:themeFill="background1" w:themeFillShade="BF"/>
          </w:tcPr>
          <w:p w:rsidR="009C2FF4" w:rsidRPr="003F0BCE" w:rsidRDefault="009C2FF4" w:rsidP="00D23233">
            <w:pPr>
              <w:spacing w:after="0" w:line="240" w:lineRule="auto"/>
            </w:pPr>
            <w:r>
              <w:t>23</w:t>
            </w:r>
            <w:r w:rsidR="00740AE7">
              <w:t>%</w:t>
            </w:r>
          </w:p>
        </w:tc>
        <w:tc>
          <w:tcPr>
            <w:tcW w:w="1170" w:type="dxa"/>
            <w:shd w:val="clear" w:color="auto" w:fill="BFBFBF" w:themeFill="background1" w:themeFillShade="BF"/>
          </w:tcPr>
          <w:p w:rsidR="009C2FF4" w:rsidRPr="003F0BCE" w:rsidRDefault="009C2FF4" w:rsidP="00D23233">
            <w:pPr>
              <w:spacing w:after="0" w:line="240" w:lineRule="auto"/>
            </w:pPr>
            <w:r>
              <w:t>38</w:t>
            </w:r>
            <w:r w:rsidR="00740AE7">
              <w:t>%</w:t>
            </w:r>
          </w:p>
        </w:tc>
        <w:tc>
          <w:tcPr>
            <w:tcW w:w="990" w:type="dxa"/>
            <w:shd w:val="clear" w:color="auto" w:fill="BFBFBF" w:themeFill="background1" w:themeFillShade="BF"/>
          </w:tcPr>
          <w:p w:rsidR="009C2FF4" w:rsidRPr="003F0BCE" w:rsidRDefault="009C2FF4" w:rsidP="00D23233">
            <w:pPr>
              <w:spacing w:after="0" w:line="240" w:lineRule="auto"/>
            </w:pPr>
            <w:r>
              <w:t>23</w:t>
            </w:r>
            <w:r w:rsidR="00740AE7">
              <w:t>%</w:t>
            </w:r>
          </w:p>
        </w:tc>
        <w:tc>
          <w:tcPr>
            <w:tcW w:w="1368" w:type="dxa"/>
            <w:shd w:val="clear" w:color="auto" w:fill="BFBFBF" w:themeFill="background1" w:themeFillShade="BF"/>
          </w:tcPr>
          <w:p w:rsidR="009C2FF4" w:rsidRPr="003F0BCE" w:rsidRDefault="009C2FF4" w:rsidP="00D23233">
            <w:pPr>
              <w:spacing w:after="0" w:line="240" w:lineRule="auto"/>
            </w:pPr>
            <w:r>
              <w:t>1.7</w:t>
            </w:r>
          </w:p>
        </w:tc>
      </w:tr>
      <w:tr w:rsidR="009C2FF4" w:rsidRPr="003F0BCE" w:rsidTr="00D23233">
        <w:tc>
          <w:tcPr>
            <w:tcW w:w="2970" w:type="dxa"/>
            <w:vMerge/>
            <w:shd w:val="clear" w:color="auto" w:fill="BFBFBF" w:themeFill="background1" w:themeFillShade="BF"/>
            <w:vAlign w:val="center"/>
          </w:tcPr>
          <w:p w:rsidR="009C2FF4" w:rsidRPr="003F0BCE" w:rsidRDefault="009C2FF4" w:rsidP="00D23233">
            <w:pPr>
              <w:spacing w:after="0" w:line="240" w:lineRule="auto"/>
            </w:pPr>
          </w:p>
        </w:tc>
        <w:tc>
          <w:tcPr>
            <w:tcW w:w="900" w:type="dxa"/>
            <w:shd w:val="clear" w:color="auto" w:fill="BFBFBF" w:themeFill="background1" w:themeFillShade="BF"/>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9C2FF4" w:rsidRPr="003F0BCE" w:rsidRDefault="009C2FF4" w:rsidP="00D23233">
            <w:pPr>
              <w:spacing w:after="0" w:line="240" w:lineRule="auto"/>
            </w:pPr>
            <w:r>
              <w:t>32</w:t>
            </w:r>
            <w:r w:rsidR="00740AE7">
              <w:t>%</w:t>
            </w:r>
          </w:p>
        </w:tc>
        <w:tc>
          <w:tcPr>
            <w:tcW w:w="1080" w:type="dxa"/>
            <w:shd w:val="clear" w:color="auto" w:fill="BFBFBF" w:themeFill="background1" w:themeFillShade="BF"/>
          </w:tcPr>
          <w:p w:rsidR="009C2FF4" w:rsidRPr="003F0BCE" w:rsidRDefault="009C2FF4" w:rsidP="00D23233">
            <w:pPr>
              <w:spacing w:after="0" w:line="240" w:lineRule="auto"/>
            </w:pPr>
            <w:r>
              <w:t>32</w:t>
            </w:r>
            <w:r w:rsidR="00740AE7">
              <w:t>%</w:t>
            </w:r>
          </w:p>
        </w:tc>
        <w:tc>
          <w:tcPr>
            <w:tcW w:w="1170" w:type="dxa"/>
            <w:shd w:val="clear" w:color="auto" w:fill="BFBFBF" w:themeFill="background1" w:themeFillShade="BF"/>
          </w:tcPr>
          <w:p w:rsidR="009C2FF4" w:rsidRPr="003F0BCE" w:rsidRDefault="009C2FF4" w:rsidP="00D23233">
            <w:pPr>
              <w:spacing w:after="0" w:line="240" w:lineRule="auto"/>
            </w:pPr>
            <w:r>
              <w:t>23</w:t>
            </w:r>
            <w:r w:rsidR="00740AE7">
              <w:t>%</w:t>
            </w:r>
          </w:p>
        </w:tc>
        <w:tc>
          <w:tcPr>
            <w:tcW w:w="990" w:type="dxa"/>
            <w:shd w:val="clear" w:color="auto" w:fill="BFBFBF" w:themeFill="background1" w:themeFillShade="BF"/>
          </w:tcPr>
          <w:p w:rsidR="009C2FF4" w:rsidRPr="003F0BCE" w:rsidRDefault="009C2FF4" w:rsidP="00D23233">
            <w:pPr>
              <w:spacing w:after="0" w:line="240" w:lineRule="auto"/>
            </w:pPr>
            <w:r>
              <w:t>14</w:t>
            </w:r>
            <w:r w:rsidR="00740AE7">
              <w:t>%</w:t>
            </w:r>
          </w:p>
        </w:tc>
        <w:tc>
          <w:tcPr>
            <w:tcW w:w="1368" w:type="dxa"/>
            <w:shd w:val="clear" w:color="auto" w:fill="BFBFBF" w:themeFill="background1" w:themeFillShade="BF"/>
          </w:tcPr>
          <w:p w:rsidR="009C2FF4" w:rsidRPr="003F0BCE" w:rsidRDefault="009C2FF4" w:rsidP="00D23233">
            <w:pPr>
              <w:spacing w:after="0" w:line="240" w:lineRule="auto"/>
            </w:pPr>
            <w:r>
              <w:t>1.2</w:t>
            </w:r>
          </w:p>
        </w:tc>
      </w:tr>
      <w:tr w:rsidR="009C2FF4" w:rsidRPr="003F0BCE" w:rsidTr="00D23233">
        <w:tc>
          <w:tcPr>
            <w:tcW w:w="2970" w:type="dxa"/>
            <w:vMerge/>
            <w:shd w:val="clear" w:color="auto" w:fill="BFBFBF" w:themeFill="background1" w:themeFillShade="BF"/>
            <w:vAlign w:val="center"/>
          </w:tcPr>
          <w:p w:rsidR="009C2FF4" w:rsidRPr="003F0BCE" w:rsidRDefault="009C2FF4" w:rsidP="00D23233">
            <w:pPr>
              <w:spacing w:after="0" w:line="240" w:lineRule="auto"/>
            </w:pPr>
          </w:p>
        </w:tc>
        <w:tc>
          <w:tcPr>
            <w:tcW w:w="900" w:type="dxa"/>
            <w:shd w:val="clear" w:color="auto" w:fill="BFBFBF" w:themeFill="background1" w:themeFillShade="BF"/>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9C2FF4" w:rsidRPr="003F0BCE" w:rsidRDefault="009C2FF4" w:rsidP="00D23233">
            <w:pPr>
              <w:spacing w:after="0" w:line="240" w:lineRule="auto"/>
            </w:pPr>
            <w:r>
              <w:t>9</w:t>
            </w:r>
          </w:p>
        </w:tc>
        <w:tc>
          <w:tcPr>
            <w:tcW w:w="1080" w:type="dxa"/>
            <w:shd w:val="clear" w:color="auto" w:fill="BFBFBF" w:themeFill="background1" w:themeFillShade="BF"/>
          </w:tcPr>
          <w:p w:rsidR="009C2FF4" w:rsidRPr="003F0BCE" w:rsidRDefault="009C2FF4" w:rsidP="00D23233">
            <w:pPr>
              <w:spacing w:after="0" w:line="240" w:lineRule="auto"/>
            </w:pPr>
            <w:r>
              <w:t>10</w:t>
            </w:r>
          </w:p>
        </w:tc>
        <w:tc>
          <w:tcPr>
            <w:tcW w:w="1170" w:type="dxa"/>
            <w:shd w:val="clear" w:color="auto" w:fill="BFBFBF" w:themeFill="background1" w:themeFillShade="BF"/>
          </w:tcPr>
          <w:p w:rsidR="009C2FF4" w:rsidRPr="003F0BCE" w:rsidRDefault="009C2FF4" w:rsidP="00D23233">
            <w:pPr>
              <w:spacing w:after="0" w:line="240" w:lineRule="auto"/>
            </w:pPr>
            <w:r>
              <w:t>10</w:t>
            </w:r>
          </w:p>
        </w:tc>
        <w:tc>
          <w:tcPr>
            <w:tcW w:w="990" w:type="dxa"/>
            <w:shd w:val="clear" w:color="auto" w:fill="BFBFBF" w:themeFill="background1" w:themeFillShade="BF"/>
          </w:tcPr>
          <w:p w:rsidR="009C2FF4" w:rsidRPr="003F0BCE" w:rsidRDefault="009C2FF4" w:rsidP="00D23233">
            <w:pPr>
              <w:spacing w:after="0" w:line="240" w:lineRule="auto"/>
            </w:pPr>
            <w:r>
              <w:t>6</w:t>
            </w:r>
          </w:p>
        </w:tc>
        <w:tc>
          <w:tcPr>
            <w:tcW w:w="1368" w:type="dxa"/>
            <w:shd w:val="clear" w:color="auto" w:fill="BFBFBF" w:themeFill="background1" w:themeFillShade="BF"/>
          </w:tcPr>
          <w:p w:rsidR="009C2FF4" w:rsidRPr="003F0BCE" w:rsidRDefault="009C2FF4" w:rsidP="00D23233">
            <w:pPr>
              <w:spacing w:after="0" w:line="240" w:lineRule="auto"/>
            </w:pPr>
            <w:r>
              <w:t>1.4</w:t>
            </w:r>
          </w:p>
        </w:tc>
      </w:tr>
      <w:tr w:rsidR="009C2FF4" w:rsidRPr="003F0BCE" w:rsidTr="00D23233">
        <w:tc>
          <w:tcPr>
            <w:tcW w:w="2970" w:type="dxa"/>
            <w:vMerge/>
            <w:shd w:val="clear" w:color="auto" w:fill="BFBFBF" w:themeFill="background1" w:themeFillShade="BF"/>
            <w:vAlign w:val="center"/>
          </w:tcPr>
          <w:p w:rsidR="009C2FF4" w:rsidRPr="003F0BCE" w:rsidRDefault="009C2FF4" w:rsidP="00D23233">
            <w:pPr>
              <w:spacing w:after="0" w:line="240" w:lineRule="auto"/>
            </w:pPr>
          </w:p>
        </w:tc>
        <w:tc>
          <w:tcPr>
            <w:tcW w:w="900" w:type="dxa"/>
            <w:shd w:val="clear" w:color="auto" w:fill="BFBFBF" w:themeFill="background1" w:themeFillShade="BF"/>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 xml:space="preserve">Total </w:t>
            </w:r>
            <w:r w:rsidR="00740AE7">
              <w:rPr>
                <w:rFonts w:ascii="Calibri" w:hAnsi="Calibri"/>
                <w:b/>
                <w:bCs/>
                <w:color w:val="000000"/>
                <w:sz w:val="20"/>
                <w:szCs w:val="20"/>
              </w:rPr>
              <w:t>%</w:t>
            </w:r>
          </w:p>
        </w:tc>
        <w:tc>
          <w:tcPr>
            <w:tcW w:w="1260" w:type="dxa"/>
            <w:shd w:val="clear" w:color="auto" w:fill="BFBFBF" w:themeFill="background1" w:themeFillShade="BF"/>
          </w:tcPr>
          <w:p w:rsidR="009C2FF4" w:rsidRPr="003F0BCE" w:rsidRDefault="009C2FF4" w:rsidP="00D23233">
            <w:pPr>
              <w:spacing w:after="0" w:line="240" w:lineRule="auto"/>
            </w:pPr>
            <w:r>
              <w:t>26</w:t>
            </w:r>
            <w:r w:rsidR="00740AE7">
              <w:t>%</w:t>
            </w:r>
          </w:p>
        </w:tc>
        <w:tc>
          <w:tcPr>
            <w:tcW w:w="1080" w:type="dxa"/>
            <w:shd w:val="clear" w:color="auto" w:fill="BFBFBF" w:themeFill="background1" w:themeFillShade="BF"/>
          </w:tcPr>
          <w:p w:rsidR="009C2FF4" w:rsidRPr="003F0BCE" w:rsidRDefault="009C2FF4" w:rsidP="00D23233">
            <w:pPr>
              <w:spacing w:after="0" w:line="240" w:lineRule="auto"/>
            </w:pPr>
            <w:r>
              <w:t>29</w:t>
            </w:r>
            <w:r w:rsidR="00740AE7">
              <w:t>%</w:t>
            </w:r>
          </w:p>
        </w:tc>
        <w:tc>
          <w:tcPr>
            <w:tcW w:w="1170" w:type="dxa"/>
            <w:shd w:val="clear" w:color="auto" w:fill="BFBFBF" w:themeFill="background1" w:themeFillShade="BF"/>
          </w:tcPr>
          <w:p w:rsidR="009C2FF4" w:rsidRPr="003F0BCE" w:rsidRDefault="009C2FF4" w:rsidP="00D23233">
            <w:pPr>
              <w:spacing w:after="0" w:line="240" w:lineRule="auto"/>
            </w:pPr>
            <w:r>
              <w:t>29</w:t>
            </w:r>
            <w:r w:rsidR="00740AE7">
              <w:t>%</w:t>
            </w:r>
          </w:p>
        </w:tc>
        <w:tc>
          <w:tcPr>
            <w:tcW w:w="990" w:type="dxa"/>
            <w:shd w:val="clear" w:color="auto" w:fill="BFBFBF" w:themeFill="background1" w:themeFillShade="BF"/>
          </w:tcPr>
          <w:p w:rsidR="009C2FF4" w:rsidRPr="003F0BCE" w:rsidRDefault="009C2FF4" w:rsidP="00D23233">
            <w:pPr>
              <w:spacing w:after="0" w:line="240" w:lineRule="auto"/>
            </w:pPr>
            <w:r>
              <w:t>17</w:t>
            </w:r>
            <w:r w:rsidR="00740AE7">
              <w:t>%</w:t>
            </w:r>
          </w:p>
        </w:tc>
        <w:tc>
          <w:tcPr>
            <w:tcW w:w="1368" w:type="dxa"/>
            <w:shd w:val="clear" w:color="auto" w:fill="BFBFBF" w:themeFill="background1" w:themeFillShade="BF"/>
          </w:tcPr>
          <w:p w:rsidR="009C2FF4" w:rsidRPr="003F0BCE" w:rsidRDefault="009C2FF4" w:rsidP="00D23233">
            <w:pPr>
              <w:spacing w:after="0" w:line="240" w:lineRule="auto"/>
            </w:pPr>
          </w:p>
        </w:tc>
      </w:tr>
      <w:tr w:rsidR="009C2FF4" w:rsidRPr="003F0BCE" w:rsidTr="00D23233">
        <w:tc>
          <w:tcPr>
            <w:tcW w:w="2970" w:type="dxa"/>
            <w:vMerge w:val="restart"/>
          </w:tcPr>
          <w:p w:rsidR="009C2FF4" w:rsidRPr="003F0BCE" w:rsidRDefault="009C2FF4" w:rsidP="00D23233">
            <w:pPr>
              <w:spacing w:after="0" w:line="240" w:lineRule="auto"/>
              <w:rPr>
                <w:rFonts w:ascii="Calibri" w:hAnsi="Calibri"/>
                <w:color w:val="000000"/>
              </w:rPr>
            </w:pPr>
            <w:r w:rsidRPr="003F0BCE">
              <w:rPr>
                <w:rFonts w:ascii="Calibri" w:hAnsi="Calibri"/>
                <w:color w:val="000000"/>
              </w:rPr>
              <w:t>4. The teacher uses appropriate instructional strategies well matched to the learning objective(s).</w:t>
            </w:r>
          </w:p>
        </w:tc>
        <w:tc>
          <w:tcPr>
            <w:tcW w:w="900" w:type="dxa"/>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9C2FF4" w:rsidRPr="003F0BCE" w:rsidRDefault="009C2FF4" w:rsidP="00D23233">
            <w:pPr>
              <w:spacing w:after="0" w:line="240" w:lineRule="auto"/>
            </w:pPr>
          </w:p>
        </w:tc>
        <w:tc>
          <w:tcPr>
            <w:tcW w:w="1080" w:type="dxa"/>
          </w:tcPr>
          <w:p w:rsidR="009C2FF4" w:rsidRPr="003F0BCE" w:rsidRDefault="009C2FF4" w:rsidP="00D23233">
            <w:pPr>
              <w:spacing w:after="0" w:line="240" w:lineRule="auto"/>
            </w:pPr>
          </w:p>
        </w:tc>
        <w:tc>
          <w:tcPr>
            <w:tcW w:w="1170" w:type="dxa"/>
          </w:tcPr>
          <w:p w:rsidR="009C2FF4" w:rsidRPr="003F0BCE" w:rsidRDefault="009C2FF4" w:rsidP="00D23233">
            <w:pPr>
              <w:spacing w:after="0" w:line="240" w:lineRule="auto"/>
            </w:pPr>
          </w:p>
        </w:tc>
        <w:tc>
          <w:tcPr>
            <w:tcW w:w="990" w:type="dxa"/>
          </w:tcPr>
          <w:p w:rsidR="009C2FF4" w:rsidRPr="003F0BCE" w:rsidRDefault="009C2FF4" w:rsidP="00D23233">
            <w:pPr>
              <w:spacing w:after="0" w:line="240" w:lineRule="auto"/>
            </w:pPr>
          </w:p>
        </w:tc>
        <w:tc>
          <w:tcPr>
            <w:tcW w:w="1368" w:type="dxa"/>
          </w:tcPr>
          <w:p w:rsidR="009C2FF4" w:rsidRPr="003F0BCE" w:rsidRDefault="009C2FF4" w:rsidP="00D23233">
            <w:pPr>
              <w:spacing w:after="0" w:line="240" w:lineRule="auto"/>
            </w:pPr>
          </w:p>
        </w:tc>
      </w:tr>
      <w:tr w:rsidR="009C2FF4" w:rsidRPr="003F0BCE" w:rsidTr="00D23233">
        <w:tc>
          <w:tcPr>
            <w:tcW w:w="2970" w:type="dxa"/>
            <w:vMerge/>
          </w:tcPr>
          <w:p w:rsidR="009C2FF4" w:rsidRPr="003F0BCE" w:rsidRDefault="009C2FF4" w:rsidP="00D23233">
            <w:pPr>
              <w:spacing w:after="0" w:line="240" w:lineRule="auto"/>
            </w:pPr>
          </w:p>
        </w:tc>
        <w:tc>
          <w:tcPr>
            <w:tcW w:w="900" w:type="dxa"/>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9C2FF4" w:rsidRPr="003F0BCE" w:rsidRDefault="009C2FF4" w:rsidP="00D23233">
            <w:pPr>
              <w:spacing w:after="0" w:line="240" w:lineRule="auto"/>
            </w:pPr>
            <w:r>
              <w:t>15</w:t>
            </w:r>
            <w:r w:rsidR="00740AE7">
              <w:t>%</w:t>
            </w:r>
          </w:p>
        </w:tc>
        <w:tc>
          <w:tcPr>
            <w:tcW w:w="1080" w:type="dxa"/>
          </w:tcPr>
          <w:p w:rsidR="009C2FF4" w:rsidRPr="003F0BCE" w:rsidRDefault="009C2FF4" w:rsidP="00D23233">
            <w:pPr>
              <w:spacing w:after="0" w:line="240" w:lineRule="auto"/>
            </w:pPr>
            <w:r>
              <w:t>31</w:t>
            </w:r>
            <w:r w:rsidR="00740AE7">
              <w:t>%</w:t>
            </w:r>
          </w:p>
        </w:tc>
        <w:tc>
          <w:tcPr>
            <w:tcW w:w="1170" w:type="dxa"/>
          </w:tcPr>
          <w:p w:rsidR="009C2FF4" w:rsidRPr="003F0BCE" w:rsidRDefault="009C2FF4" w:rsidP="00D23233">
            <w:pPr>
              <w:spacing w:after="0" w:line="240" w:lineRule="auto"/>
            </w:pPr>
            <w:r>
              <w:t>23</w:t>
            </w:r>
            <w:r w:rsidR="00740AE7">
              <w:t>%</w:t>
            </w:r>
          </w:p>
        </w:tc>
        <w:tc>
          <w:tcPr>
            <w:tcW w:w="990" w:type="dxa"/>
          </w:tcPr>
          <w:p w:rsidR="009C2FF4" w:rsidRPr="003F0BCE" w:rsidRDefault="009C2FF4" w:rsidP="00D23233">
            <w:pPr>
              <w:spacing w:after="0" w:line="240" w:lineRule="auto"/>
            </w:pPr>
            <w:r>
              <w:t>31</w:t>
            </w:r>
            <w:r w:rsidR="00740AE7">
              <w:t>%</w:t>
            </w:r>
          </w:p>
        </w:tc>
        <w:tc>
          <w:tcPr>
            <w:tcW w:w="1368" w:type="dxa"/>
          </w:tcPr>
          <w:p w:rsidR="009C2FF4" w:rsidRPr="003F0BCE" w:rsidRDefault="009C2FF4" w:rsidP="00D23233">
            <w:pPr>
              <w:spacing w:after="0" w:line="240" w:lineRule="auto"/>
            </w:pPr>
            <w:r>
              <w:t>1.7</w:t>
            </w:r>
          </w:p>
        </w:tc>
      </w:tr>
      <w:tr w:rsidR="009C2FF4" w:rsidRPr="003F0BCE" w:rsidTr="00D23233">
        <w:tc>
          <w:tcPr>
            <w:tcW w:w="2970" w:type="dxa"/>
            <w:vMerge/>
          </w:tcPr>
          <w:p w:rsidR="009C2FF4" w:rsidRPr="003F0BCE" w:rsidRDefault="009C2FF4" w:rsidP="00D23233">
            <w:pPr>
              <w:spacing w:after="0" w:line="240" w:lineRule="auto"/>
            </w:pPr>
          </w:p>
        </w:tc>
        <w:tc>
          <w:tcPr>
            <w:tcW w:w="900" w:type="dxa"/>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9C2FF4" w:rsidRPr="003F0BCE" w:rsidRDefault="009C2FF4" w:rsidP="00D23233">
            <w:pPr>
              <w:spacing w:after="0" w:line="240" w:lineRule="auto"/>
            </w:pPr>
            <w:r>
              <w:t>23</w:t>
            </w:r>
            <w:r w:rsidR="00740AE7">
              <w:t>%</w:t>
            </w:r>
          </w:p>
        </w:tc>
        <w:tc>
          <w:tcPr>
            <w:tcW w:w="1080" w:type="dxa"/>
          </w:tcPr>
          <w:p w:rsidR="009C2FF4" w:rsidRPr="003F0BCE" w:rsidRDefault="009C2FF4" w:rsidP="00D23233">
            <w:pPr>
              <w:spacing w:after="0" w:line="240" w:lineRule="auto"/>
            </w:pPr>
            <w:r>
              <w:t>32</w:t>
            </w:r>
            <w:r w:rsidR="00740AE7">
              <w:t>%</w:t>
            </w:r>
          </w:p>
        </w:tc>
        <w:tc>
          <w:tcPr>
            <w:tcW w:w="1170" w:type="dxa"/>
          </w:tcPr>
          <w:p w:rsidR="009C2FF4" w:rsidRPr="003F0BCE" w:rsidRDefault="009C2FF4" w:rsidP="00D23233">
            <w:pPr>
              <w:spacing w:after="0" w:line="240" w:lineRule="auto"/>
            </w:pPr>
            <w:r>
              <w:t>27</w:t>
            </w:r>
            <w:r w:rsidR="00740AE7">
              <w:t>%</w:t>
            </w:r>
          </w:p>
        </w:tc>
        <w:tc>
          <w:tcPr>
            <w:tcW w:w="990" w:type="dxa"/>
          </w:tcPr>
          <w:p w:rsidR="009C2FF4" w:rsidRPr="003F0BCE" w:rsidRDefault="009C2FF4" w:rsidP="00D23233">
            <w:pPr>
              <w:spacing w:after="0" w:line="240" w:lineRule="auto"/>
            </w:pPr>
            <w:r>
              <w:t>18</w:t>
            </w:r>
            <w:r w:rsidR="00740AE7">
              <w:t>%</w:t>
            </w:r>
          </w:p>
        </w:tc>
        <w:tc>
          <w:tcPr>
            <w:tcW w:w="1368" w:type="dxa"/>
          </w:tcPr>
          <w:p w:rsidR="009C2FF4" w:rsidRPr="003F0BCE" w:rsidRDefault="009C2FF4" w:rsidP="00D23233">
            <w:pPr>
              <w:spacing w:after="0" w:line="240" w:lineRule="auto"/>
            </w:pPr>
            <w:r>
              <w:t>1.4</w:t>
            </w:r>
          </w:p>
        </w:tc>
      </w:tr>
      <w:tr w:rsidR="009C2FF4" w:rsidRPr="003F0BCE" w:rsidTr="00D23233">
        <w:tc>
          <w:tcPr>
            <w:tcW w:w="2970" w:type="dxa"/>
            <w:vMerge/>
          </w:tcPr>
          <w:p w:rsidR="009C2FF4" w:rsidRPr="003F0BCE" w:rsidRDefault="009C2FF4" w:rsidP="00D23233">
            <w:pPr>
              <w:spacing w:after="0" w:line="240" w:lineRule="auto"/>
            </w:pPr>
          </w:p>
        </w:tc>
        <w:tc>
          <w:tcPr>
            <w:tcW w:w="900" w:type="dxa"/>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9C2FF4" w:rsidRPr="003F0BCE" w:rsidRDefault="009C2FF4" w:rsidP="00D23233">
            <w:pPr>
              <w:spacing w:after="0" w:line="240" w:lineRule="auto"/>
            </w:pPr>
            <w:r>
              <w:t>7</w:t>
            </w:r>
          </w:p>
        </w:tc>
        <w:tc>
          <w:tcPr>
            <w:tcW w:w="1080" w:type="dxa"/>
          </w:tcPr>
          <w:p w:rsidR="009C2FF4" w:rsidRPr="003F0BCE" w:rsidRDefault="009C2FF4" w:rsidP="00D23233">
            <w:pPr>
              <w:spacing w:after="0" w:line="240" w:lineRule="auto"/>
            </w:pPr>
            <w:r>
              <w:t>11</w:t>
            </w:r>
          </w:p>
        </w:tc>
        <w:tc>
          <w:tcPr>
            <w:tcW w:w="1170" w:type="dxa"/>
          </w:tcPr>
          <w:p w:rsidR="009C2FF4" w:rsidRPr="003F0BCE" w:rsidRDefault="009C2FF4" w:rsidP="00D23233">
            <w:pPr>
              <w:spacing w:after="0" w:line="240" w:lineRule="auto"/>
            </w:pPr>
            <w:r>
              <w:t>9</w:t>
            </w:r>
          </w:p>
        </w:tc>
        <w:tc>
          <w:tcPr>
            <w:tcW w:w="990" w:type="dxa"/>
          </w:tcPr>
          <w:p w:rsidR="009C2FF4" w:rsidRPr="003F0BCE" w:rsidRDefault="009C2FF4" w:rsidP="00D23233">
            <w:pPr>
              <w:spacing w:after="0" w:line="240" w:lineRule="auto"/>
            </w:pPr>
            <w:r>
              <w:t>8</w:t>
            </w:r>
          </w:p>
        </w:tc>
        <w:tc>
          <w:tcPr>
            <w:tcW w:w="1368" w:type="dxa"/>
          </w:tcPr>
          <w:p w:rsidR="009C2FF4" w:rsidRPr="003F0BCE" w:rsidRDefault="009C2FF4" w:rsidP="00D23233">
            <w:pPr>
              <w:spacing w:after="0" w:line="240" w:lineRule="auto"/>
            </w:pPr>
            <w:r>
              <w:t>1.5</w:t>
            </w:r>
          </w:p>
        </w:tc>
      </w:tr>
      <w:tr w:rsidR="009C2FF4" w:rsidRPr="003F0BCE" w:rsidTr="00D23233">
        <w:tc>
          <w:tcPr>
            <w:tcW w:w="2970" w:type="dxa"/>
            <w:vMerge/>
          </w:tcPr>
          <w:p w:rsidR="009C2FF4" w:rsidRPr="003F0BCE" w:rsidRDefault="009C2FF4" w:rsidP="00D23233">
            <w:pPr>
              <w:spacing w:after="0" w:line="240" w:lineRule="auto"/>
            </w:pPr>
          </w:p>
        </w:tc>
        <w:tc>
          <w:tcPr>
            <w:tcW w:w="900" w:type="dxa"/>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 xml:space="preserve">Total </w:t>
            </w:r>
            <w:r w:rsidR="00740AE7">
              <w:rPr>
                <w:rFonts w:ascii="Calibri" w:hAnsi="Calibri"/>
                <w:b/>
                <w:bCs/>
                <w:color w:val="000000"/>
                <w:sz w:val="20"/>
                <w:szCs w:val="20"/>
              </w:rPr>
              <w:t>%</w:t>
            </w:r>
          </w:p>
        </w:tc>
        <w:tc>
          <w:tcPr>
            <w:tcW w:w="1260" w:type="dxa"/>
          </w:tcPr>
          <w:p w:rsidR="009C2FF4" w:rsidRPr="003F0BCE" w:rsidRDefault="009C2FF4" w:rsidP="00D23233">
            <w:pPr>
              <w:spacing w:after="0" w:line="240" w:lineRule="auto"/>
            </w:pPr>
            <w:r>
              <w:t>20</w:t>
            </w:r>
            <w:r w:rsidR="00740AE7">
              <w:t>%</w:t>
            </w:r>
          </w:p>
        </w:tc>
        <w:tc>
          <w:tcPr>
            <w:tcW w:w="1080" w:type="dxa"/>
          </w:tcPr>
          <w:p w:rsidR="009C2FF4" w:rsidRPr="003F0BCE" w:rsidRDefault="009C2FF4" w:rsidP="00D23233">
            <w:pPr>
              <w:spacing w:after="0" w:line="240" w:lineRule="auto"/>
            </w:pPr>
            <w:r>
              <w:t>31</w:t>
            </w:r>
            <w:r w:rsidR="00740AE7">
              <w:t>%</w:t>
            </w:r>
          </w:p>
        </w:tc>
        <w:tc>
          <w:tcPr>
            <w:tcW w:w="1170" w:type="dxa"/>
          </w:tcPr>
          <w:p w:rsidR="009C2FF4" w:rsidRPr="003F0BCE" w:rsidRDefault="009C2FF4" w:rsidP="00D23233">
            <w:pPr>
              <w:spacing w:after="0" w:line="240" w:lineRule="auto"/>
            </w:pPr>
            <w:r>
              <w:t>26</w:t>
            </w:r>
            <w:r w:rsidR="00740AE7">
              <w:t>%</w:t>
            </w:r>
          </w:p>
        </w:tc>
        <w:tc>
          <w:tcPr>
            <w:tcW w:w="990" w:type="dxa"/>
          </w:tcPr>
          <w:p w:rsidR="009C2FF4" w:rsidRPr="003F0BCE" w:rsidRDefault="009C2FF4" w:rsidP="00D23233">
            <w:pPr>
              <w:spacing w:after="0" w:line="240" w:lineRule="auto"/>
            </w:pPr>
            <w:r>
              <w:t>23</w:t>
            </w:r>
            <w:r w:rsidR="00740AE7">
              <w:t>%</w:t>
            </w:r>
          </w:p>
        </w:tc>
        <w:tc>
          <w:tcPr>
            <w:tcW w:w="1368" w:type="dxa"/>
          </w:tcPr>
          <w:p w:rsidR="009C2FF4" w:rsidRPr="003F0BCE" w:rsidRDefault="009C2FF4" w:rsidP="00D23233">
            <w:pPr>
              <w:spacing w:after="0" w:line="240" w:lineRule="auto"/>
            </w:pPr>
          </w:p>
        </w:tc>
      </w:tr>
      <w:tr w:rsidR="009C2FF4" w:rsidRPr="003F0BCE" w:rsidTr="00D23233">
        <w:trPr>
          <w:trHeight w:val="274"/>
        </w:trPr>
        <w:tc>
          <w:tcPr>
            <w:tcW w:w="2970" w:type="dxa"/>
            <w:vMerge w:val="restart"/>
            <w:shd w:val="clear" w:color="auto" w:fill="BFBFBF" w:themeFill="background1" w:themeFillShade="BF"/>
            <w:vAlign w:val="center"/>
          </w:tcPr>
          <w:p w:rsidR="009C2FF4" w:rsidRPr="003F0BCE" w:rsidRDefault="009C2FF4" w:rsidP="00D23233">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9C2FF4" w:rsidRPr="003F0BCE" w:rsidRDefault="009C2FF4" w:rsidP="00D23233">
            <w:pPr>
              <w:spacing w:after="0" w:line="240" w:lineRule="auto"/>
            </w:pPr>
          </w:p>
        </w:tc>
        <w:tc>
          <w:tcPr>
            <w:tcW w:w="1080" w:type="dxa"/>
            <w:shd w:val="clear" w:color="auto" w:fill="BFBFBF" w:themeFill="background1" w:themeFillShade="BF"/>
          </w:tcPr>
          <w:p w:rsidR="009C2FF4" w:rsidRPr="003F0BCE" w:rsidRDefault="009C2FF4" w:rsidP="00D23233">
            <w:pPr>
              <w:spacing w:after="0" w:line="240" w:lineRule="auto"/>
            </w:pPr>
          </w:p>
        </w:tc>
        <w:tc>
          <w:tcPr>
            <w:tcW w:w="1170" w:type="dxa"/>
            <w:shd w:val="clear" w:color="auto" w:fill="BFBFBF" w:themeFill="background1" w:themeFillShade="BF"/>
          </w:tcPr>
          <w:p w:rsidR="009C2FF4" w:rsidRPr="003F0BCE" w:rsidRDefault="009C2FF4" w:rsidP="00D23233">
            <w:pPr>
              <w:spacing w:after="0" w:line="240" w:lineRule="auto"/>
            </w:pPr>
          </w:p>
        </w:tc>
        <w:tc>
          <w:tcPr>
            <w:tcW w:w="990" w:type="dxa"/>
            <w:shd w:val="clear" w:color="auto" w:fill="BFBFBF" w:themeFill="background1" w:themeFillShade="BF"/>
          </w:tcPr>
          <w:p w:rsidR="009C2FF4" w:rsidRPr="003F0BCE" w:rsidRDefault="009C2FF4" w:rsidP="00D23233">
            <w:pPr>
              <w:spacing w:after="0" w:line="240" w:lineRule="auto"/>
            </w:pPr>
          </w:p>
        </w:tc>
        <w:tc>
          <w:tcPr>
            <w:tcW w:w="1368" w:type="dxa"/>
            <w:shd w:val="clear" w:color="auto" w:fill="BFBFBF" w:themeFill="background1" w:themeFillShade="BF"/>
          </w:tcPr>
          <w:p w:rsidR="009C2FF4" w:rsidRPr="003F0BCE" w:rsidRDefault="009C2FF4" w:rsidP="00D23233">
            <w:pPr>
              <w:spacing w:after="0" w:line="240" w:lineRule="auto"/>
            </w:pPr>
          </w:p>
        </w:tc>
      </w:tr>
      <w:tr w:rsidR="009C2FF4" w:rsidRPr="003F0BCE" w:rsidTr="00D23233">
        <w:trPr>
          <w:trHeight w:val="274"/>
        </w:trPr>
        <w:tc>
          <w:tcPr>
            <w:tcW w:w="2970" w:type="dxa"/>
            <w:vMerge/>
            <w:shd w:val="clear" w:color="auto" w:fill="BFBFBF" w:themeFill="background1" w:themeFillShade="BF"/>
            <w:vAlign w:val="center"/>
          </w:tcPr>
          <w:p w:rsidR="009C2FF4" w:rsidRPr="003F0BCE" w:rsidRDefault="009C2FF4" w:rsidP="00D23233">
            <w:pPr>
              <w:spacing w:after="0" w:line="240" w:lineRule="auto"/>
              <w:jc w:val="center"/>
              <w:rPr>
                <w:rFonts w:ascii="Calibri" w:hAnsi="Calibri"/>
                <w:b/>
                <w:color w:val="000000"/>
              </w:rPr>
            </w:pPr>
          </w:p>
        </w:tc>
        <w:tc>
          <w:tcPr>
            <w:tcW w:w="900" w:type="dxa"/>
            <w:shd w:val="clear" w:color="auto" w:fill="BFBFBF" w:themeFill="background1" w:themeFillShade="BF"/>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9C2FF4" w:rsidRPr="003F0BCE" w:rsidRDefault="009C2FF4" w:rsidP="00D23233">
            <w:pPr>
              <w:spacing w:after="0" w:line="240" w:lineRule="auto"/>
            </w:pPr>
          </w:p>
        </w:tc>
        <w:tc>
          <w:tcPr>
            <w:tcW w:w="1080" w:type="dxa"/>
            <w:shd w:val="clear" w:color="auto" w:fill="BFBFBF" w:themeFill="background1" w:themeFillShade="BF"/>
          </w:tcPr>
          <w:p w:rsidR="009C2FF4" w:rsidRPr="003F0BCE" w:rsidRDefault="009C2FF4" w:rsidP="00D23233">
            <w:pPr>
              <w:spacing w:after="0" w:line="240" w:lineRule="auto"/>
            </w:pPr>
          </w:p>
        </w:tc>
        <w:tc>
          <w:tcPr>
            <w:tcW w:w="1170" w:type="dxa"/>
            <w:shd w:val="clear" w:color="auto" w:fill="BFBFBF" w:themeFill="background1" w:themeFillShade="BF"/>
          </w:tcPr>
          <w:p w:rsidR="009C2FF4" w:rsidRPr="003F0BCE" w:rsidRDefault="009C2FF4" w:rsidP="00D23233">
            <w:pPr>
              <w:spacing w:after="0" w:line="240" w:lineRule="auto"/>
            </w:pPr>
          </w:p>
        </w:tc>
        <w:tc>
          <w:tcPr>
            <w:tcW w:w="990" w:type="dxa"/>
            <w:shd w:val="clear" w:color="auto" w:fill="BFBFBF" w:themeFill="background1" w:themeFillShade="BF"/>
          </w:tcPr>
          <w:p w:rsidR="009C2FF4" w:rsidRPr="003F0BCE" w:rsidRDefault="009C2FF4" w:rsidP="00D23233">
            <w:pPr>
              <w:spacing w:after="0" w:line="240" w:lineRule="auto"/>
            </w:pPr>
          </w:p>
        </w:tc>
        <w:tc>
          <w:tcPr>
            <w:tcW w:w="1368" w:type="dxa"/>
            <w:shd w:val="clear" w:color="auto" w:fill="BFBFBF" w:themeFill="background1" w:themeFillShade="BF"/>
          </w:tcPr>
          <w:p w:rsidR="009C2FF4" w:rsidRPr="003F0BCE" w:rsidRDefault="009C2FF4" w:rsidP="00D23233">
            <w:pPr>
              <w:spacing w:after="0" w:line="240" w:lineRule="auto"/>
            </w:pPr>
            <w:r>
              <w:t>7.5</w:t>
            </w:r>
          </w:p>
        </w:tc>
      </w:tr>
      <w:tr w:rsidR="009C2FF4" w:rsidRPr="003F0BCE" w:rsidTr="00D23233">
        <w:trPr>
          <w:trHeight w:val="274"/>
        </w:trPr>
        <w:tc>
          <w:tcPr>
            <w:tcW w:w="2970" w:type="dxa"/>
            <w:vMerge/>
            <w:shd w:val="clear" w:color="auto" w:fill="BFBFBF" w:themeFill="background1" w:themeFillShade="BF"/>
            <w:vAlign w:val="center"/>
          </w:tcPr>
          <w:p w:rsidR="009C2FF4" w:rsidRPr="003F0BCE" w:rsidRDefault="009C2FF4" w:rsidP="00D23233">
            <w:pPr>
              <w:spacing w:after="0" w:line="240" w:lineRule="auto"/>
              <w:jc w:val="center"/>
              <w:rPr>
                <w:rFonts w:ascii="Calibri" w:hAnsi="Calibri"/>
                <w:b/>
                <w:color w:val="000000"/>
              </w:rPr>
            </w:pPr>
          </w:p>
        </w:tc>
        <w:tc>
          <w:tcPr>
            <w:tcW w:w="900" w:type="dxa"/>
            <w:shd w:val="clear" w:color="auto" w:fill="BFBFBF" w:themeFill="background1" w:themeFillShade="BF"/>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9C2FF4" w:rsidRPr="003F0BCE" w:rsidRDefault="009C2FF4" w:rsidP="00D23233">
            <w:pPr>
              <w:spacing w:after="0" w:line="240" w:lineRule="auto"/>
            </w:pPr>
          </w:p>
        </w:tc>
        <w:tc>
          <w:tcPr>
            <w:tcW w:w="1080" w:type="dxa"/>
            <w:shd w:val="clear" w:color="auto" w:fill="BFBFBF" w:themeFill="background1" w:themeFillShade="BF"/>
          </w:tcPr>
          <w:p w:rsidR="009C2FF4" w:rsidRPr="003F0BCE" w:rsidRDefault="009C2FF4" w:rsidP="00D23233">
            <w:pPr>
              <w:spacing w:after="0" w:line="240" w:lineRule="auto"/>
            </w:pPr>
          </w:p>
        </w:tc>
        <w:tc>
          <w:tcPr>
            <w:tcW w:w="1170" w:type="dxa"/>
            <w:shd w:val="clear" w:color="auto" w:fill="BFBFBF" w:themeFill="background1" w:themeFillShade="BF"/>
          </w:tcPr>
          <w:p w:rsidR="009C2FF4" w:rsidRPr="003F0BCE" w:rsidRDefault="009C2FF4" w:rsidP="00D23233">
            <w:pPr>
              <w:spacing w:after="0" w:line="240" w:lineRule="auto"/>
            </w:pPr>
          </w:p>
        </w:tc>
        <w:tc>
          <w:tcPr>
            <w:tcW w:w="990" w:type="dxa"/>
            <w:shd w:val="clear" w:color="auto" w:fill="BFBFBF" w:themeFill="background1" w:themeFillShade="BF"/>
          </w:tcPr>
          <w:p w:rsidR="009C2FF4" w:rsidRPr="003F0BCE" w:rsidRDefault="009C2FF4" w:rsidP="00D23233">
            <w:pPr>
              <w:spacing w:after="0" w:line="240" w:lineRule="auto"/>
            </w:pPr>
          </w:p>
        </w:tc>
        <w:tc>
          <w:tcPr>
            <w:tcW w:w="1368" w:type="dxa"/>
            <w:shd w:val="clear" w:color="auto" w:fill="BFBFBF" w:themeFill="background1" w:themeFillShade="BF"/>
          </w:tcPr>
          <w:p w:rsidR="009C2FF4" w:rsidRPr="003F0BCE" w:rsidRDefault="009C2FF4" w:rsidP="00D23233">
            <w:pPr>
              <w:spacing w:after="0" w:line="240" w:lineRule="auto"/>
            </w:pPr>
            <w:r>
              <w:t>5.7</w:t>
            </w:r>
          </w:p>
        </w:tc>
      </w:tr>
      <w:tr w:rsidR="009C2FF4" w:rsidRPr="003F0BCE" w:rsidTr="00D23233">
        <w:trPr>
          <w:trHeight w:val="274"/>
        </w:trPr>
        <w:tc>
          <w:tcPr>
            <w:tcW w:w="2970" w:type="dxa"/>
            <w:vMerge/>
            <w:shd w:val="clear" w:color="auto" w:fill="BFBFBF" w:themeFill="background1" w:themeFillShade="BF"/>
            <w:vAlign w:val="center"/>
          </w:tcPr>
          <w:p w:rsidR="009C2FF4" w:rsidRPr="003F0BCE" w:rsidRDefault="009C2FF4" w:rsidP="00D23233">
            <w:pPr>
              <w:spacing w:after="0" w:line="240" w:lineRule="auto"/>
              <w:jc w:val="center"/>
              <w:rPr>
                <w:rFonts w:ascii="Calibri" w:hAnsi="Calibri"/>
                <w:b/>
                <w:color w:val="000000"/>
              </w:rPr>
            </w:pPr>
          </w:p>
        </w:tc>
        <w:tc>
          <w:tcPr>
            <w:tcW w:w="900" w:type="dxa"/>
            <w:shd w:val="clear" w:color="auto" w:fill="BFBFBF" w:themeFill="background1" w:themeFillShade="BF"/>
          </w:tcPr>
          <w:p w:rsidR="009C2FF4" w:rsidRPr="003F0BCE" w:rsidRDefault="009C2FF4" w:rsidP="00D23233">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rsidR="009C2FF4" w:rsidRPr="003F0BCE" w:rsidRDefault="009C2FF4" w:rsidP="00D23233">
            <w:pPr>
              <w:spacing w:after="0" w:line="240" w:lineRule="auto"/>
            </w:pPr>
          </w:p>
        </w:tc>
        <w:tc>
          <w:tcPr>
            <w:tcW w:w="1080" w:type="dxa"/>
            <w:shd w:val="clear" w:color="auto" w:fill="BFBFBF" w:themeFill="background1" w:themeFillShade="BF"/>
          </w:tcPr>
          <w:p w:rsidR="009C2FF4" w:rsidRPr="003F0BCE" w:rsidRDefault="009C2FF4" w:rsidP="00D23233">
            <w:pPr>
              <w:spacing w:after="0" w:line="240" w:lineRule="auto"/>
            </w:pPr>
          </w:p>
        </w:tc>
        <w:tc>
          <w:tcPr>
            <w:tcW w:w="1170" w:type="dxa"/>
            <w:shd w:val="clear" w:color="auto" w:fill="BFBFBF" w:themeFill="background1" w:themeFillShade="BF"/>
          </w:tcPr>
          <w:p w:rsidR="009C2FF4" w:rsidRPr="003F0BCE" w:rsidRDefault="009C2FF4" w:rsidP="00D23233">
            <w:pPr>
              <w:spacing w:after="0" w:line="240" w:lineRule="auto"/>
            </w:pPr>
          </w:p>
        </w:tc>
        <w:tc>
          <w:tcPr>
            <w:tcW w:w="990" w:type="dxa"/>
            <w:shd w:val="clear" w:color="auto" w:fill="BFBFBF" w:themeFill="background1" w:themeFillShade="BF"/>
          </w:tcPr>
          <w:p w:rsidR="009C2FF4" w:rsidRPr="003F0BCE" w:rsidRDefault="009C2FF4" w:rsidP="00D23233">
            <w:pPr>
              <w:spacing w:after="0" w:line="240" w:lineRule="auto"/>
            </w:pPr>
          </w:p>
        </w:tc>
        <w:tc>
          <w:tcPr>
            <w:tcW w:w="1368" w:type="dxa"/>
            <w:shd w:val="clear" w:color="auto" w:fill="BFBFBF" w:themeFill="background1" w:themeFillShade="BF"/>
          </w:tcPr>
          <w:p w:rsidR="009C2FF4" w:rsidRPr="003F0BCE" w:rsidRDefault="009C2FF4" w:rsidP="00D23233">
            <w:pPr>
              <w:spacing w:after="0" w:line="240" w:lineRule="auto"/>
            </w:pPr>
            <w:r>
              <w:t>6.4</w:t>
            </w:r>
          </w:p>
        </w:tc>
      </w:tr>
    </w:tbl>
    <w:p w:rsidR="009C2FF4" w:rsidRPr="003F0BCE" w:rsidRDefault="009C2FF4" w:rsidP="009C2FF4">
      <w:pPr>
        <w:spacing w:after="0" w:line="240" w:lineRule="auto"/>
      </w:pPr>
    </w:p>
    <w:p w:rsidR="009C2FF4" w:rsidRDefault="009C2FF4" w:rsidP="009C2FF4">
      <w:pPr>
        <w:spacing w:after="0" w:line="240" w:lineRule="auto"/>
      </w:pPr>
      <w:r>
        <w:br w:type="page"/>
      </w:r>
    </w:p>
    <w:tbl>
      <w:tblPr>
        <w:tblStyle w:val="TableGrid3"/>
        <w:tblW w:w="0" w:type="auto"/>
        <w:tblInd w:w="-162" w:type="dxa"/>
        <w:tblLayout w:type="fixed"/>
        <w:tblLook w:val="04A0"/>
      </w:tblPr>
      <w:tblGrid>
        <w:gridCol w:w="2970"/>
        <w:gridCol w:w="900"/>
        <w:gridCol w:w="1260"/>
        <w:gridCol w:w="1080"/>
        <w:gridCol w:w="1170"/>
        <w:gridCol w:w="990"/>
        <w:gridCol w:w="1368"/>
      </w:tblGrid>
      <w:tr w:rsidR="009C2FF4" w:rsidRPr="003F0BCE" w:rsidTr="00D23233">
        <w:tc>
          <w:tcPr>
            <w:tcW w:w="2970" w:type="dxa"/>
          </w:tcPr>
          <w:p w:rsidR="009C2FF4" w:rsidRPr="003F0BCE" w:rsidRDefault="009C2FF4" w:rsidP="00D23233">
            <w:pPr>
              <w:spacing w:after="0" w:line="240" w:lineRule="auto"/>
            </w:pPr>
          </w:p>
        </w:tc>
        <w:tc>
          <w:tcPr>
            <w:tcW w:w="900" w:type="dxa"/>
          </w:tcPr>
          <w:p w:rsidR="009C2FF4" w:rsidRPr="003F0BCE" w:rsidRDefault="009C2FF4" w:rsidP="00D23233">
            <w:pPr>
              <w:spacing w:after="0" w:line="240" w:lineRule="auto"/>
            </w:pPr>
          </w:p>
        </w:tc>
        <w:tc>
          <w:tcPr>
            <w:tcW w:w="1260" w:type="dxa"/>
          </w:tcPr>
          <w:p w:rsidR="009C2FF4" w:rsidRPr="003F0BCE" w:rsidRDefault="009C2FF4" w:rsidP="00D23233">
            <w:pPr>
              <w:spacing w:after="0" w:line="240" w:lineRule="auto"/>
            </w:pPr>
          </w:p>
        </w:tc>
        <w:tc>
          <w:tcPr>
            <w:tcW w:w="1080" w:type="dxa"/>
          </w:tcPr>
          <w:p w:rsidR="009C2FF4" w:rsidRPr="003F0BCE" w:rsidRDefault="009C2FF4" w:rsidP="00D23233">
            <w:pPr>
              <w:spacing w:after="0" w:line="240" w:lineRule="auto"/>
            </w:pPr>
          </w:p>
        </w:tc>
        <w:tc>
          <w:tcPr>
            <w:tcW w:w="1170" w:type="dxa"/>
          </w:tcPr>
          <w:p w:rsidR="009C2FF4" w:rsidRPr="003F0BCE" w:rsidRDefault="009C2FF4" w:rsidP="00D23233">
            <w:pPr>
              <w:spacing w:after="0" w:line="240" w:lineRule="auto"/>
            </w:pPr>
          </w:p>
        </w:tc>
        <w:tc>
          <w:tcPr>
            <w:tcW w:w="990" w:type="dxa"/>
          </w:tcPr>
          <w:p w:rsidR="009C2FF4" w:rsidRPr="003F0BCE" w:rsidRDefault="009C2FF4" w:rsidP="00D23233">
            <w:pPr>
              <w:spacing w:after="0" w:line="240" w:lineRule="auto"/>
            </w:pPr>
          </w:p>
        </w:tc>
        <w:tc>
          <w:tcPr>
            <w:tcW w:w="1368" w:type="dxa"/>
          </w:tcPr>
          <w:p w:rsidR="009C2FF4" w:rsidRPr="003F0BCE" w:rsidRDefault="009C2FF4" w:rsidP="00D23233">
            <w:pPr>
              <w:spacing w:after="0" w:line="240" w:lineRule="auto"/>
            </w:pPr>
          </w:p>
        </w:tc>
      </w:tr>
      <w:tr w:rsidR="009C2FF4" w:rsidRPr="003F0BCE" w:rsidTr="00D23233">
        <w:tc>
          <w:tcPr>
            <w:tcW w:w="2970" w:type="dxa"/>
            <w:vMerge w:val="restart"/>
          </w:tcPr>
          <w:p w:rsidR="009C2FF4" w:rsidRPr="003F0BCE" w:rsidRDefault="009C2FF4" w:rsidP="00D23233">
            <w:pPr>
              <w:spacing w:after="0" w:line="240" w:lineRule="auto"/>
              <w:rPr>
                <w:rFonts w:ascii="Calibri" w:hAnsi="Calibri"/>
                <w:b/>
                <w:bCs/>
                <w:color w:val="000000"/>
              </w:rPr>
            </w:pPr>
            <w:r w:rsidRPr="003F0BCE">
              <w:rPr>
                <w:rFonts w:ascii="Calibri" w:hAnsi="Calibri"/>
                <w:b/>
                <w:bCs/>
                <w:color w:val="000000"/>
              </w:rPr>
              <w:t>Focus Area #2: Student Engagement &amp; Critical Thinking</w:t>
            </w:r>
          </w:p>
        </w:tc>
        <w:tc>
          <w:tcPr>
            <w:tcW w:w="900" w:type="dxa"/>
          </w:tcPr>
          <w:p w:rsidR="009C2FF4" w:rsidRPr="003F0BCE" w:rsidRDefault="009C2FF4" w:rsidP="00D23233">
            <w:pPr>
              <w:spacing w:after="0" w:line="240" w:lineRule="auto"/>
            </w:pPr>
          </w:p>
        </w:tc>
        <w:tc>
          <w:tcPr>
            <w:tcW w:w="1260" w:type="dxa"/>
          </w:tcPr>
          <w:p w:rsidR="009C2FF4" w:rsidRPr="003F0BCE" w:rsidRDefault="009C2FF4" w:rsidP="00D23233">
            <w:pPr>
              <w:spacing w:after="0" w:line="240" w:lineRule="auto"/>
            </w:pPr>
            <w:r w:rsidRPr="003F0BCE">
              <w:t>Insufficient</w:t>
            </w:r>
          </w:p>
        </w:tc>
        <w:tc>
          <w:tcPr>
            <w:tcW w:w="1080" w:type="dxa"/>
          </w:tcPr>
          <w:p w:rsidR="009C2FF4" w:rsidRPr="003F0BCE" w:rsidRDefault="009C2FF4" w:rsidP="00D23233">
            <w:pPr>
              <w:spacing w:after="0" w:line="240" w:lineRule="auto"/>
            </w:pPr>
            <w:r w:rsidRPr="003F0BCE">
              <w:t>Minimal</w:t>
            </w:r>
          </w:p>
        </w:tc>
        <w:tc>
          <w:tcPr>
            <w:tcW w:w="1170" w:type="dxa"/>
          </w:tcPr>
          <w:p w:rsidR="009C2FF4" w:rsidRPr="003F0BCE" w:rsidRDefault="009C2FF4" w:rsidP="00D23233">
            <w:pPr>
              <w:spacing w:after="0" w:line="240" w:lineRule="auto"/>
            </w:pPr>
            <w:r w:rsidRPr="003F0BCE">
              <w:t>Moderate</w:t>
            </w:r>
          </w:p>
        </w:tc>
        <w:tc>
          <w:tcPr>
            <w:tcW w:w="990" w:type="dxa"/>
          </w:tcPr>
          <w:p w:rsidR="009C2FF4" w:rsidRPr="003F0BCE" w:rsidRDefault="009C2FF4" w:rsidP="00D23233">
            <w:pPr>
              <w:spacing w:after="0" w:line="240" w:lineRule="auto"/>
            </w:pPr>
            <w:r w:rsidRPr="003F0BCE">
              <w:t>Strong</w:t>
            </w:r>
          </w:p>
        </w:tc>
        <w:tc>
          <w:tcPr>
            <w:tcW w:w="1368" w:type="dxa"/>
          </w:tcPr>
          <w:p w:rsidR="009C2FF4" w:rsidRPr="003F0BCE" w:rsidRDefault="009C2FF4" w:rsidP="00D23233">
            <w:pPr>
              <w:spacing w:after="0" w:line="240" w:lineRule="auto"/>
            </w:pPr>
            <w:r w:rsidRPr="003F0BCE">
              <w:t>Avg Number of points</w:t>
            </w:r>
          </w:p>
        </w:tc>
      </w:tr>
      <w:tr w:rsidR="009C2FF4" w:rsidRPr="003F0BCE" w:rsidTr="00D23233">
        <w:tc>
          <w:tcPr>
            <w:tcW w:w="2970" w:type="dxa"/>
            <w:vMerge/>
          </w:tcPr>
          <w:p w:rsidR="009C2FF4" w:rsidRPr="003F0BCE" w:rsidRDefault="009C2FF4" w:rsidP="00D23233">
            <w:pPr>
              <w:spacing w:after="0" w:line="240" w:lineRule="auto"/>
            </w:pPr>
          </w:p>
        </w:tc>
        <w:tc>
          <w:tcPr>
            <w:tcW w:w="900" w:type="dxa"/>
          </w:tcPr>
          <w:p w:rsidR="009C2FF4" w:rsidRPr="003F0BCE" w:rsidRDefault="009C2FF4" w:rsidP="00D23233">
            <w:pPr>
              <w:spacing w:after="0" w:line="240" w:lineRule="auto"/>
            </w:pPr>
          </w:p>
        </w:tc>
        <w:tc>
          <w:tcPr>
            <w:tcW w:w="1260" w:type="dxa"/>
          </w:tcPr>
          <w:p w:rsidR="009C2FF4" w:rsidRPr="003F0BCE" w:rsidRDefault="009C2FF4" w:rsidP="00D23233">
            <w:pPr>
              <w:spacing w:after="0" w:line="240" w:lineRule="auto"/>
            </w:pPr>
            <w:r w:rsidRPr="003F0BCE">
              <w:t>(0)</w:t>
            </w:r>
          </w:p>
        </w:tc>
        <w:tc>
          <w:tcPr>
            <w:tcW w:w="1080" w:type="dxa"/>
          </w:tcPr>
          <w:p w:rsidR="009C2FF4" w:rsidRPr="003F0BCE" w:rsidRDefault="009C2FF4" w:rsidP="00D23233">
            <w:pPr>
              <w:spacing w:after="0" w:line="240" w:lineRule="auto"/>
            </w:pPr>
            <w:r w:rsidRPr="003F0BCE">
              <w:t>(1)</w:t>
            </w:r>
          </w:p>
        </w:tc>
        <w:tc>
          <w:tcPr>
            <w:tcW w:w="1170" w:type="dxa"/>
          </w:tcPr>
          <w:p w:rsidR="009C2FF4" w:rsidRPr="003F0BCE" w:rsidRDefault="009C2FF4" w:rsidP="00D23233">
            <w:pPr>
              <w:spacing w:after="0" w:line="240" w:lineRule="auto"/>
            </w:pPr>
            <w:r w:rsidRPr="003F0BCE">
              <w:t>(2)</w:t>
            </w:r>
          </w:p>
        </w:tc>
        <w:tc>
          <w:tcPr>
            <w:tcW w:w="990" w:type="dxa"/>
          </w:tcPr>
          <w:p w:rsidR="009C2FF4" w:rsidRPr="003F0BCE" w:rsidRDefault="009C2FF4" w:rsidP="00D23233">
            <w:pPr>
              <w:spacing w:after="0" w:line="240" w:lineRule="auto"/>
            </w:pPr>
            <w:r w:rsidRPr="003F0BCE">
              <w:t>(3)</w:t>
            </w:r>
          </w:p>
        </w:tc>
        <w:tc>
          <w:tcPr>
            <w:tcW w:w="1368" w:type="dxa"/>
          </w:tcPr>
          <w:p w:rsidR="009C2FF4" w:rsidRPr="003F0BCE" w:rsidRDefault="009C2FF4" w:rsidP="00D23233">
            <w:pPr>
              <w:spacing w:after="0" w:line="240" w:lineRule="auto"/>
            </w:pPr>
            <w:r w:rsidRPr="003F0BCE">
              <w:t>(0 to 3)</w:t>
            </w:r>
          </w:p>
        </w:tc>
      </w:tr>
      <w:tr w:rsidR="009C2FF4" w:rsidRPr="003F0BCE" w:rsidTr="00D23233">
        <w:tc>
          <w:tcPr>
            <w:tcW w:w="2970" w:type="dxa"/>
            <w:vMerge w:val="restart"/>
            <w:shd w:val="clear" w:color="auto" w:fill="BFBFBF" w:themeFill="background1" w:themeFillShade="BF"/>
          </w:tcPr>
          <w:p w:rsidR="009C2FF4" w:rsidRPr="003F0BCE" w:rsidRDefault="009C2FF4" w:rsidP="00D23233">
            <w:pPr>
              <w:spacing w:after="0" w:line="240" w:lineRule="auto"/>
              <w:rPr>
                <w:rFonts w:ascii="Calibri" w:hAnsi="Calibri"/>
                <w:color w:val="000000"/>
              </w:rPr>
            </w:pPr>
            <w:r w:rsidRPr="003F0BCE">
              <w:rPr>
                <w:rFonts w:ascii="Calibri" w:hAnsi="Calibri"/>
                <w:color w:val="000000"/>
              </w:rPr>
              <w:t>5. Students are motivated and engaged in the lesson.</w:t>
            </w:r>
          </w:p>
        </w:tc>
        <w:tc>
          <w:tcPr>
            <w:tcW w:w="900" w:type="dxa"/>
            <w:shd w:val="clear" w:color="auto" w:fill="BFBFBF" w:themeFill="background1" w:themeFillShade="BF"/>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9C2FF4" w:rsidRPr="003F0BCE" w:rsidRDefault="009C2FF4" w:rsidP="00D23233">
            <w:pPr>
              <w:spacing w:after="0" w:line="240" w:lineRule="auto"/>
            </w:pPr>
          </w:p>
        </w:tc>
        <w:tc>
          <w:tcPr>
            <w:tcW w:w="1080" w:type="dxa"/>
            <w:shd w:val="clear" w:color="auto" w:fill="BFBFBF" w:themeFill="background1" w:themeFillShade="BF"/>
          </w:tcPr>
          <w:p w:rsidR="009C2FF4" w:rsidRPr="003F0BCE" w:rsidRDefault="009C2FF4" w:rsidP="00D23233">
            <w:pPr>
              <w:spacing w:after="0" w:line="240" w:lineRule="auto"/>
            </w:pPr>
          </w:p>
        </w:tc>
        <w:tc>
          <w:tcPr>
            <w:tcW w:w="1170" w:type="dxa"/>
            <w:shd w:val="clear" w:color="auto" w:fill="BFBFBF" w:themeFill="background1" w:themeFillShade="BF"/>
          </w:tcPr>
          <w:p w:rsidR="009C2FF4" w:rsidRPr="003F0BCE" w:rsidRDefault="009C2FF4" w:rsidP="00D23233">
            <w:pPr>
              <w:spacing w:after="0" w:line="240" w:lineRule="auto"/>
            </w:pPr>
          </w:p>
        </w:tc>
        <w:tc>
          <w:tcPr>
            <w:tcW w:w="990" w:type="dxa"/>
            <w:shd w:val="clear" w:color="auto" w:fill="BFBFBF" w:themeFill="background1" w:themeFillShade="BF"/>
          </w:tcPr>
          <w:p w:rsidR="009C2FF4" w:rsidRPr="003F0BCE" w:rsidRDefault="009C2FF4" w:rsidP="00D23233">
            <w:pPr>
              <w:spacing w:after="0" w:line="240" w:lineRule="auto"/>
            </w:pPr>
          </w:p>
        </w:tc>
        <w:tc>
          <w:tcPr>
            <w:tcW w:w="1368" w:type="dxa"/>
            <w:shd w:val="clear" w:color="auto" w:fill="BFBFBF" w:themeFill="background1" w:themeFillShade="BF"/>
          </w:tcPr>
          <w:p w:rsidR="009C2FF4" w:rsidRPr="003F0BCE" w:rsidRDefault="009C2FF4" w:rsidP="00D23233">
            <w:pPr>
              <w:spacing w:after="0" w:line="240" w:lineRule="auto"/>
            </w:pPr>
          </w:p>
        </w:tc>
      </w:tr>
      <w:tr w:rsidR="009C2FF4" w:rsidRPr="003F0BCE" w:rsidTr="00D23233">
        <w:tc>
          <w:tcPr>
            <w:tcW w:w="2970" w:type="dxa"/>
            <w:vMerge/>
            <w:shd w:val="clear" w:color="auto" w:fill="BFBFBF" w:themeFill="background1" w:themeFillShade="BF"/>
            <w:vAlign w:val="center"/>
          </w:tcPr>
          <w:p w:rsidR="009C2FF4" w:rsidRPr="003F0BCE" w:rsidRDefault="009C2FF4" w:rsidP="00D23233">
            <w:pPr>
              <w:spacing w:after="0" w:line="240" w:lineRule="auto"/>
            </w:pPr>
          </w:p>
        </w:tc>
        <w:tc>
          <w:tcPr>
            <w:tcW w:w="900" w:type="dxa"/>
            <w:shd w:val="clear" w:color="auto" w:fill="BFBFBF" w:themeFill="background1" w:themeFillShade="BF"/>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9C2FF4" w:rsidRPr="003F0BCE" w:rsidRDefault="009C2FF4" w:rsidP="00D23233">
            <w:pPr>
              <w:spacing w:after="0" w:line="240" w:lineRule="auto"/>
            </w:pPr>
            <w:r>
              <w:t>0</w:t>
            </w:r>
            <w:r w:rsidR="00740AE7">
              <w:t>%</w:t>
            </w:r>
          </w:p>
        </w:tc>
        <w:tc>
          <w:tcPr>
            <w:tcW w:w="1080" w:type="dxa"/>
            <w:shd w:val="clear" w:color="auto" w:fill="BFBFBF" w:themeFill="background1" w:themeFillShade="BF"/>
          </w:tcPr>
          <w:p w:rsidR="009C2FF4" w:rsidRPr="003F0BCE" w:rsidRDefault="009C2FF4" w:rsidP="00D23233">
            <w:pPr>
              <w:spacing w:after="0" w:line="240" w:lineRule="auto"/>
            </w:pPr>
            <w:r>
              <w:t>8</w:t>
            </w:r>
            <w:r w:rsidR="00740AE7">
              <w:t>%</w:t>
            </w:r>
          </w:p>
        </w:tc>
        <w:tc>
          <w:tcPr>
            <w:tcW w:w="1170" w:type="dxa"/>
            <w:shd w:val="clear" w:color="auto" w:fill="BFBFBF" w:themeFill="background1" w:themeFillShade="BF"/>
          </w:tcPr>
          <w:p w:rsidR="009C2FF4" w:rsidRPr="003F0BCE" w:rsidRDefault="009C2FF4" w:rsidP="00D23233">
            <w:pPr>
              <w:spacing w:after="0" w:line="240" w:lineRule="auto"/>
            </w:pPr>
            <w:r>
              <w:t>69</w:t>
            </w:r>
            <w:r w:rsidR="00740AE7">
              <w:t>%</w:t>
            </w:r>
          </w:p>
        </w:tc>
        <w:tc>
          <w:tcPr>
            <w:tcW w:w="990" w:type="dxa"/>
            <w:shd w:val="clear" w:color="auto" w:fill="BFBFBF" w:themeFill="background1" w:themeFillShade="BF"/>
          </w:tcPr>
          <w:p w:rsidR="009C2FF4" w:rsidRPr="003F0BCE" w:rsidRDefault="009C2FF4" w:rsidP="00D23233">
            <w:pPr>
              <w:spacing w:after="0" w:line="240" w:lineRule="auto"/>
            </w:pPr>
            <w:r>
              <w:t>23</w:t>
            </w:r>
            <w:r w:rsidR="00740AE7">
              <w:t>%</w:t>
            </w:r>
          </w:p>
        </w:tc>
        <w:tc>
          <w:tcPr>
            <w:tcW w:w="1368" w:type="dxa"/>
            <w:shd w:val="clear" w:color="auto" w:fill="BFBFBF" w:themeFill="background1" w:themeFillShade="BF"/>
          </w:tcPr>
          <w:p w:rsidR="009C2FF4" w:rsidRPr="003F0BCE" w:rsidRDefault="009C2FF4" w:rsidP="00D23233">
            <w:pPr>
              <w:spacing w:after="0" w:line="240" w:lineRule="auto"/>
            </w:pPr>
            <w:r>
              <w:t>2.2</w:t>
            </w:r>
          </w:p>
        </w:tc>
      </w:tr>
      <w:tr w:rsidR="009C2FF4" w:rsidRPr="003F0BCE" w:rsidTr="00D23233">
        <w:tc>
          <w:tcPr>
            <w:tcW w:w="2970" w:type="dxa"/>
            <w:vMerge/>
            <w:shd w:val="clear" w:color="auto" w:fill="BFBFBF" w:themeFill="background1" w:themeFillShade="BF"/>
            <w:vAlign w:val="center"/>
          </w:tcPr>
          <w:p w:rsidR="009C2FF4" w:rsidRPr="003F0BCE" w:rsidRDefault="009C2FF4" w:rsidP="00D23233">
            <w:pPr>
              <w:spacing w:after="0" w:line="240" w:lineRule="auto"/>
            </w:pPr>
          </w:p>
        </w:tc>
        <w:tc>
          <w:tcPr>
            <w:tcW w:w="900" w:type="dxa"/>
            <w:shd w:val="clear" w:color="auto" w:fill="BFBFBF" w:themeFill="background1" w:themeFillShade="BF"/>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9C2FF4" w:rsidRPr="003F0BCE" w:rsidRDefault="009C2FF4" w:rsidP="00D23233">
            <w:pPr>
              <w:spacing w:after="0" w:line="240" w:lineRule="auto"/>
            </w:pPr>
            <w:r>
              <w:t>0</w:t>
            </w:r>
            <w:r w:rsidR="00740AE7">
              <w:t>%</w:t>
            </w:r>
          </w:p>
        </w:tc>
        <w:tc>
          <w:tcPr>
            <w:tcW w:w="1080" w:type="dxa"/>
            <w:shd w:val="clear" w:color="auto" w:fill="BFBFBF" w:themeFill="background1" w:themeFillShade="BF"/>
          </w:tcPr>
          <w:p w:rsidR="009C2FF4" w:rsidRPr="003F0BCE" w:rsidRDefault="009C2FF4" w:rsidP="00D23233">
            <w:pPr>
              <w:spacing w:after="0" w:line="240" w:lineRule="auto"/>
            </w:pPr>
            <w:r>
              <w:t>32</w:t>
            </w:r>
            <w:r w:rsidR="00740AE7">
              <w:t>%</w:t>
            </w:r>
          </w:p>
        </w:tc>
        <w:tc>
          <w:tcPr>
            <w:tcW w:w="1170" w:type="dxa"/>
            <w:shd w:val="clear" w:color="auto" w:fill="BFBFBF" w:themeFill="background1" w:themeFillShade="BF"/>
          </w:tcPr>
          <w:p w:rsidR="009C2FF4" w:rsidRPr="003F0BCE" w:rsidRDefault="009C2FF4" w:rsidP="00D23233">
            <w:pPr>
              <w:spacing w:after="0" w:line="240" w:lineRule="auto"/>
            </w:pPr>
            <w:r>
              <w:t>36</w:t>
            </w:r>
            <w:r w:rsidR="00740AE7">
              <w:t>%</w:t>
            </w:r>
          </w:p>
        </w:tc>
        <w:tc>
          <w:tcPr>
            <w:tcW w:w="990" w:type="dxa"/>
            <w:shd w:val="clear" w:color="auto" w:fill="BFBFBF" w:themeFill="background1" w:themeFillShade="BF"/>
          </w:tcPr>
          <w:p w:rsidR="009C2FF4" w:rsidRPr="003F0BCE" w:rsidRDefault="009C2FF4" w:rsidP="00D23233">
            <w:pPr>
              <w:spacing w:after="0" w:line="240" w:lineRule="auto"/>
            </w:pPr>
            <w:r>
              <w:t>32</w:t>
            </w:r>
            <w:r w:rsidR="00740AE7">
              <w:t>%</w:t>
            </w:r>
          </w:p>
        </w:tc>
        <w:tc>
          <w:tcPr>
            <w:tcW w:w="1368" w:type="dxa"/>
            <w:shd w:val="clear" w:color="auto" w:fill="BFBFBF" w:themeFill="background1" w:themeFillShade="BF"/>
          </w:tcPr>
          <w:p w:rsidR="009C2FF4" w:rsidRPr="003F0BCE" w:rsidRDefault="009C2FF4" w:rsidP="00D23233">
            <w:pPr>
              <w:spacing w:after="0" w:line="240" w:lineRule="auto"/>
            </w:pPr>
            <w:r>
              <w:t>2.0</w:t>
            </w:r>
          </w:p>
        </w:tc>
      </w:tr>
      <w:tr w:rsidR="009C2FF4" w:rsidRPr="003F0BCE" w:rsidTr="00D23233">
        <w:tc>
          <w:tcPr>
            <w:tcW w:w="2970" w:type="dxa"/>
            <w:vMerge/>
            <w:shd w:val="clear" w:color="auto" w:fill="BFBFBF" w:themeFill="background1" w:themeFillShade="BF"/>
            <w:vAlign w:val="center"/>
          </w:tcPr>
          <w:p w:rsidR="009C2FF4" w:rsidRPr="003F0BCE" w:rsidRDefault="009C2FF4" w:rsidP="00D23233">
            <w:pPr>
              <w:spacing w:after="0" w:line="240" w:lineRule="auto"/>
            </w:pPr>
          </w:p>
        </w:tc>
        <w:tc>
          <w:tcPr>
            <w:tcW w:w="900" w:type="dxa"/>
            <w:shd w:val="clear" w:color="auto" w:fill="BFBFBF" w:themeFill="background1" w:themeFillShade="BF"/>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9C2FF4" w:rsidRPr="003F0BCE" w:rsidRDefault="009C2FF4" w:rsidP="00D23233">
            <w:pPr>
              <w:spacing w:after="0" w:line="240" w:lineRule="auto"/>
            </w:pPr>
            <w:r>
              <w:t>0</w:t>
            </w:r>
          </w:p>
        </w:tc>
        <w:tc>
          <w:tcPr>
            <w:tcW w:w="1080" w:type="dxa"/>
            <w:shd w:val="clear" w:color="auto" w:fill="BFBFBF" w:themeFill="background1" w:themeFillShade="BF"/>
          </w:tcPr>
          <w:p w:rsidR="009C2FF4" w:rsidRPr="003F0BCE" w:rsidRDefault="009C2FF4" w:rsidP="00D23233">
            <w:pPr>
              <w:spacing w:after="0" w:line="240" w:lineRule="auto"/>
            </w:pPr>
            <w:r>
              <w:t>8</w:t>
            </w:r>
          </w:p>
        </w:tc>
        <w:tc>
          <w:tcPr>
            <w:tcW w:w="1170" w:type="dxa"/>
            <w:shd w:val="clear" w:color="auto" w:fill="BFBFBF" w:themeFill="background1" w:themeFillShade="BF"/>
          </w:tcPr>
          <w:p w:rsidR="009C2FF4" w:rsidRPr="003F0BCE" w:rsidRDefault="009C2FF4" w:rsidP="00D23233">
            <w:pPr>
              <w:spacing w:after="0" w:line="240" w:lineRule="auto"/>
            </w:pPr>
            <w:r>
              <w:t>17</w:t>
            </w:r>
          </w:p>
        </w:tc>
        <w:tc>
          <w:tcPr>
            <w:tcW w:w="990" w:type="dxa"/>
            <w:shd w:val="clear" w:color="auto" w:fill="BFBFBF" w:themeFill="background1" w:themeFillShade="BF"/>
          </w:tcPr>
          <w:p w:rsidR="009C2FF4" w:rsidRPr="003F0BCE" w:rsidRDefault="009C2FF4" w:rsidP="00D23233">
            <w:pPr>
              <w:spacing w:after="0" w:line="240" w:lineRule="auto"/>
            </w:pPr>
            <w:r>
              <w:t>10</w:t>
            </w:r>
          </w:p>
        </w:tc>
        <w:tc>
          <w:tcPr>
            <w:tcW w:w="1368" w:type="dxa"/>
            <w:shd w:val="clear" w:color="auto" w:fill="BFBFBF" w:themeFill="background1" w:themeFillShade="BF"/>
          </w:tcPr>
          <w:p w:rsidR="009C2FF4" w:rsidRPr="003F0BCE" w:rsidRDefault="009C2FF4" w:rsidP="00D23233">
            <w:pPr>
              <w:spacing w:after="0" w:line="240" w:lineRule="auto"/>
            </w:pPr>
            <w:r>
              <w:t>2.1</w:t>
            </w:r>
          </w:p>
        </w:tc>
      </w:tr>
      <w:tr w:rsidR="009C2FF4" w:rsidRPr="003F0BCE" w:rsidTr="00D23233">
        <w:tc>
          <w:tcPr>
            <w:tcW w:w="2970" w:type="dxa"/>
            <w:vMerge/>
            <w:shd w:val="clear" w:color="auto" w:fill="BFBFBF" w:themeFill="background1" w:themeFillShade="BF"/>
            <w:vAlign w:val="center"/>
          </w:tcPr>
          <w:p w:rsidR="009C2FF4" w:rsidRPr="003F0BCE" w:rsidRDefault="009C2FF4" w:rsidP="00D23233">
            <w:pPr>
              <w:spacing w:after="0" w:line="240" w:lineRule="auto"/>
            </w:pPr>
          </w:p>
        </w:tc>
        <w:tc>
          <w:tcPr>
            <w:tcW w:w="900" w:type="dxa"/>
            <w:shd w:val="clear" w:color="auto" w:fill="BFBFBF" w:themeFill="background1" w:themeFillShade="BF"/>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 xml:space="preserve">Total </w:t>
            </w:r>
            <w:r w:rsidR="00740AE7">
              <w:rPr>
                <w:rFonts w:ascii="Calibri" w:hAnsi="Calibri"/>
                <w:b/>
                <w:bCs/>
                <w:color w:val="000000"/>
                <w:sz w:val="20"/>
                <w:szCs w:val="20"/>
              </w:rPr>
              <w:t>%</w:t>
            </w:r>
          </w:p>
        </w:tc>
        <w:tc>
          <w:tcPr>
            <w:tcW w:w="1260" w:type="dxa"/>
            <w:shd w:val="clear" w:color="auto" w:fill="BFBFBF" w:themeFill="background1" w:themeFillShade="BF"/>
          </w:tcPr>
          <w:p w:rsidR="009C2FF4" w:rsidRPr="003F0BCE" w:rsidRDefault="009C2FF4" w:rsidP="00D23233">
            <w:pPr>
              <w:spacing w:after="0" w:line="240" w:lineRule="auto"/>
            </w:pPr>
            <w:r>
              <w:t>0</w:t>
            </w:r>
            <w:r w:rsidR="00740AE7">
              <w:t>%</w:t>
            </w:r>
          </w:p>
        </w:tc>
        <w:tc>
          <w:tcPr>
            <w:tcW w:w="1080" w:type="dxa"/>
            <w:shd w:val="clear" w:color="auto" w:fill="BFBFBF" w:themeFill="background1" w:themeFillShade="BF"/>
          </w:tcPr>
          <w:p w:rsidR="009C2FF4" w:rsidRPr="003F0BCE" w:rsidRDefault="009C2FF4" w:rsidP="00D23233">
            <w:pPr>
              <w:spacing w:after="0" w:line="240" w:lineRule="auto"/>
            </w:pPr>
            <w:r>
              <w:t>23</w:t>
            </w:r>
            <w:r w:rsidR="00740AE7">
              <w:t>%</w:t>
            </w:r>
          </w:p>
        </w:tc>
        <w:tc>
          <w:tcPr>
            <w:tcW w:w="1170" w:type="dxa"/>
            <w:shd w:val="clear" w:color="auto" w:fill="BFBFBF" w:themeFill="background1" w:themeFillShade="BF"/>
          </w:tcPr>
          <w:p w:rsidR="009C2FF4" w:rsidRPr="003F0BCE" w:rsidRDefault="009C2FF4" w:rsidP="00D23233">
            <w:pPr>
              <w:spacing w:after="0" w:line="240" w:lineRule="auto"/>
            </w:pPr>
            <w:r>
              <w:t>49</w:t>
            </w:r>
            <w:r w:rsidR="00740AE7">
              <w:t>%</w:t>
            </w:r>
          </w:p>
        </w:tc>
        <w:tc>
          <w:tcPr>
            <w:tcW w:w="990" w:type="dxa"/>
            <w:shd w:val="clear" w:color="auto" w:fill="BFBFBF" w:themeFill="background1" w:themeFillShade="BF"/>
          </w:tcPr>
          <w:p w:rsidR="009C2FF4" w:rsidRPr="003F0BCE" w:rsidRDefault="009C2FF4" w:rsidP="00D23233">
            <w:pPr>
              <w:spacing w:after="0" w:line="240" w:lineRule="auto"/>
            </w:pPr>
            <w:r>
              <w:t>29</w:t>
            </w:r>
            <w:r w:rsidR="00740AE7">
              <w:t>%</w:t>
            </w:r>
          </w:p>
        </w:tc>
        <w:tc>
          <w:tcPr>
            <w:tcW w:w="1368" w:type="dxa"/>
            <w:shd w:val="clear" w:color="auto" w:fill="BFBFBF" w:themeFill="background1" w:themeFillShade="BF"/>
          </w:tcPr>
          <w:p w:rsidR="009C2FF4" w:rsidRPr="003F0BCE" w:rsidRDefault="009C2FF4" w:rsidP="00D23233">
            <w:pPr>
              <w:spacing w:after="0" w:line="240" w:lineRule="auto"/>
            </w:pPr>
          </w:p>
        </w:tc>
      </w:tr>
      <w:tr w:rsidR="009C2FF4" w:rsidRPr="003F0BCE" w:rsidTr="00D23233">
        <w:tc>
          <w:tcPr>
            <w:tcW w:w="2970" w:type="dxa"/>
            <w:vMerge w:val="restart"/>
          </w:tcPr>
          <w:p w:rsidR="009C2FF4" w:rsidRPr="003F0BCE" w:rsidRDefault="009C2FF4" w:rsidP="00D23233">
            <w:pPr>
              <w:spacing w:after="0" w:line="240" w:lineRule="auto"/>
              <w:rPr>
                <w:rFonts w:ascii="Calibri" w:hAnsi="Calibri"/>
                <w:color w:val="000000"/>
              </w:rPr>
            </w:pPr>
            <w:r w:rsidRPr="003F0BCE">
              <w:rPr>
                <w:rFonts w:ascii="Calibri" w:hAnsi="Calibri"/>
                <w:color w:val="000000"/>
              </w:rPr>
              <w:t>6. The teacher facilitates tasks that encourage students to develop and engage in critical thinking.</w:t>
            </w:r>
          </w:p>
        </w:tc>
        <w:tc>
          <w:tcPr>
            <w:tcW w:w="900" w:type="dxa"/>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9C2FF4" w:rsidRPr="003F0BCE" w:rsidRDefault="009C2FF4" w:rsidP="00D23233">
            <w:pPr>
              <w:spacing w:after="0" w:line="240" w:lineRule="auto"/>
            </w:pPr>
          </w:p>
        </w:tc>
        <w:tc>
          <w:tcPr>
            <w:tcW w:w="1080" w:type="dxa"/>
          </w:tcPr>
          <w:p w:rsidR="009C2FF4" w:rsidRPr="003F0BCE" w:rsidRDefault="009C2FF4" w:rsidP="00D23233">
            <w:pPr>
              <w:spacing w:after="0" w:line="240" w:lineRule="auto"/>
            </w:pPr>
          </w:p>
        </w:tc>
        <w:tc>
          <w:tcPr>
            <w:tcW w:w="1170" w:type="dxa"/>
          </w:tcPr>
          <w:p w:rsidR="009C2FF4" w:rsidRPr="003F0BCE" w:rsidRDefault="009C2FF4" w:rsidP="00D23233">
            <w:pPr>
              <w:spacing w:after="0" w:line="240" w:lineRule="auto"/>
            </w:pPr>
          </w:p>
        </w:tc>
        <w:tc>
          <w:tcPr>
            <w:tcW w:w="990" w:type="dxa"/>
          </w:tcPr>
          <w:p w:rsidR="009C2FF4" w:rsidRPr="003F0BCE" w:rsidRDefault="009C2FF4" w:rsidP="00D23233">
            <w:pPr>
              <w:spacing w:after="0" w:line="240" w:lineRule="auto"/>
            </w:pPr>
          </w:p>
        </w:tc>
        <w:tc>
          <w:tcPr>
            <w:tcW w:w="1368" w:type="dxa"/>
          </w:tcPr>
          <w:p w:rsidR="009C2FF4" w:rsidRPr="003F0BCE" w:rsidRDefault="009C2FF4" w:rsidP="00D23233">
            <w:pPr>
              <w:spacing w:after="0" w:line="240" w:lineRule="auto"/>
            </w:pPr>
          </w:p>
        </w:tc>
      </w:tr>
      <w:tr w:rsidR="009C2FF4" w:rsidRPr="003F0BCE" w:rsidTr="00D23233">
        <w:tc>
          <w:tcPr>
            <w:tcW w:w="2970" w:type="dxa"/>
            <w:vMerge/>
            <w:vAlign w:val="center"/>
          </w:tcPr>
          <w:p w:rsidR="009C2FF4" w:rsidRPr="003F0BCE" w:rsidRDefault="009C2FF4" w:rsidP="00D23233">
            <w:pPr>
              <w:spacing w:after="0" w:line="240" w:lineRule="auto"/>
            </w:pPr>
          </w:p>
        </w:tc>
        <w:tc>
          <w:tcPr>
            <w:tcW w:w="900" w:type="dxa"/>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9C2FF4" w:rsidRPr="003F0BCE" w:rsidRDefault="009C2FF4" w:rsidP="00D23233">
            <w:pPr>
              <w:spacing w:after="0" w:line="240" w:lineRule="auto"/>
            </w:pPr>
            <w:r>
              <w:t>0</w:t>
            </w:r>
            <w:r w:rsidR="00740AE7">
              <w:t>%</w:t>
            </w:r>
          </w:p>
        </w:tc>
        <w:tc>
          <w:tcPr>
            <w:tcW w:w="1080" w:type="dxa"/>
          </w:tcPr>
          <w:p w:rsidR="009C2FF4" w:rsidRPr="003F0BCE" w:rsidRDefault="009C2FF4" w:rsidP="00D23233">
            <w:pPr>
              <w:spacing w:after="0" w:line="240" w:lineRule="auto"/>
            </w:pPr>
            <w:r>
              <w:t>15</w:t>
            </w:r>
            <w:r w:rsidR="00740AE7">
              <w:t>%</w:t>
            </w:r>
          </w:p>
        </w:tc>
        <w:tc>
          <w:tcPr>
            <w:tcW w:w="1170" w:type="dxa"/>
          </w:tcPr>
          <w:p w:rsidR="009C2FF4" w:rsidRPr="003F0BCE" w:rsidRDefault="009C2FF4" w:rsidP="00D23233">
            <w:pPr>
              <w:spacing w:after="0" w:line="240" w:lineRule="auto"/>
            </w:pPr>
            <w:r>
              <w:t>46</w:t>
            </w:r>
            <w:r w:rsidR="00740AE7">
              <w:t>%</w:t>
            </w:r>
          </w:p>
        </w:tc>
        <w:tc>
          <w:tcPr>
            <w:tcW w:w="990" w:type="dxa"/>
          </w:tcPr>
          <w:p w:rsidR="009C2FF4" w:rsidRPr="003F0BCE" w:rsidRDefault="009C2FF4" w:rsidP="00D23233">
            <w:pPr>
              <w:spacing w:after="0" w:line="240" w:lineRule="auto"/>
            </w:pPr>
            <w:r>
              <w:t>38</w:t>
            </w:r>
            <w:r w:rsidR="00740AE7">
              <w:t>%</w:t>
            </w:r>
          </w:p>
        </w:tc>
        <w:tc>
          <w:tcPr>
            <w:tcW w:w="1368" w:type="dxa"/>
          </w:tcPr>
          <w:p w:rsidR="009C2FF4" w:rsidRPr="003F0BCE" w:rsidRDefault="009C2FF4" w:rsidP="00D23233">
            <w:pPr>
              <w:spacing w:after="0" w:line="240" w:lineRule="auto"/>
            </w:pPr>
            <w:r>
              <w:t>2.2</w:t>
            </w:r>
          </w:p>
        </w:tc>
      </w:tr>
      <w:tr w:rsidR="009C2FF4" w:rsidRPr="003F0BCE" w:rsidTr="00D23233">
        <w:tc>
          <w:tcPr>
            <w:tcW w:w="2970" w:type="dxa"/>
            <w:vMerge/>
            <w:vAlign w:val="center"/>
          </w:tcPr>
          <w:p w:rsidR="009C2FF4" w:rsidRPr="003F0BCE" w:rsidRDefault="009C2FF4" w:rsidP="00D23233">
            <w:pPr>
              <w:spacing w:after="0" w:line="240" w:lineRule="auto"/>
            </w:pPr>
          </w:p>
        </w:tc>
        <w:tc>
          <w:tcPr>
            <w:tcW w:w="900" w:type="dxa"/>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9C2FF4" w:rsidRPr="003F0BCE" w:rsidRDefault="009C2FF4" w:rsidP="00D23233">
            <w:pPr>
              <w:spacing w:after="0" w:line="240" w:lineRule="auto"/>
            </w:pPr>
            <w:r>
              <w:t>41</w:t>
            </w:r>
            <w:r w:rsidR="00740AE7">
              <w:t>%</w:t>
            </w:r>
          </w:p>
        </w:tc>
        <w:tc>
          <w:tcPr>
            <w:tcW w:w="1080" w:type="dxa"/>
          </w:tcPr>
          <w:p w:rsidR="009C2FF4" w:rsidRPr="003F0BCE" w:rsidRDefault="009C2FF4" w:rsidP="00D23233">
            <w:pPr>
              <w:spacing w:after="0" w:line="240" w:lineRule="auto"/>
            </w:pPr>
            <w:r>
              <w:t>23</w:t>
            </w:r>
            <w:r w:rsidR="00740AE7">
              <w:t>%</w:t>
            </w:r>
          </w:p>
        </w:tc>
        <w:tc>
          <w:tcPr>
            <w:tcW w:w="1170" w:type="dxa"/>
          </w:tcPr>
          <w:p w:rsidR="009C2FF4" w:rsidRPr="003F0BCE" w:rsidRDefault="009C2FF4" w:rsidP="00D23233">
            <w:pPr>
              <w:spacing w:after="0" w:line="240" w:lineRule="auto"/>
            </w:pPr>
            <w:r>
              <w:t>18</w:t>
            </w:r>
            <w:r w:rsidR="00740AE7">
              <w:t>%</w:t>
            </w:r>
          </w:p>
        </w:tc>
        <w:tc>
          <w:tcPr>
            <w:tcW w:w="990" w:type="dxa"/>
          </w:tcPr>
          <w:p w:rsidR="009C2FF4" w:rsidRPr="003F0BCE" w:rsidRDefault="009C2FF4" w:rsidP="00D23233">
            <w:pPr>
              <w:spacing w:after="0" w:line="240" w:lineRule="auto"/>
            </w:pPr>
            <w:r>
              <w:t>18</w:t>
            </w:r>
            <w:r w:rsidR="00740AE7">
              <w:t>%</w:t>
            </w:r>
          </w:p>
        </w:tc>
        <w:tc>
          <w:tcPr>
            <w:tcW w:w="1368" w:type="dxa"/>
          </w:tcPr>
          <w:p w:rsidR="009C2FF4" w:rsidRPr="003F0BCE" w:rsidRDefault="009C2FF4" w:rsidP="00D23233">
            <w:pPr>
              <w:spacing w:after="0" w:line="240" w:lineRule="auto"/>
            </w:pPr>
            <w:r>
              <w:t>1.1</w:t>
            </w:r>
          </w:p>
        </w:tc>
      </w:tr>
      <w:tr w:rsidR="009C2FF4" w:rsidRPr="003F0BCE" w:rsidTr="00D23233">
        <w:tc>
          <w:tcPr>
            <w:tcW w:w="2970" w:type="dxa"/>
            <w:vMerge/>
            <w:vAlign w:val="center"/>
          </w:tcPr>
          <w:p w:rsidR="009C2FF4" w:rsidRPr="003F0BCE" w:rsidRDefault="009C2FF4" w:rsidP="00D23233">
            <w:pPr>
              <w:spacing w:after="0" w:line="240" w:lineRule="auto"/>
            </w:pPr>
          </w:p>
        </w:tc>
        <w:tc>
          <w:tcPr>
            <w:tcW w:w="900" w:type="dxa"/>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9C2FF4" w:rsidRPr="003F0BCE" w:rsidRDefault="009C2FF4" w:rsidP="00D23233">
            <w:pPr>
              <w:spacing w:after="0" w:line="240" w:lineRule="auto"/>
            </w:pPr>
            <w:r>
              <w:t>9</w:t>
            </w:r>
          </w:p>
        </w:tc>
        <w:tc>
          <w:tcPr>
            <w:tcW w:w="1080" w:type="dxa"/>
          </w:tcPr>
          <w:p w:rsidR="009C2FF4" w:rsidRPr="003F0BCE" w:rsidRDefault="009C2FF4" w:rsidP="00D23233">
            <w:pPr>
              <w:spacing w:after="0" w:line="240" w:lineRule="auto"/>
            </w:pPr>
            <w:r>
              <w:t>7</w:t>
            </w:r>
          </w:p>
        </w:tc>
        <w:tc>
          <w:tcPr>
            <w:tcW w:w="1170" w:type="dxa"/>
          </w:tcPr>
          <w:p w:rsidR="009C2FF4" w:rsidRPr="003F0BCE" w:rsidRDefault="009C2FF4" w:rsidP="00D23233">
            <w:pPr>
              <w:spacing w:after="0" w:line="240" w:lineRule="auto"/>
            </w:pPr>
            <w:r>
              <w:t>10</w:t>
            </w:r>
          </w:p>
        </w:tc>
        <w:tc>
          <w:tcPr>
            <w:tcW w:w="990" w:type="dxa"/>
          </w:tcPr>
          <w:p w:rsidR="009C2FF4" w:rsidRPr="003F0BCE" w:rsidRDefault="009C2FF4" w:rsidP="00D23233">
            <w:pPr>
              <w:spacing w:after="0" w:line="240" w:lineRule="auto"/>
            </w:pPr>
            <w:r>
              <w:t>9</w:t>
            </w:r>
          </w:p>
        </w:tc>
        <w:tc>
          <w:tcPr>
            <w:tcW w:w="1368" w:type="dxa"/>
          </w:tcPr>
          <w:p w:rsidR="009C2FF4" w:rsidRPr="003F0BCE" w:rsidRDefault="009C2FF4" w:rsidP="00D23233">
            <w:pPr>
              <w:spacing w:after="0" w:line="240" w:lineRule="auto"/>
            </w:pPr>
            <w:r>
              <w:t>1.5</w:t>
            </w:r>
          </w:p>
        </w:tc>
      </w:tr>
      <w:tr w:rsidR="009C2FF4" w:rsidRPr="003F0BCE" w:rsidTr="00D23233">
        <w:tc>
          <w:tcPr>
            <w:tcW w:w="2970" w:type="dxa"/>
            <w:vMerge/>
            <w:vAlign w:val="center"/>
          </w:tcPr>
          <w:p w:rsidR="009C2FF4" w:rsidRPr="003F0BCE" w:rsidRDefault="009C2FF4" w:rsidP="00D23233">
            <w:pPr>
              <w:spacing w:after="0" w:line="240" w:lineRule="auto"/>
            </w:pPr>
          </w:p>
        </w:tc>
        <w:tc>
          <w:tcPr>
            <w:tcW w:w="900" w:type="dxa"/>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 xml:space="preserve">Total </w:t>
            </w:r>
            <w:r w:rsidR="00740AE7">
              <w:rPr>
                <w:rFonts w:ascii="Calibri" w:hAnsi="Calibri"/>
                <w:b/>
                <w:bCs/>
                <w:color w:val="000000"/>
                <w:sz w:val="20"/>
                <w:szCs w:val="20"/>
              </w:rPr>
              <w:t>%</w:t>
            </w:r>
          </w:p>
        </w:tc>
        <w:tc>
          <w:tcPr>
            <w:tcW w:w="1260" w:type="dxa"/>
          </w:tcPr>
          <w:p w:rsidR="009C2FF4" w:rsidRPr="003F0BCE" w:rsidRDefault="009C2FF4" w:rsidP="00D23233">
            <w:pPr>
              <w:spacing w:after="0" w:line="240" w:lineRule="auto"/>
            </w:pPr>
            <w:r>
              <w:t>26</w:t>
            </w:r>
            <w:r w:rsidR="00740AE7">
              <w:t>%</w:t>
            </w:r>
          </w:p>
        </w:tc>
        <w:tc>
          <w:tcPr>
            <w:tcW w:w="1080" w:type="dxa"/>
          </w:tcPr>
          <w:p w:rsidR="009C2FF4" w:rsidRPr="003F0BCE" w:rsidRDefault="009C2FF4" w:rsidP="00D23233">
            <w:pPr>
              <w:spacing w:after="0" w:line="240" w:lineRule="auto"/>
            </w:pPr>
            <w:r>
              <w:t>20</w:t>
            </w:r>
            <w:r w:rsidR="00740AE7">
              <w:t>%</w:t>
            </w:r>
          </w:p>
        </w:tc>
        <w:tc>
          <w:tcPr>
            <w:tcW w:w="1170" w:type="dxa"/>
          </w:tcPr>
          <w:p w:rsidR="009C2FF4" w:rsidRPr="003F0BCE" w:rsidRDefault="009C2FF4" w:rsidP="00D23233">
            <w:pPr>
              <w:spacing w:after="0" w:line="240" w:lineRule="auto"/>
            </w:pPr>
            <w:r>
              <w:t>29</w:t>
            </w:r>
            <w:r w:rsidR="00740AE7">
              <w:t>%</w:t>
            </w:r>
          </w:p>
        </w:tc>
        <w:tc>
          <w:tcPr>
            <w:tcW w:w="990" w:type="dxa"/>
          </w:tcPr>
          <w:p w:rsidR="009C2FF4" w:rsidRPr="003F0BCE" w:rsidRDefault="009C2FF4" w:rsidP="00D23233">
            <w:pPr>
              <w:spacing w:after="0" w:line="240" w:lineRule="auto"/>
            </w:pPr>
            <w:r>
              <w:t>26</w:t>
            </w:r>
            <w:r w:rsidR="00740AE7">
              <w:t>%</w:t>
            </w:r>
          </w:p>
        </w:tc>
        <w:tc>
          <w:tcPr>
            <w:tcW w:w="1368" w:type="dxa"/>
          </w:tcPr>
          <w:p w:rsidR="009C2FF4" w:rsidRPr="003F0BCE" w:rsidRDefault="009C2FF4" w:rsidP="00D23233">
            <w:pPr>
              <w:spacing w:after="0" w:line="240" w:lineRule="auto"/>
            </w:pPr>
          </w:p>
        </w:tc>
      </w:tr>
      <w:tr w:rsidR="009C2FF4" w:rsidRPr="003F0BCE" w:rsidTr="00D23233">
        <w:tc>
          <w:tcPr>
            <w:tcW w:w="2970" w:type="dxa"/>
            <w:vMerge w:val="restart"/>
            <w:shd w:val="clear" w:color="auto" w:fill="BFBFBF" w:themeFill="background1" w:themeFillShade="BF"/>
          </w:tcPr>
          <w:p w:rsidR="009C2FF4" w:rsidRPr="003F0BCE" w:rsidRDefault="009C2FF4" w:rsidP="00D23233">
            <w:pPr>
              <w:spacing w:after="0" w:line="240" w:lineRule="auto"/>
              <w:rPr>
                <w:rFonts w:ascii="Calibri" w:hAnsi="Calibri"/>
                <w:color w:val="000000"/>
              </w:rPr>
            </w:pPr>
            <w:r w:rsidRPr="003F0BCE">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9C2FF4" w:rsidRPr="003F0BCE" w:rsidRDefault="009C2FF4" w:rsidP="00D23233">
            <w:pPr>
              <w:spacing w:after="0" w:line="240" w:lineRule="auto"/>
            </w:pPr>
          </w:p>
        </w:tc>
        <w:tc>
          <w:tcPr>
            <w:tcW w:w="1080" w:type="dxa"/>
            <w:shd w:val="clear" w:color="auto" w:fill="BFBFBF" w:themeFill="background1" w:themeFillShade="BF"/>
          </w:tcPr>
          <w:p w:rsidR="009C2FF4" w:rsidRPr="003F0BCE" w:rsidRDefault="009C2FF4" w:rsidP="00D23233">
            <w:pPr>
              <w:spacing w:after="0" w:line="240" w:lineRule="auto"/>
            </w:pPr>
          </w:p>
        </w:tc>
        <w:tc>
          <w:tcPr>
            <w:tcW w:w="1170" w:type="dxa"/>
            <w:shd w:val="clear" w:color="auto" w:fill="BFBFBF" w:themeFill="background1" w:themeFillShade="BF"/>
          </w:tcPr>
          <w:p w:rsidR="009C2FF4" w:rsidRPr="003F0BCE" w:rsidRDefault="009C2FF4" w:rsidP="00D23233">
            <w:pPr>
              <w:spacing w:after="0" w:line="240" w:lineRule="auto"/>
            </w:pPr>
          </w:p>
        </w:tc>
        <w:tc>
          <w:tcPr>
            <w:tcW w:w="990" w:type="dxa"/>
            <w:shd w:val="clear" w:color="auto" w:fill="BFBFBF" w:themeFill="background1" w:themeFillShade="BF"/>
          </w:tcPr>
          <w:p w:rsidR="009C2FF4" w:rsidRPr="003F0BCE" w:rsidRDefault="009C2FF4" w:rsidP="00D23233">
            <w:pPr>
              <w:spacing w:after="0" w:line="240" w:lineRule="auto"/>
            </w:pPr>
          </w:p>
        </w:tc>
        <w:tc>
          <w:tcPr>
            <w:tcW w:w="1368" w:type="dxa"/>
            <w:shd w:val="clear" w:color="auto" w:fill="BFBFBF" w:themeFill="background1" w:themeFillShade="BF"/>
          </w:tcPr>
          <w:p w:rsidR="009C2FF4" w:rsidRPr="003F0BCE" w:rsidRDefault="009C2FF4" w:rsidP="00D23233">
            <w:pPr>
              <w:spacing w:after="0" w:line="240" w:lineRule="auto"/>
            </w:pPr>
          </w:p>
        </w:tc>
      </w:tr>
      <w:tr w:rsidR="009C2FF4" w:rsidRPr="003F0BCE" w:rsidTr="00D23233">
        <w:tc>
          <w:tcPr>
            <w:tcW w:w="2970" w:type="dxa"/>
            <w:vMerge/>
            <w:shd w:val="clear" w:color="auto" w:fill="BFBFBF" w:themeFill="background1" w:themeFillShade="BF"/>
            <w:vAlign w:val="center"/>
          </w:tcPr>
          <w:p w:rsidR="009C2FF4" w:rsidRPr="003F0BCE" w:rsidRDefault="009C2FF4" w:rsidP="00D23233">
            <w:pPr>
              <w:spacing w:after="0" w:line="240" w:lineRule="auto"/>
            </w:pPr>
          </w:p>
        </w:tc>
        <w:tc>
          <w:tcPr>
            <w:tcW w:w="900" w:type="dxa"/>
            <w:shd w:val="clear" w:color="auto" w:fill="BFBFBF" w:themeFill="background1" w:themeFillShade="BF"/>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9C2FF4" w:rsidRPr="003F0BCE" w:rsidRDefault="009C2FF4" w:rsidP="00D23233">
            <w:pPr>
              <w:spacing w:after="0" w:line="240" w:lineRule="auto"/>
            </w:pPr>
            <w:r>
              <w:t>23</w:t>
            </w:r>
            <w:r w:rsidR="00740AE7">
              <w:t>%</w:t>
            </w:r>
          </w:p>
        </w:tc>
        <w:tc>
          <w:tcPr>
            <w:tcW w:w="1080" w:type="dxa"/>
            <w:shd w:val="clear" w:color="auto" w:fill="BFBFBF" w:themeFill="background1" w:themeFillShade="BF"/>
          </w:tcPr>
          <w:p w:rsidR="009C2FF4" w:rsidRPr="003F0BCE" w:rsidRDefault="009C2FF4" w:rsidP="00D23233">
            <w:pPr>
              <w:spacing w:after="0" w:line="240" w:lineRule="auto"/>
            </w:pPr>
            <w:r>
              <w:t>0</w:t>
            </w:r>
            <w:r w:rsidR="00740AE7">
              <w:t>%</w:t>
            </w:r>
          </w:p>
        </w:tc>
        <w:tc>
          <w:tcPr>
            <w:tcW w:w="1170" w:type="dxa"/>
            <w:shd w:val="clear" w:color="auto" w:fill="BFBFBF" w:themeFill="background1" w:themeFillShade="BF"/>
          </w:tcPr>
          <w:p w:rsidR="009C2FF4" w:rsidRPr="003F0BCE" w:rsidRDefault="009C2FF4" w:rsidP="00D23233">
            <w:pPr>
              <w:spacing w:after="0" w:line="240" w:lineRule="auto"/>
            </w:pPr>
            <w:r>
              <w:t>38</w:t>
            </w:r>
            <w:r w:rsidR="00740AE7">
              <w:t>%</w:t>
            </w:r>
          </w:p>
        </w:tc>
        <w:tc>
          <w:tcPr>
            <w:tcW w:w="990" w:type="dxa"/>
            <w:shd w:val="clear" w:color="auto" w:fill="BFBFBF" w:themeFill="background1" w:themeFillShade="BF"/>
          </w:tcPr>
          <w:p w:rsidR="009C2FF4" w:rsidRPr="003F0BCE" w:rsidRDefault="009C2FF4" w:rsidP="00D23233">
            <w:pPr>
              <w:spacing w:after="0" w:line="240" w:lineRule="auto"/>
            </w:pPr>
            <w:r>
              <w:t>38</w:t>
            </w:r>
            <w:r w:rsidR="00740AE7">
              <w:t>%</w:t>
            </w:r>
          </w:p>
        </w:tc>
        <w:tc>
          <w:tcPr>
            <w:tcW w:w="1368" w:type="dxa"/>
            <w:shd w:val="clear" w:color="auto" w:fill="BFBFBF" w:themeFill="background1" w:themeFillShade="BF"/>
          </w:tcPr>
          <w:p w:rsidR="009C2FF4" w:rsidRPr="003F0BCE" w:rsidRDefault="009C2FF4" w:rsidP="00D23233">
            <w:pPr>
              <w:spacing w:after="0" w:line="240" w:lineRule="auto"/>
            </w:pPr>
            <w:r>
              <w:t>1.9</w:t>
            </w:r>
          </w:p>
        </w:tc>
      </w:tr>
      <w:tr w:rsidR="009C2FF4" w:rsidRPr="003F0BCE" w:rsidTr="00D23233">
        <w:tc>
          <w:tcPr>
            <w:tcW w:w="2970" w:type="dxa"/>
            <w:vMerge/>
            <w:shd w:val="clear" w:color="auto" w:fill="BFBFBF" w:themeFill="background1" w:themeFillShade="BF"/>
            <w:vAlign w:val="center"/>
          </w:tcPr>
          <w:p w:rsidR="009C2FF4" w:rsidRPr="003F0BCE" w:rsidRDefault="009C2FF4" w:rsidP="00D23233">
            <w:pPr>
              <w:spacing w:after="0" w:line="240" w:lineRule="auto"/>
            </w:pPr>
          </w:p>
        </w:tc>
        <w:tc>
          <w:tcPr>
            <w:tcW w:w="900" w:type="dxa"/>
            <w:shd w:val="clear" w:color="auto" w:fill="BFBFBF" w:themeFill="background1" w:themeFillShade="BF"/>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9C2FF4" w:rsidRPr="003F0BCE" w:rsidRDefault="009C2FF4" w:rsidP="00D23233">
            <w:pPr>
              <w:spacing w:after="0" w:line="240" w:lineRule="auto"/>
            </w:pPr>
            <w:r>
              <w:t>23</w:t>
            </w:r>
            <w:r w:rsidR="00740AE7">
              <w:t>%</w:t>
            </w:r>
          </w:p>
        </w:tc>
        <w:tc>
          <w:tcPr>
            <w:tcW w:w="1080" w:type="dxa"/>
            <w:shd w:val="clear" w:color="auto" w:fill="BFBFBF" w:themeFill="background1" w:themeFillShade="BF"/>
          </w:tcPr>
          <w:p w:rsidR="009C2FF4" w:rsidRPr="003F0BCE" w:rsidRDefault="009C2FF4" w:rsidP="00D23233">
            <w:pPr>
              <w:spacing w:after="0" w:line="240" w:lineRule="auto"/>
            </w:pPr>
            <w:r>
              <w:t>18</w:t>
            </w:r>
            <w:r w:rsidR="00740AE7">
              <w:t>%</w:t>
            </w:r>
          </w:p>
        </w:tc>
        <w:tc>
          <w:tcPr>
            <w:tcW w:w="1170" w:type="dxa"/>
            <w:shd w:val="clear" w:color="auto" w:fill="BFBFBF" w:themeFill="background1" w:themeFillShade="BF"/>
          </w:tcPr>
          <w:p w:rsidR="009C2FF4" w:rsidRPr="003F0BCE" w:rsidRDefault="009C2FF4" w:rsidP="00D23233">
            <w:pPr>
              <w:spacing w:after="0" w:line="240" w:lineRule="auto"/>
            </w:pPr>
            <w:r>
              <w:t>36</w:t>
            </w:r>
            <w:r w:rsidR="00740AE7">
              <w:t>%</w:t>
            </w:r>
          </w:p>
        </w:tc>
        <w:tc>
          <w:tcPr>
            <w:tcW w:w="990" w:type="dxa"/>
            <w:shd w:val="clear" w:color="auto" w:fill="BFBFBF" w:themeFill="background1" w:themeFillShade="BF"/>
          </w:tcPr>
          <w:p w:rsidR="009C2FF4" w:rsidRPr="003F0BCE" w:rsidRDefault="009C2FF4" w:rsidP="00D23233">
            <w:pPr>
              <w:spacing w:after="0" w:line="240" w:lineRule="auto"/>
            </w:pPr>
            <w:r>
              <w:t>23</w:t>
            </w:r>
            <w:r w:rsidR="00740AE7">
              <w:t>%</w:t>
            </w:r>
          </w:p>
        </w:tc>
        <w:tc>
          <w:tcPr>
            <w:tcW w:w="1368" w:type="dxa"/>
            <w:shd w:val="clear" w:color="auto" w:fill="BFBFBF" w:themeFill="background1" w:themeFillShade="BF"/>
          </w:tcPr>
          <w:p w:rsidR="009C2FF4" w:rsidRPr="003F0BCE" w:rsidRDefault="009C2FF4" w:rsidP="00D23233">
            <w:pPr>
              <w:spacing w:after="0" w:line="240" w:lineRule="auto"/>
            </w:pPr>
            <w:r>
              <w:t>1.6</w:t>
            </w:r>
          </w:p>
        </w:tc>
      </w:tr>
      <w:tr w:rsidR="009C2FF4" w:rsidRPr="003F0BCE" w:rsidTr="00D23233">
        <w:tc>
          <w:tcPr>
            <w:tcW w:w="2970" w:type="dxa"/>
            <w:vMerge/>
            <w:shd w:val="clear" w:color="auto" w:fill="BFBFBF" w:themeFill="background1" w:themeFillShade="BF"/>
            <w:vAlign w:val="center"/>
          </w:tcPr>
          <w:p w:rsidR="009C2FF4" w:rsidRPr="003F0BCE" w:rsidRDefault="009C2FF4" w:rsidP="00D23233">
            <w:pPr>
              <w:spacing w:after="0" w:line="240" w:lineRule="auto"/>
            </w:pPr>
          </w:p>
        </w:tc>
        <w:tc>
          <w:tcPr>
            <w:tcW w:w="900" w:type="dxa"/>
            <w:shd w:val="clear" w:color="auto" w:fill="BFBFBF" w:themeFill="background1" w:themeFillShade="BF"/>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9C2FF4" w:rsidRPr="003F0BCE" w:rsidRDefault="009C2FF4" w:rsidP="00D23233">
            <w:pPr>
              <w:spacing w:after="0" w:line="240" w:lineRule="auto"/>
            </w:pPr>
            <w:r>
              <w:t>8</w:t>
            </w:r>
          </w:p>
        </w:tc>
        <w:tc>
          <w:tcPr>
            <w:tcW w:w="1080" w:type="dxa"/>
            <w:shd w:val="clear" w:color="auto" w:fill="BFBFBF" w:themeFill="background1" w:themeFillShade="BF"/>
          </w:tcPr>
          <w:p w:rsidR="009C2FF4" w:rsidRPr="003F0BCE" w:rsidRDefault="009C2FF4" w:rsidP="00D23233">
            <w:pPr>
              <w:spacing w:after="0" w:line="240" w:lineRule="auto"/>
            </w:pPr>
            <w:r>
              <w:t>4</w:t>
            </w:r>
          </w:p>
        </w:tc>
        <w:tc>
          <w:tcPr>
            <w:tcW w:w="1170" w:type="dxa"/>
            <w:shd w:val="clear" w:color="auto" w:fill="BFBFBF" w:themeFill="background1" w:themeFillShade="BF"/>
          </w:tcPr>
          <w:p w:rsidR="009C2FF4" w:rsidRPr="003F0BCE" w:rsidRDefault="009C2FF4" w:rsidP="00D23233">
            <w:pPr>
              <w:spacing w:after="0" w:line="240" w:lineRule="auto"/>
            </w:pPr>
            <w:r>
              <w:t>13</w:t>
            </w:r>
          </w:p>
        </w:tc>
        <w:tc>
          <w:tcPr>
            <w:tcW w:w="990" w:type="dxa"/>
            <w:shd w:val="clear" w:color="auto" w:fill="BFBFBF" w:themeFill="background1" w:themeFillShade="BF"/>
          </w:tcPr>
          <w:p w:rsidR="009C2FF4" w:rsidRPr="003F0BCE" w:rsidRDefault="009C2FF4" w:rsidP="00D23233">
            <w:pPr>
              <w:spacing w:after="0" w:line="240" w:lineRule="auto"/>
            </w:pPr>
            <w:r>
              <w:t>10</w:t>
            </w:r>
          </w:p>
        </w:tc>
        <w:tc>
          <w:tcPr>
            <w:tcW w:w="1368" w:type="dxa"/>
            <w:shd w:val="clear" w:color="auto" w:fill="BFBFBF" w:themeFill="background1" w:themeFillShade="BF"/>
          </w:tcPr>
          <w:p w:rsidR="009C2FF4" w:rsidRPr="003F0BCE" w:rsidRDefault="009C2FF4" w:rsidP="00D23233">
            <w:pPr>
              <w:spacing w:after="0" w:line="240" w:lineRule="auto"/>
            </w:pPr>
            <w:r>
              <w:t>1.7</w:t>
            </w:r>
          </w:p>
        </w:tc>
      </w:tr>
      <w:tr w:rsidR="009C2FF4" w:rsidRPr="003F0BCE" w:rsidTr="00D23233">
        <w:tc>
          <w:tcPr>
            <w:tcW w:w="2970" w:type="dxa"/>
            <w:vMerge/>
            <w:shd w:val="clear" w:color="auto" w:fill="BFBFBF" w:themeFill="background1" w:themeFillShade="BF"/>
            <w:vAlign w:val="center"/>
          </w:tcPr>
          <w:p w:rsidR="009C2FF4" w:rsidRPr="003F0BCE" w:rsidRDefault="009C2FF4" w:rsidP="00D23233">
            <w:pPr>
              <w:spacing w:after="0" w:line="240" w:lineRule="auto"/>
            </w:pPr>
          </w:p>
        </w:tc>
        <w:tc>
          <w:tcPr>
            <w:tcW w:w="900" w:type="dxa"/>
            <w:shd w:val="clear" w:color="auto" w:fill="BFBFBF" w:themeFill="background1" w:themeFillShade="BF"/>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 xml:space="preserve">Total </w:t>
            </w:r>
            <w:r w:rsidR="00740AE7">
              <w:rPr>
                <w:rFonts w:ascii="Calibri" w:hAnsi="Calibri"/>
                <w:b/>
                <w:bCs/>
                <w:color w:val="000000"/>
                <w:sz w:val="20"/>
                <w:szCs w:val="20"/>
              </w:rPr>
              <w:t>%</w:t>
            </w:r>
          </w:p>
        </w:tc>
        <w:tc>
          <w:tcPr>
            <w:tcW w:w="1260" w:type="dxa"/>
            <w:shd w:val="clear" w:color="auto" w:fill="BFBFBF" w:themeFill="background1" w:themeFillShade="BF"/>
          </w:tcPr>
          <w:p w:rsidR="009C2FF4" w:rsidRPr="003F0BCE" w:rsidRDefault="009C2FF4" w:rsidP="00D23233">
            <w:pPr>
              <w:spacing w:after="0" w:line="240" w:lineRule="auto"/>
            </w:pPr>
            <w:r>
              <w:t>23</w:t>
            </w:r>
            <w:r w:rsidR="00740AE7">
              <w:t>%</w:t>
            </w:r>
          </w:p>
        </w:tc>
        <w:tc>
          <w:tcPr>
            <w:tcW w:w="1080" w:type="dxa"/>
            <w:shd w:val="clear" w:color="auto" w:fill="BFBFBF" w:themeFill="background1" w:themeFillShade="BF"/>
          </w:tcPr>
          <w:p w:rsidR="009C2FF4" w:rsidRPr="003F0BCE" w:rsidRDefault="009C2FF4" w:rsidP="00D23233">
            <w:pPr>
              <w:spacing w:after="0" w:line="240" w:lineRule="auto"/>
            </w:pPr>
            <w:r>
              <w:t>11</w:t>
            </w:r>
            <w:r w:rsidR="00740AE7">
              <w:t>%</w:t>
            </w:r>
          </w:p>
        </w:tc>
        <w:tc>
          <w:tcPr>
            <w:tcW w:w="1170" w:type="dxa"/>
            <w:shd w:val="clear" w:color="auto" w:fill="BFBFBF" w:themeFill="background1" w:themeFillShade="BF"/>
          </w:tcPr>
          <w:p w:rsidR="009C2FF4" w:rsidRPr="003F0BCE" w:rsidRDefault="009C2FF4" w:rsidP="00D23233">
            <w:pPr>
              <w:spacing w:after="0" w:line="240" w:lineRule="auto"/>
            </w:pPr>
            <w:r>
              <w:t>37</w:t>
            </w:r>
            <w:r w:rsidR="00740AE7">
              <w:t>%</w:t>
            </w:r>
          </w:p>
        </w:tc>
        <w:tc>
          <w:tcPr>
            <w:tcW w:w="990" w:type="dxa"/>
            <w:shd w:val="clear" w:color="auto" w:fill="BFBFBF" w:themeFill="background1" w:themeFillShade="BF"/>
          </w:tcPr>
          <w:p w:rsidR="009C2FF4" w:rsidRPr="003F0BCE" w:rsidRDefault="009C2FF4" w:rsidP="00D23233">
            <w:pPr>
              <w:spacing w:after="0" w:line="240" w:lineRule="auto"/>
            </w:pPr>
            <w:r>
              <w:t>29</w:t>
            </w:r>
            <w:r w:rsidR="00740AE7">
              <w:t>%</w:t>
            </w:r>
          </w:p>
        </w:tc>
        <w:tc>
          <w:tcPr>
            <w:tcW w:w="1368" w:type="dxa"/>
            <w:shd w:val="clear" w:color="auto" w:fill="BFBFBF" w:themeFill="background1" w:themeFillShade="BF"/>
          </w:tcPr>
          <w:p w:rsidR="009C2FF4" w:rsidRPr="003F0BCE" w:rsidRDefault="009C2FF4" w:rsidP="00D23233">
            <w:pPr>
              <w:spacing w:after="0" w:line="240" w:lineRule="auto"/>
            </w:pPr>
          </w:p>
        </w:tc>
      </w:tr>
      <w:tr w:rsidR="009C2FF4" w:rsidRPr="003F0BCE" w:rsidTr="00D23233">
        <w:trPr>
          <w:trHeight w:val="274"/>
        </w:trPr>
        <w:tc>
          <w:tcPr>
            <w:tcW w:w="2970" w:type="dxa"/>
            <w:vMerge w:val="restart"/>
            <w:shd w:val="clear" w:color="auto" w:fill="auto"/>
            <w:vAlign w:val="center"/>
          </w:tcPr>
          <w:p w:rsidR="009C2FF4" w:rsidRPr="003F0BCE" w:rsidRDefault="009C2FF4" w:rsidP="00D23233">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auto"/>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tcPr>
          <w:p w:rsidR="009C2FF4" w:rsidRPr="003F0BCE" w:rsidRDefault="009C2FF4" w:rsidP="00D23233">
            <w:pPr>
              <w:spacing w:after="0" w:line="240" w:lineRule="auto"/>
            </w:pPr>
          </w:p>
        </w:tc>
        <w:tc>
          <w:tcPr>
            <w:tcW w:w="1080" w:type="dxa"/>
            <w:shd w:val="clear" w:color="auto" w:fill="auto"/>
          </w:tcPr>
          <w:p w:rsidR="009C2FF4" w:rsidRPr="003F0BCE" w:rsidRDefault="009C2FF4" w:rsidP="00D23233">
            <w:pPr>
              <w:spacing w:after="0" w:line="240" w:lineRule="auto"/>
            </w:pPr>
          </w:p>
        </w:tc>
        <w:tc>
          <w:tcPr>
            <w:tcW w:w="1170" w:type="dxa"/>
            <w:shd w:val="clear" w:color="auto" w:fill="auto"/>
          </w:tcPr>
          <w:p w:rsidR="009C2FF4" w:rsidRPr="003F0BCE" w:rsidRDefault="009C2FF4" w:rsidP="00D23233">
            <w:pPr>
              <w:spacing w:after="0" w:line="240" w:lineRule="auto"/>
            </w:pPr>
          </w:p>
        </w:tc>
        <w:tc>
          <w:tcPr>
            <w:tcW w:w="990" w:type="dxa"/>
            <w:shd w:val="clear" w:color="auto" w:fill="auto"/>
          </w:tcPr>
          <w:p w:rsidR="009C2FF4" w:rsidRPr="003F0BCE" w:rsidRDefault="009C2FF4" w:rsidP="00D23233">
            <w:pPr>
              <w:spacing w:after="0" w:line="240" w:lineRule="auto"/>
            </w:pPr>
          </w:p>
        </w:tc>
        <w:tc>
          <w:tcPr>
            <w:tcW w:w="1368" w:type="dxa"/>
            <w:shd w:val="clear" w:color="auto" w:fill="auto"/>
          </w:tcPr>
          <w:p w:rsidR="009C2FF4" w:rsidRPr="003F0BCE" w:rsidRDefault="009C2FF4" w:rsidP="00D23233">
            <w:pPr>
              <w:spacing w:after="0" w:line="240" w:lineRule="auto"/>
            </w:pPr>
          </w:p>
        </w:tc>
      </w:tr>
      <w:tr w:rsidR="009C2FF4" w:rsidRPr="003F0BCE" w:rsidTr="00D23233">
        <w:trPr>
          <w:trHeight w:val="274"/>
        </w:trPr>
        <w:tc>
          <w:tcPr>
            <w:tcW w:w="2970" w:type="dxa"/>
            <w:vMerge/>
            <w:shd w:val="clear" w:color="auto" w:fill="auto"/>
          </w:tcPr>
          <w:p w:rsidR="009C2FF4" w:rsidRPr="003F0BCE" w:rsidRDefault="009C2FF4" w:rsidP="00D23233">
            <w:pPr>
              <w:spacing w:after="0" w:line="240" w:lineRule="auto"/>
              <w:rPr>
                <w:rFonts w:ascii="Calibri" w:hAnsi="Calibri"/>
                <w:b/>
                <w:color w:val="000000"/>
              </w:rPr>
            </w:pPr>
          </w:p>
        </w:tc>
        <w:tc>
          <w:tcPr>
            <w:tcW w:w="900" w:type="dxa"/>
            <w:shd w:val="clear" w:color="auto" w:fill="auto"/>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tcPr>
          <w:p w:rsidR="009C2FF4" w:rsidRPr="003F0BCE" w:rsidRDefault="009C2FF4" w:rsidP="00D23233">
            <w:pPr>
              <w:spacing w:after="0" w:line="240" w:lineRule="auto"/>
            </w:pPr>
          </w:p>
        </w:tc>
        <w:tc>
          <w:tcPr>
            <w:tcW w:w="1080" w:type="dxa"/>
            <w:shd w:val="clear" w:color="auto" w:fill="auto"/>
          </w:tcPr>
          <w:p w:rsidR="009C2FF4" w:rsidRPr="003F0BCE" w:rsidRDefault="009C2FF4" w:rsidP="00D23233">
            <w:pPr>
              <w:spacing w:after="0" w:line="240" w:lineRule="auto"/>
            </w:pPr>
          </w:p>
        </w:tc>
        <w:tc>
          <w:tcPr>
            <w:tcW w:w="1170" w:type="dxa"/>
            <w:shd w:val="clear" w:color="auto" w:fill="auto"/>
          </w:tcPr>
          <w:p w:rsidR="009C2FF4" w:rsidRPr="003F0BCE" w:rsidRDefault="009C2FF4" w:rsidP="00D23233">
            <w:pPr>
              <w:spacing w:after="0" w:line="240" w:lineRule="auto"/>
            </w:pPr>
          </w:p>
        </w:tc>
        <w:tc>
          <w:tcPr>
            <w:tcW w:w="990" w:type="dxa"/>
            <w:shd w:val="clear" w:color="auto" w:fill="auto"/>
          </w:tcPr>
          <w:p w:rsidR="009C2FF4" w:rsidRPr="003F0BCE" w:rsidRDefault="009C2FF4" w:rsidP="00D23233">
            <w:pPr>
              <w:spacing w:after="0" w:line="240" w:lineRule="auto"/>
            </w:pPr>
          </w:p>
        </w:tc>
        <w:tc>
          <w:tcPr>
            <w:tcW w:w="1368" w:type="dxa"/>
            <w:shd w:val="clear" w:color="auto" w:fill="auto"/>
          </w:tcPr>
          <w:p w:rsidR="009C2FF4" w:rsidRPr="003F0BCE" w:rsidRDefault="009C2FF4" w:rsidP="00D23233">
            <w:pPr>
              <w:spacing w:after="0" w:line="240" w:lineRule="auto"/>
            </w:pPr>
            <w:r>
              <w:t>6.3</w:t>
            </w:r>
          </w:p>
        </w:tc>
      </w:tr>
      <w:tr w:rsidR="009C2FF4" w:rsidRPr="003F0BCE" w:rsidTr="00D23233">
        <w:trPr>
          <w:trHeight w:val="274"/>
        </w:trPr>
        <w:tc>
          <w:tcPr>
            <w:tcW w:w="2970" w:type="dxa"/>
            <w:vMerge/>
            <w:shd w:val="clear" w:color="auto" w:fill="auto"/>
          </w:tcPr>
          <w:p w:rsidR="009C2FF4" w:rsidRPr="003F0BCE" w:rsidRDefault="009C2FF4" w:rsidP="00D23233">
            <w:pPr>
              <w:spacing w:after="0" w:line="240" w:lineRule="auto"/>
              <w:rPr>
                <w:rFonts w:ascii="Calibri" w:hAnsi="Calibri"/>
                <w:b/>
                <w:color w:val="000000"/>
              </w:rPr>
            </w:pPr>
          </w:p>
        </w:tc>
        <w:tc>
          <w:tcPr>
            <w:tcW w:w="900" w:type="dxa"/>
            <w:shd w:val="clear" w:color="auto" w:fill="auto"/>
          </w:tcPr>
          <w:p w:rsidR="009C2FF4" w:rsidRPr="003F0BCE" w:rsidRDefault="009C2FF4" w:rsidP="00D23233">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tcPr>
          <w:p w:rsidR="009C2FF4" w:rsidRPr="003F0BCE" w:rsidRDefault="009C2FF4" w:rsidP="00D23233">
            <w:pPr>
              <w:spacing w:after="0" w:line="240" w:lineRule="auto"/>
            </w:pPr>
          </w:p>
        </w:tc>
        <w:tc>
          <w:tcPr>
            <w:tcW w:w="1080" w:type="dxa"/>
            <w:shd w:val="clear" w:color="auto" w:fill="auto"/>
          </w:tcPr>
          <w:p w:rsidR="009C2FF4" w:rsidRPr="003F0BCE" w:rsidRDefault="009C2FF4" w:rsidP="00D23233">
            <w:pPr>
              <w:spacing w:after="0" w:line="240" w:lineRule="auto"/>
            </w:pPr>
          </w:p>
        </w:tc>
        <w:tc>
          <w:tcPr>
            <w:tcW w:w="1170" w:type="dxa"/>
            <w:shd w:val="clear" w:color="auto" w:fill="auto"/>
          </w:tcPr>
          <w:p w:rsidR="009C2FF4" w:rsidRPr="003F0BCE" w:rsidRDefault="009C2FF4" w:rsidP="00D23233">
            <w:pPr>
              <w:spacing w:after="0" w:line="240" w:lineRule="auto"/>
            </w:pPr>
          </w:p>
        </w:tc>
        <w:tc>
          <w:tcPr>
            <w:tcW w:w="990" w:type="dxa"/>
            <w:shd w:val="clear" w:color="auto" w:fill="auto"/>
          </w:tcPr>
          <w:p w:rsidR="009C2FF4" w:rsidRPr="003F0BCE" w:rsidRDefault="009C2FF4" w:rsidP="00D23233">
            <w:pPr>
              <w:spacing w:after="0" w:line="240" w:lineRule="auto"/>
            </w:pPr>
          </w:p>
        </w:tc>
        <w:tc>
          <w:tcPr>
            <w:tcW w:w="1368" w:type="dxa"/>
            <w:shd w:val="clear" w:color="auto" w:fill="auto"/>
          </w:tcPr>
          <w:p w:rsidR="009C2FF4" w:rsidRPr="003F0BCE" w:rsidRDefault="009C2FF4" w:rsidP="00D23233">
            <w:pPr>
              <w:spacing w:after="0" w:line="240" w:lineRule="auto"/>
            </w:pPr>
            <w:r>
              <w:t>4.7</w:t>
            </w:r>
          </w:p>
        </w:tc>
      </w:tr>
      <w:tr w:rsidR="009C2FF4" w:rsidRPr="003F0BCE" w:rsidTr="00D23233">
        <w:trPr>
          <w:trHeight w:val="274"/>
        </w:trPr>
        <w:tc>
          <w:tcPr>
            <w:tcW w:w="2970" w:type="dxa"/>
            <w:vMerge/>
            <w:shd w:val="clear" w:color="auto" w:fill="auto"/>
          </w:tcPr>
          <w:p w:rsidR="009C2FF4" w:rsidRPr="003F0BCE" w:rsidRDefault="009C2FF4" w:rsidP="00D23233">
            <w:pPr>
              <w:spacing w:after="0" w:line="240" w:lineRule="auto"/>
              <w:rPr>
                <w:rFonts w:ascii="Calibri" w:hAnsi="Calibri"/>
                <w:b/>
                <w:color w:val="000000"/>
              </w:rPr>
            </w:pPr>
          </w:p>
        </w:tc>
        <w:tc>
          <w:tcPr>
            <w:tcW w:w="900" w:type="dxa"/>
            <w:shd w:val="clear" w:color="auto" w:fill="auto"/>
          </w:tcPr>
          <w:p w:rsidR="009C2FF4" w:rsidRPr="003F0BCE" w:rsidRDefault="009C2FF4" w:rsidP="00D23233">
            <w:pPr>
              <w:spacing w:after="0" w:line="240" w:lineRule="auto"/>
            </w:pPr>
            <w:r w:rsidRPr="003F0BCE">
              <w:rPr>
                <w:rFonts w:ascii="Calibri" w:hAnsi="Calibri"/>
                <w:b/>
                <w:bCs/>
                <w:color w:val="000000"/>
                <w:sz w:val="20"/>
                <w:szCs w:val="20"/>
              </w:rPr>
              <w:t>Total</w:t>
            </w:r>
          </w:p>
        </w:tc>
        <w:tc>
          <w:tcPr>
            <w:tcW w:w="1260" w:type="dxa"/>
            <w:shd w:val="clear" w:color="auto" w:fill="auto"/>
          </w:tcPr>
          <w:p w:rsidR="009C2FF4" w:rsidRPr="003F0BCE" w:rsidRDefault="009C2FF4" w:rsidP="00D23233">
            <w:pPr>
              <w:spacing w:after="0" w:line="240" w:lineRule="auto"/>
            </w:pPr>
          </w:p>
        </w:tc>
        <w:tc>
          <w:tcPr>
            <w:tcW w:w="1080" w:type="dxa"/>
            <w:shd w:val="clear" w:color="auto" w:fill="auto"/>
          </w:tcPr>
          <w:p w:rsidR="009C2FF4" w:rsidRPr="003F0BCE" w:rsidRDefault="009C2FF4" w:rsidP="00D23233">
            <w:pPr>
              <w:spacing w:after="0" w:line="240" w:lineRule="auto"/>
            </w:pPr>
          </w:p>
        </w:tc>
        <w:tc>
          <w:tcPr>
            <w:tcW w:w="1170" w:type="dxa"/>
            <w:shd w:val="clear" w:color="auto" w:fill="auto"/>
          </w:tcPr>
          <w:p w:rsidR="009C2FF4" w:rsidRPr="003F0BCE" w:rsidRDefault="009C2FF4" w:rsidP="00D23233">
            <w:pPr>
              <w:spacing w:after="0" w:line="240" w:lineRule="auto"/>
            </w:pPr>
          </w:p>
        </w:tc>
        <w:tc>
          <w:tcPr>
            <w:tcW w:w="990" w:type="dxa"/>
            <w:shd w:val="clear" w:color="auto" w:fill="auto"/>
          </w:tcPr>
          <w:p w:rsidR="009C2FF4" w:rsidRPr="003F0BCE" w:rsidRDefault="009C2FF4" w:rsidP="00D23233">
            <w:pPr>
              <w:spacing w:after="0" w:line="240" w:lineRule="auto"/>
            </w:pPr>
          </w:p>
        </w:tc>
        <w:tc>
          <w:tcPr>
            <w:tcW w:w="1368" w:type="dxa"/>
            <w:shd w:val="clear" w:color="auto" w:fill="auto"/>
          </w:tcPr>
          <w:p w:rsidR="009C2FF4" w:rsidRPr="003F0BCE" w:rsidRDefault="009C2FF4" w:rsidP="00D23233">
            <w:pPr>
              <w:spacing w:after="0" w:line="240" w:lineRule="auto"/>
            </w:pPr>
            <w:r>
              <w:t>5.3</w:t>
            </w:r>
          </w:p>
        </w:tc>
      </w:tr>
    </w:tbl>
    <w:p w:rsidR="009C2FF4" w:rsidRPr="003F0BCE" w:rsidRDefault="009C2FF4" w:rsidP="009C2FF4">
      <w:pPr>
        <w:spacing w:after="0" w:line="240" w:lineRule="auto"/>
      </w:pPr>
    </w:p>
    <w:p w:rsidR="009C2FF4" w:rsidRDefault="009C2FF4" w:rsidP="009C2FF4">
      <w:pPr>
        <w:spacing w:after="0" w:line="240" w:lineRule="auto"/>
      </w:pPr>
      <w:r>
        <w:br w:type="page"/>
      </w:r>
    </w:p>
    <w:tbl>
      <w:tblPr>
        <w:tblStyle w:val="TableGrid4"/>
        <w:tblW w:w="0" w:type="auto"/>
        <w:tblInd w:w="-162" w:type="dxa"/>
        <w:tblLayout w:type="fixed"/>
        <w:tblLook w:val="04A0"/>
      </w:tblPr>
      <w:tblGrid>
        <w:gridCol w:w="2970"/>
        <w:gridCol w:w="900"/>
        <w:gridCol w:w="1260"/>
        <w:gridCol w:w="1080"/>
        <w:gridCol w:w="1170"/>
        <w:gridCol w:w="990"/>
        <w:gridCol w:w="1368"/>
      </w:tblGrid>
      <w:tr w:rsidR="009C2FF4" w:rsidRPr="00D21BCE" w:rsidTr="00D23233">
        <w:tc>
          <w:tcPr>
            <w:tcW w:w="2970" w:type="dxa"/>
          </w:tcPr>
          <w:p w:rsidR="009C2FF4" w:rsidRPr="00D21BCE" w:rsidRDefault="009C2FF4" w:rsidP="00D23233">
            <w:pPr>
              <w:spacing w:after="0" w:line="240" w:lineRule="auto"/>
            </w:pPr>
          </w:p>
        </w:tc>
        <w:tc>
          <w:tcPr>
            <w:tcW w:w="900" w:type="dxa"/>
          </w:tcPr>
          <w:p w:rsidR="009C2FF4" w:rsidRPr="00D21BCE" w:rsidRDefault="009C2FF4" w:rsidP="00D23233">
            <w:pPr>
              <w:spacing w:after="0" w:line="240" w:lineRule="auto"/>
            </w:pPr>
          </w:p>
        </w:tc>
        <w:tc>
          <w:tcPr>
            <w:tcW w:w="1260" w:type="dxa"/>
          </w:tcPr>
          <w:p w:rsidR="009C2FF4" w:rsidRPr="00D21BCE" w:rsidRDefault="009C2FF4" w:rsidP="00D23233">
            <w:pPr>
              <w:spacing w:after="0" w:line="240" w:lineRule="auto"/>
            </w:pPr>
          </w:p>
        </w:tc>
        <w:tc>
          <w:tcPr>
            <w:tcW w:w="1080" w:type="dxa"/>
          </w:tcPr>
          <w:p w:rsidR="009C2FF4" w:rsidRPr="00D21BCE" w:rsidRDefault="009C2FF4" w:rsidP="00D23233">
            <w:pPr>
              <w:spacing w:after="0" w:line="240" w:lineRule="auto"/>
            </w:pPr>
          </w:p>
        </w:tc>
        <w:tc>
          <w:tcPr>
            <w:tcW w:w="1170" w:type="dxa"/>
          </w:tcPr>
          <w:p w:rsidR="009C2FF4" w:rsidRPr="00D21BCE" w:rsidRDefault="009C2FF4" w:rsidP="00D23233">
            <w:pPr>
              <w:spacing w:after="0" w:line="240" w:lineRule="auto"/>
            </w:pPr>
          </w:p>
        </w:tc>
        <w:tc>
          <w:tcPr>
            <w:tcW w:w="990" w:type="dxa"/>
          </w:tcPr>
          <w:p w:rsidR="009C2FF4" w:rsidRPr="00D21BCE" w:rsidRDefault="009C2FF4" w:rsidP="00D23233">
            <w:pPr>
              <w:spacing w:after="0" w:line="240" w:lineRule="auto"/>
            </w:pPr>
          </w:p>
        </w:tc>
        <w:tc>
          <w:tcPr>
            <w:tcW w:w="1368" w:type="dxa"/>
          </w:tcPr>
          <w:p w:rsidR="009C2FF4" w:rsidRPr="00D21BCE" w:rsidRDefault="009C2FF4" w:rsidP="00D23233">
            <w:pPr>
              <w:spacing w:after="0" w:line="240" w:lineRule="auto"/>
            </w:pPr>
          </w:p>
        </w:tc>
      </w:tr>
      <w:tr w:rsidR="009C2FF4" w:rsidRPr="00D21BCE" w:rsidTr="00D23233">
        <w:tc>
          <w:tcPr>
            <w:tcW w:w="2970" w:type="dxa"/>
            <w:vMerge w:val="restart"/>
          </w:tcPr>
          <w:p w:rsidR="009C2FF4" w:rsidRPr="00D21BCE" w:rsidRDefault="009C2FF4" w:rsidP="00D23233">
            <w:pPr>
              <w:spacing w:after="0" w:line="240" w:lineRule="auto"/>
              <w:rPr>
                <w:rFonts w:ascii="Calibri" w:hAnsi="Calibri"/>
                <w:b/>
                <w:bCs/>
                <w:color w:val="000000"/>
              </w:rPr>
            </w:pPr>
            <w:r w:rsidRPr="00D21BCE">
              <w:rPr>
                <w:rFonts w:ascii="Calibri" w:hAnsi="Calibri"/>
                <w:b/>
                <w:bCs/>
                <w:color w:val="000000"/>
              </w:rPr>
              <w:t>Focus Area #3: Differentiated Instruction &amp; Classroom Culture</w:t>
            </w:r>
          </w:p>
        </w:tc>
        <w:tc>
          <w:tcPr>
            <w:tcW w:w="900" w:type="dxa"/>
          </w:tcPr>
          <w:p w:rsidR="009C2FF4" w:rsidRPr="00D21BCE" w:rsidRDefault="009C2FF4" w:rsidP="00D23233">
            <w:pPr>
              <w:spacing w:after="0" w:line="240" w:lineRule="auto"/>
            </w:pPr>
          </w:p>
        </w:tc>
        <w:tc>
          <w:tcPr>
            <w:tcW w:w="1260" w:type="dxa"/>
          </w:tcPr>
          <w:p w:rsidR="009C2FF4" w:rsidRPr="00D21BCE" w:rsidRDefault="009C2FF4" w:rsidP="00D23233">
            <w:pPr>
              <w:spacing w:after="0" w:line="240" w:lineRule="auto"/>
            </w:pPr>
            <w:r w:rsidRPr="00D21BCE">
              <w:t>Insufficient</w:t>
            </w:r>
          </w:p>
        </w:tc>
        <w:tc>
          <w:tcPr>
            <w:tcW w:w="1080" w:type="dxa"/>
          </w:tcPr>
          <w:p w:rsidR="009C2FF4" w:rsidRPr="00D21BCE" w:rsidRDefault="009C2FF4" w:rsidP="00D23233">
            <w:pPr>
              <w:spacing w:after="0" w:line="240" w:lineRule="auto"/>
            </w:pPr>
            <w:r w:rsidRPr="00D21BCE">
              <w:t>Minimal</w:t>
            </w:r>
          </w:p>
        </w:tc>
        <w:tc>
          <w:tcPr>
            <w:tcW w:w="1170" w:type="dxa"/>
          </w:tcPr>
          <w:p w:rsidR="009C2FF4" w:rsidRPr="00D21BCE" w:rsidRDefault="009C2FF4" w:rsidP="00D23233">
            <w:pPr>
              <w:spacing w:after="0" w:line="240" w:lineRule="auto"/>
            </w:pPr>
            <w:r w:rsidRPr="00D21BCE">
              <w:t>Moderate</w:t>
            </w:r>
          </w:p>
        </w:tc>
        <w:tc>
          <w:tcPr>
            <w:tcW w:w="990" w:type="dxa"/>
          </w:tcPr>
          <w:p w:rsidR="009C2FF4" w:rsidRPr="00D21BCE" w:rsidRDefault="009C2FF4" w:rsidP="00D23233">
            <w:pPr>
              <w:spacing w:after="0" w:line="240" w:lineRule="auto"/>
            </w:pPr>
            <w:r w:rsidRPr="00D21BCE">
              <w:t>Strong</w:t>
            </w:r>
          </w:p>
        </w:tc>
        <w:tc>
          <w:tcPr>
            <w:tcW w:w="1368" w:type="dxa"/>
          </w:tcPr>
          <w:p w:rsidR="009C2FF4" w:rsidRPr="00D21BCE" w:rsidRDefault="009C2FF4" w:rsidP="00D23233">
            <w:pPr>
              <w:spacing w:after="0" w:line="240" w:lineRule="auto"/>
            </w:pPr>
            <w:r w:rsidRPr="00D21BCE">
              <w:t>Avg Number of points</w:t>
            </w:r>
          </w:p>
        </w:tc>
      </w:tr>
      <w:tr w:rsidR="009C2FF4" w:rsidRPr="00D21BCE" w:rsidTr="00D23233">
        <w:tc>
          <w:tcPr>
            <w:tcW w:w="2970" w:type="dxa"/>
            <w:vMerge/>
          </w:tcPr>
          <w:p w:rsidR="009C2FF4" w:rsidRPr="00D21BCE" w:rsidRDefault="009C2FF4" w:rsidP="00D23233">
            <w:pPr>
              <w:spacing w:after="0" w:line="240" w:lineRule="auto"/>
            </w:pPr>
          </w:p>
        </w:tc>
        <w:tc>
          <w:tcPr>
            <w:tcW w:w="900" w:type="dxa"/>
          </w:tcPr>
          <w:p w:rsidR="009C2FF4" w:rsidRPr="00D21BCE" w:rsidRDefault="009C2FF4" w:rsidP="00D23233">
            <w:pPr>
              <w:spacing w:after="0" w:line="240" w:lineRule="auto"/>
            </w:pPr>
          </w:p>
        </w:tc>
        <w:tc>
          <w:tcPr>
            <w:tcW w:w="1260" w:type="dxa"/>
          </w:tcPr>
          <w:p w:rsidR="009C2FF4" w:rsidRPr="00D21BCE" w:rsidRDefault="009C2FF4" w:rsidP="00D23233">
            <w:pPr>
              <w:spacing w:after="0" w:line="240" w:lineRule="auto"/>
            </w:pPr>
            <w:r w:rsidRPr="00D21BCE">
              <w:t>(0)</w:t>
            </w:r>
          </w:p>
        </w:tc>
        <w:tc>
          <w:tcPr>
            <w:tcW w:w="1080" w:type="dxa"/>
          </w:tcPr>
          <w:p w:rsidR="009C2FF4" w:rsidRPr="00D21BCE" w:rsidRDefault="009C2FF4" w:rsidP="00D23233">
            <w:pPr>
              <w:spacing w:after="0" w:line="240" w:lineRule="auto"/>
            </w:pPr>
            <w:r w:rsidRPr="00D21BCE">
              <w:t>(1)</w:t>
            </w:r>
          </w:p>
        </w:tc>
        <w:tc>
          <w:tcPr>
            <w:tcW w:w="1170" w:type="dxa"/>
          </w:tcPr>
          <w:p w:rsidR="009C2FF4" w:rsidRPr="00D21BCE" w:rsidRDefault="009C2FF4" w:rsidP="00D23233">
            <w:pPr>
              <w:spacing w:after="0" w:line="240" w:lineRule="auto"/>
            </w:pPr>
            <w:r w:rsidRPr="00D21BCE">
              <w:t>(2)</w:t>
            </w:r>
          </w:p>
        </w:tc>
        <w:tc>
          <w:tcPr>
            <w:tcW w:w="990" w:type="dxa"/>
          </w:tcPr>
          <w:p w:rsidR="009C2FF4" w:rsidRPr="00D21BCE" w:rsidRDefault="009C2FF4" w:rsidP="00D23233">
            <w:pPr>
              <w:spacing w:after="0" w:line="240" w:lineRule="auto"/>
            </w:pPr>
            <w:r w:rsidRPr="00D21BCE">
              <w:t>(3)</w:t>
            </w:r>
          </w:p>
        </w:tc>
        <w:tc>
          <w:tcPr>
            <w:tcW w:w="1368" w:type="dxa"/>
          </w:tcPr>
          <w:p w:rsidR="009C2FF4" w:rsidRPr="00D21BCE" w:rsidRDefault="009C2FF4" w:rsidP="00D23233">
            <w:pPr>
              <w:spacing w:after="0" w:line="240" w:lineRule="auto"/>
            </w:pPr>
            <w:r w:rsidRPr="00D21BCE">
              <w:t>(0 to 3)</w:t>
            </w:r>
          </w:p>
        </w:tc>
      </w:tr>
      <w:tr w:rsidR="009C2FF4" w:rsidRPr="00D21BCE" w:rsidTr="00D23233">
        <w:tc>
          <w:tcPr>
            <w:tcW w:w="2970" w:type="dxa"/>
            <w:vMerge w:val="restart"/>
            <w:shd w:val="clear" w:color="auto" w:fill="BFBFBF" w:themeFill="background1" w:themeFillShade="BF"/>
          </w:tcPr>
          <w:p w:rsidR="009C2FF4" w:rsidRPr="00D21BCE" w:rsidRDefault="009C2FF4" w:rsidP="00D23233">
            <w:pPr>
              <w:spacing w:after="0" w:line="240" w:lineRule="auto"/>
              <w:rPr>
                <w:rFonts w:ascii="Calibri" w:hAnsi="Calibri"/>
                <w:color w:val="000000"/>
              </w:rPr>
            </w:pPr>
            <w:r w:rsidRPr="00D21BCE">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rsidR="009C2FF4" w:rsidRPr="00D21BCE" w:rsidRDefault="009C2FF4" w:rsidP="00D23233">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9C2FF4" w:rsidRPr="00D21BCE" w:rsidRDefault="009C2FF4" w:rsidP="00D23233">
            <w:pPr>
              <w:spacing w:after="0" w:line="240" w:lineRule="auto"/>
            </w:pPr>
          </w:p>
        </w:tc>
        <w:tc>
          <w:tcPr>
            <w:tcW w:w="1080" w:type="dxa"/>
            <w:shd w:val="clear" w:color="auto" w:fill="BFBFBF" w:themeFill="background1" w:themeFillShade="BF"/>
          </w:tcPr>
          <w:p w:rsidR="009C2FF4" w:rsidRPr="00D21BCE" w:rsidRDefault="009C2FF4" w:rsidP="00D23233">
            <w:pPr>
              <w:spacing w:after="0" w:line="240" w:lineRule="auto"/>
            </w:pPr>
          </w:p>
        </w:tc>
        <w:tc>
          <w:tcPr>
            <w:tcW w:w="1170" w:type="dxa"/>
            <w:shd w:val="clear" w:color="auto" w:fill="BFBFBF" w:themeFill="background1" w:themeFillShade="BF"/>
          </w:tcPr>
          <w:p w:rsidR="009C2FF4" w:rsidRPr="00D21BCE" w:rsidRDefault="009C2FF4" w:rsidP="00D23233">
            <w:pPr>
              <w:spacing w:after="0" w:line="240" w:lineRule="auto"/>
            </w:pPr>
          </w:p>
        </w:tc>
        <w:tc>
          <w:tcPr>
            <w:tcW w:w="990" w:type="dxa"/>
            <w:shd w:val="clear" w:color="auto" w:fill="BFBFBF" w:themeFill="background1" w:themeFillShade="BF"/>
          </w:tcPr>
          <w:p w:rsidR="009C2FF4" w:rsidRPr="00D21BCE" w:rsidRDefault="009C2FF4" w:rsidP="00D23233">
            <w:pPr>
              <w:spacing w:after="0" w:line="240" w:lineRule="auto"/>
            </w:pPr>
          </w:p>
        </w:tc>
        <w:tc>
          <w:tcPr>
            <w:tcW w:w="1368" w:type="dxa"/>
            <w:shd w:val="clear" w:color="auto" w:fill="BFBFBF" w:themeFill="background1" w:themeFillShade="BF"/>
          </w:tcPr>
          <w:p w:rsidR="009C2FF4" w:rsidRPr="00D21BCE" w:rsidRDefault="009C2FF4" w:rsidP="00D23233">
            <w:pPr>
              <w:spacing w:after="0" w:line="240" w:lineRule="auto"/>
            </w:pPr>
          </w:p>
        </w:tc>
      </w:tr>
      <w:tr w:rsidR="009C2FF4" w:rsidRPr="00D21BCE" w:rsidTr="00D23233">
        <w:tc>
          <w:tcPr>
            <w:tcW w:w="2970" w:type="dxa"/>
            <w:vMerge/>
            <w:shd w:val="clear" w:color="auto" w:fill="BFBFBF" w:themeFill="background1" w:themeFillShade="BF"/>
            <w:vAlign w:val="center"/>
          </w:tcPr>
          <w:p w:rsidR="009C2FF4" w:rsidRPr="00D21BCE" w:rsidRDefault="009C2FF4" w:rsidP="00D23233">
            <w:pPr>
              <w:spacing w:after="0" w:line="240" w:lineRule="auto"/>
            </w:pPr>
          </w:p>
        </w:tc>
        <w:tc>
          <w:tcPr>
            <w:tcW w:w="900" w:type="dxa"/>
            <w:shd w:val="clear" w:color="auto" w:fill="BFBFBF" w:themeFill="background1" w:themeFillShade="BF"/>
          </w:tcPr>
          <w:p w:rsidR="009C2FF4" w:rsidRPr="00D21BCE" w:rsidRDefault="009C2FF4" w:rsidP="00D23233">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9C2FF4" w:rsidRPr="00D21BCE" w:rsidRDefault="009C2FF4" w:rsidP="00D23233">
            <w:pPr>
              <w:spacing w:after="0" w:line="240" w:lineRule="auto"/>
            </w:pPr>
            <w:r>
              <w:t>38</w:t>
            </w:r>
            <w:r w:rsidR="00740AE7">
              <w:t>%</w:t>
            </w:r>
          </w:p>
        </w:tc>
        <w:tc>
          <w:tcPr>
            <w:tcW w:w="1080" w:type="dxa"/>
            <w:shd w:val="clear" w:color="auto" w:fill="BFBFBF" w:themeFill="background1" w:themeFillShade="BF"/>
          </w:tcPr>
          <w:p w:rsidR="009C2FF4" w:rsidRPr="00D21BCE" w:rsidRDefault="009C2FF4" w:rsidP="00D23233">
            <w:pPr>
              <w:spacing w:after="0" w:line="240" w:lineRule="auto"/>
            </w:pPr>
            <w:r>
              <w:t>31</w:t>
            </w:r>
            <w:r w:rsidR="00740AE7">
              <w:t>%</w:t>
            </w:r>
          </w:p>
        </w:tc>
        <w:tc>
          <w:tcPr>
            <w:tcW w:w="1170" w:type="dxa"/>
            <w:shd w:val="clear" w:color="auto" w:fill="BFBFBF" w:themeFill="background1" w:themeFillShade="BF"/>
          </w:tcPr>
          <w:p w:rsidR="009C2FF4" w:rsidRPr="00D21BCE" w:rsidRDefault="009C2FF4" w:rsidP="00D23233">
            <w:pPr>
              <w:spacing w:after="0" w:line="240" w:lineRule="auto"/>
            </w:pPr>
            <w:r>
              <w:t>15</w:t>
            </w:r>
            <w:r w:rsidR="00740AE7">
              <w:t>%</w:t>
            </w:r>
          </w:p>
        </w:tc>
        <w:tc>
          <w:tcPr>
            <w:tcW w:w="990" w:type="dxa"/>
            <w:shd w:val="clear" w:color="auto" w:fill="BFBFBF" w:themeFill="background1" w:themeFillShade="BF"/>
          </w:tcPr>
          <w:p w:rsidR="009C2FF4" w:rsidRPr="00D21BCE" w:rsidRDefault="009C2FF4" w:rsidP="00D23233">
            <w:pPr>
              <w:spacing w:after="0" w:line="240" w:lineRule="auto"/>
            </w:pPr>
            <w:r>
              <w:t>15</w:t>
            </w:r>
            <w:r w:rsidR="00740AE7">
              <w:t>%</w:t>
            </w:r>
          </w:p>
        </w:tc>
        <w:tc>
          <w:tcPr>
            <w:tcW w:w="1368" w:type="dxa"/>
            <w:shd w:val="clear" w:color="auto" w:fill="BFBFBF" w:themeFill="background1" w:themeFillShade="BF"/>
          </w:tcPr>
          <w:p w:rsidR="009C2FF4" w:rsidRPr="00D21BCE" w:rsidRDefault="009C2FF4" w:rsidP="00D23233">
            <w:pPr>
              <w:spacing w:after="0" w:line="240" w:lineRule="auto"/>
            </w:pPr>
            <w:r>
              <w:t>1.1</w:t>
            </w:r>
          </w:p>
        </w:tc>
      </w:tr>
      <w:tr w:rsidR="009C2FF4" w:rsidRPr="00D21BCE" w:rsidTr="00D23233">
        <w:tc>
          <w:tcPr>
            <w:tcW w:w="2970" w:type="dxa"/>
            <w:vMerge/>
            <w:shd w:val="clear" w:color="auto" w:fill="BFBFBF" w:themeFill="background1" w:themeFillShade="BF"/>
            <w:vAlign w:val="center"/>
          </w:tcPr>
          <w:p w:rsidR="009C2FF4" w:rsidRPr="00D21BCE" w:rsidRDefault="009C2FF4" w:rsidP="00D23233">
            <w:pPr>
              <w:spacing w:after="0" w:line="240" w:lineRule="auto"/>
            </w:pPr>
          </w:p>
        </w:tc>
        <w:tc>
          <w:tcPr>
            <w:tcW w:w="900" w:type="dxa"/>
            <w:shd w:val="clear" w:color="auto" w:fill="BFBFBF" w:themeFill="background1" w:themeFillShade="BF"/>
          </w:tcPr>
          <w:p w:rsidR="009C2FF4" w:rsidRPr="00D21BCE" w:rsidRDefault="009C2FF4" w:rsidP="00D23233">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9C2FF4" w:rsidRPr="00D21BCE" w:rsidRDefault="009C2FF4" w:rsidP="00D23233">
            <w:pPr>
              <w:spacing w:after="0" w:line="240" w:lineRule="auto"/>
            </w:pPr>
            <w:r>
              <w:t>55</w:t>
            </w:r>
            <w:r w:rsidR="00740AE7">
              <w:t>%</w:t>
            </w:r>
          </w:p>
        </w:tc>
        <w:tc>
          <w:tcPr>
            <w:tcW w:w="1080" w:type="dxa"/>
            <w:shd w:val="clear" w:color="auto" w:fill="BFBFBF" w:themeFill="background1" w:themeFillShade="BF"/>
          </w:tcPr>
          <w:p w:rsidR="009C2FF4" w:rsidRPr="00D21BCE" w:rsidRDefault="009C2FF4" w:rsidP="00D23233">
            <w:pPr>
              <w:spacing w:after="0" w:line="240" w:lineRule="auto"/>
            </w:pPr>
            <w:r>
              <w:t>27</w:t>
            </w:r>
            <w:r w:rsidR="00740AE7">
              <w:t>%</w:t>
            </w:r>
          </w:p>
        </w:tc>
        <w:tc>
          <w:tcPr>
            <w:tcW w:w="1170" w:type="dxa"/>
            <w:shd w:val="clear" w:color="auto" w:fill="BFBFBF" w:themeFill="background1" w:themeFillShade="BF"/>
          </w:tcPr>
          <w:p w:rsidR="009C2FF4" w:rsidRPr="00D21BCE" w:rsidRDefault="009C2FF4" w:rsidP="00D23233">
            <w:pPr>
              <w:spacing w:after="0" w:line="240" w:lineRule="auto"/>
            </w:pPr>
            <w:r>
              <w:t>18</w:t>
            </w:r>
            <w:r w:rsidR="00740AE7">
              <w:t>%</w:t>
            </w:r>
          </w:p>
        </w:tc>
        <w:tc>
          <w:tcPr>
            <w:tcW w:w="990" w:type="dxa"/>
            <w:shd w:val="clear" w:color="auto" w:fill="BFBFBF" w:themeFill="background1" w:themeFillShade="BF"/>
          </w:tcPr>
          <w:p w:rsidR="009C2FF4" w:rsidRPr="00D21BCE" w:rsidRDefault="009C2FF4" w:rsidP="00D23233">
            <w:pPr>
              <w:spacing w:after="0" w:line="240" w:lineRule="auto"/>
            </w:pPr>
            <w:r>
              <w:t>0</w:t>
            </w:r>
            <w:r w:rsidR="00740AE7">
              <w:t>%</w:t>
            </w:r>
          </w:p>
        </w:tc>
        <w:tc>
          <w:tcPr>
            <w:tcW w:w="1368" w:type="dxa"/>
            <w:shd w:val="clear" w:color="auto" w:fill="BFBFBF" w:themeFill="background1" w:themeFillShade="BF"/>
          </w:tcPr>
          <w:p w:rsidR="009C2FF4" w:rsidRPr="00D21BCE" w:rsidRDefault="009C2FF4" w:rsidP="00D23233">
            <w:pPr>
              <w:spacing w:after="0" w:line="240" w:lineRule="auto"/>
            </w:pPr>
            <w:r>
              <w:t>0.6</w:t>
            </w:r>
          </w:p>
        </w:tc>
      </w:tr>
      <w:tr w:rsidR="009C2FF4" w:rsidRPr="00D21BCE" w:rsidTr="00D23233">
        <w:tc>
          <w:tcPr>
            <w:tcW w:w="2970" w:type="dxa"/>
            <w:vMerge/>
            <w:shd w:val="clear" w:color="auto" w:fill="BFBFBF" w:themeFill="background1" w:themeFillShade="BF"/>
            <w:vAlign w:val="center"/>
          </w:tcPr>
          <w:p w:rsidR="009C2FF4" w:rsidRPr="00D21BCE" w:rsidRDefault="009C2FF4" w:rsidP="00D23233">
            <w:pPr>
              <w:spacing w:after="0" w:line="240" w:lineRule="auto"/>
            </w:pPr>
          </w:p>
        </w:tc>
        <w:tc>
          <w:tcPr>
            <w:tcW w:w="900" w:type="dxa"/>
            <w:shd w:val="clear" w:color="auto" w:fill="BFBFBF" w:themeFill="background1" w:themeFillShade="BF"/>
          </w:tcPr>
          <w:p w:rsidR="009C2FF4" w:rsidRPr="00D21BCE" w:rsidRDefault="009C2FF4" w:rsidP="00D23233">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9C2FF4" w:rsidRPr="00D21BCE" w:rsidRDefault="009C2FF4" w:rsidP="00D23233">
            <w:pPr>
              <w:spacing w:after="0" w:line="240" w:lineRule="auto"/>
            </w:pPr>
            <w:r>
              <w:t>17</w:t>
            </w:r>
          </w:p>
        </w:tc>
        <w:tc>
          <w:tcPr>
            <w:tcW w:w="1080" w:type="dxa"/>
            <w:shd w:val="clear" w:color="auto" w:fill="BFBFBF" w:themeFill="background1" w:themeFillShade="BF"/>
          </w:tcPr>
          <w:p w:rsidR="009C2FF4" w:rsidRPr="00D21BCE" w:rsidRDefault="009C2FF4" w:rsidP="00D23233">
            <w:pPr>
              <w:spacing w:after="0" w:line="240" w:lineRule="auto"/>
            </w:pPr>
            <w:r>
              <w:t>10</w:t>
            </w:r>
          </w:p>
        </w:tc>
        <w:tc>
          <w:tcPr>
            <w:tcW w:w="1170" w:type="dxa"/>
            <w:shd w:val="clear" w:color="auto" w:fill="BFBFBF" w:themeFill="background1" w:themeFillShade="BF"/>
          </w:tcPr>
          <w:p w:rsidR="009C2FF4" w:rsidRPr="00D21BCE" w:rsidRDefault="009C2FF4" w:rsidP="00D23233">
            <w:pPr>
              <w:spacing w:after="0" w:line="240" w:lineRule="auto"/>
            </w:pPr>
            <w:r>
              <w:t>6</w:t>
            </w:r>
          </w:p>
        </w:tc>
        <w:tc>
          <w:tcPr>
            <w:tcW w:w="990" w:type="dxa"/>
            <w:shd w:val="clear" w:color="auto" w:fill="BFBFBF" w:themeFill="background1" w:themeFillShade="BF"/>
          </w:tcPr>
          <w:p w:rsidR="009C2FF4" w:rsidRPr="00D21BCE" w:rsidRDefault="009C2FF4" w:rsidP="00D23233">
            <w:pPr>
              <w:spacing w:after="0" w:line="240" w:lineRule="auto"/>
            </w:pPr>
            <w:r>
              <w:t>2</w:t>
            </w:r>
          </w:p>
        </w:tc>
        <w:tc>
          <w:tcPr>
            <w:tcW w:w="1368" w:type="dxa"/>
            <w:shd w:val="clear" w:color="auto" w:fill="BFBFBF" w:themeFill="background1" w:themeFillShade="BF"/>
          </w:tcPr>
          <w:p w:rsidR="009C2FF4" w:rsidRPr="00D21BCE" w:rsidRDefault="009C2FF4" w:rsidP="00D23233">
            <w:pPr>
              <w:spacing w:after="0" w:line="240" w:lineRule="auto"/>
            </w:pPr>
          </w:p>
        </w:tc>
      </w:tr>
      <w:tr w:rsidR="009C2FF4" w:rsidRPr="00D21BCE" w:rsidTr="00D23233">
        <w:tc>
          <w:tcPr>
            <w:tcW w:w="2970" w:type="dxa"/>
            <w:vMerge/>
            <w:shd w:val="clear" w:color="auto" w:fill="BFBFBF" w:themeFill="background1" w:themeFillShade="BF"/>
            <w:vAlign w:val="center"/>
          </w:tcPr>
          <w:p w:rsidR="009C2FF4" w:rsidRPr="00D21BCE" w:rsidRDefault="009C2FF4" w:rsidP="00D23233">
            <w:pPr>
              <w:spacing w:after="0" w:line="240" w:lineRule="auto"/>
            </w:pPr>
          </w:p>
        </w:tc>
        <w:tc>
          <w:tcPr>
            <w:tcW w:w="900" w:type="dxa"/>
            <w:shd w:val="clear" w:color="auto" w:fill="BFBFBF" w:themeFill="background1" w:themeFillShade="BF"/>
          </w:tcPr>
          <w:p w:rsidR="009C2FF4" w:rsidRPr="00D21BCE" w:rsidRDefault="009C2FF4" w:rsidP="00D23233">
            <w:pPr>
              <w:spacing w:after="0" w:line="240" w:lineRule="auto"/>
              <w:rPr>
                <w:rFonts w:ascii="Calibri" w:hAnsi="Calibri"/>
                <w:b/>
                <w:bCs/>
                <w:color w:val="000000"/>
                <w:sz w:val="20"/>
                <w:szCs w:val="20"/>
              </w:rPr>
            </w:pPr>
            <w:r w:rsidRPr="00D21BCE">
              <w:rPr>
                <w:rFonts w:ascii="Calibri" w:hAnsi="Calibri"/>
                <w:b/>
                <w:bCs/>
                <w:color w:val="000000"/>
                <w:sz w:val="20"/>
                <w:szCs w:val="20"/>
              </w:rPr>
              <w:t xml:space="preserve">Total </w:t>
            </w:r>
            <w:r w:rsidR="00740AE7">
              <w:rPr>
                <w:rFonts w:ascii="Calibri" w:hAnsi="Calibri"/>
                <w:b/>
                <w:bCs/>
                <w:color w:val="000000"/>
                <w:sz w:val="20"/>
                <w:szCs w:val="20"/>
              </w:rPr>
              <w:t>%</w:t>
            </w:r>
          </w:p>
        </w:tc>
        <w:tc>
          <w:tcPr>
            <w:tcW w:w="1260" w:type="dxa"/>
            <w:shd w:val="clear" w:color="auto" w:fill="BFBFBF" w:themeFill="background1" w:themeFillShade="BF"/>
          </w:tcPr>
          <w:p w:rsidR="009C2FF4" w:rsidRPr="00D21BCE" w:rsidRDefault="009C2FF4" w:rsidP="00D23233">
            <w:pPr>
              <w:spacing w:after="0" w:line="240" w:lineRule="auto"/>
            </w:pPr>
            <w:r>
              <w:t>49</w:t>
            </w:r>
            <w:r w:rsidR="00740AE7">
              <w:t>%</w:t>
            </w:r>
          </w:p>
        </w:tc>
        <w:tc>
          <w:tcPr>
            <w:tcW w:w="1080" w:type="dxa"/>
            <w:shd w:val="clear" w:color="auto" w:fill="BFBFBF" w:themeFill="background1" w:themeFillShade="BF"/>
          </w:tcPr>
          <w:p w:rsidR="009C2FF4" w:rsidRPr="00D21BCE" w:rsidRDefault="009C2FF4" w:rsidP="00D23233">
            <w:pPr>
              <w:spacing w:after="0" w:line="240" w:lineRule="auto"/>
            </w:pPr>
            <w:r>
              <w:t>29</w:t>
            </w:r>
            <w:r w:rsidR="00740AE7">
              <w:t>%</w:t>
            </w:r>
          </w:p>
        </w:tc>
        <w:tc>
          <w:tcPr>
            <w:tcW w:w="1170" w:type="dxa"/>
            <w:shd w:val="clear" w:color="auto" w:fill="BFBFBF" w:themeFill="background1" w:themeFillShade="BF"/>
          </w:tcPr>
          <w:p w:rsidR="009C2FF4" w:rsidRPr="00D21BCE" w:rsidRDefault="009C2FF4" w:rsidP="00D23233">
            <w:pPr>
              <w:spacing w:after="0" w:line="240" w:lineRule="auto"/>
            </w:pPr>
            <w:r>
              <w:t>17</w:t>
            </w:r>
            <w:r w:rsidR="00740AE7">
              <w:t>%</w:t>
            </w:r>
          </w:p>
        </w:tc>
        <w:tc>
          <w:tcPr>
            <w:tcW w:w="990" w:type="dxa"/>
            <w:shd w:val="clear" w:color="auto" w:fill="BFBFBF" w:themeFill="background1" w:themeFillShade="BF"/>
          </w:tcPr>
          <w:p w:rsidR="009C2FF4" w:rsidRPr="00D21BCE" w:rsidRDefault="009C2FF4" w:rsidP="00D23233">
            <w:pPr>
              <w:spacing w:after="0" w:line="240" w:lineRule="auto"/>
            </w:pPr>
            <w:r>
              <w:t>6</w:t>
            </w:r>
            <w:r w:rsidR="00740AE7">
              <w:t>%</w:t>
            </w:r>
          </w:p>
        </w:tc>
        <w:tc>
          <w:tcPr>
            <w:tcW w:w="1368" w:type="dxa"/>
            <w:shd w:val="clear" w:color="auto" w:fill="BFBFBF" w:themeFill="background1" w:themeFillShade="BF"/>
          </w:tcPr>
          <w:p w:rsidR="009C2FF4" w:rsidRPr="00D21BCE" w:rsidRDefault="009C2FF4" w:rsidP="00D23233">
            <w:pPr>
              <w:spacing w:after="0" w:line="240" w:lineRule="auto"/>
            </w:pPr>
          </w:p>
        </w:tc>
      </w:tr>
      <w:tr w:rsidR="009C2FF4" w:rsidRPr="00D21BCE" w:rsidTr="00D23233">
        <w:tc>
          <w:tcPr>
            <w:tcW w:w="2970" w:type="dxa"/>
            <w:vMerge w:val="restart"/>
          </w:tcPr>
          <w:p w:rsidR="009C2FF4" w:rsidRPr="00D21BCE" w:rsidRDefault="009C2FF4" w:rsidP="00D23233">
            <w:pPr>
              <w:spacing w:after="0" w:line="240" w:lineRule="auto"/>
              <w:rPr>
                <w:rFonts w:ascii="Calibri" w:hAnsi="Calibri"/>
                <w:color w:val="000000"/>
              </w:rPr>
            </w:pPr>
            <w:r w:rsidRPr="00D21BCE">
              <w:rPr>
                <w:rFonts w:ascii="Calibri" w:hAnsi="Calibri"/>
                <w:color w:val="000000"/>
              </w:rPr>
              <w:t>9. The teacher uses appropriate resources aligned to students' diverse learning needs. (e.g., technology, manipulatives, support personnel).</w:t>
            </w:r>
          </w:p>
        </w:tc>
        <w:tc>
          <w:tcPr>
            <w:tcW w:w="900" w:type="dxa"/>
          </w:tcPr>
          <w:p w:rsidR="009C2FF4" w:rsidRPr="00D21BCE" w:rsidRDefault="009C2FF4" w:rsidP="00D23233">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9C2FF4" w:rsidRPr="00D21BCE" w:rsidRDefault="009C2FF4" w:rsidP="00D23233">
            <w:pPr>
              <w:spacing w:after="0" w:line="240" w:lineRule="auto"/>
            </w:pPr>
          </w:p>
        </w:tc>
        <w:tc>
          <w:tcPr>
            <w:tcW w:w="1080" w:type="dxa"/>
          </w:tcPr>
          <w:p w:rsidR="009C2FF4" w:rsidRPr="00D21BCE" w:rsidRDefault="009C2FF4" w:rsidP="00D23233">
            <w:pPr>
              <w:spacing w:after="0" w:line="240" w:lineRule="auto"/>
            </w:pPr>
          </w:p>
        </w:tc>
        <w:tc>
          <w:tcPr>
            <w:tcW w:w="1170" w:type="dxa"/>
          </w:tcPr>
          <w:p w:rsidR="009C2FF4" w:rsidRPr="00D21BCE" w:rsidRDefault="009C2FF4" w:rsidP="00D23233">
            <w:pPr>
              <w:spacing w:after="0" w:line="240" w:lineRule="auto"/>
            </w:pPr>
          </w:p>
        </w:tc>
        <w:tc>
          <w:tcPr>
            <w:tcW w:w="990" w:type="dxa"/>
          </w:tcPr>
          <w:p w:rsidR="009C2FF4" w:rsidRPr="00D21BCE" w:rsidRDefault="009C2FF4" w:rsidP="00D23233">
            <w:pPr>
              <w:spacing w:after="0" w:line="240" w:lineRule="auto"/>
            </w:pPr>
          </w:p>
        </w:tc>
        <w:tc>
          <w:tcPr>
            <w:tcW w:w="1368" w:type="dxa"/>
          </w:tcPr>
          <w:p w:rsidR="009C2FF4" w:rsidRPr="00D21BCE" w:rsidRDefault="009C2FF4" w:rsidP="00D23233">
            <w:pPr>
              <w:spacing w:after="0" w:line="240" w:lineRule="auto"/>
            </w:pPr>
          </w:p>
        </w:tc>
      </w:tr>
      <w:tr w:rsidR="009C2FF4" w:rsidRPr="00D21BCE" w:rsidTr="00D23233">
        <w:tc>
          <w:tcPr>
            <w:tcW w:w="2970" w:type="dxa"/>
            <w:vMerge/>
            <w:vAlign w:val="center"/>
          </w:tcPr>
          <w:p w:rsidR="009C2FF4" w:rsidRPr="00D21BCE" w:rsidRDefault="009C2FF4" w:rsidP="00D23233">
            <w:pPr>
              <w:spacing w:after="0" w:line="240" w:lineRule="auto"/>
            </w:pPr>
          </w:p>
        </w:tc>
        <w:tc>
          <w:tcPr>
            <w:tcW w:w="900" w:type="dxa"/>
          </w:tcPr>
          <w:p w:rsidR="009C2FF4" w:rsidRPr="00D21BCE" w:rsidRDefault="009C2FF4" w:rsidP="00D23233">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9C2FF4" w:rsidRPr="00D21BCE" w:rsidRDefault="009C2FF4" w:rsidP="00D23233">
            <w:pPr>
              <w:spacing w:after="0" w:line="240" w:lineRule="auto"/>
            </w:pPr>
            <w:r>
              <w:t>31</w:t>
            </w:r>
            <w:r w:rsidR="00740AE7">
              <w:t>%</w:t>
            </w:r>
          </w:p>
        </w:tc>
        <w:tc>
          <w:tcPr>
            <w:tcW w:w="1080" w:type="dxa"/>
          </w:tcPr>
          <w:p w:rsidR="009C2FF4" w:rsidRPr="00D21BCE" w:rsidRDefault="009C2FF4" w:rsidP="00D23233">
            <w:pPr>
              <w:spacing w:after="0" w:line="240" w:lineRule="auto"/>
            </w:pPr>
            <w:r>
              <w:t>15</w:t>
            </w:r>
            <w:r w:rsidR="00740AE7">
              <w:t>%</w:t>
            </w:r>
          </w:p>
        </w:tc>
        <w:tc>
          <w:tcPr>
            <w:tcW w:w="1170" w:type="dxa"/>
          </w:tcPr>
          <w:p w:rsidR="009C2FF4" w:rsidRPr="00D21BCE" w:rsidRDefault="009C2FF4" w:rsidP="00D23233">
            <w:pPr>
              <w:spacing w:after="0" w:line="240" w:lineRule="auto"/>
            </w:pPr>
            <w:r>
              <w:t>31</w:t>
            </w:r>
            <w:r w:rsidR="00740AE7">
              <w:t>%</w:t>
            </w:r>
          </w:p>
        </w:tc>
        <w:tc>
          <w:tcPr>
            <w:tcW w:w="990" w:type="dxa"/>
          </w:tcPr>
          <w:p w:rsidR="009C2FF4" w:rsidRPr="00D21BCE" w:rsidRDefault="009C2FF4" w:rsidP="00D23233">
            <w:pPr>
              <w:spacing w:after="0" w:line="240" w:lineRule="auto"/>
            </w:pPr>
            <w:r>
              <w:t>23</w:t>
            </w:r>
            <w:r w:rsidR="00740AE7">
              <w:t>%</w:t>
            </w:r>
          </w:p>
        </w:tc>
        <w:tc>
          <w:tcPr>
            <w:tcW w:w="1368" w:type="dxa"/>
          </w:tcPr>
          <w:p w:rsidR="009C2FF4" w:rsidRPr="00D21BCE" w:rsidRDefault="009C2FF4" w:rsidP="00D23233">
            <w:pPr>
              <w:spacing w:after="0" w:line="240" w:lineRule="auto"/>
            </w:pPr>
            <w:r>
              <w:t>1.5</w:t>
            </w:r>
          </w:p>
        </w:tc>
      </w:tr>
      <w:tr w:rsidR="009C2FF4" w:rsidRPr="00D21BCE" w:rsidTr="00D23233">
        <w:tc>
          <w:tcPr>
            <w:tcW w:w="2970" w:type="dxa"/>
            <w:vMerge/>
            <w:vAlign w:val="center"/>
          </w:tcPr>
          <w:p w:rsidR="009C2FF4" w:rsidRPr="00D21BCE" w:rsidRDefault="009C2FF4" w:rsidP="00D23233">
            <w:pPr>
              <w:spacing w:after="0" w:line="240" w:lineRule="auto"/>
            </w:pPr>
          </w:p>
        </w:tc>
        <w:tc>
          <w:tcPr>
            <w:tcW w:w="900" w:type="dxa"/>
          </w:tcPr>
          <w:p w:rsidR="009C2FF4" w:rsidRPr="00D21BCE" w:rsidRDefault="009C2FF4" w:rsidP="00D23233">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9C2FF4" w:rsidRPr="00D21BCE" w:rsidRDefault="009C2FF4" w:rsidP="00D23233">
            <w:pPr>
              <w:spacing w:after="0" w:line="240" w:lineRule="auto"/>
            </w:pPr>
            <w:r>
              <w:t>36</w:t>
            </w:r>
            <w:r w:rsidR="00740AE7">
              <w:t>%</w:t>
            </w:r>
          </w:p>
        </w:tc>
        <w:tc>
          <w:tcPr>
            <w:tcW w:w="1080" w:type="dxa"/>
          </w:tcPr>
          <w:p w:rsidR="009C2FF4" w:rsidRPr="00D21BCE" w:rsidRDefault="009C2FF4" w:rsidP="00D23233">
            <w:pPr>
              <w:spacing w:after="0" w:line="240" w:lineRule="auto"/>
            </w:pPr>
            <w:r>
              <w:t>18</w:t>
            </w:r>
            <w:r w:rsidR="00740AE7">
              <w:t>%</w:t>
            </w:r>
          </w:p>
        </w:tc>
        <w:tc>
          <w:tcPr>
            <w:tcW w:w="1170" w:type="dxa"/>
          </w:tcPr>
          <w:p w:rsidR="009C2FF4" w:rsidRPr="00D21BCE" w:rsidRDefault="009C2FF4" w:rsidP="00D23233">
            <w:pPr>
              <w:spacing w:after="0" w:line="240" w:lineRule="auto"/>
            </w:pPr>
            <w:r>
              <w:t>32</w:t>
            </w:r>
            <w:r w:rsidR="00740AE7">
              <w:t>%</w:t>
            </w:r>
          </w:p>
        </w:tc>
        <w:tc>
          <w:tcPr>
            <w:tcW w:w="990" w:type="dxa"/>
          </w:tcPr>
          <w:p w:rsidR="009C2FF4" w:rsidRPr="00D21BCE" w:rsidRDefault="009C2FF4" w:rsidP="00D23233">
            <w:pPr>
              <w:spacing w:after="0" w:line="240" w:lineRule="auto"/>
            </w:pPr>
            <w:r>
              <w:t>14</w:t>
            </w:r>
            <w:r w:rsidR="00740AE7">
              <w:t>%</w:t>
            </w:r>
          </w:p>
        </w:tc>
        <w:tc>
          <w:tcPr>
            <w:tcW w:w="1368" w:type="dxa"/>
          </w:tcPr>
          <w:p w:rsidR="009C2FF4" w:rsidRPr="00D21BCE" w:rsidRDefault="009C2FF4" w:rsidP="00D23233">
            <w:pPr>
              <w:spacing w:after="0" w:line="240" w:lineRule="auto"/>
            </w:pPr>
            <w:r>
              <w:t>1.2</w:t>
            </w:r>
          </w:p>
        </w:tc>
      </w:tr>
      <w:tr w:rsidR="009C2FF4" w:rsidRPr="00D21BCE" w:rsidTr="00D23233">
        <w:tc>
          <w:tcPr>
            <w:tcW w:w="2970" w:type="dxa"/>
            <w:vMerge/>
            <w:vAlign w:val="center"/>
          </w:tcPr>
          <w:p w:rsidR="009C2FF4" w:rsidRPr="00D21BCE" w:rsidRDefault="009C2FF4" w:rsidP="00D23233">
            <w:pPr>
              <w:spacing w:after="0" w:line="240" w:lineRule="auto"/>
            </w:pPr>
          </w:p>
        </w:tc>
        <w:tc>
          <w:tcPr>
            <w:tcW w:w="900" w:type="dxa"/>
          </w:tcPr>
          <w:p w:rsidR="009C2FF4" w:rsidRPr="00D21BCE" w:rsidRDefault="009C2FF4" w:rsidP="00D23233">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9C2FF4" w:rsidRPr="00D21BCE" w:rsidRDefault="009C2FF4" w:rsidP="00D23233">
            <w:pPr>
              <w:spacing w:after="0" w:line="240" w:lineRule="auto"/>
            </w:pPr>
            <w:r>
              <w:t>12</w:t>
            </w:r>
          </w:p>
        </w:tc>
        <w:tc>
          <w:tcPr>
            <w:tcW w:w="1080" w:type="dxa"/>
          </w:tcPr>
          <w:p w:rsidR="009C2FF4" w:rsidRPr="00D21BCE" w:rsidRDefault="009C2FF4" w:rsidP="00D23233">
            <w:pPr>
              <w:spacing w:after="0" w:line="240" w:lineRule="auto"/>
            </w:pPr>
            <w:r>
              <w:t>6</w:t>
            </w:r>
          </w:p>
        </w:tc>
        <w:tc>
          <w:tcPr>
            <w:tcW w:w="1170" w:type="dxa"/>
          </w:tcPr>
          <w:p w:rsidR="009C2FF4" w:rsidRPr="00D21BCE" w:rsidRDefault="009C2FF4" w:rsidP="00D23233">
            <w:pPr>
              <w:spacing w:after="0" w:line="240" w:lineRule="auto"/>
            </w:pPr>
            <w:r>
              <w:t>11</w:t>
            </w:r>
          </w:p>
        </w:tc>
        <w:tc>
          <w:tcPr>
            <w:tcW w:w="990" w:type="dxa"/>
          </w:tcPr>
          <w:p w:rsidR="009C2FF4" w:rsidRPr="00D21BCE" w:rsidRDefault="009C2FF4" w:rsidP="00D23233">
            <w:pPr>
              <w:spacing w:after="0" w:line="240" w:lineRule="auto"/>
            </w:pPr>
            <w:r>
              <w:t>6</w:t>
            </w:r>
          </w:p>
        </w:tc>
        <w:tc>
          <w:tcPr>
            <w:tcW w:w="1368" w:type="dxa"/>
          </w:tcPr>
          <w:p w:rsidR="009C2FF4" w:rsidRPr="00D21BCE" w:rsidRDefault="009C2FF4" w:rsidP="00D23233">
            <w:pPr>
              <w:spacing w:after="0" w:line="240" w:lineRule="auto"/>
            </w:pPr>
            <w:r>
              <w:t>1.3</w:t>
            </w:r>
          </w:p>
        </w:tc>
      </w:tr>
      <w:tr w:rsidR="009C2FF4" w:rsidRPr="00D21BCE" w:rsidTr="00D23233">
        <w:tc>
          <w:tcPr>
            <w:tcW w:w="2970" w:type="dxa"/>
            <w:vMerge/>
            <w:vAlign w:val="center"/>
          </w:tcPr>
          <w:p w:rsidR="009C2FF4" w:rsidRPr="00D21BCE" w:rsidRDefault="009C2FF4" w:rsidP="00D23233">
            <w:pPr>
              <w:spacing w:after="0" w:line="240" w:lineRule="auto"/>
            </w:pPr>
          </w:p>
        </w:tc>
        <w:tc>
          <w:tcPr>
            <w:tcW w:w="900" w:type="dxa"/>
          </w:tcPr>
          <w:p w:rsidR="009C2FF4" w:rsidRPr="00D21BCE" w:rsidRDefault="009C2FF4" w:rsidP="00D23233">
            <w:pPr>
              <w:spacing w:after="0" w:line="240" w:lineRule="auto"/>
              <w:rPr>
                <w:rFonts w:ascii="Calibri" w:hAnsi="Calibri"/>
                <w:b/>
                <w:bCs/>
                <w:color w:val="000000"/>
                <w:sz w:val="20"/>
                <w:szCs w:val="20"/>
              </w:rPr>
            </w:pPr>
            <w:r w:rsidRPr="00D21BCE">
              <w:rPr>
                <w:rFonts w:ascii="Calibri" w:hAnsi="Calibri"/>
                <w:b/>
                <w:bCs/>
                <w:color w:val="000000"/>
                <w:sz w:val="20"/>
                <w:szCs w:val="20"/>
              </w:rPr>
              <w:t xml:space="preserve">Total </w:t>
            </w:r>
            <w:r w:rsidR="00740AE7">
              <w:rPr>
                <w:rFonts w:ascii="Calibri" w:hAnsi="Calibri"/>
                <w:b/>
                <w:bCs/>
                <w:color w:val="000000"/>
                <w:sz w:val="20"/>
                <w:szCs w:val="20"/>
              </w:rPr>
              <w:t>%</w:t>
            </w:r>
          </w:p>
        </w:tc>
        <w:tc>
          <w:tcPr>
            <w:tcW w:w="1260" w:type="dxa"/>
          </w:tcPr>
          <w:p w:rsidR="009C2FF4" w:rsidRPr="00D21BCE" w:rsidRDefault="009C2FF4" w:rsidP="00D23233">
            <w:pPr>
              <w:spacing w:after="0" w:line="240" w:lineRule="auto"/>
            </w:pPr>
            <w:r>
              <w:t>34</w:t>
            </w:r>
            <w:r w:rsidR="00740AE7">
              <w:t>%</w:t>
            </w:r>
          </w:p>
        </w:tc>
        <w:tc>
          <w:tcPr>
            <w:tcW w:w="1080" w:type="dxa"/>
          </w:tcPr>
          <w:p w:rsidR="009C2FF4" w:rsidRPr="00D21BCE" w:rsidRDefault="009C2FF4" w:rsidP="00D23233">
            <w:pPr>
              <w:spacing w:after="0" w:line="240" w:lineRule="auto"/>
            </w:pPr>
            <w:r>
              <w:t>17</w:t>
            </w:r>
            <w:r w:rsidR="00740AE7">
              <w:t>%</w:t>
            </w:r>
          </w:p>
        </w:tc>
        <w:tc>
          <w:tcPr>
            <w:tcW w:w="1170" w:type="dxa"/>
          </w:tcPr>
          <w:p w:rsidR="009C2FF4" w:rsidRPr="00D21BCE" w:rsidRDefault="009C2FF4" w:rsidP="00D23233">
            <w:pPr>
              <w:spacing w:after="0" w:line="240" w:lineRule="auto"/>
            </w:pPr>
            <w:r>
              <w:t>31</w:t>
            </w:r>
            <w:r w:rsidR="00740AE7">
              <w:t>%</w:t>
            </w:r>
          </w:p>
        </w:tc>
        <w:tc>
          <w:tcPr>
            <w:tcW w:w="990" w:type="dxa"/>
          </w:tcPr>
          <w:p w:rsidR="009C2FF4" w:rsidRPr="00D21BCE" w:rsidRDefault="009C2FF4" w:rsidP="00D23233">
            <w:pPr>
              <w:spacing w:after="0" w:line="240" w:lineRule="auto"/>
            </w:pPr>
            <w:r>
              <w:t>17</w:t>
            </w:r>
            <w:r w:rsidR="00740AE7">
              <w:t>%</w:t>
            </w:r>
          </w:p>
        </w:tc>
        <w:tc>
          <w:tcPr>
            <w:tcW w:w="1368" w:type="dxa"/>
          </w:tcPr>
          <w:p w:rsidR="009C2FF4" w:rsidRPr="00D21BCE" w:rsidRDefault="009C2FF4" w:rsidP="00D23233">
            <w:pPr>
              <w:spacing w:after="0" w:line="240" w:lineRule="auto"/>
            </w:pPr>
          </w:p>
        </w:tc>
      </w:tr>
      <w:tr w:rsidR="009C2FF4" w:rsidRPr="00D21BCE" w:rsidTr="00D23233">
        <w:tc>
          <w:tcPr>
            <w:tcW w:w="2970" w:type="dxa"/>
            <w:vMerge w:val="restart"/>
            <w:shd w:val="clear" w:color="auto" w:fill="BFBFBF" w:themeFill="background1" w:themeFillShade="BF"/>
          </w:tcPr>
          <w:p w:rsidR="009C2FF4" w:rsidRPr="00D21BCE" w:rsidRDefault="009C2FF4" w:rsidP="00D23233">
            <w:pPr>
              <w:spacing w:after="0" w:line="240" w:lineRule="auto"/>
              <w:rPr>
                <w:rFonts w:ascii="Calibri" w:hAnsi="Calibri"/>
                <w:color w:val="000000"/>
              </w:rPr>
            </w:pPr>
            <w:r w:rsidRPr="00D21BCE">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rsidR="009C2FF4" w:rsidRPr="00D21BCE" w:rsidRDefault="009C2FF4" w:rsidP="00D23233">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9C2FF4" w:rsidRPr="00D21BCE" w:rsidRDefault="009C2FF4" w:rsidP="00D23233">
            <w:pPr>
              <w:spacing w:after="0" w:line="240" w:lineRule="auto"/>
            </w:pPr>
          </w:p>
        </w:tc>
        <w:tc>
          <w:tcPr>
            <w:tcW w:w="1080" w:type="dxa"/>
            <w:shd w:val="clear" w:color="auto" w:fill="BFBFBF" w:themeFill="background1" w:themeFillShade="BF"/>
          </w:tcPr>
          <w:p w:rsidR="009C2FF4" w:rsidRPr="00D21BCE" w:rsidRDefault="009C2FF4" w:rsidP="00D23233">
            <w:pPr>
              <w:spacing w:after="0" w:line="240" w:lineRule="auto"/>
            </w:pPr>
          </w:p>
        </w:tc>
        <w:tc>
          <w:tcPr>
            <w:tcW w:w="1170" w:type="dxa"/>
            <w:shd w:val="clear" w:color="auto" w:fill="BFBFBF" w:themeFill="background1" w:themeFillShade="BF"/>
          </w:tcPr>
          <w:p w:rsidR="009C2FF4" w:rsidRPr="00D21BCE" w:rsidRDefault="009C2FF4" w:rsidP="00D23233">
            <w:pPr>
              <w:spacing w:after="0" w:line="240" w:lineRule="auto"/>
            </w:pPr>
          </w:p>
        </w:tc>
        <w:tc>
          <w:tcPr>
            <w:tcW w:w="990" w:type="dxa"/>
            <w:shd w:val="clear" w:color="auto" w:fill="BFBFBF" w:themeFill="background1" w:themeFillShade="BF"/>
          </w:tcPr>
          <w:p w:rsidR="009C2FF4" w:rsidRPr="00D21BCE" w:rsidRDefault="009C2FF4" w:rsidP="00D23233">
            <w:pPr>
              <w:spacing w:after="0" w:line="240" w:lineRule="auto"/>
            </w:pPr>
          </w:p>
        </w:tc>
        <w:tc>
          <w:tcPr>
            <w:tcW w:w="1368" w:type="dxa"/>
            <w:shd w:val="clear" w:color="auto" w:fill="BFBFBF" w:themeFill="background1" w:themeFillShade="BF"/>
          </w:tcPr>
          <w:p w:rsidR="009C2FF4" w:rsidRPr="00D21BCE" w:rsidRDefault="009C2FF4" w:rsidP="00D23233">
            <w:pPr>
              <w:spacing w:after="0" w:line="240" w:lineRule="auto"/>
            </w:pPr>
          </w:p>
        </w:tc>
      </w:tr>
      <w:tr w:rsidR="009C2FF4" w:rsidRPr="00D21BCE" w:rsidTr="00D23233">
        <w:tc>
          <w:tcPr>
            <w:tcW w:w="2970" w:type="dxa"/>
            <w:vMerge/>
            <w:shd w:val="clear" w:color="auto" w:fill="BFBFBF" w:themeFill="background1" w:themeFillShade="BF"/>
            <w:vAlign w:val="center"/>
          </w:tcPr>
          <w:p w:rsidR="009C2FF4" w:rsidRPr="00D21BCE" w:rsidRDefault="009C2FF4" w:rsidP="00D23233">
            <w:pPr>
              <w:spacing w:after="0" w:line="240" w:lineRule="auto"/>
            </w:pPr>
          </w:p>
        </w:tc>
        <w:tc>
          <w:tcPr>
            <w:tcW w:w="900" w:type="dxa"/>
            <w:shd w:val="clear" w:color="auto" w:fill="BFBFBF" w:themeFill="background1" w:themeFillShade="BF"/>
          </w:tcPr>
          <w:p w:rsidR="009C2FF4" w:rsidRPr="00D21BCE" w:rsidRDefault="009C2FF4" w:rsidP="00D23233">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9C2FF4" w:rsidRPr="00D21BCE" w:rsidRDefault="009C2FF4" w:rsidP="00D23233">
            <w:pPr>
              <w:spacing w:after="0" w:line="240" w:lineRule="auto"/>
            </w:pPr>
            <w:r>
              <w:t>0</w:t>
            </w:r>
            <w:r w:rsidR="00740AE7">
              <w:t>%</w:t>
            </w:r>
          </w:p>
        </w:tc>
        <w:tc>
          <w:tcPr>
            <w:tcW w:w="1080" w:type="dxa"/>
            <w:shd w:val="clear" w:color="auto" w:fill="BFBFBF" w:themeFill="background1" w:themeFillShade="BF"/>
          </w:tcPr>
          <w:p w:rsidR="009C2FF4" w:rsidRPr="00D21BCE" w:rsidRDefault="009C2FF4" w:rsidP="00D23233">
            <w:pPr>
              <w:spacing w:after="0" w:line="240" w:lineRule="auto"/>
            </w:pPr>
            <w:r>
              <w:t>0</w:t>
            </w:r>
            <w:r w:rsidR="00740AE7">
              <w:t>%</w:t>
            </w:r>
          </w:p>
        </w:tc>
        <w:tc>
          <w:tcPr>
            <w:tcW w:w="1170" w:type="dxa"/>
            <w:shd w:val="clear" w:color="auto" w:fill="BFBFBF" w:themeFill="background1" w:themeFillShade="BF"/>
          </w:tcPr>
          <w:p w:rsidR="009C2FF4" w:rsidRPr="00D21BCE" w:rsidRDefault="009C2FF4" w:rsidP="00D23233">
            <w:pPr>
              <w:spacing w:after="0" w:line="240" w:lineRule="auto"/>
            </w:pPr>
            <w:r>
              <w:t>23</w:t>
            </w:r>
            <w:r w:rsidR="00740AE7">
              <w:t>%</w:t>
            </w:r>
          </w:p>
        </w:tc>
        <w:tc>
          <w:tcPr>
            <w:tcW w:w="990" w:type="dxa"/>
            <w:shd w:val="clear" w:color="auto" w:fill="BFBFBF" w:themeFill="background1" w:themeFillShade="BF"/>
          </w:tcPr>
          <w:p w:rsidR="009C2FF4" w:rsidRPr="00D21BCE" w:rsidRDefault="009C2FF4" w:rsidP="00D23233">
            <w:pPr>
              <w:spacing w:after="0" w:line="240" w:lineRule="auto"/>
            </w:pPr>
            <w:r>
              <w:t>77</w:t>
            </w:r>
            <w:r w:rsidR="00740AE7">
              <w:t>%</w:t>
            </w:r>
          </w:p>
        </w:tc>
        <w:tc>
          <w:tcPr>
            <w:tcW w:w="1368" w:type="dxa"/>
            <w:shd w:val="clear" w:color="auto" w:fill="BFBFBF" w:themeFill="background1" w:themeFillShade="BF"/>
          </w:tcPr>
          <w:p w:rsidR="009C2FF4" w:rsidRPr="00D21BCE" w:rsidRDefault="009C2FF4" w:rsidP="00D23233">
            <w:pPr>
              <w:spacing w:after="0" w:line="240" w:lineRule="auto"/>
            </w:pPr>
            <w:r>
              <w:t>2.8</w:t>
            </w:r>
          </w:p>
        </w:tc>
      </w:tr>
      <w:tr w:rsidR="009C2FF4" w:rsidRPr="00D21BCE" w:rsidTr="00D23233">
        <w:tc>
          <w:tcPr>
            <w:tcW w:w="2970" w:type="dxa"/>
            <w:vMerge/>
            <w:shd w:val="clear" w:color="auto" w:fill="BFBFBF" w:themeFill="background1" w:themeFillShade="BF"/>
            <w:vAlign w:val="center"/>
          </w:tcPr>
          <w:p w:rsidR="009C2FF4" w:rsidRPr="00D21BCE" w:rsidRDefault="009C2FF4" w:rsidP="00D23233">
            <w:pPr>
              <w:spacing w:after="0" w:line="240" w:lineRule="auto"/>
            </w:pPr>
          </w:p>
        </w:tc>
        <w:tc>
          <w:tcPr>
            <w:tcW w:w="900" w:type="dxa"/>
            <w:shd w:val="clear" w:color="auto" w:fill="BFBFBF" w:themeFill="background1" w:themeFillShade="BF"/>
          </w:tcPr>
          <w:p w:rsidR="009C2FF4" w:rsidRPr="00D21BCE" w:rsidRDefault="009C2FF4" w:rsidP="00D23233">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9C2FF4" w:rsidRPr="00D21BCE" w:rsidRDefault="009C2FF4" w:rsidP="00D23233">
            <w:pPr>
              <w:spacing w:after="0" w:line="240" w:lineRule="auto"/>
            </w:pPr>
            <w:r>
              <w:t>0</w:t>
            </w:r>
            <w:r w:rsidR="00740AE7">
              <w:t>%</w:t>
            </w:r>
          </w:p>
        </w:tc>
        <w:tc>
          <w:tcPr>
            <w:tcW w:w="1080" w:type="dxa"/>
            <w:shd w:val="clear" w:color="auto" w:fill="BFBFBF" w:themeFill="background1" w:themeFillShade="BF"/>
          </w:tcPr>
          <w:p w:rsidR="009C2FF4" w:rsidRPr="00D21BCE" w:rsidRDefault="009C2FF4" w:rsidP="00D23233">
            <w:pPr>
              <w:spacing w:after="0" w:line="240" w:lineRule="auto"/>
            </w:pPr>
            <w:r>
              <w:t>5</w:t>
            </w:r>
            <w:r w:rsidR="00740AE7">
              <w:t>%</w:t>
            </w:r>
          </w:p>
        </w:tc>
        <w:tc>
          <w:tcPr>
            <w:tcW w:w="1170" w:type="dxa"/>
            <w:shd w:val="clear" w:color="auto" w:fill="BFBFBF" w:themeFill="background1" w:themeFillShade="BF"/>
          </w:tcPr>
          <w:p w:rsidR="009C2FF4" w:rsidRPr="00D21BCE" w:rsidRDefault="009C2FF4" w:rsidP="00D23233">
            <w:pPr>
              <w:spacing w:after="0" w:line="240" w:lineRule="auto"/>
            </w:pPr>
            <w:r>
              <w:t>41</w:t>
            </w:r>
            <w:r w:rsidR="00740AE7">
              <w:t>%</w:t>
            </w:r>
          </w:p>
        </w:tc>
        <w:tc>
          <w:tcPr>
            <w:tcW w:w="990" w:type="dxa"/>
            <w:shd w:val="clear" w:color="auto" w:fill="BFBFBF" w:themeFill="background1" w:themeFillShade="BF"/>
          </w:tcPr>
          <w:p w:rsidR="009C2FF4" w:rsidRPr="00D21BCE" w:rsidRDefault="009C2FF4" w:rsidP="00D23233">
            <w:pPr>
              <w:spacing w:after="0" w:line="240" w:lineRule="auto"/>
            </w:pPr>
            <w:r>
              <w:t>55</w:t>
            </w:r>
            <w:r w:rsidR="00740AE7">
              <w:t>%</w:t>
            </w:r>
          </w:p>
        </w:tc>
        <w:tc>
          <w:tcPr>
            <w:tcW w:w="1368" w:type="dxa"/>
            <w:shd w:val="clear" w:color="auto" w:fill="BFBFBF" w:themeFill="background1" w:themeFillShade="BF"/>
          </w:tcPr>
          <w:p w:rsidR="009C2FF4" w:rsidRPr="00D21BCE" w:rsidRDefault="009C2FF4" w:rsidP="00D23233">
            <w:pPr>
              <w:spacing w:after="0" w:line="240" w:lineRule="auto"/>
            </w:pPr>
            <w:r>
              <w:t>2.5</w:t>
            </w:r>
          </w:p>
        </w:tc>
      </w:tr>
      <w:tr w:rsidR="009C2FF4" w:rsidRPr="00D21BCE" w:rsidTr="00D23233">
        <w:tc>
          <w:tcPr>
            <w:tcW w:w="2970" w:type="dxa"/>
            <w:vMerge/>
            <w:shd w:val="clear" w:color="auto" w:fill="BFBFBF" w:themeFill="background1" w:themeFillShade="BF"/>
            <w:vAlign w:val="center"/>
          </w:tcPr>
          <w:p w:rsidR="009C2FF4" w:rsidRPr="00D21BCE" w:rsidRDefault="009C2FF4" w:rsidP="00D23233">
            <w:pPr>
              <w:spacing w:after="0" w:line="240" w:lineRule="auto"/>
            </w:pPr>
          </w:p>
        </w:tc>
        <w:tc>
          <w:tcPr>
            <w:tcW w:w="900" w:type="dxa"/>
            <w:shd w:val="clear" w:color="auto" w:fill="BFBFBF" w:themeFill="background1" w:themeFillShade="BF"/>
          </w:tcPr>
          <w:p w:rsidR="009C2FF4" w:rsidRPr="00D21BCE" w:rsidRDefault="009C2FF4" w:rsidP="00D23233">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9C2FF4" w:rsidRPr="00D21BCE" w:rsidRDefault="009C2FF4" w:rsidP="00D23233">
            <w:pPr>
              <w:spacing w:after="0" w:line="240" w:lineRule="auto"/>
            </w:pPr>
            <w:r>
              <w:t>0</w:t>
            </w:r>
          </w:p>
        </w:tc>
        <w:tc>
          <w:tcPr>
            <w:tcW w:w="1080" w:type="dxa"/>
            <w:shd w:val="clear" w:color="auto" w:fill="BFBFBF" w:themeFill="background1" w:themeFillShade="BF"/>
          </w:tcPr>
          <w:p w:rsidR="009C2FF4" w:rsidRPr="00D21BCE" w:rsidRDefault="009C2FF4" w:rsidP="00D23233">
            <w:pPr>
              <w:spacing w:after="0" w:line="240" w:lineRule="auto"/>
            </w:pPr>
            <w:r>
              <w:t>1</w:t>
            </w:r>
          </w:p>
        </w:tc>
        <w:tc>
          <w:tcPr>
            <w:tcW w:w="1170" w:type="dxa"/>
            <w:shd w:val="clear" w:color="auto" w:fill="BFBFBF" w:themeFill="background1" w:themeFillShade="BF"/>
          </w:tcPr>
          <w:p w:rsidR="009C2FF4" w:rsidRPr="00D21BCE" w:rsidRDefault="009C2FF4" w:rsidP="00D23233">
            <w:pPr>
              <w:spacing w:after="0" w:line="240" w:lineRule="auto"/>
            </w:pPr>
            <w:r>
              <w:t>12</w:t>
            </w:r>
          </w:p>
        </w:tc>
        <w:tc>
          <w:tcPr>
            <w:tcW w:w="990" w:type="dxa"/>
            <w:shd w:val="clear" w:color="auto" w:fill="BFBFBF" w:themeFill="background1" w:themeFillShade="BF"/>
          </w:tcPr>
          <w:p w:rsidR="009C2FF4" w:rsidRPr="00D21BCE" w:rsidRDefault="009C2FF4" w:rsidP="00D23233">
            <w:pPr>
              <w:spacing w:after="0" w:line="240" w:lineRule="auto"/>
            </w:pPr>
            <w:r>
              <w:t>22</w:t>
            </w:r>
          </w:p>
        </w:tc>
        <w:tc>
          <w:tcPr>
            <w:tcW w:w="1368" w:type="dxa"/>
            <w:shd w:val="clear" w:color="auto" w:fill="BFBFBF" w:themeFill="background1" w:themeFillShade="BF"/>
          </w:tcPr>
          <w:p w:rsidR="009C2FF4" w:rsidRPr="00D21BCE" w:rsidRDefault="009C2FF4" w:rsidP="00D23233">
            <w:pPr>
              <w:spacing w:after="0" w:line="240" w:lineRule="auto"/>
            </w:pPr>
            <w:r>
              <w:t>2.6</w:t>
            </w:r>
          </w:p>
        </w:tc>
      </w:tr>
      <w:tr w:rsidR="009C2FF4" w:rsidRPr="00D21BCE" w:rsidTr="00D23233">
        <w:tc>
          <w:tcPr>
            <w:tcW w:w="2970" w:type="dxa"/>
            <w:vMerge/>
            <w:shd w:val="clear" w:color="auto" w:fill="BFBFBF" w:themeFill="background1" w:themeFillShade="BF"/>
            <w:vAlign w:val="center"/>
          </w:tcPr>
          <w:p w:rsidR="009C2FF4" w:rsidRPr="00D21BCE" w:rsidRDefault="009C2FF4" w:rsidP="00D23233">
            <w:pPr>
              <w:spacing w:after="0" w:line="240" w:lineRule="auto"/>
            </w:pPr>
          </w:p>
        </w:tc>
        <w:tc>
          <w:tcPr>
            <w:tcW w:w="900" w:type="dxa"/>
            <w:shd w:val="clear" w:color="auto" w:fill="BFBFBF" w:themeFill="background1" w:themeFillShade="BF"/>
          </w:tcPr>
          <w:p w:rsidR="009C2FF4" w:rsidRPr="00D21BCE" w:rsidRDefault="009C2FF4" w:rsidP="00D23233">
            <w:pPr>
              <w:spacing w:after="0" w:line="240" w:lineRule="auto"/>
              <w:rPr>
                <w:rFonts w:ascii="Calibri" w:hAnsi="Calibri"/>
                <w:b/>
                <w:bCs/>
                <w:color w:val="000000"/>
                <w:sz w:val="20"/>
                <w:szCs w:val="20"/>
              </w:rPr>
            </w:pPr>
            <w:r w:rsidRPr="00D21BCE">
              <w:rPr>
                <w:rFonts w:ascii="Calibri" w:hAnsi="Calibri"/>
                <w:b/>
                <w:bCs/>
                <w:color w:val="000000"/>
                <w:sz w:val="20"/>
                <w:szCs w:val="20"/>
              </w:rPr>
              <w:t xml:space="preserve">Total </w:t>
            </w:r>
            <w:r w:rsidR="00740AE7">
              <w:rPr>
                <w:rFonts w:ascii="Calibri" w:hAnsi="Calibri"/>
                <w:b/>
                <w:bCs/>
                <w:color w:val="000000"/>
                <w:sz w:val="20"/>
                <w:szCs w:val="20"/>
              </w:rPr>
              <w:t>%</w:t>
            </w:r>
          </w:p>
        </w:tc>
        <w:tc>
          <w:tcPr>
            <w:tcW w:w="1260" w:type="dxa"/>
            <w:shd w:val="clear" w:color="auto" w:fill="BFBFBF" w:themeFill="background1" w:themeFillShade="BF"/>
          </w:tcPr>
          <w:p w:rsidR="009C2FF4" w:rsidRPr="00D21BCE" w:rsidRDefault="009C2FF4" w:rsidP="00D23233">
            <w:pPr>
              <w:spacing w:after="0" w:line="240" w:lineRule="auto"/>
            </w:pPr>
            <w:r>
              <w:t>0</w:t>
            </w:r>
            <w:r w:rsidR="00740AE7">
              <w:t>%</w:t>
            </w:r>
          </w:p>
        </w:tc>
        <w:tc>
          <w:tcPr>
            <w:tcW w:w="1080" w:type="dxa"/>
            <w:shd w:val="clear" w:color="auto" w:fill="BFBFBF" w:themeFill="background1" w:themeFillShade="BF"/>
          </w:tcPr>
          <w:p w:rsidR="009C2FF4" w:rsidRPr="00D21BCE" w:rsidRDefault="009C2FF4" w:rsidP="00D23233">
            <w:pPr>
              <w:spacing w:after="0" w:line="240" w:lineRule="auto"/>
            </w:pPr>
            <w:r>
              <w:t>3</w:t>
            </w:r>
            <w:r w:rsidR="00740AE7">
              <w:t>%</w:t>
            </w:r>
          </w:p>
        </w:tc>
        <w:tc>
          <w:tcPr>
            <w:tcW w:w="1170" w:type="dxa"/>
            <w:shd w:val="clear" w:color="auto" w:fill="BFBFBF" w:themeFill="background1" w:themeFillShade="BF"/>
          </w:tcPr>
          <w:p w:rsidR="009C2FF4" w:rsidRPr="00D21BCE" w:rsidRDefault="009C2FF4" w:rsidP="00D23233">
            <w:pPr>
              <w:spacing w:after="0" w:line="240" w:lineRule="auto"/>
            </w:pPr>
            <w:r>
              <w:t>34</w:t>
            </w:r>
            <w:r w:rsidR="00740AE7">
              <w:t>%</w:t>
            </w:r>
          </w:p>
        </w:tc>
        <w:tc>
          <w:tcPr>
            <w:tcW w:w="990" w:type="dxa"/>
            <w:shd w:val="clear" w:color="auto" w:fill="BFBFBF" w:themeFill="background1" w:themeFillShade="BF"/>
          </w:tcPr>
          <w:p w:rsidR="009C2FF4" w:rsidRPr="00D21BCE" w:rsidRDefault="009C2FF4" w:rsidP="00D23233">
            <w:pPr>
              <w:spacing w:after="0" w:line="240" w:lineRule="auto"/>
            </w:pPr>
            <w:r>
              <w:t>63</w:t>
            </w:r>
            <w:r w:rsidR="00740AE7">
              <w:t>%</w:t>
            </w:r>
          </w:p>
        </w:tc>
        <w:tc>
          <w:tcPr>
            <w:tcW w:w="1368" w:type="dxa"/>
            <w:shd w:val="clear" w:color="auto" w:fill="BFBFBF" w:themeFill="background1" w:themeFillShade="BF"/>
          </w:tcPr>
          <w:p w:rsidR="009C2FF4" w:rsidRPr="00D21BCE" w:rsidRDefault="009C2FF4" w:rsidP="00D23233">
            <w:pPr>
              <w:spacing w:after="0" w:line="240" w:lineRule="auto"/>
            </w:pPr>
          </w:p>
        </w:tc>
      </w:tr>
      <w:tr w:rsidR="009C2FF4" w:rsidRPr="00D21BCE" w:rsidTr="00D23233">
        <w:tc>
          <w:tcPr>
            <w:tcW w:w="2970" w:type="dxa"/>
            <w:vMerge w:val="restart"/>
          </w:tcPr>
          <w:p w:rsidR="009C2FF4" w:rsidRPr="00D21BCE" w:rsidRDefault="009C2FF4" w:rsidP="00D23233">
            <w:pPr>
              <w:spacing w:after="0" w:line="240" w:lineRule="auto"/>
              <w:rPr>
                <w:rFonts w:ascii="Calibri" w:hAnsi="Calibri"/>
                <w:color w:val="000000"/>
              </w:rPr>
            </w:pPr>
            <w:r w:rsidRPr="00D21BCE">
              <w:rPr>
                <w:rFonts w:ascii="Calibri" w:hAnsi="Calibri"/>
                <w:color w:val="000000"/>
              </w:rPr>
              <w:t>11. The teacher conducts appropriate formative assessments to check for understanding and provide feedback to students.</w:t>
            </w:r>
          </w:p>
        </w:tc>
        <w:tc>
          <w:tcPr>
            <w:tcW w:w="900" w:type="dxa"/>
          </w:tcPr>
          <w:p w:rsidR="009C2FF4" w:rsidRPr="00D21BCE" w:rsidRDefault="009C2FF4" w:rsidP="00D23233">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9C2FF4" w:rsidRPr="00D21BCE" w:rsidRDefault="009C2FF4" w:rsidP="00D23233">
            <w:pPr>
              <w:spacing w:after="0" w:line="240" w:lineRule="auto"/>
            </w:pPr>
          </w:p>
        </w:tc>
        <w:tc>
          <w:tcPr>
            <w:tcW w:w="1080" w:type="dxa"/>
          </w:tcPr>
          <w:p w:rsidR="009C2FF4" w:rsidRPr="00D21BCE" w:rsidRDefault="009C2FF4" w:rsidP="00D23233">
            <w:pPr>
              <w:spacing w:after="0" w:line="240" w:lineRule="auto"/>
            </w:pPr>
          </w:p>
        </w:tc>
        <w:tc>
          <w:tcPr>
            <w:tcW w:w="1170" w:type="dxa"/>
          </w:tcPr>
          <w:p w:rsidR="009C2FF4" w:rsidRPr="00D21BCE" w:rsidRDefault="009C2FF4" w:rsidP="00D23233">
            <w:pPr>
              <w:spacing w:after="0" w:line="240" w:lineRule="auto"/>
            </w:pPr>
          </w:p>
        </w:tc>
        <w:tc>
          <w:tcPr>
            <w:tcW w:w="990" w:type="dxa"/>
          </w:tcPr>
          <w:p w:rsidR="009C2FF4" w:rsidRPr="00D21BCE" w:rsidRDefault="009C2FF4" w:rsidP="00D23233">
            <w:pPr>
              <w:spacing w:after="0" w:line="240" w:lineRule="auto"/>
            </w:pPr>
          </w:p>
        </w:tc>
        <w:tc>
          <w:tcPr>
            <w:tcW w:w="1368" w:type="dxa"/>
          </w:tcPr>
          <w:p w:rsidR="009C2FF4" w:rsidRPr="00D21BCE" w:rsidRDefault="009C2FF4" w:rsidP="00D23233">
            <w:pPr>
              <w:spacing w:after="0" w:line="240" w:lineRule="auto"/>
            </w:pPr>
          </w:p>
        </w:tc>
      </w:tr>
      <w:tr w:rsidR="009C2FF4" w:rsidRPr="00D21BCE" w:rsidTr="00D23233">
        <w:tc>
          <w:tcPr>
            <w:tcW w:w="2970" w:type="dxa"/>
            <w:vMerge/>
          </w:tcPr>
          <w:p w:rsidR="009C2FF4" w:rsidRPr="00D21BCE" w:rsidRDefault="009C2FF4" w:rsidP="00D23233">
            <w:pPr>
              <w:spacing w:after="0" w:line="240" w:lineRule="auto"/>
            </w:pPr>
          </w:p>
        </w:tc>
        <w:tc>
          <w:tcPr>
            <w:tcW w:w="900" w:type="dxa"/>
          </w:tcPr>
          <w:p w:rsidR="009C2FF4" w:rsidRPr="00D21BCE" w:rsidRDefault="009C2FF4" w:rsidP="00D23233">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9C2FF4" w:rsidRPr="00D21BCE" w:rsidRDefault="009C2FF4" w:rsidP="00D23233">
            <w:pPr>
              <w:spacing w:after="0" w:line="240" w:lineRule="auto"/>
            </w:pPr>
            <w:r>
              <w:t>8</w:t>
            </w:r>
            <w:r w:rsidR="00740AE7">
              <w:t>%</w:t>
            </w:r>
          </w:p>
        </w:tc>
        <w:tc>
          <w:tcPr>
            <w:tcW w:w="1080" w:type="dxa"/>
          </w:tcPr>
          <w:p w:rsidR="009C2FF4" w:rsidRPr="00D21BCE" w:rsidRDefault="009C2FF4" w:rsidP="00D23233">
            <w:pPr>
              <w:spacing w:after="0" w:line="240" w:lineRule="auto"/>
            </w:pPr>
            <w:r>
              <w:t>15</w:t>
            </w:r>
            <w:r w:rsidR="00740AE7">
              <w:t>%</w:t>
            </w:r>
          </w:p>
        </w:tc>
        <w:tc>
          <w:tcPr>
            <w:tcW w:w="1170" w:type="dxa"/>
          </w:tcPr>
          <w:p w:rsidR="009C2FF4" w:rsidRPr="00D21BCE" w:rsidRDefault="009C2FF4" w:rsidP="00D23233">
            <w:pPr>
              <w:spacing w:after="0" w:line="240" w:lineRule="auto"/>
            </w:pPr>
            <w:r>
              <w:t>38</w:t>
            </w:r>
            <w:r w:rsidR="00740AE7">
              <w:t>%</w:t>
            </w:r>
          </w:p>
        </w:tc>
        <w:tc>
          <w:tcPr>
            <w:tcW w:w="990" w:type="dxa"/>
          </w:tcPr>
          <w:p w:rsidR="009C2FF4" w:rsidRPr="00D21BCE" w:rsidRDefault="009C2FF4" w:rsidP="00D23233">
            <w:pPr>
              <w:spacing w:after="0" w:line="240" w:lineRule="auto"/>
            </w:pPr>
            <w:r>
              <w:t>38</w:t>
            </w:r>
            <w:r w:rsidR="00740AE7">
              <w:t>%</w:t>
            </w:r>
          </w:p>
        </w:tc>
        <w:tc>
          <w:tcPr>
            <w:tcW w:w="1368" w:type="dxa"/>
          </w:tcPr>
          <w:p w:rsidR="009C2FF4" w:rsidRPr="00D21BCE" w:rsidRDefault="009C2FF4" w:rsidP="00D23233">
            <w:pPr>
              <w:spacing w:after="0" w:line="240" w:lineRule="auto"/>
            </w:pPr>
            <w:r>
              <w:t>2.1</w:t>
            </w:r>
          </w:p>
        </w:tc>
      </w:tr>
      <w:tr w:rsidR="009C2FF4" w:rsidRPr="00D21BCE" w:rsidTr="00D23233">
        <w:tc>
          <w:tcPr>
            <w:tcW w:w="2970" w:type="dxa"/>
            <w:vMerge/>
          </w:tcPr>
          <w:p w:rsidR="009C2FF4" w:rsidRPr="00D21BCE" w:rsidRDefault="009C2FF4" w:rsidP="00D23233">
            <w:pPr>
              <w:spacing w:after="0" w:line="240" w:lineRule="auto"/>
            </w:pPr>
          </w:p>
        </w:tc>
        <w:tc>
          <w:tcPr>
            <w:tcW w:w="900" w:type="dxa"/>
          </w:tcPr>
          <w:p w:rsidR="009C2FF4" w:rsidRPr="00D21BCE" w:rsidRDefault="009C2FF4" w:rsidP="00D23233">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9C2FF4" w:rsidRPr="00D21BCE" w:rsidRDefault="009C2FF4" w:rsidP="00D23233">
            <w:pPr>
              <w:spacing w:after="0" w:line="240" w:lineRule="auto"/>
            </w:pPr>
            <w:r>
              <w:t>32</w:t>
            </w:r>
            <w:r w:rsidR="00740AE7">
              <w:t>%</w:t>
            </w:r>
          </w:p>
        </w:tc>
        <w:tc>
          <w:tcPr>
            <w:tcW w:w="1080" w:type="dxa"/>
          </w:tcPr>
          <w:p w:rsidR="009C2FF4" w:rsidRPr="00D21BCE" w:rsidRDefault="009C2FF4" w:rsidP="00D23233">
            <w:pPr>
              <w:spacing w:after="0" w:line="240" w:lineRule="auto"/>
            </w:pPr>
            <w:r>
              <w:t>36</w:t>
            </w:r>
            <w:r w:rsidR="00740AE7">
              <w:t>%</w:t>
            </w:r>
          </w:p>
        </w:tc>
        <w:tc>
          <w:tcPr>
            <w:tcW w:w="1170" w:type="dxa"/>
          </w:tcPr>
          <w:p w:rsidR="009C2FF4" w:rsidRPr="00D21BCE" w:rsidRDefault="009C2FF4" w:rsidP="00D23233">
            <w:pPr>
              <w:spacing w:after="0" w:line="240" w:lineRule="auto"/>
            </w:pPr>
            <w:r>
              <w:t>27</w:t>
            </w:r>
            <w:r w:rsidR="00740AE7">
              <w:t>%</w:t>
            </w:r>
          </w:p>
        </w:tc>
        <w:tc>
          <w:tcPr>
            <w:tcW w:w="990" w:type="dxa"/>
          </w:tcPr>
          <w:p w:rsidR="009C2FF4" w:rsidRPr="00D21BCE" w:rsidRDefault="009C2FF4" w:rsidP="00D23233">
            <w:pPr>
              <w:spacing w:after="0" w:line="240" w:lineRule="auto"/>
            </w:pPr>
            <w:r>
              <w:t>5</w:t>
            </w:r>
            <w:r w:rsidR="00740AE7">
              <w:t>%</w:t>
            </w:r>
          </w:p>
        </w:tc>
        <w:tc>
          <w:tcPr>
            <w:tcW w:w="1368" w:type="dxa"/>
          </w:tcPr>
          <w:p w:rsidR="009C2FF4" w:rsidRPr="00D21BCE" w:rsidRDefault="009C2FF4" w:rsidP="00D23233">
            <w:pPr>
              <w:spacing w:after="0" w:line="240" w:lineRule="auto"/>
            </w:pPr>
            <w:r>
              <w:t>1.0</w:t>
            </w:r>
          </w:p>
        </w:tc>
      </w:tr>
      <w:tr w:rsidR="009C2FF4" w:rsidRPr="00D21BCE" w:rsidTr="00D23233">
        <w:tc>
          <w:tcPr>
            <w:tcW w:w="2970" w:type="dxa"/>
            <w:vMerge/>
          </w:tcPr>
          <w:p w:rsidR="009C2FF4" w:rsidRPr="00D21BCE" w:rsidRDefault="009C2FF4" w:rsidP="00D23233">
            <w:pPr>
              <w:spacing w:after="0" w:line="240" w:lineRule="auto"/>
            </w:pPr>
          </w:p>
        </w:tc>
        <w:tc>
          <w:tcPr>
            <w:tcW w:w="900" w:type="dxa"/>
          </w:tcPr>
          <w:p w:rsidR="009C2FF4" w:rsidRPr="00D21BCE" w:rsidRDefault="009C2FF4" w:rsidP="00D23233">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9C2FF4" w:rsidRPr="00D21BCE" w:rsidRDefault="009C2FF4" w:rsidP="00D23233">
            <w:pPr>
              <w:spacing w:after="0" w:line="240" w:lineRule="auto"/>
            </w:pPr>
            <w:r>
              <w:t>8</w:t>
            </w:r>
          </w:p>
        </w:tc>
        <w:tc>
          <w:tcPr>
            <w:tcW w:w="1080" w:type="dxa"/>
          </w:tcPr>
          <w:p w:rsidR="009C2FF4" w:rsidRPr="00D21BCE" w:rsidRDefault="009C2FF4" w:rsidP="00D23233">
            <w:pPr>
              <w:spacing w:after="0" w:line="240" w:lineRule="auto"/>
            </w:pPr>
            <w:r>
              <w:t>10</w:t>
            </w:r>
          </w:p>
        </w:tc>
        <w:tc>
          <w:tcPr>
            <w:tcW w:w="1170" w:type="dxa"/>
          </w:tcPr>
          <w:p w:rsidR="009C2FF4" w:rsidRPr="00D21BCE" w:rsidRDefault="009C2FF4" w:rsidP="00D23233">
            <w:pPr>
              <w:spacing w:after="0" w:line="240" w:lineRule="auto"/>
            </w:pPr>
            <w:r>
              <w:t>11</w:t>
            </w:r>
          </w:p>
        </w:tc>
        <w:tc>
          <w:tcPr>
            <w:tcW w:w="990" w:type="dxa"/>
          </w:tcPr>
          <w:p w:rsidR="009C2FF4" w:rsidRPr="00D21BCE" w:rsidRDefault="009C2FF4" w:rsidP="00D23233">
            <w:pPr>
              <w:spacing w:after="0" w:line="240" w:lineRule="auto"/>
            </w:pPr>
            <w:r>
              <w:t>6</w:t>
            </w:r>
          </w:p>
        </w:tc>
        <w:tc>
          <w:tcPr>
            <w:tcW w:w="1368" w:type="dxa"/>
          </w:tcPr>
          <w:p w:rsidR="009C2FF4" w:rsidRPr="00D21BCE" w:rsidRDefault="009C2FF4" w:rsidP="00D23233">
            <w:pPr>
              <w:spacing w:after="0" w:line="240" w:lineRule="auto"/>
            </w:pPr>
            <w:r>
              <w:t>1.4</w:t>
            </w:r>
          </w:p>
        </w:tc>
      </w:tr>
      <w:tr w:rsidR="009C2FF4" w:rsidRPr="00D21BCE" w:rsidTr="00D23233">
        <w:tc>
          <w:tcPr>
            <w:tcW w:w="2970" w:type="dxa"/>
            <w:vMerge/>
          </w:tcPr>
          <w:p w:rsidR="009C2FF4" w:rsidRPr="00D21BCE" w:rsidRDefault="009C2FF4" w:rsidP="00D23233">
            <w:pPr>
              <w:spacing w:after="0" w:line="240" w:lineRule="auto"/>
            </w:pPr>
          </w:p>
        </w:tc>
        <w:tc>
          <w:tcPr>
            <w:tcW w:w="900" w:type="dxa"/>
          </w:tcPr>
          <w:p w:rsidR="009C2FF4" w:rsidRPr="00D21BCE" w:rsidRDefault="009C2FF4" w:rsidP="00D23233">
            <w:pPr>
              <w:spacing w:after="0" w:line="240" w:lineRule="auto"/>
              <w:rPr>
                <w:rFonts w:ascii="Calibri" w:hAnsi="Calibri"/>
                <w:b/>
                <w:bCs/>
                <w:color w:val="000000"/>
                <w:sz w:val="20"/>
                <w:szCs w:val="20"/>
              </w:rPr>
            </w:pPr>
            <w:r w:rsidRPr="00D21BCE">
              <w:rPr>
                <w:rFonts w:ascii="Calibri" w:hAnsi="Calibri"/>
                <w:b/>
                <w:bCs/>
                <w:color w:val="000000"/>
                <w:sz w:val="20"/>
                <w:szCs w:val="20"/>
              </w:rPr>
              <w:t xml:space="preserve">Total </w:t>
            </w:r>
            <w:r w:rsidR="00740AE7">
              <w:rPr>
                <w:rFonts w:ascii="Calibri" w:hAnsi="Calibri"/>
                <w:b/>
                <w:bCs/>
                <w:color w:val="000000"/>
                <w:sz w:val="20"/>
                <w:szCs w:val="20"/>
              </w:rPr>
              <w:t>%</w:t>
            </w:r>
          </w:p>
        </w:tc>
        <w:tc>
          <w:tcPr>
            <w:tcW w:w="1260" w:type="dxa"/>
          </w:tcPr>
          <w:p w:rsidR="009C2FF4" w:rsidRPr="00D21BCE" w:rsidRDefault="009C2FF4" w:rsidP="00D23233">
            <w:pPr>
              <w:spacing w:after="0" w:line="240" w:lineRule="auto"/>
            </w:pPr>
            <w:r>
              <w:t>23</w:t>
            </w:r>
            <w:r w:rsidR="00740AE7">
              <w:t>%</w:t>
            </w:r>
          </w:p>
        </w:tc>
        <w:tc>
          <w:tcPr>
            <w:tcW w:w="1080" w:type="dxa"/>
          </w:tcPr>
          <w:p w:rsidR="009C2FF4" w:rsidRPr="00D21BCE" w:rsidRDefault="009C2FF4" w:rsidP="00D23233">
            <w:pPr>
              <w:spacing w:after="0" w:line="240" w:lineRule="auto"/>
            </w:pPr>
            <w:r>
              <w:t>29</w:t>
            </w:r>
            <w:r w:rsidR="00740AE7">
              <w:t>%</w:t>
            </w:r>
          </w:p>
        </w:tc>
        <w:tc>
          <w:tcPr>
            <w:tcW w:w="1170" w:type="dxa"/>
          </w:tcPr>
          <w:p w:rsidR="009C2FF4" w:rsidRPr="00D21BCE" w:rsidRDefault="009C2FF4" w:rsidP="00D23233">
            <w:pPr>
              <w:spacing w:after="0" w:line="240" w:lineRule="auto"/>
            </w:pPr>
            <w:r>
              <w:t>31</w:t>
            </w:r>
            <w:r w:rsidR="00740AE7">
              <w:t>%</w:t>
            </w:r>
          </w:p>
        </w:tc>
        <w:tc>
          <w:tcPr>
            <w:tcW w:w="990" w:type="dxa"/>
          </w:tcPr>
          <w:p w:rsidR="009C2FF4" w:rsidRPr="00D21BCE" w:rsidRDefault="009C2FF4" w:rsidP="00D23233">
            <w:pPr>
              <w:spacing w:after="0" w:line="240" w:lineRule="auto"/>
            </w:pPr>
            <w:r>
              <w:t>17</w:t>
            </w:r>
            <w:r w:rsidR="00740AE7">
              <w:t>%</w:t>
            </w:r>
          </w:p>
        </w:tc>
        <w:tc>
          <w:tcPr>
            <w:tcW w:w="1368" w:type="dxa"/>
          </w:tcPr>
          <w:p w:rsidR="009C2FF4" w:rsidRPr="00D21BCE" w:rsidRDefault="009C2FF4" w:rsidP="00D23233">
            <w:pPr>
              <w:spacing w:after="0" w:line="240" w:lineRule="auto"/>
            </w:pPr>
          </w:p>
        </w:tc>
      </w:tr>
      <w:tr w:rsidR="009C2FF4" w:rsidRPr="00D21BCE" w:rsidTr="00D23233">
        <w:trPr>
          <w:trHeight w:val="274"/>
        </w:trPr>
        <w:tc>
          <w:tcPr>
            <w:tcW w:w="2970" w:type="dxa"/>
            <w:vMerge w:val="restart"/>
            <w:shd w:val="clear" w:color="auto" w:fill="BFBFBF" w:themeFill="background1" w:themeFillShade="BF"/>
            <w:vAlign w:val="center"/>
          </w:tcPr>
          <w:p w:rsidR="009C2FF4" w:rsidRPr="00D21BCE" w:rsidRDefault="009C2FF4" w:rsidP="00D23233">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rsidR="009C2FF4" w:rsidRPr="00D21BCE" w:rsidRDefault="009C2FF4" w:rsidP="00D23233">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9C2FF4" w:rsidRPr="00D21BCE" w:rsidRDefault="009C2FF4" w:rsidP="00D23233">
            <w:pPr>
              <w:spacing w:after="0" w:line="240" w:lineRule="auto"/>
            </w:pPr>
          </w:p>
        </w:tc>
        <w:tc>
          <w:tcPr>
            <w:tcW w:w="1080" w:type="dxa"/>
            <w:shd w:val="clear" w:color="auto" w:fill="BFBFBF" w:themeFill="background1" w:themeFillShade="BF"/>
          </w:tcPr>
          <w:p w:rsidR="009C2FF4" w:rsidRPr="00D21BCE" w:rsidRDefault="009C2FF4" w:rsidP="00D23233">
            <w:pPr>
              <w:spacing w:after="0" w:line="240" w:lineRule="auto"/>
            </w:pPr>
          </w:p>
        </w:tc>
        <w:tc>
          <w:tcPr>
            <w:tcW w:w="1170" w:type="dxa"/>
            <w:shd w:val="clear" w:color="auto" w:fill="BFBFBF" w:themeFill="background1" w:themeFillShade="BF"/>
          </w:tcPr>
          <w:p w:rsidR="009C2FF4" w:rsidRPr="00D21BCE" w:rsidRDefault="009C2FF4" w:rsidP="00D23233">
            <w:pPr>
              <w:spacing w:after="0" w:line="240" w:lineRule="auto"/>
            </w:pPr>
          </w:p>
        </w:tc>
        <w:tc>
          <w:tcPr>
            <w:tcW w:w="990" w:type="dxa"/>
            <w:shd w:val="clear" w:color="auto" w:fill="BFBFBF" w:themeFill="background1" w:themeFillShade="BF"/>
          </w:tcPr>
          <w:p w:rsidR="009C2FF4" w:rsidRPr="00D21BCE" w:rsidRDefault="009C2FF4" w:rsidP="00D23233">
            <w:pPr>
              <w:spacing w:after="0" w:line="240" w:lineRule="auto"/>
            </w:pPr>
          </w:p>
        </w:tc>
        <w:tc>
          <w:tcPr>
            <w:tcW w:w="1368" w:type="dxa"/>
            <w:shd w:val="clear" w:color="auto" w:fill="BFBFBF" w:themeFill="background1" w:themeFillShade="BF"/>
          </w:tcPr>
          <w:p w:rsidR="009C2FF4" w:rsidRPr="00D21BCE" w:rsidRDefault="009C2FF4" w:rsidP="00D23233">
            <w:pPr>
              <w:spacing w:after="0" w:line="240" w:lineRule="auto"/>
            </w:pPr>
          </w:p>
        </w:tc>
      </w:tr>
      <w:tr w:rsidR="009C2FF4" w:rsidRPr="00D21BCE" w:rsidTr="00D23233">
        <w:trPr>
          <w:trHeight w:val="274"/>
        </w:trPr>
        <w:tc>
          <w:tcPr>
            <w:tcW w:w="2970" w:type="dxa"/>
            <w:vMerge/>
            <w:shd w:val="clear" w:color="auto" w:fill="BFBFBF" w:themeFill="background1" w:themeFillShade="BF"/>
          </w:tcPr>
          <w:p w:rsidR="009C2FF4" w:rsidRPr="00D21BCE" w:rsidRDefault="009C2FF4" w:rsidP="00D23233">
            <w:pPr>
              <w:spacing w:after="0" w:line="240" w:lineRule="auto"/>
              <w:rPr>
                <w:rFonts w:ascii="Calibri" w:hAnsi="Calibri"/>
                <w:b/>
                <w:color w:val="000000"/>
              </w:rPr>
            </w:pPr>
          </w:p>
        </w:tc>
        <w:tc>
          <w:tcPr>
            <w:tcW w:w="900" w:type="dxa"/>
            <w:shd w:val="clear" w:color="auto" w:fill="BFBFBF" w:themeFill="background1" w:themeFillShade="BF"/>
          </w:tcPr>
          <w:p w:rsidR="009C2FF4" w:rsidRPr="00D21BCE" w:rsidRDefault="009C2FF4" w:rsidP="00D23233">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9C2FF4" w:rsidRPr="00D21BCE" w:rsidRDefault="009C2FF4" w:rsidP="00D23233">
            <w:pPr>
              <w:spacing w:after="0" w:line="240" w:lineRule="auto"/>
            </w:pPr>
          </w:p>
        </w:tc>
        <w:tc>
          <w:tcPr>
            <w:tcW w:w="1080" w:type="dxa"/>
            <w:shd w:val="clear" w:color="auto" w:fill="BFBFBF" w:themeFill="background1" w:themeFillShade="BF"/>
          </w:tcPr>
          <w:p w:rsidR="009C2FF4" w:rsidRPr="00D21BCE" w:rsidRDefault="009C2FF4" w:rsidP="00D23233">
            <w:pPr>
              <w:spacing w:after="0" w:line="240" w:lineRule="auto"/>
            </w:pPr>
          </w:p>
        </w:tc>
        <w:tc>
          <w:tcPr>
            <w:tcW w:w="1170" w:type="dxa"/>
            <w:shd w:val="clear" w:color="auto" w:fill="BFBFBF" w:themeFill="background1" w:themeFillShade="BF"/>
          </w:tcPr>
          <w:p w:rsidR="009C2FF4" w:rsidRPr="00D21BCE" w:rsidRDefault="009C2FF4" w:rsidP="00D23233">
            <w:pPr>
              <w:spacing w:after="0" w:line="240" w:lineRule="auto"/>
            </w:pPr>
          </w:p>
        </w:tc>
        <w:tc>
          <w:tcPr>
            <w:tcW w:w="990" w:type="dxa"/>
            <w:shd w:val="clear" w:color="auto" w:fill="BFBFBF" w:themeFill="background1" w:themeFillShade="BF"/>
          </w:tcPr>
          <w:p w:rsidR="009C2FF4" w:rsidRPr="00D21BCE" w:rsidRDefault="009C2FF4" w:rsidP="00D23233">
            <w:pPr>
              <w:spacing w:after="0" w:line="240" w:lineRule="auto"/>
            </w:pPr>
          </w:p>
        </w:tc>
        <w:tc>
          <w:tcPr>
            <w:tcW w:w="1368" w:type="dxa"/>
            <w:shd w:val="clear" w:color="auto" w:fill="BFBFBF" w:themeFill="background1" w:themeFillShade="BF"/>
          </w:tcPr>
          <w:p w:rsidR="009C2FF4" w:rsidRPr="00D21BCE" w:rsidRDefault="009C2FF4" w:rsidP="00D23233">
            <w:pPr>
              <w:spacing w:after="0" w:line="240" w:lineRule="auto"/>
            </w:pPr>
            <w:r>
              <w:t>7.4</w:t>
            </w:r>
          </w:p>
        </w:tc>
      </w:tr>
      <w:tr w:rsidR="009C2FF4" w:rsidRPr="00D21BCE" w:rsidTr="00D23233">
        <w:trPr>
          <w:trHeight w:val="274"/>
        </w:trPr>
        <w:tc>
          <w:tcPr>
            <w:tcW w:w="2970" w:type="dxa"/>
            <w:vMerge/>
            <w:shd w:val="clear" w:color="auto" w:fill="BFBFBF" w:themeFill="background1" w:themeFillShade="BF"/>
          </w:tcPr>
          <w:p w:rsidR="009C2FF4" w:rsidRPr="00D21BCE" w:rsidRDefault="009C2FF4" w:rsidP="00D23233">
            <w:pPr>
              <w:spacing w:after="0" w:line="240" w:lineRule="auto"/>
              <w:rPr>
                <w:rFonts w:ascii="Calibri" w:hAnsi="Calibri"/>
                <w:b/>
                <w:color w:val="000000"/>
              </w:rPr>
            </w:pPr>
          </w:p>
        </w:tc>
        <w:tc>
          <w:tcPr>
            <w:tcW w:w="900" w:type="dxa"/>
            <w:shd w:val="clear" w:color="auto" w:fill="BFBFBF" w:themeFill="background1" w:themeFillShade="BF"/>
          </w:tcPr>
          <w:p w:rsidR="009C2FF4" w:rsidRPr="00D21BCE" w:rsidRDefault="009C2FF4" w:rsidP="00D23233">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9C2FF4" w:rsidRPr="00D21BCE" w:rsidRDefault="009C2FF4" w:rsidP="00D23233">
            <w:pPr>
              <w:spacing w:after="0" w:line="240" w:lineRule="auto"/>
            </w:pPr>
          </w:p>
        </w:tc>
        <w:tc>
          <w:tcPr>
            <w:tcW w:w="1080" w:type="dxa"/>
            <w:shd w:val="clear" w:color="auto" w:fill="BFBFBF" w:themeFill="background1" w:themeFillShade="BF"/>
          </w:tcPr>
          <w:p w:rsidR="009C2FF4" w:rsidRPr="00D21BCE" w:rsidRDefault="009C2FF4" w:rsidP="00D23233">
            <w:pPr>
              <w:spacing w:after="0" w:line="240" w:lineRule="auto"/>
            </w:pPr>
          </w:p>
        </w:tc>
        <w:tc>
          <w:tcPr>
            <w:tcW w:w="1170" w:type="dxa"/>
            <w:shd w:val="clear" w:color="auto" w:fill="BFBFBF" w:themeFill="background1" w:themeFillShade="BF"/>
          </w:tcPr>
          <w:p w:rsidR="009C2FF4" w:rsidRPr="00D21BCE" w:rsidRDefault="009C2FF4" w:rsidP="00D23233">
            <w:pPr>
              <w:spacing w:after="0" w:line="240" w:lineRule="auto"/>
            </w:pPr>
          </w:p>
        </w:tc>
        <w:tc>
          <w:tcPr>
            <w:tcW w:w="990" w:type="dxa"/>
            <w:shd w:val="clear" w:color="auto" w:fill="BFBFBF" w:themeFill="background1" w:themeFillShade="BF"/>
          </w:tcPr>
          <w:p w:rsidR="009C2FF4" w:rsidRPr="00D21BCE" w:rsidRDefault="009C2FF4" w:rsidP="00D23233">
            <w:pPr>
              <w:spacing w:after="0" w:line="240" w:lineRule="auto"/>
            </w:pPr>
          </w:p>
        </w:tc>
        <w:tc>
          <w:tcPr>
            <w:tcW w:w="1368" w:type="dxa"/>
            <w:shd w:val="clear" w:color="auto" w:fill="BFBFBF" w:themeFill="background1" w:themeFillShade="BF"/>
          </w:tcPr>
          <w:p w:rsidR="009C2FF4" w:rsidRPr="00D21BCE" w:rsidRDefault="009C2FF4" w:rsidP="00D23233">
            <w:pPr>
              <w:spacing w:after="0" w:line="240" w:lineRule="auto"/>
            </w:pPr>
            <w:r>
              <w:t>5.4</w:t>
            </w:r>
          </w:p>
        </w:tc>
      </w:tr>
      <w:tr w:rsidR="009C2FF4" w:rsidRPr="00D21BCE" w:rsidTr="00D23233">
        <w:trPr>
          <w:trHeight w:val="274"/>
        </w:trPr>
        <w:tc>
          <w:tcPr>
            <w:tcW w:w="2970" w:type="dxa"/>
            <w:vMerge/>
            <w:shd w:val="clear" w:color="auto" w:fill="BFBFBF" w:themeFill="background1" w:themeFillShade="BF"/>
          </w:tcPr>
          <w:p w:rsidR="009C2FF4" w:rsidRPr="00D21BCE" w:rsidRDefault="009C2FF4" w:rsidP="00D23233">
            <w:pPr>
              <w:spacing w:after="0" w:line="240" w:lineRule="auto"/>
              <w:rPr>
                <w:rFonts w:ascii="Calibri" w:hAnsi="Calibri"/>
                <w:b/>
                <w:color w:val="000000"/>
              </w:rPr>
            </w:pPr>
          </w:p>
        </w:tc>
        <w:tc>
          <w:tcPr>
            <w:tcW w:w="900" w:type="dxa"/>
            <w:shd w:val="clear" w:color="auto" w:fill="BFBFBF" w:themeFill="background1" w:themeFillShade="BF"/>
          </w:tcPr>
          <w:p w:rsidR="009C2FF4" w:rsidRPr="00D21BCE" w:rsidRDefault="009C2FF4" w:rsidP="00D23233">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tcPr>
          <w:p w:rsidR="009C2FF4" w:rsidRPr="00D21BCE" w:rsidRDefault="009C2FF4" w:rsidP="00D23233">
            <w:pPr>
              <w:spacing w:after="0" w:line="240" w:lineRule="auto"/>
            </w:pPr>
          </w:p>
        </w:tc>
        <w:tc>
          <w:tcPr>
            <w:tcW w:w="1080" w:type="dxa"/>
            <w:shd w:val="clear" w:color="auto" w:fill="BFBFBF" w:themeFill="background1" w:themeFillShade="BF"/>
          </w:tcPr>
          <w:p w:rsidR="009C2FF4" w:rsidRPr="00D21BCE" w:rsidRDefault="009C2FF4" w:rsidP="00D23233">
            <w:pPr>
              <w:spacing w:after="0" w:line="240" w:lineRule="auto"/>
            </w:pPr>
          </w:p>
        </w:tc>
        <w:tc>
          <w:tcPr>
            <w:tcW w:w="1170" w:type="dxa"/>
            <w:shd w:val="clear" w:color="auto" w:fill="BFBFBF" w:themeFill="background1" w:themeFillShade="BF"/>
          </w:tcPr>
          <w:p w:rsidR="009C2FF4" w:rsidRPr="00D21BCE" w:rsidRDefault="009C2FF4" w:rsidP="00D23233">
            <w:pPr>
              <w:spacing w:after="0" w:line="240" w:lineRule="auto"/>
            </w:pPr>
          </w:p>
        </w:tc>
        <w:tc>
          <w:tcPr>
            <w:tcW w:w="990" w:type="dxa"/>
            <w:shd w:val="clear" w:color="auto" w:fill="BFBFBF" w:themeFill="background1" w:themeFillShade="BF"/>
          </w:tcPr>
          <w:p w:rsidR="009C2FF4" w:rsidRPr="00D21BCE" w:rsidRDefault="009C2FF4" w:rsidP="00D23233">
            <w:pPr>
              <w:spacing w:after="0" w:line="240" w:lineRule="auto"/>
            </w:pPr>
          </w:p>
        </w:tc>
        <w:tc>
          <w:tcPr>
            <w:tcW w:w="1368" w:type="dxa"/>
            <w:shd w:val="clear" w:color="auto" w:fill="BFBFBF" w:themeFill="background1" w:themeFillShade="BF"/>
          </w:tcPr>
          <w:p w:rsidR="009C2FF4" w:rsidRPr="00D21BCE" w:rsidRDefault="009C2FF4" w:rsidP="00D23233">
            <w:pPr>
              <w:spacing w:after="0" w:line="240" w:lineRule="auto"/>
            </w:pPr>
            <w:r>
              <w:t>6.1</w:t>
            </w:r>
          </w:p>
        </w:tc>
      </w:tr>
    </w:tbl>
    <w:p w:rsidR="009C2FF4" w:rsidRDefault="009C2FF4" w:rsidP="009C2FF4"/>
    <w:p w:rsidR="009C2FF4" w:rsidRPr="009C2FF4" w:rsidRDefault="009C2FF4" w:rsidP="009C2FF4"/>
    <w:p w:rsidR="00350132" w:rsidRDefault="00350132" w:rsidP="003F0BCE"/>
    <w:sectPr w:rsidR="00350132" w:rsidSect="002F1EBE">
      <w:footerReference w:type="default" r:id="rId45"/>
      <w:endnotePr>
        <w:numFmt w:val="decimal"/>
      </w:endnotePr>
      <w:pgSz w:w="12240" w:h="15840"/>
      <w:pgMar w:top="1440" w:right="1440" w:bottom="1440" w:left="1440" w:header="720" w:footer="720" w:gutter="0"/>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B398ED" w15:done="0"/>
  <w15:commentEx w15:paraId="205FD2CB" w15:done="0"/>
  <w15:commentEx w15:paraId="540A034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AE1" w:rsidRDefault="005B4AE1" w:rsidP="00B93273">
      <w:pPr>
        <w:spacing w:after="0" w:line="240" w:lineRule="auto"/>
      </w:pPr>
      <w:r>
        <w:separator/>
      </w:r>
    </w:p>
  </w:endnote>
  <w:endnote w:type="continuationSeparator" w:id="0">
    <w:p w:rsidR="005B4AE1" w:rsidRDefault="005B4AE1" w:rsidP="00B9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ûÉUˇ">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2"/>
      <w:docPartObj>
        <w:docPartGallery w:val="Page Numbers (Bottom of Page)"/>
        <w:docPartUnique/>
      </w:docPartObj>
    </w:sdtPr>
    <w:sdtContent>
      <w:p w:rsidR="003D59B0" w:rsidRDefault="00CD2F36">
        <w:pPr>
          <w:pStyle w:val="Footer"/>
          <w:jc w:val="right"/>
        </w:pPr>
        <w:fldSimple w:instr=" PAGE   \* MERGEFORMAT ">
          <w:r w:rsidR="009558A4">
            <w:rPr>
              <w:noProof/>
            </w:rPr>
            <w:t>1</w:t>
          </w:r>
        </w:fldSimple>
      </w:p>
    </w:sdtContent>
  </w:sdt>
  <w:p w:rsidR="003D59B0" w:rsidRDefault="003D59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3"/>
      <w:docPartObj>
        <w:docPartGallery w:val="Page Numbers (Bottom of Page)"/>
        <w:docPartUnique/>
      </w:docPartObj>
    </w:sdtPr>
    <w:sdtContent>
      <w:p w:rsidR="003D59B0" w:rsidRDefault="00CD2F36">
        <w:pPr>
          <w:pStyle w:val="Footer"/>
          <w:jc w:val="right"/>
        </w:pPr>
        <w:fldSimple w:instr=" PAGE   \* MERGEFORMAT ">
          <w:r w:rsidR="00A86F97">
            <w:rPr>
              <w:noProof/>
            </w:rPr>
            <w:t>56</w:t>
          </w:r>
        </w:fldSimple>
      </w:p>
    </w:sdtContent>
  </w:sdt>
  <w:p w:rsidR="003D59B0" w:rsidRDefault="003D59B0" w:rsidP="003501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AE1" w:rsidRDefault="005B4AE1" w:rsidP="00B93273">
      <w:pPr>
        <w:spacing w:after="0" w:line="240" w:lineRule="auto"/>
      </w:pPr>
      <w:r>
        <w:separator/>
      </w:r>
    </w:p>
  </w:footnote>
  <w:footnote w:type="continuationSeparator" w:id="0">
    <w:p w:rsidR="005B4AE1" w:rsidRDefault="005B4AE1" w:rsidP="00B93273">
      <w:pPr>
        <w:spacing w:after="0" w:line="240" w:lineRule="auto"/>
      </w:pPr>
      <w:r>
        <w:continuationSeparator/>
      </w:r>
    </w:p>
  </w:footnote>
  <w:footnote w:id="1">
    <w:p w:rsidR="003D59B0" w:rsidRPr="001D1DD9" w:rsidRDefault="003D59B0" w:rsidP="00222C4A">
      <w:pPr>
        <w:pStyle w:val="FootnoteText"/>
        <w:rPr>
          <w:sz w:val="19"/>
          <w:szCs w:val="19"/>
        </w:rPr>
      </w:pPr>
      <w:r w:rsidRPr="00F132CE">
        <w:rPr>
          <w:rStyle w:val="FootnoteReference"/>
          <w:sz w:val="19"/>
          <w:szCs w:val="19"/>
        </w:rPr>
        <w:footnoteRef/>
      </w:r>
      <w:r w:rsidRPr="00F132CE">
        <w:rPr>
          <w:sz w:val="19"/>
          <w:szCs w:val="19"/>
        </w:rPr>
        <w:t xml:space="preserve"> The economically disadvantaged subgroup does not have a CPI target and rating because 2015 is the first year that a CPI was calculated for the economically disadvantaged group and will serve as a baseline for future years’ CPI targets.</w:t>
      </w:r>
    </w:p>
  </w:footnote>
  <w:footnote w:id="2">
    <w:p w:rsidR="003D59B0" w:rsidRPr="001D1DD9" w:rsidRDefault="003D59B0" w:rsidP="00222C4A">
      <w:pPr>
        <w:pStyle w:val="FootnoteText"/>
        <w:rPr>
          <w:sz w:val="19"/>
          <w:szCs w:val="19"/>
        </w:rPr>
      </w:pPr>
      <w:r w:rsidRPr="00F132CE">
        <w:rPr>
          <w:rStyle w:val="FootnoteReference"/>
          <w:sz w:val="19"/>
          <w:szCs w:val="19"/>
        </w:rPr>
        <w:footnoteRef/>
      </w:r>
      <w:r w:rsidRPr="00F132CE">
        <w:rPr>
          <w:sz w:val="19"/>
          <w:szCs w:val="19"/>
        </w:rPr>
        <w:t xml:space="preserve"> The four-year cohort graduation rate target is 80 percent for each group and refers to the 2014 graduation rate.  Low income students did not receive a 2015 accountability rating because of the change to the economically disadvantaged measure.</w:t>
      </w:r>
    </w:p>
  </w:footnote>
  <w:footnote w:id="3">
    <w:p w:rsidR="003D59B0" w:rsidRPr="001D1DD9" w:rsidRDefault="003D59B0" w:rsidP="00222C4A">
      <w:pPr>
        <w:pStyle w:val="FootnoteText"/>
        <w:rPr>
          <w:sz w:val="19"/>
          <w:szCs w:val="19"/>
        </w:rPr>
      </w:pPr>
      <w:r w:rsidRPr="00F132CE">
        <w:rPr>
          <w:rStyle w:val="FootnoteReference"/>
          <w:sz w:val="19"/>
          <w:szCs w:val="19"/>
        </w:rPr>
        <w:footnoteRef/>
      </w:r>
      <w:r w:rsidRPr="00F132CE">
        <w:rPr>
          <w:sz w:val="19"/>
          <w:szCs w:val="19"/>
        </w:rPr>
        <w:t xml:space="preserve"> The five</w:t>
      </w:r>
      <w:r>
        <w:rPr>
          <w:sz w:val="19"/>
          <w:szCs w:val="19"/>
        </w:rPr>
        <w:t>-</w:t>
      </w:r>
      <w:r w:rsidRPr="00F132CE">
        <w:rPr>
          <w:sz w:val="19"/>
          <w:szCs w:val="19"/>
        </w:rPr>
        <w:t xml:space="preserve">year cohort graduation rate target is 85 percent for each group and refers to the 2013 graduation rate.  Low income students did not receive a 2015 accountability rating </w:t>
      </w:r>
      <w:r>
        <w:rPr>
          <w:sz w:val="19"/>
          <w:szCs w:val="19"/>
        </w:rPr>
        <w:t xml:space="preserve">because of </w:t>
      </w:r>
      <w:r w:rsidRPr="00F132CE">
        <w:rPr>
          <w:sz w:val="19"/>
          <w:szCs w:val="19"/>
        </w:rPr>
        <w:t>the change to the economically disadvantaged measure.</w:t>
      </w:r>
    </w:p>
  </w:footnote>
  <w:footnote w:id="4">
    <w:p w:rsidR="003D59B0" w:rsidRPr="001D1DD9" w:rsidRDefault="003D59B0" w:rsidP="00222C4A">
      <w:pPr>
        <w:pStyle w:val="FootnoteText"/>
        <w:rPr>
          <w:sz w:val="19"/>
          <w:szCs w:val="19"/>
        </w:rPr>
      </w:pPr>
      <w:r w:rsidRPr="00F132CE">
        <w:rPr>
          <w:rStyle w:val="FootnoteReference"/>
          <w:sz w:val="19"/>
          <w:szCs w:val="19"/>
        </w:rPr>
        <w:footnoteRef/>
      </w:r>
      <w:r w:rsidRPr="00F132CE">
        <w:rPr>
          <w:sz w:val="19"/>
          <w:szCs w:val="19"/>
        </w:rPr>
        <w:t xml:space="preserve"> Low </w:t>
      </w:r>
      <w:r>
        <w:rPr>
          <w:sz w:val="19"/>
          <w:szCs w:val="19"/>
        </w:rPr>
        <w:t>i</w:t>
      </w:r>
      <w:r w:rsidRPr="00F132CE">
        <w:rPr>
          <w:sz w:val="19"/>
          <w:szCs w:val="19"/>
        </w:rPr>
        <w:t xml:space="preserve">ncome </w:t>
      </w:r>
      <w:r>
        <w:rPr>
          <w:sz w:val="19"/>
          <w:szCs w:val="19"/>
        </w:rPr>
        <w:t>d</w:t>
      </w:r>
      <w:r w:rsidRPr="00F132CE">
        <w:rPr>
          <w:sz w:val="19"/>
          <w:szCs w:val="19"/>
        </w:rPr>
        <w:t xml:space="preserve">ropout </w:t>
      </w:r>
      <w:r>
        <w:rPr>
          <w:sz w:val="19"/>
          <w:szCs w:val="19"/>
        </w:rPr>
        <w:t>r</w:t>
      </w:r>
      <w:r w:rsidRPr="00F132CE">
        <w:rPr>
          <w:sz w:val="19"/>
          <w:szCs w:val="19"/>
        </w:rPr>
        <w:t xml:space="preserve">ate used for </w:t>
      </w:r>
      <w:r>
        <w:rPr>
          <w:sz w:val="19"/>
          <w:szCs w:val="19"/>
        </w:rPr>
        <w:t xml:space="preserve">the </w:t>
      </w:r>
      <w:r w:rsidRPr="00F132CE">
        <w:rPr>
          <w:sz w:val="19"/>
          <w:szCs w:val="19"/>
        </w:rPr>
        <w:t xml:space="preserve">2012, 2013, </w:t>
      </w:r>
      <w:r>
        <w:rPr>
          <w:sz w:val="19"/>
          <w:szCs w:val="19"/>
        </w:rPr>
        <w:t xml:space="preserve">and </w:t>
      </w:r>
      <w:r w:rsidRPr="00F132CE">
        <w:rPr>
          <w:sz w:val="19"/>
          <w:szCs w:val="19"/>
        </w:rPr>
        <w:t>2014 economically disadvantaged dropout rate</w:t>
      </w:r>
      <w:r>
        <w:rPr>
          <w:sz w:val="19"/>
          <w:szCs w:val="19"/>
        </w:rPr>
        <w:t>s</w:t>
      </w:r>
      <w:r w:rsidRPr="00F132CE">
        <w:rPr>
          <w:sz w:val="19"/>
          <w:szCs w:val="19"/>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9B0" w:rsidRDefault="003D59B0" w:rsidP="002F1EBE">
    <w:pPr>
      <w:spacing w:after="240"/>
    </w:pPr>
    <w:r>
      <w:rPr>
        <w:sz w:val="19"/>
        <w:szCs w:val="19"/>
      </w:rPr>
      <w:t>Frontier Regional District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9B0" w:rsidRDefault="003D59B0">
    <w:r>
      <w:rPr>
        <w:noProof/>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39C"/>
    <w:multiLevelType w:val="hybridMultilevel"/>
    <w:tmpl w:val="D20EF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A1542C"/>
    <w:multiLevelType w:val="hybridMultilevel"/>
    <w:tmpl w:val="A262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459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F0E39"/>
    <w:multiLevelType w:val="hybridMultilevel"/>
    <w:tmpl w:val="FC24B5D0"/>
    <w:lvl w:ilvl="0" w:tplc="1338903E">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b w:val="0"/>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
    <w:nsid w:val="19A92E69"/>
    <w:multiLevelType w:val="hybridMultilevel"/>
    <w:tmpl w:val="4286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C0D07"/>
    <w:multiLevelType w:val="hybridMultilevel"/>
    <w:tmpl w:val="8436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38212E"/>
    <w:multiLevelType w:val="multilevel"/>
    <w:tmpl w:val="8F74E2AE"/>
    <w:styleLink w:val="Findings"/>
    <w:lvl w:ilvl="0">
      <w:start w:val="1"/>
      <w:numFmt w:val="decimal"/>
      <w:pStyle w:val="Heading1"/>
      <w:lvlText w:val="%1."/>
      <w:lvlJc w:val="left"/>
      <w:pPr>
        <w:ind w:left="360" w:hanging="360"/>
      </w:pPr>
      <w:rPr>
        <w:rFonts w:hint="default"/>
      </w:rPr>
    </w:lvl>
    <w:lvl w:ilvl="1">
      <w:start w:val="1"/>
      <w:numFmt w:val="low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lowerLetter"/>
      <w:pStyle w:val="Heading4"/>
      <w:lvlText w:val="%4."/>
      <w:lvlJc w:val="left"/>
      <w:pPr>
        <w:ind w:left="1440" w:hanging="360"/>
      </w:pPr>
      <w:rPr>
        <w:rFonts w:hint="default"/>
      </w:rPr>
    </w:lvl>
    <w:lvl w:ilvl="4">
      <w:start w:val="1"/>
      <w:numFmt w:val="decimal"/>
      <w:pStyle w:val="Heading5"/>
      <w:lvlText w:val="%5."/>
      <w:lvlJc w:val="left"/>
      <w:pPr>
        <w:ind w:left="1800" w:hanging="360"/>
      </w:pPr>
      <w:rPr>
        <w:rFonts w:hint="default"/>
      </w:rPr>
    </w:lvl>
    <w:lvl w:ilvl="5">
      <w:start w:val="1"/>
      <w:numFmt w:val="lowerLetter"/>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decimal"/>
      <w:pStyle w:val="Heading9"/>
      <w:lvlText w:val="%9."/>
      <w:lvlJc w:val="left"/>
      <w:pPr>
        <w:ind w:left="3240" w:hanging="360"/>
      </w:pPr>
      <w:rPr>
        <w:rFonts w:hint="default"/>
      </w:rPr>
    </w:lvl>
  </w:abstractNum>
  <w:abstractNum w:abstractNumId="13">
    <w:nsid w:val="276F00DF"/>
    <w:multiLevelType w:val="hybridMultilevel"/>
    <w:tmpl w:val="4EE2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802C8C"/>
    <w:multiLevelType w:val="hybridMultilevel"/>
    <w:tmpl w:val="684C9512"/>
    <w:lvl w:ilvl="0" w:tplc="18D86F40">
      <w:start w:val="2"/>
      <w:numFmt w:val="upperLetter"/>
      <w:lvlText w:val="%1."/>
      <w:lvlJc w:val="left"/>
      <w:pPr>
        <w:ind w:left="812" w:hanging="360"/>
      </w:pPr>
      <w:rPr>
        <w:rFonts w:hint="default"/>
        <w:b/>
      </w:rPr>
    </w:lvl>
    <w:lvl w:ilvl="1" w:tplc="0409000F">
      <w:start w:val="1"/>
      <w:numFmt w:val="decimal"/>
      <w:lvlText w:val="%2."/>
      <w:lvlJc w:val="left"/>
      <w:pPr>
        <w:ind w:left="1442" w:hanging="360"/>
      </w:pPr>
    </w:lvl>
    <w:lvl w:ilvl="2" w:tplc="0409001B" w:tentative="1">
      <w:start w:val="1"/>
      <w:numFmt w:val="lowerRoman"/>
      <w:lvlText w:val="%3."/>
      <w:lvlJc w:val="right"/>
      <w:pPr>
        <w:ind w:left="2162" w:hanging="180"/>
      </w:pPr>
    </w:lvl>
    <w:lvl w:ilvl="3" w:tplc="0409000F">
      <w:start w:val="1"/>
      <w:numFmt w:val="decimal"/>
      <w:lvlText w:val="%4."/>
      <w:lvlJc w:val="left"/>
      <w:pPr>
        <w:ind w:left="2882" w:hanging="360"/>
      </w:pPr>
    </w:lvl>
    <w:lvl w:ilvl="4" w:tplc="04090019">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5">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D7D5FDB"/>
    <w:multiLevelType w:val="multilevel"/>
    <w:tmpl w:val="833C204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1170" w:hanging="360"/>
      </w:pPr>
      <w:rPr>
        <w:rFonts w:hint="default"/>
        <w:b w:val="0"/>
        <w:i w:val="0"/>
      </w:rPr>
    </w:lvl>
    <w:lvl w:ilvl="3">
      <w:start w:val="1"/>
      <w:numFmt w:val="decimal"/>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7">
    <w:nsid w:val="31205D5C"/>
    <w:multiLevelType w:val="multilevel"/>
    <w:tmpl w:val="CD1A0E78"/>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3"/>
      <w:numFmt w:val="upperLetter"/>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decimal"/>
      <w:lvlText w:val="%5."/>
      <w:lvlJc w:val="left"/>
      <w:pPr>
        <w:ind w:left="108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17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36051556"/>
    <w:multiLevelType w:val="hybridMultilevel"/>
    <w:tmpl w:val="38F445DE"/>
    <w:lvl w:ilvl="0" w:tplc="A462AB8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8E69AE"/>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AF76F0"/>
    <w:multiLevelType w:val="hybridMultilevel"/>
    <w:tmpl w:val="18E450CE"/>
    <w:lvl w:ilvl="0" w:tplc="1BB67720">
      <w:start w:val="1"/>
      <w:numFmt w:val="decimal"/>
      <w:lvlText w:val="%1."/>
      <w:lvlJc w:val="left"/>
      <w:pPr>
        <w:ind w:left="1080" w:hanging="360"/>
      </w:pPr>
      <w:rPr>
        <w:rFonts w:hint="default"/>
      </w:rPr>
    </w:lvl>
    <w:lvl w:ilvl="1" w:tplc="666492A8">
      <w:start w:val="1"/>
      <w:numFmt w:val="lowerLetter"/>
      <w:lvlText w:val="%2."/>
      <w:lvlJc w:val="left"/>
      <w:pPr>
        <w:ind w:left="135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BE3CF3"/>
    <w:multiLevelType w:val="hybridMultilevel"/>
    <w:tmpl w:val="E074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D13DB5"/>
    <w:multiLevelType w:val="hybridMultilevel"/>
    <w:tmpl w:val="2D9E6B16"/>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7">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432D17"/>
    <w:multiLevelType w:val="hybridMultilevel"/>
    <w:tmpl w:val="319C89A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9">
    <w:nsid w:val="575937A4"/>
    <w:multiLevelType w:val="multilevel"/>
    <w:tmpl w:val="82CC72C6"/>
    <w:lvl w:ilvl="0">
      <w:start w:val="5"/>
      <w:numFmt w:val="upperLetter"/>
      <w:lvlText w:val="%1."/>
      <w:lvlJc w:val="left"/>
      <w:pPr>
        <w:ind w:left="720" w:hanging="360"/>
      </w:pPr>
      <w:rPr>
        <w:rFonts w:hint="default"/>
        <w:b/>
        <w:i w:val="0"/>
      </w:rPr>
    </w:lvl>
    <w:lvl w:ilvl="1">
      <w:start w:val="5"/>
      <w:numFmt w:val="upperLetter"/>
      <w:lvlText w:val="%2."/>
      <w:lvlJc w:val="left"/>
      <w:pPr>
        <w:ind w:left="1080" w:hanging="360"/>
      </w:pPr>
      <w:rPr>
        <w:rFonts w:hint="default"/>
        <w:b/>
        <w:i w:val="0"/>
      </w:rPr>
    </w:lvl>
    <w:lvl w:ilvl="2">
      <w:start w:val="3"/>
      <w:numFmt w:val="upperLetter"/>
      <w:lvlText w:val="%3."/>
      <w:lvlJc w:val="left"/>
      <w:pPr>
        <w:ind w:left="1440" w:hanging="360"/>
      </w:pPr>
      <w:rPr>
        <w:rFonts w:hint="default"/>
        <w:b/>
        <w:i w:val="0"/>
      </w:rPr>
    </w:lvl>
    <w:lvl w:ilvl="3">
      <w:start w:val="1"/>
      <w:numFmt w:val="lowerLetter"/>
      <w:lvlText w:val="%4."/>
      <w:lvlJc w:val="left"/>
      <w:pPr>
        <w:ind w:left="1800" w:hanging="360"/>
      </w:pPr>
      <w:rPr>
        <w:rFonts w:hint="default"/>
        <w:b w:val="0"/>
        <w:i w:val="0"/>
      </w:rPr>
    </w:lvl>
    <w:lvl w:ilvl="4">
      <w:start w:val="1"/>
      <w:numFmt w:val="lowerRoman"/>
      <w:lvlText w:val="%5."/>
      <w:lvlJc w:val="right"/>
      <w:pPr>
        <w:ind w:left="2160" w:hanging="360"/>
      </w:pPr>
      <w:rPr>
        <w:rFonts w:hint="default"/>
        <w:b w:val="0"/>
        <w:i w:val="0"/>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nsid w:val="59D51327"/>
    <w:multiLevelType w:val="multilevel"/>
    <w:tmpl w:val="E1E0D9B8"/>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1">
    <w:nsid w:val="5A611792"/>
    <w:multiLevelType w:val="hybridMultilevel"/>
    <w:tmpl w:val="0DD887B6"/>
    <w:lvl w:ilvl="0" w:tplc="445E22BA">
      <w:start w:val="1"/>
      <w:numFmt w:val="upperLetter"/>
      <w:lvlText w:val="%1."/>
      <w:lvlJc w:val="left"/>
      <w:pPr>
        <w:ind w:left="1260" w:hanging="360"/>
      </w:pPr>
      <w:rPr>
        <w:rFonts w:hint="default"/>
        <w:b/>
      </w:rPr>
    </w:lvl>
    <w:lvl w:ilvl="1" w:tplc="25D261A6">
      <w:start w:val="2"/>
      <w:numFmt w:val="bullet"/>
      <w:lvlText w:val="•"/>
      <w:lvlJc w:val="left"/>
      <w:pPr>
        <w:ind w:left="2700" w:hanging="360"/>
      </w:pPr>
      <w:rPr>
        <w:rFonts w:ascii="Calibri" w:eastAsia="Times New Roman" w:hAnsi="Calibri" w:cs="Times New Roman"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start w:val="1"/>
      <w:numFmt w:val="decimal"/>
      <w:lvlText w:val="%7."/>
      <w:lvlJc w:val="left"/>
      <w:pPr>
        <w:ind w:left="72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nsid w:val="5BA222B7"/>
    <w:multiLevelType w:val="multilevel"/>
    <w:tmpl w:val="A0A2DECE"/>
    <w:lvl w:ilvl="0">
      <w:start w:val="1"/>
      <w:numFmt w:val="decimal"/>
      <w:lvlText w:val="%1."/>
      <w:lvlJc w:val="left"/>
      <w:pPr>
        <w:ind w:left="363" w:hanging="360"/>
      </w:pPr>
      <w:rPr>
        <w:rFonts w:hint="default"/>
        <w:i w:val="0"/>
      </w:rPr>
    </w:lvl>
    <w:lvl w:ilvl="1">
      <w:start w:val="2"/>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33">
    <w:nsid w:val="60AC66AB"/>
    <w:multiLevelType w:val="hybridMultilevel"/>
    <w:tmpl w:val="06BA81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5">
    <w:nsid w:val="626868A3"/>
    <w:multiLevelType w:val="hybridMultilevel"/>
    <w:tmpl w:val="081A1206"/>
    <w:lvl w:ilvl="0" w:tplc="65E44350">
      <w:start w:val="3"/>
      <w:numFmt w:val="upperLetter"/>
      <w:lvlText w:val="%1."/>
      <w:lvlJc w:val="left"/>
      <w:pPr>
        <w:ind w:left="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223767"/>
    <w:multiLevelType w:val="hybridMultilevel"/>
    <w:tmpl w:val="4D6A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F17777"/>
    <w:multiLevelType w:val="hybridMultilevel"/>
    <w:tmpl w:val="B642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375B85"/>
    <w:multiLevelType w:val="hybridMultilevel"/>
    <w:tmpl w:val="697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EB6B0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721B56"/>
    <w:multiLevelType w:val="multilevel"/>
    <w:tmpl w:val="48CC47A4"/>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4"/>
      <w:numFmt w:val="upperLetter"/>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3"/>
      <w:numFmt w:val="decimal"/>
      <w:lvlText w:val="%5."/>
      <w:lvlJc w:val="left"/>
      <w:pPr>
        <w:ind w:left="1080" w:hanging="360"/>
      </w:pPr>
      <w:rPr>
        <w:rFonts w:hint="default"/>
        <w:b w:val="0"/>
        <w:i w:val="0"/>
      </w:rPr>
    </w:lvl>
    <w:lvl w:ilvl="5">
      <w:start w:val="1"/>
      <w:numFmt w:val="lowerRoman"/>
      <w:lvlText w:val="%6."/>
      <w:lvlJc w:val="right"/>
      <w:pPr>
        <w:ind w:left="1800" w:hanging="360"/>
      </w:pPr>
      <w:rPr>
        <w:rFonts w:hint="default"/>
      </w:rPr>
    </w:lvl>
    <w:lvl w:ilvl="6">
      <w:start w:val="4"/>
      <w:numFmt w:val="decimal"/>
      <w:lvlText w:val="%7."/>
      <w:lvlJc w:val="left"/>
      <w:pPr>
        <w:ind w:left="117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2">
    <w:nsid w:val="736B23F3"/>
    <w:multiLevelType w:val="multilevel"/>
    <w:tmpl w:val="F0CE9556"/>
    <w:lvl w:ilvl="0">
      <w:start w:val="5"/>
      <w:numFmt w:val="upperLetter"/>
      <w:lvlText w:val="%1."/>
      <w:lvlJc w:val="left"/>
      <w:pPr>
        <w:ind w:left="810" w:hanging="360"/>
      </w:pPr>
      <w:rPr>
        <w:rFonts w:hint="default"/>
        <w:b/>
        <w:i w:val="0"/>
      </w:rPr>
    </w:lvl>
    <w:lvl w:ilvl="1">
      <w:start w:val="5"/>
      <w:numFmt w:val="upperLetter"/>
      <w:lvlText w:val="%2."/>
      <w:lvlJc w:val="left"/>
      <w:pPr>
        <w:ind w:left="1170" w:hanging="360"/>
      </w:pPr>
      <w:rPr>
        <w:rFonts w:hint="default"/>
        <w:b/>
        <w:i w:val="0"/>
      </w:rPr>
    </w:lvl>
    <w:lvl w:ilvl="2">
      <w:start w:val="2"/>
      <w:numFmt w:val="decimal"/>
      <w:lvlText w:val="%3."/>
      <w:lvlJc w:val="left"/>
      <w:pPr>
        <w:ind w:left="1530" w:hanging="360"/>
      </w:pPr>
      <w:rPr>
        <w:rFonts w:hint="default"/>
        <w:b/>
        <w:i w:val="0"/>
      </w:rPr>
    </w:lvl>
    <w:lvl w:ilvl="3">
      <w:start w:val="1"/>
      <w:numFmt w:val="lowerLetter"/>
      <w:lvlText w:val="%4."/>
      <w:lvlJc w:val="left"/>
      <w:pPr>
        <w:ind w:left="1890" w:hanging="360"/>
      </w:pPr>
      <w:rPr>
        <w:rFonts w:hint="default"/>
        <w:b w:val="0"/>
        <w:i w:val="0"/>
      </w:rPr>
    </w:lvl>
    <w:lvl w:ilvl="4">
      <w:start w:val="1"/>
      <w:numFmt w:val="lowerLetter"/>
      <w:lvlText w:val="%5."/>
      <w:lvlJc w:val="left"/>
      <w:pPr>
        <w:ind w:left="2250" w:hanging="360"/>
      </w:pPr>
      <w:rPr>
        <w:rFonts w:hint="default"/>
        <w:b w:val="0"/>
        <w:i w:val="0"/>
      </w:rPr>
    </w:lvl>
    <w:lvl w:ilvl="5">
      <w:start w:val="1"/>
      <w:numFmt w:val="lowerRoman"/>
      <w:lvlText w:val="%6."/>
      <w:lvlJc w:val="right"/>
      <w:pPr>
        <w:ind w:left="261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left"/>
      <w:pPr>
        <w:ind w:left="3690" w:hanging="360"/>
      </w:pPr>
      <w:rPr>
        <w:rFonts w:hint="default"/>
      </w:rPr>
    </w:lvl>
  </w:abstractNum>
  <w:abstractNum w:abstractNumId="43">
    <w:nsid w:val="759B0932"/>
    <w:multiLevelType w:val="hybridMultilevel"/>
    <w:tmpl w:val="E3723954"/>
    <w:lvl w:ilvl="0" w:tplc="C36C84E8">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984396"/>
    <w:multiLevelType w:val="hybridMultilevel"/>
    <w:tmpl w:val="A4503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F24FFE"/>
    <w:multiLevelType w:val="multilevel"/>
    <w:tmpl w:val="6546B9A8"/>
    <w:lvl w:ilvl="0">
      <w:start w:val="3"/>
      <w:numFmt w:val="upperLetter"/>
      <w:lvlText w:val="%1."/>
      <w:lvlJc w:val="left"/>
      <w:pPr>
        <w:ind w:left="720" w:hanging="360"/>
      </w:pPr>
      <w:rPr>
        <w:rFonts w:hint="default"/>
        <w:b/>
        <w:i w:val="0"/>
      </w:rPr>
    </w:lvl>
    <w:lvl w:ilvl="1">
      <w:start w:val="2"/>
      <w:numFmt w:val="upperLetter"/>
      <w:lvlText w:val="%2."/>
      <w:lvlJc w:val="left"/>
      <w:pPr>
        <w:ind w:left="360" w:hanging="360"/>
      </w:pPr>
      <w:rPr>
        <w:rFonts w:hint="default"/>
        <w:b/>
        <w:i w:val="0"/>
      </w:rPr>
    </w:lvl>
    <w:lvl w:ilvl="2">
      <w:start w:val="2"/>
      <w:numFmt w:val="upperLetter"/>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6">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47">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48">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9">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0">
    <w:nsid w:val="7BDC69CA"/>
    <w:multiLevelType w:val="hybridMultilevel"/>
    <w:tmpl w:val="38FC9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DF15EB8"/>
    <w:multiLevelType w:val="hybridMultilevel"/>
    <w:tmpl w:val="2BA4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7"/>
  </w:num>
  <w:num w:numId="3">
    <w:abstractNumId w:val="12"/>
  </w:num>
  <w:num w:numId="4">
    <w:abstractNumId w:val="20"/>
  </w:num>
  <w:num w:numId="5">
    <w:abstractNumId w:val="9"/>
  </w:num>
  <w:num w:numId="6">
    <w:abstractNumId w:val="49"/>
  </w:num>
  <w:num w:numId="7">
    <w:abstractNumId w:val="27"/>
  </w:num>
  <w:num w:numId="8">
    <w:abstractNumId w:val="23"/>
  </w:num>
  <w:num w:numId="9">
    <w:abstractNumId w:val="48"/>
  </w:num>
  <w:num w:numId="10">
    <w:abstractNumId w:val="19"/>
  </w:num>
  <w:num w:numId="11">
    <w:abstractNumId w:val="46"/>
  </w:num>
  <w:num w:numId="12">
    <w:abstractNumId w:val="6"/>
  </w:num>
  <w:num w:numId="13">
    <w:abstractNumId w:val="31"/>
  </w:num>
  <w:num w:numId="14">
    <w:abstractNumId w:val="2"/>
  </w:num>
  <w:num w:numId="15">
    <w:abstractNumId w:val="34"/>
  </w:num>
  <w:num w:numId="16">
    <w:abstractNumId w:val="21"/>
  </w:num>
  <w:num w:numId="17">
    <w:abstractNumId w:val="3"/>
  </w:num>
  <w:num w:numId="18">
    <w:abstractNumId w:val="16"/>
  </w:num>
  <w:num w:numId="19">
    <w:abstractNumId w:val="26"/>
  </w:num>
  <w:num w:numId="20">
    <w:abstractNumId w:val="11"/>
  </w:num>
  <w:num w:numId="21">
    <w:abstractNumId w:val="0"/>
  </w:num>
  <w:num w:numId="22">
    <w:abstractNumId w:val="8"/>
  </w:num>
  <w:num w:numId="23">
    <w:abstractNumId w:val="42"/>
  </w:num>
  <w:num w:numId="24">
    <w:abstractNumId w:val="17"/>
  </w:num>
  <w:num w:numId="25">
    <w:abstractNumId w:val="29"/>
  </w:num>
  <w:num w:numId="26">
    <w:abstractNumId w:val="14"/>
  </w:num>
  <w:num w:numId="27">
    <w:abstractNumId w:val="41"/>
  </w:num>
  <w:num w:numId="28">
    <w:abstractNumId w:val="1"/>
  </w:num>
  <w:num w:numId="29">
    <w:abstractNumId w:val="50"/>
  </w:num>
  <w:num w:numId="30">
    <w:abstractNumId w:val="32"/>
  </w:num>
  <w:num w:numId="31">
    <w:abstractNumId w:val="45"/>
  </w:num>
  <w:num w:numId="32">
    <w:abstractNumId w:val="35"/>
  </w:num>
  <w:num w:numId="33">
    <w:abstractNumId w:val="51"/>
  </w:num>
  <w:num w:numId="34">
    <w:abstractNumId w:val="5"/>
  </w:num>
  <w:num w:numId="35">
    <w:abstractNumId w:val="15"/>
  </w:num>
  <w:num w:numId="36">
    <w:abstractNumId w:val="33"/>
  </w:num>
  <w:num w:numId="37">
    <w:abstractNumId w:val="43"/>
  </w:num>
  <w:num w:numId="38">
    <w:abstractNumId w:val="39"/>
  </w:num>
  <w:num w:numId="39">
    <w:abstractNumId w:val="30"/>
  </w:num>
  <w:num w:numId="40">
    <w:abstractNumId w:val="18"/>
  </w:num>
  <w:num w:numId="41">
    <w:abstractNumId w:val="4"/>
  </w:num>
  <w:num w:numId="42">
    <w:abstractNumId w:val="44"/>
  </w:num>
  <w:num w:numId="43">
    <w:abstractNumId w:val="10"/>
  </w:num>
  <w:num w:numId="44">
    <w:abstractNumId w:val="24"/>
  </w:num>
  <w:num w:numId="45">
    <w:abstractNumId w:val="40"/>
  </w:num>
  <w:num w:numId="46">
    <w:abstractNumId w:val="22"/>
  </w:num>
  <w:num w:numId="47">
    <w:abstractNumId w:val="38"/>
  </w:num>
  <w:num w:numId="48">
    <w:abstractNumId w:val="7"/>
  </w:num>
  <w:num w:numId="49">
    <w:abstractNumId w:val="13"/>
  </w:num>
  <w:num w:numId="50">
    <w:abstractNumId w:val="28"/>
  </w:num>
  <w:num w:numId="51">
    <w:abstractNumId w:val="36"/>
  </w:num>
  <w:num w:numId="52">
    <w:abstractNumId w:val="3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el Hollingsworth">
    <w15:presenceInfo w15:providerId="None" w15:userId="Piel Hollingsworth"/>
  </w15:person>
  <w15:person w15:author="Kim Wechtenhiser">
    <w15:presenceInfo w15:providerId="None" w15:userId="Kim Wechtenhi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10"/>
  <w:displayHorizontalDrawingGridEvery w:val="2"/>
  <w:noPunctuationKerning/>
  <w:characterSpacingControl w:val="doNotCompress"/>
  <w:hdrShapeDefaults>
    <o:shapedefaults v:ext="edit" spidmax="88066"/>
  </w:hdrShapeDefaults>
  <w:footnotePr>
    <w:footnote w:id="-1"/>
    <w:footnote w:id="0"/>
  </w:footnotePr>
  <w:endnotePr>
    <w:numFmt w:val="decimal"/>
    <w:endnote w:id="-1"/>
    <w:endnote w:id="0"/>
  </w:endnotePr>
  <w:compat/>
  <w:rsids>
    <w:rsidRoot w:val="008E314D"/>
    <w:rsid w:val="000041A3"/>
    <w:rsid w:val="00005B26"/>
    <w:rsid w:val="00007F96"/>
    <w:rsid w:val="00011B4D"/>
    <w:rsid w:val="0001531B"/>
    <w:rsid w:val="000171EE"/>
    <w:rsid w:val="00017AD9"/>
    <w:rsid w:val="00021FBE"/>
    <w:rsid w:val="00023674"/>
    <w:rsid w:val="00023B75"/>
    <w:rsid w:val="00024682"/>
    <w:rsid w:val="0002695A"/>
    <w:rsid w:val="00036E5D"/>
    <w:rsid w:val="00042B05"/>
    <w:rsid w:val="00053DC1"/>
    <w:rsid w:val="00053E0F"/>
    <w:rsid w:val="000549C9"/>
    <w:rsid w:val="00055F8C"/>
    <w:rsid w:val="0005652E"/>
    <w:rsid w:val="00056571"/>
    <w:rsid w:val="00056E98"/>
    <w:rsid w:val="0005764B"/>
    <w:rsid w:val="00057AF7"/>
    <w:rsid w:val="00062001"/>
    <w:rsid w:val="00071F8F"/>
    <w:rsid w:val="000741DB"/>
    <w:rsid w:val="0007598A"/>
    <w:rsid w:val="00076CB8"/>
    <w:rsid w:val="00077242"/>
    <w:rsid w:val="00086DEA"/>
    <w:rsid w:val="00093EF3"/>
    <w:rsid w:val="0009659A"/>
    <w:rsid w:val="000A2D17"/>
    <w:rsid w:val="000A3A23"/>
    <w:rsid w:val="000A3B15"/>
    <w:rsid w:val="000A45A8"/>
    <w:rsid w:val="000B381C"/>
    <w:rsid w:val="000C6F27"/>
    <w:rsid w:val="000C76CD"/>
    <w:rsid w:val="000D0DC4"/>
    <w:rsid w:val="000D1425"/>
    <w:rsid w:val="000D1F87"/>
    <w:rsid w:val="000D3CB8"/>
    <w:rsid w:val="000D4471"/>
    <w:rsid w:val="000D4814"/>
    <w:rsid w:val="000D7250"/>
    <w:rsid w:val="000E02E2"/>
    <w:rsid w:val="00100197"/>
    <w:rsid w:val="00100418"/>
    <w:rsid w:val="00103948"/>
    <w:rsid w:val="001049F6"/>
    <w:rsid w:val="0010691E"/>
    <w:rsid w:val="00111B00"/>
    <w:rsid w:val="0011411A"/>
    <w:rsid w:val="00114402"/>
    <w:rsid w:val="00114CB8"/>
    <w:rsid w:val="001153E5"/>
    <w:rsid w:val="001176E5"/>
    <w:rsid w:val="001231DB"/>
    <w:rsid w:val="00124B9E"/>
    <w:rsid w:val="00126ABB"/>
    <w:rsid w:val="00131125"/>
    <w:rsid w:val="001320EB"/>
    <w:rsid w:val="0013286F"/>
    <w:rsid w:val="001335C2"/>
    <w:rsid w:val="001347B0"/>
    <w:rsid w:val="001374F8"/>
    <w:rsid w:val="00137A05"/>
    <w:rsid w:val="00137C7F"/>
    <w:rsid w:val="00137C82"/>
    <w:rsid w:val="00137CC7"/>
    <w:rsid w:val="00137E7E"/>
    <w:rsid w:val="00140655"/>
    <w:rsid w:val="0014115E"/>
    <w:rsid w:val="0014476E"/>
    <w:rsid w:val="00144E02"/>
    <w:rsid w:val="0014512D"/>
    <w:rsid w:val="00145DF4"/>
    <w:rsid w:val="0014630A"/>
    <w:rsid w:val="001526E0"/>
    <w:rsid w:val="00153BA6"/>
    <w:rsid w:val="00154D3D"/>
    <w:rsid w:val="0016010A"/>
    <w:rsid w:val="00161D98"/>
    <w:rsid w:val="00162443"/>
    <w:rsid w:val="00162AE8"/>
    <w:rsid w:val="001642E8"/>
    <w:rsid w:val="0016441F"/>
    <w:rsid w:val="00167AB5"/>
    <w:rsid w:val="001706A1"/>
    <w:rsid w:val="00170974"/>
    <w:rsid w:val="001756F9"/>
    <w:rsid w:val="00175B64"/>
    <w:rsid w:val="001807D9"/>
    <w:rsid w:val="00184C9D"/>
    <w:rsid w:val="001855F5"/>
    <w:rsid w:val="0018744E"/>
    <w:rsid w:val="001940FB"/>
    <w:rsid w:val="001A0D73"/>
    <w:rsid w:val="001A1491"/>
    <w:rsid w:val="001A158A"/>
    <w:rsid w:val="001A1616"/>
    <w:rsid w:val="001A34F0"/>
    <w:rsid w:val="001B0F78"/>
    <w:rsid w:val="001B108D"/>
    <w:rsid w:val="001B5012"/>
    <w:rsid w:val="001B57D8"/>
    <w:rsid w:val="001C0DF6"/>
    <w:rsid w:val="001C3201"/>
    <w:rsid w:val="001C41A8"/>
    <w:rsid w:val="001C4E4F"/>
    <w:rsid w:val="001C577F"/>
    <w:rsid w:val="001C6C49"/>
    <w:rsid w:val="001C6D2D"/>
    <w:rsid w:val="001D1DD9"/>
    <w:rsid w:val="001D1FC3"/>
    <w:rsid w:val="001D2AF4"/>
    <w:rsid w:val="001D3081"/>
    <w:rsid w:val="001E2A54"/>
    <w:rsid w:val="001E4612"/>
    <w:rsid w:val="001E612F"/>
    <w:rsid w:val="001E6BFA"/>
    <w:rsid w:val="001E74EA"/>
    <w:rsid w:val="001E7C79"/>
    <w:rsid w:val="001F0C13"/>
    <w:rsid w:val="001F44EA"/>
    <w:rsid w:val="001F67E5"/>
    <w:rsid w:val="001F6E48"/>
    <w:rsid w:val="001F7CAC"/>
    <w:rsid w:val="00201E88"/>
    <w:rsid w:val="00203087"/>
    <w:rsid w:val="00207067"/>
    <w:rsid w:val="00207722"/>
    <w:rsid w:val="00210581"/>
    <w:rsid w:val="00210B80"/>
    <w:rsid w:val="00211DD6"/>
    <w:rsid w:val="002121B7"/>
    <w:rsid w:val="002164F5"/>
    <w:rsid w:val="00216887"/>
    <w:rsid w:val="0021760F"/>
    <w:rsid w:val="0022184E"/>
    <w:rsid w:val="00221E9B"/>
    <w:rsid w:val="00222681"/>
    <w:rsid w:val="00222C4A"/>
    <w:rsid w:val="00226032"/>
    <w:rsid w:val="00227EE9"/>
    <w:rsid w:val="00230F35"/>
    <w:rsid w:val="002315F0"/>
    <w:rsid w:val="0023349B"/>
    <w:rsid w:val="00237961"/>
    <w:rsid w:val="00240A01"/>
    <w:rsid w:val="002417B5"/>
    <w:rsid w:val="0024358E"/>
    <w:rsid w:val="002442D3"/>
    <w:rsid w:val="0024532F"/>
    <w:rsid w:val="00246BC8"/>
    <w:rsid w:val="00247D05"/>
    <w:rsid w:val="00247E4C"/>
    <w:rsid w:val="002542D2"/>
    <w:rsid w:val="002601DF"/>
    <w:rsid w:val="00261318"/>
    <w:rsid w:val="002628FC"/>
    <w:rsid w:val="002660B9"/>
    <w:rsid w:val="00270DF6"/>
    <w:rsid w:val="00273D38"/>
    <w:rsid w:val="002760ED"/>
    <w:rsid w:val="0027683A"/>
    <w:rsid w:val="00277B51"/>
    <w:rsid w:val="00280842"/>
    <w:rsid w:val="00283792"/>
    <w:rsid w:val="0028766A"/>
    <w:rsid w:val="002878A9"/>
    <w:rsid w:val="00290C97"/>
    <w:rsid w:val="00292312"/>
    <w:rsid w:val="002927D1"/>
    <w:rsid w:val="0029387F"/>
    <w:rsid w:val="002948E2"/>
    <w:rsid w:val="00295CD8"/>
    <w:rsid w:val="002A36F3"/>
    <w:rsid w:val="002A5289"/>
    <w:rsid w:val="002A53A7"/>
    <w:rsid w:val="002B1A18"/>
    <w:rsid w:val="002C004E"/>
    <w:rsid w:val="002C0724"/>
    <w:rsid w:val="002C0E6E"/>
    <w:rsid w:val="002C13DC"/>
    <w:rsid w:val="002C30BF"/>
    <w:rsid w:val="002C51D8"/>
    <w:rsid w:val="002D4A4A"/>
    <w:rsid w:val="002D4F39"/>
    <w:rsid w:val="002D7C3C"/>
    <w:rsid w:val="002D7CE0"/>
    <w:rsid w:val="002E153B"/>
    <w:rsid w:val="002E6E1F"/>
    <w:rsid w:val="002F0836"/>
    <w:rsid w:val="002F1EBE"/>
    <w:rsid w:val="002F21DF"/>
    <w:rsid w:val="002F4998"/>
    <w:rsid w:val="002F6357"/>
    <w:rsid w:val="003027B5"/>
    <w:rsid w:val="00303117"/>
    <w:rsid w:val="003070C3"/>
    <w:rsid w:val="003105CE"/>
    <w:rsid w:val="003105EE"/>
    <w:rsid w:val="00314446"/>
    <w:rsid w:val="00316E1A"/>
    <w:rsid w:val="00321E47"/>
    <w:rsid w:val="003226DE"/>
    <w:rsid w:val="00323ECC"/>
    <w:rsid w:val="003333E1"/>
    <w:rsid w:val="00334A3F"/>
    <w:rsid w:val="00336F96"/>
    <w:rsid w:val="00337B4B"/>
    <w:rsid w:val="00340E21"/>
    <w:rsid w:val="00341988"/>
    <w:rsid w:val="00342012"/>
    <w:rsid w:val="00342F4E"/>
    <w:rsid w:val="003440B3"/>
    <w:rsid w:val="003448B6"/>
    <w:rsid w:val="00344D55"/>
    <w:rsid w:val="003464AD"/>
    <w:rsid w:val="00346537"/>
    <w:rsid w:val="00350132"/>
    <w:rsid w:val="00350CEB"/>
    <w:rsid w:val="00353089"/>
    <w:rsid w:val="00353751"/>
    <w:rsid w:val="003553C1"/>
    <w:rsid w:val="00355492"/>
    <w:rsid w:val="003554F5"/>
    <w:rsid w:val="003602F0"/>
    <w:rsid w:val="00361E1A"/>
    <w:rsid w:val="003628F6"/>
    <w:rsid w:val="003632CA"/>
    <w:rsid w:val="0036533B"/>
    <w:rsid w:val="00365E2C"/>
    <w:rsid w:val="00370A93"/>
    <w:rsid w:val="003716DB"/>
    <w:rsid w:val="003731BD"/>
    <w:rsid w:val="003733EA"/>
    <w:rsid w:val="003751E3"/>
    <w:rsid w:val="003763D2"/>
    <w:rsid w:val="0038586B"/>
    <w:rsid w:val="00387643"/>
    <w:rsid w:val="00390F84"/>
    <w:rsid w:val="00392317"/>
    <w:rsid w:val="003967A8"/>
    <w:rsid w:val="003972A6"/>
    <w:rsid w:val="003A36AE"/>
    <w:rsid w:val="003A488C"/>
    <w:rsid w:val="003A78AB"/>
    <w:rsid w:val="003C02B6"/>
    <w:rsid w:val="003C3B25"/>
    <w:rsid w:val="003D02B3"/>
    <w:rsid w:val="003D2EE3"/>
    <w:rsid w:val="003D325B"/>
    <w:rsid w:val="003D3A2C"/>
    <w:rsid w:val="003D59B0"/>
    <w:rsid w:val="003D65EC"/>
    <w:rsid w:val="003E11B9"/>
    <w:rsid w:val="003E41DD"/>
    <w:rsid w:val="003E6B36"/>
    <w:rsid w:val="003E6CF8"/>
    <w:rsid w:val="003E70D2"/>
    <w:rsid w:val="003F05D2"/>
    <w:rsid w:val="003F0BCE"/>
    <w:rsid w:val="003F1A59"/>
    <w:rsid w:val="003F4A74"/>
    <w:rsid w:val="003F5178"/>
    <w:rsid w:val="003F7312"/>
    <w:rsid w:val="00410FD7"/>
    <w:rsid w:val="004115E0"/>
    <w:rsid w:val="00412393"/>
    <w:rsid w:val="00415B2B"/>
    <w:rsid w:val="00417A55"/>
    <w:rsid w:val="0042016A"/>
    <w:rsid w:val="004212FE"/>
    <w:rsid w:val="004225FE"/>
    <w:rsid w:val="00426687"/>
    <w:rsid w:val="00426D1E"/>
    <w:rsid w:val="004270A7"/>
    <w:rsid w:val="00433247"/>
    <w:rsid w:val="004365E8"/>
    <w:rsid w:val="004378E2"/>
    <w:rsid w:val="004411E7"/>
    <w:rsid w:val="004422EE"/>
    <w:rsid w:val="0044341F"/>
    <w:rsid w:val="004511CB"/>
    <w:rsid w:val="0045435E"/>
    <w:rsid w:val="00457089"/>
    <w:rsid w:val="00460CF7"/>
    <w:rsid w:val="00460E45"/>
    <w:rsid w:val="0046135D"/>
    <w:rsid w:val="00470CDC"/>
    <w:rsid w:val="00471919"/>
    <w:rsid w:val="00472F16"/>
    <w:rsid w:val="00476771"/>
    <w:rsid w:val="00476B0B"/>
    <w:rsid w:val="004817C3"/>
    <w:rsid w:val="00482C27"/>
    <w:rsid w:val="0048600B"/>
    <w:rsid w:val="004915BA"/>
    <w:rsid w:val="00493AF4"/>
    <w:rsid w:val="00494E6E"/>
    <w:rsid w:val="00494F24"/>
    <w:rsid w:val="004963F3"/>
    <w:rsid w:val="004A6233"/>
    <w:rsid w:val="004A69EF"/>
    <w:rsid w:val="004A6D66"/>
    <w:rsid w:val="004B4D84"/>
    <w:rsid w:val="004B726A"/>
    <w:rsid w:val="004B7650"/>
    <w:rsid w:val="004C06BB"/>
    <w:rsid w:val="004C242A"/>
    <w:rsid w:val="004C38A5"/>
    <w:rsid w:val="004D035F"/>
    <w:rsid w:val="004D1EDB"/>
    <w:rsid w:val="004D4E85"/>
    <w:rsid w:val="004D5D41"/>
    <w:rsid w:val="004D648E"/>
    <w:rsid w:val="004D65B8"/>
    <w:rsid w:val="004D6EFF"/>
    <w:rsid w:val="004E2D1C"/>
    <w:rsid w:val="004E3A40"/>
    <w:rsid w:val="004E5DB1"/>
    <w:rsid w:val="004F0E1B"/>
    <w:rsid w:val="004F191B"/>
    <w:rsid w:val="004F21B4"/>
    <w:rsid w:val="004F2253"/>
    <w:rsid w:val="004F40CF"/>
    <w:rsid w:val="004F50B3"/>
    <w:rsid w:val="004F6E27"/>
    <w:rsid w:val="00500644"/>
    <w:rsid w:val="00501C48"/>
    <w:rsid w:val="0050631A"/>
    <w:rsid w:val="005154C8"/>
    <w:rsid w:val="005156F2"/>
    <w:rsid w:val="0052247D"/>
    <w:rsid w:val="00524AFF"/>
    <w:rsid w:val="00526514"/>
    <w:rsid w:val="00526FAA"/>
    <w:rsid w:val="005272DA"/>
    <w:rsid w:val="0052760F"/>
    <w:rsid w:val="0053210F"/>
    <w:rsid w:val="00532727"/>
    <w:rsid w:val="00542743"/>
    <w:rsid w:val="00544538"/>
    <w:rsid w:val="0054485E"/>
    <w:rsid w:val="00545F52"/>
    <w:rsid w:val="00546655"/>
    <w:rsid w:val="005505A9"/>
    <w:rsid w:val="00552166"/>
    <w:rsid w:val="00553917"/>
    <w:rsid w:val="00557FE5"/>
    <w:rsid w:val="00562114"/>
    <w:rsid w:val="005625D1"/>
    <w:rsid w:val="0056506F"/>
    <w:rsid w:val="00567D55"/>
    <w:rsid w:val="0058168A"/>
    <w:rsid w:val="0058397A"/>
    <w:rsid w:val="00584660"/>
    <w:rsid w:val="005863BA"/>
    <w:rsid w:val="00587E73"/>
    <w:rsid w:val="00592498"/>
    <w:rsid w:val="0059275A"/>
    <w:rsid w:val="00592E64"/>
    <w:rsid w:val="00593D84"/>
    <w:rsid w:val="005951B6"/>
    <w:rsid w:val="00595D0A"/>
    <w:rsid w:val="00597306"/>
    <w:rsid w:val="00597348"/>
    <w:rsid w:val="005A227C"/>
    <w:rsid w:val="005A262A"/>
    <w:rsid w:val="005A3807"/>
    <w:rsid w:val="005B4AE1"/>
    <w:rsid w:val="005B4BB6"/>
    <w:rsid w:val="005C1FE4"/>
    <w:rsid w:val="005C2E5F"/>
    <w:rsid w:val="005C485C"/>
    <w:rsid w:val="005C4EAA"/>
    <w:rsid w:val="005C504C"/>
    <w:rsid w:val="005C56D6"/>
    <w:rsid w:val="005C65CF"/>
    <w:rsid w:val="005C7B6E"/>
    <w:rsid w:val="005D05C6"/>
    <w:rsid w:val="005D153E"/>
    <w:rsid w:val="005D1870"/>
    <w:rsid w:val="005D26E4"/>
    <w:rsid w:val="005E1E28"/>
    <w:rsid w:val="005E2B9B"/>
    <w:rsid w:val="005E7779"/>
    <w:rsid w:val="005F2122"/>
    <w:rsid w:val="005F4DF9"/>
    <w:rsid w:val="005F55B3"/>
    <w:rsid w:val="005F6953"/>
    <w:rsid w:val="005F6955"/>
    <w:rsid w:val="006016FB"/>
    <w:rsid w:val="006050A4"/>
    <w:rsid w:val="00605F60"/>
    <w:rsid w:val="006063E1"/>
    <w:rsid w:val="00606595"/>
    <w:rsid w:val="00613709"/>
    <w:rsid w:val="0061519E"/>
    <w:rsid w:val="00617B5E"/>
    <w:rsid w:val="0062061F"/>
    <w:rsid w:val="00620804"/>
    <w:rsid w:val="006232DB"/>
    <w:rsid w:val="00623585"/>
    <w:rsid w:val="006248DE"/>
    <w:rsid w:val="00625789"/>
    <w:rsid w:val="0062735F"/>
    <w:rsid w:val="006305F0"/>
    <w:rsid w:val="00631031"/>
    <w:rsid w:val="006313A3"/>
    <w:rsid w:val="0063285A"/>
    <w:rsid w:val="006329C1"/>
    <w:rsid w:val="00634780"/>
    <w:rsid w:val="00635F4B"/>
    <w:rsid w:val="00636E71"/>
    <w:rsid w:val="00640CDB"/>
    <w:rsid w:val="0064118A"/>
    <w:rsid w:val="00645560"/>
    <w:rsid w:val="006457FF"/>
    <w:rsid w:val="006464A8"/>
    <w:rsid w:val="00647720"/>
    <w:rsid w:val="00650D3F"/>
    <w:rsid w:val="00652754"/>
    <w:rsid w:val="00653037"/>
    <w:rsid w:val="00653192"/>
    <w:rsid w:val="0065749E"/>
    <w:rsid w:val="0065769E"/>
    <w:rsid w:val="0066143B"/>
    <w:rsid w:val="00662F63"/>
    <w:rsid w:val="0066349B"/>
    <w:rsid w:val="00663901"/>
    <w:rsid w:val="006654F3"/>
    <w:rsid w:val="00665F09"/>
    <w:rsid w:val="00666413"/>
    <w:rsid w:val="00674445"/>
    <w:rsid w:val="00674BE3"/>
    <w:rsid w:val="00680A48"/>
    <w:rsid w:val="00680EF2"/>
    <w:rsid w:val="00681B15"/>
    <w:rsid w:val="0068239E"/>
    <w:rsid w:val="006A0A4D"/>
    <w:rsid w:val="006A42E6"/>
    <w:rsid w:val="006B0946"/>
    <w:rsid w:val="006B2613"/>
    <w:rsid w:val="006B6122"/>
    <w:rsid w:val="006C077B"/>
    <w:rsid w:val="006C16AD"/>
    <w:rsid w:val="006C38B1"/>
    <w:rsid w:val="006D0487"/>
    <w:rsid w:val="006D6D32"/>
    <w:rsid w:val="006E08EE"/>
    <w:rsid w:val="006E1E6A"/>
    <w:rsid w:val="006E7BE7"/>
    <w:rsid w:val="006F1632"/>
    <w:rsid w:val="006F2C1B"/>
    <w:rsid w:val="006F46E4"/>
    <w:rsid w:val="006F5124"/>
    <w:rsid w:val="00700DC1"/>
    <w:rsid w:val="0070102F"/>
    <w:rsid w:val="00701975"/>
    <w:rsid w:val="0070284C"/>
    <w:rsid w:val="00706FA1"/>
    <w:rsid w:val="0071068C"/>
    <w:rsid w:val="007141DD"/>
    <w:rsid w:val="007168BC"/>
    <w:rsid w:val="007204E4"/>
    <w:rsid w:val="00720D18"/>
    <w:rsid w:val="0072250B"/>
    <w:rsid w:val="00730251"/>
    <w:rsid w:val="007360F5"/>
    <w:rsid w:val="00740AE7"/>
    <w:rsid w:val="00741B6F"/>
    <w:rsid w:val="00744401"/>
    <w:rsid w:val="00744D8F"/>
    <w:rsid w:val="00747C51"/>
    <w:rsid w:val="0075351C"/>
    <w:rsid w:val="00754581"/>
    <w:rsid w:val="007545DC"/>
    <w:rsid w:val="00760C16"/>
    <w:rsid w:val="00766214"/>
    <w:rsid w:val="007700C0"/>
    <w:rsid w:val="00772078"/>
    <w:rsid w:val="00773C03"/>
    <w:rsid w:val="00774B0E"/>
    <w:rsid w:val="00775036"/>
    <w:rsid w:val="007842B7"/>
    <w:rsid w:val="007852E2"/>
    <w:rsid w:val="0079407D"/>
    <w:rsid w:val="00797F4C"/>
    <w:rsid w:val="007A07D9"/>
    <w:rsid w:val="007A1E6E"/>
    <w:rsid w:val="007A2D45"/>
    <w:rsid w:val="007A328B"/>
    <w:rsid w:val="007A3F8E"/>
    <w:rsid w:val="007A42CA"/>
    <w:rsid w:val="007A6569"/>
    <w:rsid w:val="007A7E09"/>
    <w:rsid w:val="007B0F06"/>
    <w:rsid w:val="007B106F"/>
    <w:rsid w:val="007B1DE7"/>
    <w:rsid w:val="007B30BF"/>
    <w:rsid w:val="007B369E"/>
    <w:rsid w:val="007B4E49"/>
    <w:rsid w:val="007B6490"/>
    <w:rsid w:val="007B675C"/>
    <w:rsid w:val="007B6B71"/>
    <w:rsid w:val="007C01ED"/>
    <w:rsid w:val="007C107F"/>
    <w:rsid w:val="007C10AF"/>
    <w:rsid w:val="007C401E"/>
    <w:rsid w:val="007C4726"/>
    <w:rsid w:val="007C591E"/>
    <w:rsid w:val="007C721E"/>
    <w:rsid w:val="007D50C5"/>
    <w:rsid w:val="007E0C15"/>
    <w:rsid w:val="007E104D"/>
    <w:rsid w:val="007E15B7"/>
    <w:rsid w:val="007E41F3"/>
    <w:rsid w:val="007E528F"/>
    <w:rsid w:val="007F032D"/>
    <w:rsid w:val="007F1C7C"/>
    <w:rsid w:val="007F3D3F"/>
    <w:rsid w:val="007F43EC"/>
    <w:rsid w:val="007F4D21"/>
    <w:rsid w:val="00804C1C"/>
    <w:rsid w:val="008224A8"/>
    <w:rsid w:val="00827ECE"/>
    <w:rsid w:val="00832BB5"/>
    <w:rsid w:val="00834A53"/>
    <w:rsid w:val="00836EC5"/>
    <w:rsid w:val="0083761B"/>
    <w:rsid w:val="00837D37"/>
    <w:rsid w:val="00841AE4"/>
    <w:rsid w:val="008426EA"/>
    <w:rsid w:val="008446BE"/>
    <w:rsid w:val="00850494"/>
    <w:rsid w:val="008507F6"/>
    <w:rsid w:val="008537F2"/>
    <w:rsid w:val="00854245"/>
    <w:rsid w:val="00856727"/>
    <w:rsid w:val="00856DAD"/>
    <w:rsid w:val="0085772D"/>
    <w:rsid w:val="0086265F"/>
    <w:rsid w:val="008633FB"/>
    <w:rsid w:val="00865035"/>
    <w:rsid w:val="00865099"/>
    <w:rsid w:val="0086532A"/>
    <w:rsid w:val="00865BFD"/>
    <w:rsid w:val="008660A9"/>
    <w:rsid w:val="00866417"/>
    <w:rsid w:val="00867438"/>
    <w:rsid w:val="00870F6A"/>
    <w:rsid w:val="0087318C"/>
    <w:rsid w:val="00875082"/>
    <w:rsid w:val="00880FE6"/>
    <w:rsid w:val="00883859"/>
    <w:rsid w:val="0088399D"/>
    <w:rsid w:val="00886C0D"/>
    <w:rsid w:val="008873E8"/>
    <w:rsid w:val="00890DEE"/>
    <w:rsid w:val="00895579"/>
    <w:rsid w:val="00896C03"/>
    <w:rsid w:val="00897185"/>
    <w:rsid w:val="008B0045"/>
    <w:rsid w:val="008B350C"/>
    <w:rsid w:val="008B67AA"/>
    <w:rsid w:val="008C21C0"/>
    <w:rsid w:val="008C351E"/>
    <w:rsid w:val="008C4F95"/>
    <w:rsid w:val="008C64F7"/>
    <w:rsid w:val="008D0B12"/>
    <w:rsid w:val="008D39F9"/>
    <w:rsid w:val="008D59C8"/>
    <w:rsid w:val="008E0AAB"/>
    <w:rsid w:val="008E26DB"/>
    <w:rsid w:val="008E2DA6"/>
    <w:rsid w:val="008E314D"/>
    <w:rsid w:val="008F07CC"/>
    <w:rsid w:val="008F0A9C"/>
    <w:rsid w:val="008F3D30"/>
    <w:rsid w:val="008F4F95"/>
    <w:rsid w:val="008F7A6E"/>
    <w:rsid w:val="0090136C"/>
    <w:rsid w:val="00903BCE"/>
    <w:rsid w:val="009061AE"/>
    <w:rsid w:val="00910137"/>
    <w:rsid w:val="00914507"/>
    <w:rsid w:val="00914879"/>
    <w:rsid w:val="00914E00"/>
    <w:rsid w:val="00916956"/>
    <w:rsid w:val="0092040E"/>
    <w:rsid w:val="00920C11"/>
    <w:rsid w:val="00922DD0"/>
    <w:rsid w:val="00924F38"/>
    <w:rsid w:val="00926965"/>
    <w:rsid w:val="009278E6"/>
    <w:rsid w:val="00931979"/>
    <w:rsid w:val="00931A9A"/>
    <w:rsid w:val="0093478A"/>
    <w:rsid w:val="009378E8"/>
    <w:rsid w:val="00942D3C"/>
    <w:rsid w:val="00944A89"/>
    <w:rsid w:val="0094536E"/>
    <w:rsid w:val="00946EF7"/>
    <w:rsid w:val="0094762D"/>
    <w:rsid w:val="00950826"/>
    <w:rsid w:val="00953338"/>
    <w:rsid w:val="00953BF8"/>
    <w:rsid w:val="00954236"/>
    <w:rsid w:val="00954DE2"/>
    <w:rsid w:val="009551BB"/>
    <w:rsid w:val="009558A4"/>
    <w:rsid w:val="009614E3"/>
    <w:rsid w:val="009637D8"/>
    <w:rsid w:val="00965045"/>
    <w:rsid w:val="009655D8"/>
    <w:rsid w:val="00966AB4"/>
    <w:rsid w:val="00973059"/>
    <w:rsid w:val="009751C9"/>
    <w:rsid w:val="00975894"/>
    <w:rsid w:val="009770B2"/>
    <w:rsid w:val="00980C3E"/>
    <w:rsid w:val="00981E32"/>
    <w:rsid w:val="009878EC"/>
    <w:rsid w:val="00987F2E"/>
    <w:rsid w:val="00990545"/>
    <w:rsid w:val="00991201"/>
    <w:rsid w:val="009923B7"/>
    <w:rsid w:val="00995138"/>
    <w:rsid w:val="009A25BE"/>
    <w:rsid w:val="009A425C"/>
    <w:rsid w:val="009A4A36"/>
    <w:rsid w:val="009B0BD8"/>
    <w:rsid w:val="009B0F05"/>
    <w:rsid w:val="009B0FEC"/>
    <w:rsid w:val="009B12D9"/>
    <w:rsid w:val="009B2D89"/>
    <w:rsid w:val="009B3502"/>
    <w:rsid w:val="009B3D10"/>
    <w:rsid w:val="009B647E"/>
    <w:rsid w:val="009B775C"/>
    <w:rsid w:val="009B79C2"/>
    <w:rsid w:val="009C2FF4"/>
    <w:rsid w:val="009C4F77"/>
    <w:rsid w:val="009C676E"/>
    <w:rsid w:val="009C7667"/>
    <w:rsid w:val="009D22C5"/>
    <w:rsid w:val="009D23B6"/>
    <w:rsid w:val="009E159C"/>
    <w:rsid w:val="009E6C96"/>
    <w:rsid w:val="009E6FF2"/>
    <w:rsid w:val="00A020BB"/>
    <w:rsid w:val="00A048AC"/>
    <w:rsid w:val="00A07065"/>
    <w:rsid w:val="00A076A6"/>
    <w:rsid w:val="00A07B21"/>
    <w:rsid w:val="00A10433"/>
    <w:rsid w:val="00A106DD"/>
    <w:rsid w:val="00A12DB9"/>
    <w:rsid w:val="00A20BAC"/>
    <w:rsid w:val="00A22317"/>
    <w:rsid w:val="00A233BA"/>
    <w:rsid w:val="00A26E04"/>
    <w:rsid w:val="00A321B2"/>
    <w:rsid w:val="00A33C7F"/>
    <w:rsid w:val="00A354DA"/>
    <w:rsid w:val="00A41E41"/>
    <w:rsid w:val="00A44462"/>
    <w:rsid w:val="00A44C2B"/>
    <w:rsid w:val="00A464AD"/>
    <w:rsid w:val="00A529BC"/>
    <w:rsid w:val="00A52AD0"/>
    <w:rsid w:val="00A64601"/>
    <w:rsid w:val="00A73F77"/>
    <w:rsid w:val="00A75873"/>
    <w:rsid w:val="00A7596A"/>
    <w:rsid w:val="00A766C4"/>
    <w:rsid w:val="00A81109"/>
    <w:rsid w:val="00A814A5"/>
    <w:rsid w:val="00A852FA"/>
    <w:rsid w:val="00A86F97"/>
    <w:rsid w:val="00A9116F"/>
    <w:rsid w:val="00A93730"/>
    <w:rsid w:val="00A96EF8"/>
    <w:rsid w:val="00A96F78"/>
    <w:rsid w:val="00A97827"/>
    <w:rsid w:val="00AA1D0F"/>
    <w:rsid w:val="00AA46EF"/>
    <w:rsid w:val="00AA49B7"/>
    <w:rsid w:val="00AA6E6B"/>
    <w:rsid w:val="00AA7757"/>
    <w:rsid w:val="00AA7A94"/>
    <w:rsid w:val="00AA7DB9"/>
    <w:rsid w:val="00AB2F16"/>
    <w:rsid w:val="00AB4BB2"/>
    <w:rsid w:val="00AB6A76"/>
    <w:rsid w:val="00AB6C6E"/>
    <w:rsid w:val="00AC0AF4"/>
    <w:rsid w:val="00AC0E41"/>
    <w:rsid w:val="00AC2CCD"/>
    <w:rsid w:val="00AC3BDA"/>
    <w:rsid w:val="00AC6E55"/>
    <w:rsid w:val="00AD2131"/>
    <w:rsid w:val="00AD449D"/>
    <w:rsid w:val="00AD5F1A"/>
    <w:rsid w:val="00AD67DE"/>
    <w:rsid w:val="00AE013E"/>
    <w:rsid w:val="00AE3639"/>
    <w:rsid w:val="00AE55F3"/>
    <w:rsid w:val="00AF1BEE"/>
    <w:rsid w:val="00AF2058"/>
    <w:rsid w:val="00AF2132"/>
    <w:rsid w:val="00AF3397"/>
    <w:rsid w:val="00AF416F"/>
    <w:rsid w:val="00B0336D"/>
    <w:rsid w:val="00B07B19"/>
    <w:rsid w:val="00B07C9C"/>
    <w:rsid w:val="00B13619"/>
    <w:rsid w:val="00B15F3F"/>
    <w:rsid w:val="00B17433"/>
    <w:rsid w:val="00B17E18"/>
    <w:rsid w:val="00B234CF"/>
    <w:rsid w:val="00B31154"/>
    <w:rsid w:val="00B31788"/>
    <w:rsid w:val="00B3460D"/>
    <w:rsid w:val="00B350A6"/>
    <w:rsid w:val="00B35D63"/>
    <w:rsid w:val="00B37C3E"/>
    <w:rsid w:val="00B4075B"/>
    <w:rsid w:val="00B44FC7"/>
    <w:rsid w:val="00B50FF9"/>
    <w:rsid w:val="00B514B5"/>
    <w:rsid w:val="00B5448F"/>
    <w:rsid w:val="00B57DF4"/>
    <w:rsid w:val="00B616CD"/>
    <w:rsid w:val="00B64000"/>
    <w:rsid w:val="00B67B0A"/>
    <w:rsid w:val="00B67FD6"/>
    <w:rsid w:val="00B76427"/>
    <w:rsid w:val="00B767EB"/>
    <w:rsid w:val="00B77C25"/>
    <w:rsid w:val="00B805F9"/>
    <w:rsid w:val="00B81E36"/>
    <w:rsid w:val="00B86CB1"/>
    <w:rsid w:val="00B91A87"/>
    <w:rsid w:val="00B91D24"/>
    <w:rsid w:val="00B92BE7"/>
    <w:rsid w:val="00B93273"/>
    <w:rsid w:val="00B93A04"/>
    <w:rsid w:val="00B93FDC"/>
    <w:rsid w:val="00B9480D"/>
    <w:rsid w:val="00B94C1C"/>
    <w:rsid w:val="00B95EBF"/>
    <w:rsid w:val="00BA0909"/>
    <w:rsid w:val="00BA2F18"/>
    <w:rsid w:val="00BA51AB"/>
    <w:rsid w:val="00BB5E63"/>
    <w:rsid w:val="00BB6966"/>
    <w:rsid w:val="00BB6D2F"/>
    <w:rsid w:val="00BC074D"/>
    <w:rsid w:val="00BD2E3A"/>
    <w:rsid w:val="00BD61E8"/>
    <w:rsid w:val="00BE0570"/>
    <w:rsid w:val="00BE18C2"/>
    <w:rsid w:val="00BE6550"/>
    <w:rsid w:val="00BF0408"/>
    <w:rsid w:val="00BF1846"/>
    <w:rsid w:val="00BF1DA3"/>
    <w:rsid w:val="00BF26FB"/>
    <w:rsid w:val="00BF2B0F"/>
    <w:rsid w:val="00BF5275"/>
    <w:rsid w:val="00BF60C5"/>
    <w:rsid w:val="00BF6942"/>
    <w:rsid w:val="00BF6D2D"/>
    <w:rsid w:val="00C023D6"/>
    <w:rsid w:val="00C0399B"/>
    <w:rsid w:val="00C0651A"/>
    <w:rsid w:val="00C07B76"/>
    <w:rsid w:val="00C10AFA"/>
    <w:rsid w:val="00C110BF"/>
    <w:rsid w:val="00C116FB"/>
    <w:rsid w:val="00C131F0"/>
    <w:rsid w:val="00C14DEB"/>
    <w:rsid w:val="00C16D43"/>
    <w:rsid w:val="00C20730"/>
    <w:rsid w:val="00C2196D"/>
    <w:rsid w:val="00C21ADA"/>
    <w:rsid w:val="00C24114"/>
    <w:rsid w:val="00C24CAA"/>
    <w:rsid w:val="00C24FE7"/>
    <w:rsid w:val="00C2603E"/>
    <w:rsid w:val="00C261E3"/>
    <w:rsid w:val="00C26E9D"/>
    <w:rsid w:val="00C27918"/>
    <w:rsid w:val="00C27BE9"/>
    <w:rsid w:val="00C3065B"/>
    <w:rsid w:val="00C3519A"/>
    <w:rsid w:val="00C42C8E"/>
    <w:rsid w:val="00C45A64"/>
    <w:rsid w:val="00C46694"/>
    <w:rsid w:val="00C4710C"/>
    <w:rsid w:val="00C5154B"/>
    <w:rsid w:val="00C51740"/>
    <w:rsid w:val="00C534D2"/>
    <w:rsid w:val="00C55BCF"/>
    <w:rsid w:val="00C607E1"/>
    <w:rsid w:val="00C631D3"/>
    <w:rsid w:val="00C656C4"/>
    <w:rsid w:val="00C66816"/>
    <w:rsid w:val="00C71E9E"/>
    <w:rsid w:val="00C75AB6"/>
    <w:rsid w:val="00C80C0A"/>
    <w:rsid w:val="00C81ACE"/>
    <w:rsid w:val="00C81DC0"/>
    <w:rsid w:val="00C85590"/>
    <w:rsid w:val="00C85CD0"/>
    <w:rsid w:val="00C90A3E"/>
    <w:rsid w:val="00C950C8"/>
    <w:rsid w:val="00C953F0"/>
    <w:rsid w:val="00C958F4"/>
    <w:rsid w:val="00C96C50"/>
    <w:rsid w:val="00C96E5A"/>
    <w:rsid w:val="00C97422"/>
    <w:rsid w:val="00C97766"/>
    <w:rsid w:val="00CA2AD4"/>
    <w:rsid w:val="00CA4680"/>
    <w:rsid w:val="00CA4854"/>
    <w:rsid w:val="00CA4CD6"/>
    <w:rsid w:val="00CB564A"/>
    <w:rsid w:val="00CB687D"/>
    <w:rsid w:val="00CB7F3E"/>
    <w:rsid w:val="00CC0ABE"/>
    <w:rsid w:val="00CC1EF3"/>
    <w:rsid w:val="00CC4C53"/>
    <w:rsid w:val="00CC5131"/>
    <w:rsid w:val="00CD1036"/>
    <w:rsid w:val="00CD25E8"/>
    <w:rsid w:val="00CD2F36"/>
    <w:rsid w:val="00CD3781"/>
    <w:rsid w:val="00CD783B"/>
    <w:rsid w:val="00CE0A85"/>
    <w:rsid w:val="00CE60E2"/>
    <w:rsid w:val="00CF75E4"/>
    <w:rsid w:val="00D00D4B"/>
    <w:rsid w:val="00D03A91"/>
    <w:rsid w:val="00D05A95"/>
    <w:rsid w:val="00D10F0C"/>
    <w:rsid w:val="00D1283D"/>
    <w:rsid w:val="00D14E17"/>
    <w:rsid w:val="00D20BD6"/>
    <w:rsid w:val="00D21BCE"/>
    <w:rsid w:val="00D22E60"/>
    <w:rsid w:val="00D23233"/>
    <w:rsid w:val="00D306EE"/>
    <w:rsid w:val="00D31CF0"/>
    <w:rsid w:val="00D3511D"/>
    <w:rsid w:val="00D40CEF"/>
    <w:rsid w:val="00D43DD5"/>
    <w:rsid w:val="00D456F6"/>
    <w:rsid w:val="00D47392"/>
    <w:rsid w:val="00D50B4A"/>
    <w:rsid w:val="00D549BC"/>
    <w:rsid w:val="00D612B0"/>
    <w:rsid w:val="00D65E71"/>
    <w:rsid w:val="00D66D36"/>
    <w:rsid w:val="00D72ACF"/>
    <w:rsid w:val="00D73CBC"/>
    <w:rsid w:val="00D760D0"/>
    <w:rsid w:val="00D763CE"/>
    <w:rsid w:val="00D765F1"/>
    <w:rsid w:val="00D825B2"/>
    <w:rsid w:val="00D8293F"/>
    <w:rsid w:val="00D83DDD"/>
    <w:rsid w:val="00D91A4D"/>
    <w:rsid w:val="00DA6A22"/>
    <w:rsid w:val="00DB0332"/>
    <w:rsid w:val="00DB5EAA"/>
    <w:rsid w:val="00DB7A1B"/>
    <w:rsid w:val="00DC3428"/>
    <w:rsid w:val="00DC5D5D"/>
    <w:rsid w:val="00DD30A4"/>
    <w:rsid w:val="00DD5FBC"/>
    <w:rsid w:val="00DD62ED"/>
    <w:rsid w:val="00DE05B2"/>
    <w:rsid w:val="00DE2BF6"/>
    <w:rsid w:val="00DE31C9"/>
    <w:rsid w:val="00DE3E17"/>
    <w:rsid w:val="00DE7552"/>
    <w:rsid w:val="00DF0F80"/>
    <w:rsid w:val="00DF39F6"/>
    <w:rsid w:val="00DF3DE6"/>
    <w:rsid w:val="00DF4AB4"/>
    <w:rsid w:val="00DF77E2"/>
    <w:rsid w:val="00E02D6A"/>
    <w:rsid w:val="00E0573F"/>
    <w:rsid w:val="00E06512"/>
    <w:rsid w:val="00E07FB3"/>
    <w:rsid w:val="00E12810"/>
    <w:rsid w:val="00E132A9"/>
    <w:rsid w:val="00E13FE1"/>
    <w:rsid w:val="00E14CC7"/>
    <w:rsid w:val="00E15041"/>
    <w:rsid w:val="00E319BA"/>
    <w:rsid w:val="00E40E69"/>
    <w:rsid w:val="00E44643"/>
    <w:rsid w:val="00E44822"/>
    <w:rsid w:val="00E45841"/>
    <w:rsid w:val="00E4631D"/>
    <w:rsid w:val="00E46D7B"/>
    <w:rsid w:val="00E50D22"/>
    <w:rsid w:val="00E510E1"/>
    <w:rsid w:val="00E51112"/>
    <w:rsid w:val="00E513C3"/>
    <w:rsid w:val="00E51437"/>
    <w:rsid w:val="00E60678"/>
    <w:rsid w:val="00E60DA6"/>
    <w:rsid w:val="00E61032"/>
    <w:rsid w:val="00E61931"/>
    <w:rsid w:val="00E63A72"/>
    <w:rsid w:val="00E65FF7"/>
    <w:rsid w:val="00E67367"/>
    <w:rsid w:val="00E71FCE"/>
    <w:rsid w:val="00E72570"/>
    <w:rsid w:val="00E744AB"/>
    <w:rsid w:val="00E7622A"/>
    <w:rsid w:val="00E8286F"/>
    <w:rsid w:val="00E838FF"/>
    <w:rsid w:val="00E83FE3"/>
    <w:rsid w:val="00E84A1C"/>
    <w:rsid w:val="00E86538"/>
    <w:rsid w:val="00E87659"/>
    <w:rsid w:val="00E93F75"/>
    <w:rsid w:val="00E96FC9"/>
    <w:rsid w:val="00E970D8"/>
    <w:rsid w:val="00E97F07"/>
    <w:rsid w:val="00EA0453"/>
    <w:rsid w:val="00EA0D41"/>
    <w:rsid w:val="00EA16D0"/>
    <w:rsid w:val="00EA3732"/>
    <w:rsid w:val="00EA4471"/>
    <w:rsid w:val="00EB3507"/>
    <w:rsid w:val="00EC201D"/>
    <w:rsid w:val="00EC4A6E"/>
    <w:rsid w:val="00EC6EBE"/>
    <w:rsid w:val="00ED0D42"/>
    <w:rsid w:val="00ED3301"/>
    <w:rsid w:val="00ED62AB"/>
    <w:rsid w:val="00EE08CA"/>
    <w:rsid w:val="00EE1788"/>
    <w:rsid w:val="00EE5E98"/>
    <w:rsid w:val="00EE6523"/>
    <w:rsid w:val="00EE67C8"/>
    <w:rsid w:val="00EE7BB1"/>
    <w:rsid w:val="00EE7CD9"/>
    <w:rsid w:val="00EE7D83"/>
    <w:rsid w:val="00EF1DF4"/>
    <w:rsid w:val="00EF3EE3"/>
    <w:rsid w:val="00EF41D3"/>
    <w:rsid w:val="00EF423C"/>
    <w:rsid w:val="00EF42C3"/>
    <w:rsid w:val="00F02CF1"/>
    <w:rsid w:val="00F04993"/>
    <w:rsid w:val="00F11F51"/>
    <w:rsid w:val="00F132CE"/>
    <w:rsid w:val="00F1534B"/>
    <w:rsid w:val="00F167A7"/>
    <w:rsid w:val="00F168C1"/>
    <w:rsid w:val="00F20BD7"/>
    <w:rsid w:val="00F220ED"/>
    <w:rsid w:val="00F2296B"/>
    <w:rsid w:val="00F2565A"/>
    <w:rsid w:val="00F25B1C"/>
    <w:rsid w:val="00F25D6F"/>
    <w:rsid w:val="00F26092"/>
    <w:rsid w:val="00F32495"/>
    <w:rsid w:val="00F32CDC"/>
    <w:rsid w:val="00F33050"/>
    <w:rsid w:val="00F332F5"/>
    <w:rsid w:val="00F37F5F"/>
    <w:rsid w:val="00F418F2"/>
    <w:rsid w:val="00F42821"/>
    <w:rsid w:val="00F458B3"/>
    <w:rsid w:val="00F475D4"/>
    <w:rsid w:val="00F52B89"/>
    <w:rsid w:val="00F543FB"/>
    <w:rsid w:val="00F57EAB"/>
    <w:rsid w:val="00F615A5"/>
    <w:rsid w:val="00F63DB2"/>
    <w:rsid w:val="00F64781"/>
    <w:rsid w:val="00F66EC7"/>
    <w:rsid w:val="00F676BC"/>
    <w:rsid w:val="00F679BC"/>
    <w:rsid w:val="00F71402"/>
    <w:rsid w:val="00F75628"/>
    <w:rsid w:val="00F760A6"/>
    <w:rsid w:val="00F863DB"/>
    <w:rsid w:val="00F934F6"/>
    <w:rsid w:val="00F95075"/>
    <w:rsid w:val="00FA01C1"/>
    <w:rsid w:val="00FA0FCA"/>
    <w:rsid w:val="00FA2978"/>
    <w:rsid w:val="00FA2D50"/>
    <w:rsid w:val="00FA41AA"/>
    <w:rsid w:val="00FA59EA"/>
    <w:rsid w:val="00FA67C7"/>
    <w:rsid w:val="00FA6DB8"/>
    <w:rsid w:val="00FB037F"/>
    <w:rsid w:val="00FB649F"/>
    <w:rsid w:val="00FC2A7A"/>
    <w:rsid w:val="00FC2CFD"/>
    <w:rsid w:val="00FC7188"/>
    <w:rsid w:val="00FD4108"/>
    <w:rsid w:val="00FD4F9E"/>
    <w:rsid w:val="00FD62CF"/>
    <w:rsid w:val="00FE20BC"/>
    <w:rsid w:val="00FE2F9A"/>
    <w:rsid w:val="00FE6E6D"/>
    <w:rsid w:val="00FE7373"/>
    <w:rsid w:val="00FE783E"/>
    <w:rsid w:val="00FF0BA0"/>
    <w:rsid w:val="00FF2D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1">
    <w:name w:val="heading 1"/>
    <w:aliases w:val="Finding"/>
    <w:next w:val="Heading2"/>
    <w:link w:val="Heading1Char"/>
    <w:uiPriority w:val="9"/>
    <w:qFormat/>
    <w:rsid w:val="007B6B71"/>
    <w:pPr>
      <w:keepNext/>
      <w:keepLines/>
      <w:numPr>
        <w:numId w:val="3"/>
      </w:numPr>
      <w:spacing w:before="240" w:line="276" w:lineRule="auto"/>
      <w:outlineLvl w:val="0"/>
    </w:pPr>
    <w:rPr>
      <w:rFonts w:asciiTheme="minorHAnsi" w:eastAsiaTheme="majorEastAsia" w:hAnsiTheme="minorHAnsi" w:cstheme="majorBidi"/>
      <w:b/>
      <w:bCs/>
      <w:sz w:val="22"/>
      <w:szCs w:val="28"/>
    </w:rPr>
  </w:style>
  <w:style w:type="paragraph" w:styleId="Heading2">
    <w:name w:val="heading 2"/>
    <w:aliases w:val="Subclaim"/>
    <w:basedOn w:val="Heading1"/>
    <w:next w:val="Heading3"/>
    <w:link w:val="Heading2Char"/>
    <w:uiPriority w:val="9"/>
    <w:unhideWhenUsed/>
    <w:qFormat/>
    <w:rsid w:val="007B6B71"/>
    <w:pPr>
      <w:numPr>
        <w:ilvl w:val="1"/>
      </w:numPr>
      <w:spacing w:before="200"/>
      <w:outlineLvl w:val="1"/>
    </w:pPr>
    <w:rPr>
      <w:b w:val="0"/>
      <w:bCs w:val="0"/>
      <w:szCs w:val="26"/>
    </w:rPr>
  </w:style>
  <w:style w:type="paragraph" w:styleId="Heading3">
    <w:name w:val="heading 3"/>
    <w:aliases w:val="Evidence"/>
    <w:basedOn w:val="Heading2"/>
    <w:link w:val="Heading3Char"/>
    <w:uiPriority w:val="9"/>
    <w:unhideWhenUsed/>
    <w:qFormat/>
    <w:rsid w:val="007B6B71"/>
    <w:pPr>
      <w:numPr>
        <w:ilvl w:val="2"/>
      </w:numPr>
      <w:outlineLvl w:val="2"/>
    </w:pPr>
    <w:rPr>
      <w:bCs/>
    </w:rPr>
  </w:style>
  <w:style w:type="paragraph" w:styleId="Heading4">
    <w:name w:val="heading 4"/>
    <w:aliases w:val="Evidence2"/>
    <w:basedOn w:val="Heading3"/>
    <w:next w:val="Normal"/>
    <w:link w:val="Heading4Char"/>
    <w:uiPriority w:val="9"/>
    <w:unhideWhenUsed/>
    <w:rsid w:val="007B6B71"/>
    <w:pPr>
      <w:numPr>
        <w:ilvl w:val="3"/>
      </w:numPr>
      <w:outlineLvl w:val="3"/>
    </w:pPr>
    <w:rPr>
      <w:bCs w:val="0"/>
      <w:iCs/>
    </w:rPr>
  </w:style>
  <w:style w:type="paragraph" w:styleId="Heading5">
    <w:name w:val="heading 5"/>
    <w:aliases w:val="Subclaim2"/>
    <w:basedOn w:val="Normal"/>
    <w:next w:val="Normal"/>
    <w:link w:val="Heading5Char"/>
    <w:uiPriority w:val="9"/>
    <w:unhideWhenUsed/>
    <w:rsid w:val="007B6B71"/>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7B6B71"/>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7B6B71"/>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6B71"/>
    <w:pPr>
      <w:keepNext/>
      <w:keepLines/>
      <w:numPr>
        <w:ilvl w:val="7"/>
        <w:numId w:val="3"/>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7B6B71"/>
    <w:pPr>
      <w:keepNext/>
      <w:keepLines/>
      <w:numPr>
        <w:ilvl w:val="8"/>
        <w:numId w:val="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B6B71"/>
    <w:pPr>
      <w:spacing w:before="100" w:beforeAutospacing="1" w:after="100" w:afterAutospacing="1" w:line="240" w:lineRule="auto"/>
    </w:pPr>
    <w:rPr>
      <w:rFonts w:ascii="Times" w:eastAsia="Times New Roman" w:hAnsi="Times" w:cs="Times New Roman"/>
      <w:sz w:val="20"/>
      <w:szCs w:val="20"/>
    </w:rPr>
  </w:style>
  <w:style w:type="character" w:customStyle="1" w:styleId="Heading1Char">
    <w:name w:val="Heading 1 Char"/>
    <w:aliases w:val="Finding Char"/>
    <w:basedOn w:val="DefaultParagraphFont"/>
    <w:link w:val="Heading1"/>
    <w:uiPriority w:val="9"/>
    <w:rsid w:val="007B6B71"/>
    <w:rPr>
      <w:rFonts w:asciiTheme="minorHAnsi" w:eastAsiaTheme="majorEastAsia" w:hAnsiTheme="minorHAnsi" w:cstheme="majorBidi"/>
      <w:b/>
      <w:bCs/>
      <w:sz w:val="22"/>
      <w:szCs w:val="28"/>
    </w:rPr>
  </w:style>
  <w:style w:type="character" w:customStyle="1" w:styleId="Heading2Char">
    <w:name w:val="Heading 2 Char"/>
    <w:aliases w:val="Subclaim Char"/>
    <w:basedOn w:val="DefaultParagraphFont"/>
    <w:link w:val="Heading2"/>
    <w:uiPriority w:val="9"/>
    <w:rsid w:val="007B6B71"/>
    <w:rPr>
      <w:rFonts w:asciiTheme="minorHAnsi" w:eastAsiaTheme="majorEastAsia" w:hAnsiTheme="minorHAnsi" w:cstheme="majorBidi"/>
      <w:sz w:val="22"/>
      <w:szCs w:val="26"/>
    </w:rPr>
  </w:style>
  <w:style w:type="character" w:customStyle="1" w:styleId="Heading3Char">
    <w:name w:val="Heading 3 Char"/>
    <w:aliases w:val="Evidence Char"/>
    <w:basedOn w:val="DefaultParagraphFont"/>
    <w:link w:val="Heading3"/>
    <w:uiPriority w:val="9"/>
    <w:rsid w:val="007B6B71"/>
    <w:rPr>
      <w:rFonts w:asciiTheme="minorHAnsi" w:eastAsiaTheme="majorEastAsia" w:hAnsiTheme="minorHAnsi" w:cstheme="majorBidi"/>
      <w:bCs/>
      <w:sz w:val="22"/>
      <w:szCs w:val="26"/>
    </w:rPr>
  </w:style>
  <w:style w:type="character" w:customStyle="1" w:styleId="Heading4Char">
    <w:name w:val="Heading 4 Char"/>
    <w:aliases w:val="Evidence2 Char"/>
    <w:basedOn w:val="DefaultParagraphFont"/>
    <w:link w:val="Heading4"/>
    <w:uiPriority w:val="9"/>
    <w:rsid w:val="007B6B71"/>
    <w:rPr>
      <w:rFonts w:asciiTheme="minorHAnsi" w:eastAsiaTheme="majorEastAsia" w:hAnsiTheme="minorHAnsi" w:cstheme="majorBidi"/>
      <w:iCs/>
      <w:sz w:val="22"/>
      <w:szCs w:val="26"/>
    </w:rPr>
  </w:style>
  <w:style w:type="character" w:customStyle="1" w:styleId="Heading5Char">
    <w:name w:val="Heading 5 Char"/>
    <w:aliases w:val="Subclaim2 Char"/>
    <w:basedOn w:val="DefaultParagraphFont"/>
    <w:link w:val="Heading5"/>
    <w:uiPriority w:val="9"/>
    <w:rsid w:val="007B6B71"/>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B6B71"/>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7B6B71"/>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B6B71"/>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uiPriority w:val="9"/>
    <w:semiHidden/>
    <w:rsid w:val="007B6B71"/>
    <w:rPr>
      <w:rFonts w:asciiTheme="majorHAnsi" w:eastAsiaTheme="majorEastAsia" w:hAnsiTheme="majorHAnsi" w:cstheme="majorBidi"/>
      <w:i/>
      <w:iCs/>
      <w:color w:val="404040" w:themeColor="text1" w:themeTint="BF"/>
      <w:sz w:val="22"/>
    </w:rPr>
  </w:style>
  <w:style w:type="numbering" w:customStyle="1" w:styleId="Findings">
    <w:name w:val="Findings"/>
    <w:uiPriority w:val="99"/>
    <w:rsid w:val="007B6B71"/>
    <w:pPr>
      <w:numPr>
        <w:numId w:val="3"/>
      </w:numPr>
    </w:pPr>
  </w:style>
  <w:style w:type="paragraph" w:customStyle="1" w:styleId="Impact">
    <w:name w:val="Impact"/>
    <w:next w:val="Normal"/>
    <w:link w:val="ImpactChar"/>
    <w:qFormat/>
    <w:rsid w:val="007B6B71"/>
    <w:pPr>
      <w:spacing w:before="200" w:line="276" w:lineRule="auto"/>
    </w:pPr>
    <w:rPr>
      <w:rFonts w:asciiTheme="minorHAnsi" w:eastAsiaTheme="majorEastAsia" w:hAnsiTheme="minorHAnsi" w:cstheme="minorHAnsi"/>
      <w:iCs/>
      <w:sz w:val="22"/>
      <w:szCs w:val="26"/>
    </w:rPr>
  </w:style>
  <w:style w:type="character" w:customStyle="1" w:styleId="ImpactChar">
    <w:name w:val="Impact Char"/>
    <w:basedOn w:val="DefaultParagraphFont"/>
    <w:link w:val="Impact"/>
    <w:rsid w:val="007B6B71"/>
    <w:rPr>
      <w:rFonts w:asciiTheme="minorHAnsi" w:eastAsiaTheme="majorEastAsia" w:hAnsiTheme="minorHAnsi" w:cstheme="minorHAnsi"/>
      <w:iCs/>
      <w:sz w:val="22"/>
      <w:szCs w:val="26"/>
    </w:rPr>
  </w:style>
  <w:style w:type="paragraph" w:styleId="FootnoteText">
    <w:name w:val="footnote text"/>
    <w:basedOn w:val="Normal"/>
    <w:link w:val="FootnoteTextChar"/>
    <w:uiPriority w:val="99"/>
    <w:unhideWhenUsed/>
    <w:rsid w:val="007B6B71"/>
    <w:pPr>
      <w:spacing w:after="0" w:line="240" w:lineRule="auto"/>
    </w:pPr>
    <w:rPr>
      <w:sz w:val="24"/>
      <w:szCs w:val="24"/>
    </w:rPr>
  </w:style>
  <w:style w:type="character" w:customStyle="1" w:styleId="FootnoteTextChar">
    <w:name w:val="Footnote Text Char"/>
    <w:basedOn w:val="DefaultParagraphFont"/>
    <w:link w:val="FootnoteText"/>
    <w:uiPriority w:val="99"/>
    <w:rsid w:val="007B6B71"/>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7B6B71"/>
    <w:rPr>
      <w:vertAlign w:val="superscript"/>
    </w:rPr>
  </w:style>
  <w:style w:type="character" w:customStyle="1" w:styleId="ListParagraphChar">
    <w:name w:val="List Paragraph Char"/>
    <w:link w:val="ListParagraph"/>
    <w:locked/>
    <w:rsid w:val="007B6B71"/>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4E2D1C"/>
    <w:rPr>
      <w:color w:val="800080" w:themeColor="followedHyperlink"/>
      <w:u w:val="single"/>
    </w:rPr>
  </w:style>
  <w:style w:type="character" w:styleId="Emphasis">
    <w:name w:val="Emphasis"/>
    <w:basedOn w:val="DefaultParagraphFont"/>
    <w:rsid w:val="0044341F"/>
    <w:rPr>
      <w:i/>
      <w:iCs/>
    </w:rPr>
  </w:style>
  <w:style w:type="paragraph" w:styleId="Revision">
    <w:name w:val="Revision"/>
    <w:hidden/>
    <w:uiPriority w:val="99"/>
    <w:semiHidden/>
    <w:rsid w:val="00FA59EA"/>
    <w:rPr>
      <w:rFonts w:asciiTheme="minorHAnsi" w:eastAsiaTheme="minorHAnsi" w:hAnsiTheme="minorHAnsi" w:cstheme="minorBidi"/>
      <w:sz w:val="22"/>
      <w:szCs w:val="22"/>
    </w:rPr>
  </w:style>
  <w:style w:type="paragraph" w:styleId="DocumentMap">
    <w:name w:val="Document Map"/>
    <w:basedOn w:val="Normal"/>
    <w:link w:val="DocumentMapChar"/>
    <w:semiHidden/>
    <w:unhideWhenUsed/>
    <w:rsid w:val="00FA59EA"/>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semiHidden/>
    <w:rsid w:val="00FA59EA"/>
    <w:rPr>
      <w:rFonts w:ascii="Lucida Grande" w:eastAsiaTheme="minorHAnsi" w:hAnsi="Lucida Grande" w:cs="Lucida Grande"/>
      <w:sz w:val="24"/>
      <w:szCs w:val="24"/>
    </w:rPr>
  </w:style>
  <w:style w:type="table" w:customStyle="1" w:styleId="TableGrid5">
    <w:name w:val="Table Grid5"/>
    <w:basedOn w:val="TableNormal"/>
    <w:next w:val="TableGrid"/>
    <w:uiPriority w:val="59"/>
    <w:rsid w:val="00222C4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222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36A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1">
    <w:name w:val="heading 1"/>
    <w:aliases w:val="Finding"/>
    <w:next w:val="Heading2"/>
    <w:link w:val="Heading1Char"/>
    <w:uiPriority w:val="9"/>
    <w:qFormat/>
    <w:rsid w:val="007B6B71"/>
    <w:pPr>
      <w:keepNext/>
      <w:keepLines/>
      <w:numPr>
        <w:numId w:val="3"/>
      </w:numPr>
      <w:spacing w:before="240" w:line="276" w:lineRule="auto"/>
      <w:outlineLvl w:val="0"/>
    </w:pPr>
    <w:rPr>
      <w:rFonts w:asciiTheme="minorHAnsi" w:eastAsiaTheme="majorEastAsia" w:hAnsiTheme="minorHAnsi" w:cstheme="majorBidi"/>
      <w:b/>
      <w:bCs/>
      <w:sz w:val="22"/>
      <w:szCs w:val="28"/>
    </w:rPr>
  </w:style>
  <w:style w:type="paragraph" w:styleId="Heading2">
    <w:name w:val="heading 2"/>
    <w:aliases w:val="Subclaim"/>
    <w:basedOn w:val="Heading1"/>
    <w:next w:val="Heading3"/>
    <w:link w:val="Heading2Char"/>
    <w:uiPriority w:val="9"/>
    <w:unhideWhenUsed/>
    <w:qFormat/>
    <w:rsid w:val="007B6B71"/>
    <w:pPr>
      <w:numPr>
        <w:ilvl w:val="1"/>
      </w:numPr>
      <w:spacing w:before="200"/>
      <w:outlineLvl w:val="1"/>
    </w:pPr>
    <w:rPr>
      <w:b w:val="0"/>
      <w:bCs w:val="0"/>
      <w:szCs w:val="26"/>
    </w:rPr>
  </w:style>
  <w:style w:type="paragraph" w:styleId="Heading3">
    <w:name w:val="heading 3"/>
    <w:aliases w:val="Evidence"/>
    <w:basedOn w:val="Heading2"/>
    <w:link w:val="Heading3Char"/>
    <w:uiPriority w:val="9"/>
    <w:unhideWhenUsed/>
    <w:qFormat/>
    <w:rsid w:val="007B6B71"/>
    <w:pPr>
      <w:numPr>
        <w:ilvl w:val="2"/>
      </w:numPr>
      <w:outlineLvl w:val="2"/>
    </w:pPr>
    <w:rPr>
      <w:bCs/>
    </w:rPr>
  </w:style>
  <w:style w:type="paragraph" w:styleId="Heading4">
    <w:name w:val="heading 4"/>
    <w:aliases w:val="Evidence2"/>
    <w:basedOn w:val="Heading3"/>
    <w:next w:val="Normal"/>
    <w:link w:val="Heading4Char"/>
    <w:uiPriority w:val="9"/>
    <w:unhideWhenUsed/>
    <w:rsid w:val="007B6B71"/>
    <w:pPr>
      <w:numPr>
        <w:ilvl w:val="3"/>
      </w:numPr>
      <w:outlineLvl w:val="3"/>
    </w:pPr>
    <w:rPr>
      <w:bCs w:val="0"/>
      <w:iCs/>
    </w:rPr>
  </w:style>
  <w:style w:type="paragraph" w:styleId="Heading5">
    <w:name w:val="heading 5"/>
    <w:aliases w:val="Subclaim2"/>
    <w:basedOn w:val="Normal"/>
    <w:next w:val="Normal"/>
    <w:link w:val="Heading5Char"/>
    <w:uiPriority w:val="9"/>
    <w:unhideWhenUsed/>
    <w:rsid w:val="007B6B71"/>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7B6B71"/>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7B6B71"/>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6B71"/>
    <w:pPr>
      <w:keepNext/>
      <w:keepLines/>
      <w:numPr>
        <w:ilvl w:val="7"/>
        <w:numId w:val="3"/>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7B6B71"/>
    <w:pPr>
      <w:keepNext/>
      <w:keepLines/>
      <w:numPr>
        <w:ilvl w:val="8"/>
        <w:numId w:val="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nhideWhenUsed/>
    <w:rsid w:val="007C01ED"/>
    <w:rPr>
      <w:sz w:val="16"/>
      <w:szCs w:val="16"/>
    </w:rPr>
  </w:style>
  <w:style w:type="paragraph" w:styleId="CommentText">
    <w:name w:val="annotation text"/>
    <w:basedOn w:val="Normal"/>
    <w:link w:val="CommentTextChar"/>
    <w:unhideWhenUsed/>
    <w:rsid w:val="007C01ED"/>
    <w:pPr>
      <w:spacing w:line="240" w:lineRule="auto"/>
    </w:pPr>
    <w:rPr>
      <w:sz w:val="20"/>
      <w:szCs w:val="20"/>
    </w:rPr>
  </w:style>
  <w:style w:type="character" w:customStyle="1" w:styleId="CommentTextChar">
    <w:name w:val="Comment Text Char"/>
    <w:basedOn w:val="DefaultParagraphFont"/>
    <w:link w:val="CommentText"/>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nhideWhenUsed/>
    <w:rsid w:val="007C01ED"/>
    <w:rPr>
      <w:b/>
      <w:bCs/>
    </w:rPr>
  </w:style>
  <w:style w:type="character" w:customStyle="1" w:styleId="CommentSubjectChar">
    <w:name w:val="Comment Subject Char"/>
    <w:basedOn w:val="CommentTextChar"/>
    <w:link w:val="CommentSubject"/>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B6B71"/>
    <w:pPr>
      <w:spacing w:before="100" w:beforeAutospacing="1" w:after="100" w:afterAutospacing="1" w:line="240" w:lineRule="auto"/>
    </w:pPr>
    <w:rPr>
      <w:rFonts w:ascii="Times" w:eastAsia="Times New Roman" w:hAnsi="Times" w:cs="Times New Roman"/>
      <w:sz w:val="20"/>
      <w:szCs w:val="20"/>
    </w:rPr>
  </w:style>
  <w:style w:type="character" w:customStyle="1" w:styleId="Heading1Char">
    <w:name w:val="Heading 1 Char"/>
    <w:aliases w:val="Finding Char"/>
    <w:basedOn w:val="DefaultParagraphFont"/>
    <w:link w:val="Heading1"/>
    <w:uiPriority w:val="9"/>
    <w:rsid w:val="007B6B71"/>
    <w:rPr>
      <w:rFonts w:asciiTheme="minorHAnsi" w:eastAsiaTheme="majorEastAsia" w:hAnsiTheme="minorHAnsi" w:cstheme="majorBidi"/>
      <w:b/>
      <w:bCs/>
      <w:sz w:val="22"/>
      <w:szCs w:val="28"/>
    </w:rPr>
  </w:style>
  <w:style w:type="character" w:customStyle="1" w:styleId="Heading2Char">
    <w:name w:val="Heading 2 Char"/>
    <w:aliases w:val="Subclaim Char"/>
    <w:basedOn w:val="DefaultParagraphFont"/>
    <w:link w:val="Heading2"/>
    <w:uiPriority w:val="9"/>
    <w:rsid w:val="007B6B71"/>
    <w:rPr>
      <w:rFonts w:asciiTheme="minorHAnsi" w:eastAsiaTheme="majorEastAsia" w:hAnsiTheme="minorHAnsi" w:cstheme="majorBidi"/>
      <w:sz w:val="22"/>
      <w:szCs w:val="26"/>
    </w:rPr>
  </w:style>
  <w:style w:type="character" w:customStyle="1" w:styleId="Heading3Char">
    <w:name w:val="Heading 3 Char"/>
    <w:aliases w:val="Evidence Char"/>
    <w:basedOn w:val="DefaultParagraphFont"/>
    <w:link w:val="Heading3"/>
    <w:uiPriority w:val="9"/>
    <w:rsid w:val="007B6B71"/>
    <w:rPr>
      <w:rFonts w:asciiTheme="minorHAnsi" w:eastAsiaTheme="majorEastAsia" w:hAnsiTheme="minorHAnsi" w:cstheme="majorBidi"/>
      <w:bCs/>
      <w:sz w:val="22"/>
      <w:szCs w:val="26"/>
    </w:rPr>
  </w:style>
  <w:style w:type="character" w:customStyle="1" w:styleId="Heading4Char">
    <w:name w:val="Heading 4 Char"/>
    <w:aliases w:val="Evidence2 Char"/>
    <w:basedOn w:val="DefaultParagraphFont"/>
    <w:link w:val="Heading4"/>
    <w:uiPriority w:val="9"/>
    <w:rsid w:val="007B6B71"/>
    <w:rPr>
      <w:rFonts w:asciiTheme="minorHAnsi" w:eastAsiaTheme="majorEastAsia" w:hAnsiTheme="minorHAnsi" w:cstheme="majorBidi"/>
      <w:iCs/>
      <w:sz w:val="22"/>
      <w:szCs w:val="26"/>
    </w:rPr>
  </w:style>
  <w:style w:type="character" w:customStyle="1" w:styleId="Heading5Char">
    <w:name w:val="Heading 5 Char"/>
    <w:aliases w:val="Subclaim2 Char"/>
    <w:basedOn w:val="DefaultParagraphFont"/>
    <w:link w:val="Heading5"/>
    <w:uiPriority w:val="9"/>
    <w:rsid w:val="007B6B71"/>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B6B71"/>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7B6B71"/>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B6B71"/>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uiPriority w:val="9"/>
    <w:semiHidden/>
    <w:rsid w:val="007B6B71"/>
    <w:rPr>
      <w:rFonts w:asciiTheme="majorHAnsi" w:eastAsiaTheme="majorEastAsia" w:hAnsiTheme="majorHAnsi" w:cstheme="majorBidi"/>
      <w:i/>
      <w:iCs/>
      <w:color w:val="404040" w:themeColor="text1" w:themeTint="BF"/>
      <w:sz w:val="22"/>
    </w:rPr>
  </w:style>
  <w:style w:type="numbering" w:customStyle="1" w:styleId="Findings">
    <w:name w:val="Findings"/>
    <w:uiPriority w:val="99"/>
    <w:rsid w:val="007B6B71"/>
    <w:pPr>
      <w:numPr>
        <w:numId w:val="3"/>
      </w:numPr>
    </w:pPr>
  </w:style>
  <w:style w:type="paragraph" w:customStyle="1" w:styleId="Impact">
    <w:name w:val="Impact"/>
    <w:next w:val="Normal"/>
    <w:link w:val="ImpactChar"/>
    <w:qFormat/>
    <w:rsid w:val="007B6B71"/>
    <w:pPr>
      <w:spacing w:before="200" w:line="276" w:lineRule="auto"/>
    </w:pPr>
    <w:rPr>
      <w:rFonts w:asciiTheme="minorHAnsi" w:eastAsiaTheme="majorEastAsia" w:hAnsiTheme="minorHAnsi" w:cstheme="minorHAnsi"/>
      <w:iCs/>
      <w:sz w:val="22"/>
      <w:szCs w:val="26"/>
    </w:rPr>
  </w:style>
  <w:style w:type="character" w:customStyle="1" w:styleId="ImpactChar">
    <w:name w:val="Impact Char"/>
    <w:basedOn w:val="DefaultParagraphFont"/>
    <w:link w:val="Impact"/>
    <w:rsid w:val="007B6B71"/>
    <w:rPr>
      <w:rFonts w:asciiTheme="minorHAnsi" w:eastAsiaTheme="majorEastAsia" w:hAnsiTheme="minorHAnsi" w:cstheme="minorHAnsi"/>
      <w:iCs/>
      <w:sz w:val="22"/>
      <w:szCs w:val="26"/>
    </w:rPr>
  </w:style>
  <w:style w:type="paragraph" w:styleId="FootnoteText">
    <w:name w:val="footnote text"/>
    <w:basedOn w:val="Normal"/>
    <w:link w:val="FootnoteTextChar"/>
    <w:unhideWhenUsed/>
    <w:rsid w:val="007B6B71"/>
    <w:pPr>
      <w:spacing w:after="0" w:line="240" w:lineRule="auto"/>
    </w:pPr>
    <w:rPr>
      <w:sz w:val="24"/>
      <w:szCs w:val="24"/>
    </w:rPr>
  </w:style>
  <w:style w:type="character" w:customStyle="1" w:styleId="FootnoteTextChar">
    <w:name w:val="Footnote Text Char"/>
    <w:basedOn w:val="DefaultParagraphFont"/>
    <w:link w:val="FootnoteText"/>
    <w:rsid w:val="007B6B71"/>
    <w:rPr>
      <w:rFonts w:asciiTheme="minorHAnsi" w:eastAsiaTheme="minorHAnsi" w:hAnsiTheme="minorHAnsi" w:cstheme="minorBidi"/>
      <w:sz w:val="24"/>
      <w:szCs w:val="24"/>
    </w:rPr>
  </w:style>
  <w:style w:type="character" w:styleId="FootnoteReference">
    <w:name w:val="footnote reference"/>
    <w:basedOn w:val="DefaultParagraphFont"/>
    <w:unhideWhenUsed/>
    <w:rsid w:val="007B6B71"/>
    <w:rPr>
      <w:vertAlign w:val="superscript"/>
    </w:rPr>
  </w:style>
  <w:style w:type="character" w:customStyle="1" w:styleId="ListParagraphChar">
    <w:name w:val="List Paragraph Char"/>
    <w:link w:val="ListParagraph"/>
    <w:uiPriority w:val="34"/>
    <w:locked/>
    <w:rsid w:val="007B6B71"/>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4E2D1C"/>
    <w:rPr>
      <w:color w:val="800080" w:themeColor="followedHyperlink"/>
      <w:u w:val="single"/>
    </w:rPr>
  </w:style>
  <w:style w:type="character" w:styleId="Emphasis">
    <w:name w:val="Emphasis"/>
    <w:basedOn w:val="DefaultParagraphFont"/>
    <w:rsid w:val="0044341F"/>
    <w:rPr>
      <w:i/>
      <w:iCs/>
    </w:rPr>
  </w:style>
  <w:style w:type="paragraph" w:styleId="Revision">
    <w:name w:val="Revision"/>
    <w:hidden/>
    <w:uiPriority w:val="99"/>
    <w:semiHidden/>
    <w:rsid w:val="00FA59EA"/>
    <w:rPr>
      <w:rFonts w:asciiTheme="minorHAnsi" w:eastAsiaTheme="minorHAnsi" w:hAnsiTheme="minorHAnsi" w:cstheme="minorBidi"/>
      <w:sz w:val="22"/>
      <w:szCs w:val="22"/>
    </w:rPr>
  </w:style>
  <w:style w:type="paragraph" w:styleId="DocumentMap">
    <w:name w:val="Document Map"/>
    <w:basedOn w:val="Normal"/>
    <w:link w:val="DocumentMapChar"/>
    <w:semiHidden/>
    <w:unhideWhenUsed/>
    <w:rsid w:val="00FA59EA"/>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semiHidden/>
    <w:rsid w:val="00FA59EA"/>
    <w:rPr>
      <w:rFonts w:ascii="Lucida Grande" w:eastAsiaTheme="minorHAnsi" w:hAnsi="Lucida Grande" w:cs="Lucida Grande"/>
      <w:sz w:val="24"/>
      <w:szCs w:val="24"/>
    </w:rPr>
  </w:style>
</w:styles>
</file>

<file path=word/webSettings.xml><?xml version="1.0" encoding="utf-8"?>
<w:webSettings xmlns:r="http://schemas.openxmlformats.org/officeDocument/2006/relationships" xmlns:w="http://schemas.openxmlformats.org/wordprocessingml/2006/main">
  <w:divs>
    <w:div w:id="473721712">
      <w:bodyDiv w:val="1"/>
      <w:marLeft w:val="0"/>
      <w:marRight w:val="0"/>
      <w:marTop w:val="0"/>
      <w:marBottom w:val="0"/>
      <w:divBdr>
        <w:top w:val="none" w:sz="0" w:space="0" w:color="auto"/>
        <w:left w:val="none" w:sz="0" w:space="0" w:color="auto"/>
        <w:bottom w:val="none" w:sz="0" w:space="0" w:color="auto"/>
        <w:right w:val="none" w:sz="0" w:space="0" w:color="auto"/>
      </w:divBdr>
    </w:div>
    <w:div w:id="726999863">
      <w:bodyDiv w:val="1"/>
      <w:marLeft w:val="0"/>
      <w:marRight w:val="0"/>
      <w:marTop w:val="0"/>
      <w:marBottom w:val="0"/>
      <w:divBdr>
        <w:top w:val="none" w:sz="0" w:space="0" w:color="auto"/>
        <w:left w:val="none" w:sz="0" w:space="0" w:color="auto"/>
        <w:bottom w:val="none" w:sz="0" w:space="0" w:color="auto"/>
        <w:right w:val="none" w:sz="0" w:space="0" w:color="auto"/>
      </w:divBdr>
    </w:div>
    <w:div w:id="1877037037">
      <w:bodyDiv w:val="1"/>
      <w:marLeft w:val="0"/>
      <w:marRight w:val="0"/>
      <w:marTop w:val="0"/>
      <w:marBottom w:val="0"/>
      <w:divBdr>
        <w:top w:val="none" w:sz="0" w:space="0" w:color="auto"/>
        <w:left w:val="none" w:sz="0" w:space="0" w:color="auto"/>
        <w:bottom w:val="none" w:sz="0" w:space="0" w:color="auto"/>
        <w:right w:val="none" w:sz="0" w:space="0" w:color="auto"/>
      </w:divBdr>
      <w:divsChild>
        <w:div w:id="1134787469">
          <w:marLeft w:val="0"/>
          <w:marRight w:val="0"/>
          <w:marTop w:val="0"/>
          <w:marBottom w:val="0"/>
          <w:divBdr>
            <w:top w:val="none" w:sz="0" w:space="0" w:color="auto"/>
            <w:left w:val="none" w:sz="0" w:space="0" w:color="auto"/>
            <w:bottom w:val="none" w:sz="0" w:space="0" w:color="auto"/>
            <w:right w:val="none" w:sz="0" w:space="0" w:color="auto"/>
          </w:divBdr>
          <w:divsChild>
            <w:div w:id="9678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doe.mass.edu"/>
  <Relationship Id="rId13" Type="http://schemas.openxmlformats.org/officeDocument/2006/relationships/image" Target="media/image1.png"/>
  <Relationship Id="rId14" Type="http://schemas.openxmlformats.org/officeDocument/2006/relationships/hyperlink" TargetMode="External" Target="http://www.doe.mass.edu"/>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image" Target="media/image3.png"/>
  <Relationship Id="rId18" Type="http://schemas.openxmlformats.org/officeDocument/2006/relationships/hyperlink" TargetMode="External" Target="http://www.mass.gov/edu/government/departments-and-boards/ese/programs/accountability/tools-and-resources/district-analysis-review-and-assistance/dart-for-districts-and-dart-for-schools.html"/>
  <Relationship Id="rId19" Type="http://schemas.openxmlformats.org/officeDocument/2006/relationships/hyperlink" TargetMode="External" Target="http://www.doe.mass.edu/candi/standards/"/>
  <Relationship Id="rId2" Type="http://schemas.openxmlformats.org/officeDocument/2006/relationships/customXml" Target="../customXml/item2.xml"/>
  <Relationship Id="rId20" Type="http://schemas.openxmlformats.org/officeDocument/2006/relationships/hyperlink" TargetMode="External" Target="http://www.doe.mass.edu/candi/model/mcu_guide.pdf"/>
  <Relationship Id="rId21" Type="http://schemas.openxmlformats.org/officeDocument/2006/relationships/hyperlink" TargetMode="External" Target="http://www.youtube.com/playlist?list=PLTuqmiQ9ssquWrLjKc9h5h2cSpDVZqe6t"/>
  <Relationship Id="rId22" Type="http://schemas.openxmlformats.org/officeDocument/2006/relationships/hyperlink" TargetMode="External" Target="http://www.youtube.com/playlist?list=PLTuqmiQ9ssqvx_Yjra4nBfqQPwc4auUBu"/>
  <Relationship Id="rId23" Type="http://schemas.openxmlformats.org/officeDocument/2006/relationships/hyperlink" TargetMode="External" Target="http://www.doe.mass.edu/candi/model/MCUtemplate.pdf"/>
  <Relationship Id="rId24" Type="http://schemas.openxmlformats.org/officeDocument/2006/relationships/hyperlink" TargetMode="External" Target="http://www.doe.mass.edu/candi/model/rubrics/"/>
  <Relationship Id="rId25" Type="http://schemas.openxmlformats.org/officeDocument/2006/relationships/hyperlink" TargetMode="External" Target="http://www.doe.mass.edu/CandI/model/maps/CurriculumMaps.pdf"/>
  <Relationship Id="rId26" Type="http://schemas.openxmlformats.org/officeDocument/2006/relationships/hyperlink" TargetMode="External" Target="http://www.doe.mass.edu/candi/model/maps/default.html"/>
  <Relationship Id="rId27" Type="http://schemas.openxmlformats.org/officeDocument/2006/relationships/hyperlink" TargetMode="External" Target="http://www.doe.mass.edu/candi/standards/"/>
  <Relationship Id="rId28" Type="http://schemas.openxmlformats.org/officeDocument/2006/relationships/hyperlink" TargetMode="External" Target="http://www.doe.mass.edu/STEM/ste/default.html"/>
  <Relationship Id="rId29" Type="http://schemas.openxmlformats.org/officeDocument/2006/relationships/hyperlink" TargetMode="External" Target="http://www.doe.mass.edu/candi/wsa/"/>
  <Relationship Id="rId3" Type="http://schemas.openxmlformats.org/officeDocument/2006/relationships/customXml" Target="../customXml/item3.xml"/>
  <Relationship Id="rId30" Type="http://schemas.openxmlformats.org/officeDocument/2006/relationships/hyperlink" TargetMode="External" Target="http://www.ccsso.org/Documents/District%20Common%20Core%20Capacity%20Rubric%20%20130910.pdf"/>
  <Relationship Id="rId31" Type="http://schemas.openxmlformats.org/officeDocument/2006/relationships/hyperlink" TargetMode="External" Target="http://www.doe.mass.edu/edeval/resources/implementation/EdEvalandCF.pdf"/>
  <Relationship Id="rId32" Type="http://schemas.openxmlformats.org/officeDocument/2006/relationships/hyperlink" TargetMode="External" Target="http://www.doe.mass.edu/edeval/resources/implementation/AlignedActivities.pdf"/>
  <Relationship Id="rId33" Type="http://schemas.openxmlformats.org/officeDocument/2006/relationships/hyperlink" TargetMode="External" Target="http://www.edreports.org/"/>
  <Relationship Id="rId34" Type="http://schemas.openxmlformats.org/officeDocument/2006/relationships/hyperlink" TargetMode="External" Target="http://www.mass.gov/edu/docs/ese/accountability/dart/walkthrough/continuum-practice.pdf"/>
  <Relationship Id="rId35" Type="http://schemas.openxmlformats.org/officeDocument/2006/relationships/hyperlink" TargetMode="External" Target="http://www.mass.gov/edu/government/departments-and-boards/ese/programs/accountability/tools-and-resources/district-analysis-review-and-assistance/learning-walkthrough-implementation-guide.html"/>
  <Relationship Id="rId36" Type="http://schemas.openxmlformats.org/officeDocument/2006/relationships/hyperlink" TargetMode="External" Target="http://www.doe.mass.edu/edeval/ddm/webinar/PartI-GapAnalysis.pdf"/>
  <Relationship Id="rId37" Type="http://schemas.openxmlformats.org/officeDocument/2006/relationships/hyperlink" TargetMode="External" Target="http://www.mass.gov/edu/government/departments-and-boards/ese/programs/accountability/tools-and-resources/district-analysis-review-and-assistance/leadership-and-governance.html"/>
  <Relationship Id="rId38" Type="http://schemas.openxmlformats.org/officeDocument/2006/relationships/hyperlink" TargetMode="External" Target="http://www.doe.mass.edu/edwin/analytics/"/>
  <Relationship Id="rId39" Type="http://schemas.openxmlformats.org/officeDocument/2006/relationships/hyperlink" TargetMode="External" Target="http://www.youtube.com/playlist?list=PLTuqmiQ9ssquEalxpfpzD6qG9zxvPWl0c"/>
  <Relationship Id="rId4" Type="http://schemas.openxmlformats.org/officeDocument/2006/relationships/customXml" Target="../customXml/item4.xml"/>
  <Relationship Id="rId40" Type="http://schemas.openxmlformats.org/officeDocument/2006/relationships/hyperlink" TargetMode="External" Target="http://www.mass.gov/ese/mtss"/>
  <Relationship Id="rId41" Type="http://schemas.openxmlformats.org/officeDocument/2006/relationships/hyperlink" TargetMode="External" Target="http://www.mass.gov/edu/government/departments-and-boards/ese/programs/accountability/tools-and-resources/massachusetts-tiered-system-of-support/mtss-quick-reference-guides.html"/>
  <Relationship Id="rId42" Type="http://schemas.openxmlformats.org/officeDocument/2006/relationships/hyperlink" TargetMode="External" Target="http://www.doe.mass.edu/sped/docs.html"/>
  <Relationship Id="rId43" Type="http://schemas.openxmlformats.org/officeDocument/2006/relationships/footer" Target="footer1.xml"/>
  <Relationship Id="rId44" Type="http://schemas.openxmlformats.org/officeDocument/2006/relationships/hyperlink" TargetMode="External" Target="http://www.doe.mass.edu/finance/statistics/ppx.html"/>
  <Relationship Id="rId45" Type="http://schemas.openxmlformats.org/officeDocument/2006/relationships/footer" Target="footer2.xml"/>
  <Relationship Id="rId46" Type="http://schemas.openxmlformats.org/officeDocument/2006/relationships/fontTable" Target="fontTable.xml"/>
  <Relationship Id="rId47" Type="http://schemas.openxmlformats.org/officeDocument/2006/relationships/theme" Target="theme/theme1.xml"/>
  <Relationship Id="rId49" Type="http://schemas.microsoft.com/office/2011/relationships/people" Target="people.xml"/>
  <Relationship Id="rId5" Type="http://schemas.openxmlformats.org/officeDocument/2006/relationships/customXml" Target="../customXml/item5.xml"/>
  <Relationship Id="rId50" Type="http://schemas.microsoft.com/office/2011/relationships/commentsExtended" Target="commentsExtended.xml"/>
  <Relationship Id="rId51" Type="http://schemas.microsoft.com/office/2007/relationships/stylesWithEffects" Target="stylesWithEffects.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DESE-231-26786</_dlc_DocId>
    <_dlc_DocIdUrl xmlns="733efe1c-5bbe-4968-87dc-d400e65c879f">
      <Url>https://sharepoint.doemass.org/ese/webteam/cps/_layouts/DocIdRedir.aspx?ID=DESE-231-26786</Url>
      <Description>DESE-231-26786</Description>
    </_dlc_DocIdUrl>
    <_vti_RoutingExistingProperties xmlns="0a4e05da-b9bc-4326-ad73-01ef31b95567" xsi:nil="true"/>
    <_dlc_DocIdPersistId xmlns="733efe1c-5bbe-4968-87dc-d400e65c879f">true</_dlc_DocIdPersist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5D768D-330F-4F77-A4E1-ED9497A70516}"/>
</file>

<file path=customXml/itemProps2.xml><?xml version="1.0" encoding="utf-8"?>
<ds:datastoreItem xmlns:ds="http://schemas.openxmlformats.org/officeDocument/2006/customXml" ds:itemID="{71EED23A-1B05-4254-AF20-1CF708D970E9}"/>
</file>

<file path=customXml/itemProps3.xml><?xml version="1.0" encoding="utf-8"?>
<ds:datastoreItem xmlns:ds="http://schemas.openxmlformats.org/officeDocument/2006/customXml" ds:itemID="{9142C22F-6152-4502-BCFD-B33C39DB9DB9}"/>
</file>

<file path=customXml/itemProps4.xml><?xml version="1.0" encoding="utf-8"?>
<ds:datastoreItem xmlns:ds="http://schemas.openxmlformats.org/officeDocument/2006/customXml" ds:itemID="{642BBA46-623E-4740-AAB6-01824C52AFD7}"/>
</file>

<file path=customXml/itemProps5.xml><?xml version="1.0" encoding="utf-8"?>
<ds:datastoreItem xmlns:ds="http://schemas.openxmlformats.org/officeDocument/2006/customXml" ds:itemID="{A83DA66A-7BD1-41D6-AB7E-49FDBBCA7D00}"/>
</file>

<file path=docProps/app.xml><?xml version="1.0" encoding="utf-8"?>
<Properties xmlns="http://schemas.openxmlformats.org/officeDocument/2006/extended-properties" xmlns:vt="http://schemas.openxmlformats.org/officeDocument/2006/docPropsVTypes">
  <Template>Normal</Template>
  <TotalTime>1</TotalTime>
  <Pages>4</Pages>
  <Words>18252</Words>
  <Characters>104038</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Frontier District Review Report, 2016 onsite</vt:lpstr>
    </vt:vector>
  </TitlesOfParts>
  <Company>Microsoft</Company>
  <LinksUpToDate>false</LinksUpToDate>
  <CharactersWithSpaces>122046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2016-08-05T12:58:00Z</dcterms:created>
  <dc:creator>Catherine Sullivan</dc:creator>
  <lastModifiedBy>xsj</lastModifiedBy>
  <lastPrinted>2016-06-02T13:48:00Z</lastPrinted>
  <dcterms:modified xsi:type="dcterms:W3CDTF">2016-08-05T12:58:00Z</dcterms:modified>
  <revision>2</revision>
  <dc:title>Frontier District Review Report, 2016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0c62d6b2-d3dd-46c6-9a5d-662318c5b907</vt:lpwstr>
  </property>
</Properties>
</file>