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rsidR="008E314D" w:rsidRDefault="002B4C7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Malden Public School</w:t>
      </w:r>
      <w:r w:rsidR="003E2DE6">
        <w:rPr>
          <w:sz w:val="36"/>
          <w:szCs w:val="40"/>
        </w:rPr>
        <w:t>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2B4C73">
        <w:rPr>
          <w:sz w:val="32"/>
          <w:szCs w:val="40"/>
        </w:rPr>
        <w:t>October 24-27,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32A26" w:rsidRDefault="00403F9A">
      <w:pPr>
        <w:pStyle w:val="TOC1"/>
        <w:rPr>
          <w:rFonts w:eastAsiaTheme="minorEastAsia"/>
        </w:rPr>
      </w:pPr>
      <w:r>
        <w:fldChar w:fldCharType="begin"/>
      </w:r>
      <w:r w:rsidR="008E314D">
        <w:instrText xml:space="preserve"> TOC \h \z \t "Section,1" </w:instrText>
      </w:r>
      <w:r>
        <w:fldChar w:fldCharType="separate"/>
      </w:r>
      <w:hyperlink w:anchor="_Toc474326282" w:history="1">
        <w:r w:rsidR="00E32A26" w:rsidRPr="00CF1D7D">
          <w:rPr>
            <w:rStyle w:val="Hyperlink"/>
          </w:rPr>
          <w:t>Executive Summary</w:t>
        </w:r>
        <w:r w:rsidR="00E32A26">
          <w:rPr>
            <w:webHidden/>
          </w:rPr>
          <w:tab/>
        </w:r>
        <w:r>
          <w:rPr>
            <w:webHidden/>
          </w:rPr>
          <w:fldChar w:fldCharType="begin"/>
        </w:r>
        <w:r w:rsidR="00E32A26">
          <w:rPr>
            <w:webHidden/>
          </w:rPr>
          <w:instrText xml:space="preserve"> PAGEREF _Toc474326282 \h </w:instrText>
        </w:r>
        <w:r>
          <w:rPr>
            <w:webHidden/>
          </w:rPr>
        </w:r>
        <w:r>
          <w:rPr>
            <w:webHidden/>
          </w:rPr>
          <w:fldChar w:fldCharType="separate"/>
        </w:r>
        <w:r w:rsidR="00E32A26">
          <w:rPr>
            <w:webHidden/>
          </w:rPr>
          <w:t>1</w:t>
        </w:r>
        <w:r>
          <w:rPr>
            <w:webHidden/>
          </w:rPr>
          <w:fldChar w:fldCharType="end"/>
        </w:r>
      </w:hyperlink>
    </w:p>
    <w:p w:rsidR="00E32A26" w:rsidRDefault="00403F9A">
      <w:pPr>
        <w:pStyle w:val="TOC1"/>
        <w:rPr>
          <w:rFonts w:eastAsiaTheme="minorEastAsia"/>
        </w:rPr>
      </w:pPr>
      <w:hyperlink w:anchor="_Toc474326283" w:history="1">
        <w:r w:rsidR="00E32A26" w:rsidRPr="00CF1D7D">
          <w:rPr>
            <w:rStyle w:val="Hyperlink"/>
          </w:rPr>
          <w:t>Malden Public Schools Comprehensive District Review Overview</w:t>
        </w:r>
        <w:r w:rsidR="00E32A26">
          <w:rPr>
            <w:webHidden/>
          </w:rPr>
          <w:tab/>
        </w:r>
        <w:r>
          <w:rPr>
            <w:webHidden/>
          </w:rPr>
          <w:fldChar w:fldCharType="begin"/>
        </w:r>
        <w:r w:rsidR="00E32A26">
          <w:rPr>
            <w:webHidden/>
          </w:rPr>
          <w:instrText xml:space="preserve"> PAGEREF _Toc474326283 \h </w:instrText>
        </w:r>
        <w:r>
          <w:rPr>
            <w:webHidden/>
          </w:rPr>
        </w:r>
        <w:r>
          <w:rPr>
            <w:webHidden/>
          </w:rPr>
          <w:fldChar w:fldCharType="separate"/>
        </w:r>
        <w:r w:rsidR="00E32A26">
          <w:rPr>
            <w:webHidden/>
          </w:rPr>
          <w:t>5</w:t>
        </w:r>
        <w:r>
          <w:rPr>
            <w:webHidden/>
          </w:rPr>
          <w:fldChar w:fldCharType="end"/>
        </w:r>
      </w:hyperlink>
    </w:p>
    <w:p w:rsidR="00E32A26" w:rsidRDefault="00403F9A">
      <w:pPr>
        <w:pStyle w:val="TOC1"/>
        <w:rPr>
          <w:rFonts w:eastAsiaTheme="minorEastAsia"/>
        </w:rPr>
      </w:pPr>
      <w:hyperlink w:anchor="_Toc474326284" w:history="1">
        <w:r w:rsidR="00E32A26" w:rsidRPr="00CF1D7D">
          <w:rPr>
            <w:rStyle w:val="Hyperlink"/>
          </w:rPr>
          <w:t>Leadership and Governance</w:t>
        </w:r>
        <w:r w:rsidR="00E32A26">
          <w:rPr>
            <w:webHidden/>
          </w:rPr>
          <w:tab/>
        </w:r>
        <w:r>
          <w:rPr>
            <w:webHidden/>
          </w:rPr>
          <w:fldChar w:fldCharType="begin"/>
        </w:r>
        <w:r w:rsidR="00E32A26">
          <w:rPr>
            <w:webHidden/>
          </w:rPr>
          <w:instrText xml:space="preserve"> PAGEREF _Toc474326284 \h </w:instrText>
        </w:r>
        <w:r>
          <w:rPr>
            <w:webHidden/>
          </w:rPr>
        </w:r>
        <w:r>
          <w:rPr>
            <w:webHidden/>
          </w:rPr>
          <w:fldChar w:fldCharType="separate"/>
        </w:r>
        <w:r w:rsidR="00E32A26">
          <w:rPr>
            <w:webHidden/>
          </w:rPr>
          <w:t>18</w:t>
        </w:r>
        <w:r>
          <w:rPr>
            <w:webHidden/>
          </w:rPr>
          <w:fldChar w:fldCharType="end"/>
        </w:r>
      </w:hyperlink>
    </w:p>
    <w:p w:rsidR="00E32A26" w:rsidRDefault="00403F9A">
      <w:pPr>
        <w:pStyle w:val="TOC1"/>
        <w:rPr>
          <w:rFonts w:eastAsiaTheme="minorEastAsia"/>
        </w:rPr>
      </w:pPr>
      <w:hyperlink w:anchor="_Toc474326285" w:history="1">
        <w:r w:rsidR="00E32A26" w:rsidRPr="00CF1D7D">
          <w:rPr>
            <w:rStyle w:val="Hyperlink"/>
          </w:rPr>
          <w:t>Curriculum and Instruction</w:t>
        </w:r>
        <w:r w:rsidR="00E32A26">
          <w:rPr>
            <w:webHidden/>
          </w:rPr>
          <w:tab/>
        </w:r>
        <w:r>
          <w:rPr>
            <w:webHidden/>
          </w:rPr>
          <w:fldChar w:fldCharType="begin"/>
        </w:r>
        <w:r w:rsidR="00E32A26">
          <w:rPr>
            <w:webHidden/>
          </w:rPr>
          <w:instrText xml:space="preserve"> PAGEREF _Toc474326285 \h </w:instrText>
        </w:r>
        <w:r>
          <w:rPr>
            <w:webHidden/>
          </w:rPr>
        </w:r>
        <w:r>
          <w:rPr>
            <w:webHidden/>
          </w:rPr>
          <w:fldChar w:fldCharType="separate"/>
        </w:r>
        <w:r w:rsidR="00E32A26">
          <w:rPr>
            <w:webHidden/>
          </w:rPr>
          <w:t>31</w:t>
        </w:r>
        <w:r>
          <w:rPr>
            <w:webHidden/>
          </w:rPr>
          <w:fldChar w:fldCharType="end"/>
        </w:r>
      </w:hyperlink>
    </w:p>
    <w:p w:rsidR="00E32A26" w:rsidRDefault="00403F9A">
      <w:pPr>
        <w:pStyle w:val="TOC1"/>
        <w:rPr>
          <w:rFonts w:eastAsiaTheme="minorEastAsia"/>
        </w:rPr>
      </w:pPr>
      <w:hyperlink w:anchor="_Toc474326286" w:history="1">
        <w:r w:rsidR="00E32A26" w:rsidRPr="00CF1D7D">
          <w:rPr>
            <w:rStyle w:val="Hyperlink"/>
          </w:rPr>
          <w:t>Assessment</w:t>
        </w:r>
        <w:r w:rsidR="00E32A26">
          <w:rPr>
            <w:webHidden/>
          </w:rPr>
          <w:tab/>
        </w:r>
        <w:r>
          <w:rPr>
            <w:webHidden/>
          </w:rPr>
          <w:fldChar w:fldCharType="begin"/>
        </w:r>
        <w:r w:rsidR="00E32A26">
          <w:rPr>
            <w:webHidden/>
          </w:rPr>
          <w:instrText xml:space="preserve"> PAGEREF _Toc474326286 \h </w:instrText>
        </w:r>
        <w:r>
          <w:rPr>
            <w:webHidden/>
          </w:rPr>
        </w:r>
        <w:r>
          <w:rPr>
            <w:webHidden/>
          </w:rPr>
          <w:fldChar w:fldCharType="separate"/>
        </w:r>
        <w:r w:rsidR="00E32A26">
          <w:rPr>
            <w:webHidden/>
          </w:rPr>
          <w:t>44</w:t>
        </w:r>
        <w:r>
          <w:rPr>
            <w:webHidden/>
          </w:rPr>
          <w:fldChar w:fldCharType="end"/>
        </w:r>
      </w:hyperlink>
    </w:p>
    <w:p w:rsidR="00E32A26" w:rsidRDefault="00403F9A">
      <w:pPr>
        <w:pStyle w:val="TOC1"/>
        <w:rPr>
          <w:rFonts w:eastAsiaTheme="minorEastAsia"/>
        </w:rPr>
      </w:pPr>
      <w:hyperlink w:anchor="_Toc474326287" w:history="1">
        <w:r w:rsidR="00E32A26" w:rsidRPr="00CF1D7D">
          <w:rPr>
            <w:rStyle w:val="Hyperlink"/>
          </w:rPr>
          <w:t>Human Resources and Professional Development</w:t>
        </w:r>
        <w:r w:rsidR="00E32A26">
          <w:rPr>
            <w:webHidden/>
          </w:rPr>
          <w:tab/>
        </w:r>
        <w:r>
          <w:rPr>
            <w:webHidden/>
          </w:rPr>
          <w:fldChar w:fldCharType="begin"/>
        </w:r>
        <w:r w:rsidR="00E32A26">
          <w:rPr>
            <w:webHidden/>
          </w:rPr>
          <w:instrText xml:space="preserve"> PAGEREF _Toc474326287 \h </w:instrText>
        </w:r>
        <w:r>
          <w:rPr>
            <w:webHidden/>
          </w:rPr>
        </w:r>
        <w:r>
          <w:rPr>
            <w:webHidden/>
          </w:rPr>
          <w:fldChar w:fldCharType="separate"/>
        </w:r>
        <w:r w:rsidR="00E32A26">
          <w:rPr>
            <w:webHidden/>
          </w:rPr>
          <w:t>52</w:t>
        </w:r>
        <w:r>
          <w:rPr>
            <w:webHidden/>
          </w:rPr>
          <w:fldChar w:fldCharType="end"/>
        </w:r>
      </w:hyperlink>
    </w:p>
    <w:p w:rsidR="00E32A26" w:rsidRDefault="00403F9A">
      <w:pPr>
        <w:pStyle w:val="TOC1"/>
        <w:rPr>
          <w:rFonts w:eastAsiaTheme="minorEastAsia"/>
        </w:rPr>
      </w:pPr>
      <w:hyperlink w:anchor="_Toc474326288" w:history="1">
        <w:r w:rsidR="00E32A26" w:rsidRPr="00CF1D7D">
          <w:rPr>
            <w:rStyle w:val="Hyperlink"/>
          </w:rPr>
          <w:t>Student Support</w:t>
        </w:r>
        <w:r w:rsidR="00E32A26">
          <w:rPr>
            <w:webHidden/>
          </w:rPr>
          <w:tab/>
        </w:r>
        <w:r>
          <w:rPr>
            <w:webHidden/>
          </w:rPr>
          <w:fldChar w:fldCharType="begin"/>
        </w:r>
        <w:r w:rsidR="00E32A26">
          <w:rPr>
            <w:webHidden/>
          </w:rPr>
          <w:instrText xml:space="preserve"> PAGEREF _Toc474326288 \h </w:instrText>
        </w:r>
        <w:r>
          <w:rPr>
            <w:webHidden/>
          </w:rPr>
        </w:r>
        <w:r>
          <w:rPr>
            <w:webHidden/>
          </w:rPr>
          <w:fldChar w:fldCharType="separate"/>
        </w:r>
        <w:r w:rsidR="00E32A26">
          <w:rPr>
            <w:webHidden/>
          </w:rPr>
          <w:t>58</w:t>
        </w:r>
        <w:r>
          <w:rPr>
            <w:webHidden/>
          </w:rPr>
          <w:fldChar w:fldCharType="end"/>
        </w:r>
      </w:hyperlink>
    </w:p>
    <w:p w:rsidR="00E32A26" w:rsidRDefault="00403F9A">
      <w:pPr>
        <w:pStyle w:val="TOC1"/>
        <w:rPr>
          <w:rFonts w:eastAsiaTheme="minorEastAsia"/>
        </w:rPr>
      </w:pPr>
      <w:hyperlink w:anchor="_Toc474326289" w:history="1">
        <w:r w:rsidR="00E32A26" w:rsidRPr="00CF1D7D">
          <w:rPr>
            <w:rStyle w:val="Hyperlink"/>
          </w:rPr>
          <w:t>Financial and Asset Management</w:t>
        </w:r>
        <w:r w:rsidR="00E32A26">
          <w:rPr>
            <w:webHidden/>
          </w:rPr>
          <w:tab/>
        </w:r>
        <w:r>
          <w:rPr>
            <w:webHidden/>
          </w:rPr>
          <w:fldChar w:fldCharType="begin"/>
        </w:r>
        <w:r w:rsidR="00E32A26">
          <w:rPr>
            <w:webHidden/>
          </w:rPr>
          <w:instrText xml:space="preserve"> PAGEREF _Toc474326289 \h </w:instrText>
        </w:r>
        <w:r>
          <w:rPr>
            <w:webHidden/>
          </w:rPr>
        </w:r>
        <w:r>
          <w:rPr>
            <w:webHidden/>
          </w:rPr>
          <w:fldChar w:fldCharType="separate"/>
        </w:r>
        <w:r w:rsidR="00E32A26">
          <w:rPr>
            <w:webHidden/>
          </w:rPr>
          <w:t>71</w:t>
        </w:r>
        <w:r>
          <w:rPr>
            <w:webHidden/>
          </w:rPr>
          <w:fldChar w:fldCharType="end"/>
        </w:r>
      </w:hyperlink>
    </w:p>
    <w:p w:rsidR="00E32A26" w:rsidRDefault="00403F9A">
      <w:pPr>
        <w:pStyle w:val="TOC1"/>
        <w:rPr>
          <w:rFonts w:eastAsiaTheme="minorEastAsia"/>
        </w:rPr>
      </w:pPr>
      <w:hyperlink w:anchor="_Toc474326290" w:history="1">
        <w:r w:rsidR="00E32A26" w:rsidRPr="00CF1D7D">
          <w:rPr>
            <w:rStyle w:val="Hyperlink"/>
          </w:rPr>
          <w:t>Appendix A: Review Team, Activities, Schedule, Site Visit</w:t>
        </w:r>
        <w:r w:rsidR="00E32A26">
          <w:rPr>
            <w:webHidden/>
          </w:rPr>
          <w:tab/>
        </w:r>
        <w:r>
          <w:rPr>
            <w:webHidden/>
          </w:rPr>
          <w:fldChar w:fldCharType="begin"/>
        </w:r>
        <w:r w:rsidR="00E32A26">
          <w:rPr>
            <w:webHidden/>
          </w:rPr>
          <w:instrText xml:space="preserve"> PAGEREF _Toc474326290 \h </w:instrText>
        </w:r>
        <w:r>
          <w:rPr>
            <w:webHidden/>
          </w:rPr>
        </w:r>
        <w:r>
          <w:rPr>
            <w:webHidden/>
          </w:rPr>
          <w:fldChar w:fldCharType="separate"/>
        </w:r>
        <w:r w:rsidR="00E32A26">
          <w:rPr>
            <w:webHidden/>
          </w:rPr>
          <w:t>76</w:t>
        </w:r>
        <w:r>
          <w:rPr>
            <w:webHidden/>
          </w:rPr>
          <w:fldChar w:fldCharType="end"/>
        </w:r>
      </w:hyperlink>
    </w:p>
    <w:p w:rsidR="00E32A26" w:rsidRDefault="00403F9A">
      <w:pPr>
        <w:pStyle w:val="TOC1"/>
        <w:rPr>
          <w:rFonts w:eastAsiaTheme="minorEastAsia"/>
        </w:rPr>
      </w:pPr>
      <w:hyperlink w:anchor="_Toc474326291" w:history="1">
        <w:r w:rsidR="00E32A26" w:rsidRPr="00CF1D7D">
          <w:rPr>
            <w:rStyle w:val="Hyperlink"/>
          </w:rPr>
          <w:t>Appendix B: Enrollment, Performance, Expenditures</w:t>
        </w:r>
        <w:r w:rsidR="00E32A26">
          <w:rPr>
            <w:webHidden/>
          </w:rPr>
          <w:tab/>
        </w:r>
        <w:r>
          <w:rPr>
            <w:webHidden/>
          </w:rPr>
          <w:fldChar w:fldCharType="begin"/>
        </w:r>
        <w:r w:rsidR="00E32A26">
          <w:rPr>
            <w:webHidden/>
          </w:rPr>
          <w:instrText xml:space="preserve"> PAGEREF _Toc474326291 \h </w:instrText>
        </w:r>
        <w:r>
          <w:rPr>
            <w:webHidden/>
          </w:rPr>
        </w:r>
        <w:r>
          <w:rPr>
            <w:webHidden/>
          </w:rPr>
          <w:fldChar w:fldCharType="separate"/>
        </w:r>
        <w:r w:rsidR="00E32A26">
          <w:rPr>
            <w:webHidden/>
          </w:rPr>
          <w:t>78</w:t>
        </w:r>
        <w:r>
          <w:rPr>
            <w:webHidden/>
          </w:rPr>
          <w:fldChar w:fldCharType="end"/>
        </w:r>
      </w:hyperlink>
    </w:p>
    <w:p w:rsidR="00E32A26" w:rsidRDefault="00403F9A">
      <w:pPr>
        <w:pStyle w:val="TOC1"/>
        <w:rPr>
          <w:rFonts w:eastAsiaTheme="minorEastAsia"/>
        </w:rPr>
      </w:pPr>
      <w:hyperlink w:anchor="_Toc474326292" w:history="1">
        <w:r w:rsidR="00E32A26" w:rsidRPr="00CF1D7D">
          <w:rPr>
            <w:rStyle w:val="Hyperlink"/>
          </w:rPr>
          <w:t>Appendix C: Instructional Inventory</w:t>
        </w:r>
        <w:r w:rsidR="00E32A26">
          <w:rPr>
            <w:webHidden/>
          </w:rPr>
          <w:tab/>
        </w:r>
        <w:r>
          <w:rPr>
            <w:webHidden/>
          </w:rPr>
          <w:fldChar w:fldCharType="begin"/>
        </w:r>
        <w:r w:rsidR="00E32A26">
          <w:rPr>
            <w:webHidden/>
          </w:rPr>
          <w:instrText xml:space="preserve"> PAGEREF _Toc474326292 \h </w:instrText>
        </w:r>
        <w:r>
          <w:rPr>
            <w:webHidden/>
          </w:rPr>
        </w:r>
        <w:r>
          <w:rPr>
            <w:webHidden/>
          </w:rPr>
          <w:fldChar w:fldCharType="separate"/>
        </w:r>
        <w:r w:rsidR="00E32A26">
          <w:rPr>
            <w:webHidden/>
          </w:rPr>
          <w:t>88</w:t>
        </w:r>
        <w:r>
          <w:rPr>
            <w:webHidden/>
          </w:rPr>
          <w:fldChar w:fldCharType="end"/>
        </w:r>
      </w:hyperlink>
    </w:p>
    <w:p w:rsidR="008E314D" w:rsidRDefault="00403F9A"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03F9A"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w:t>
      </w:r>
      <w:r w:rsidR="003E2DE6">
        <w:t xml:space="preserve"> </w:t>
      </w:r>
      <w:r w:rsidRPr="00CC22F1">
        <w:t>D</w:t>
      </w:r>
      <w:r>
        <w:t>.</w:t>
      </w:r>
    </w:p>
    <w:p w:rsidR="008E314D" w:rsidRDefault="008E314D" w:rsidP="003E52C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3E52C6" w:rsidRPr="003E52C6" w:rsidRDefault="003E52C6" w:rsidP="003E52C6">
      <w:pPr>
        <w:tabs>
          <w:tab w:val="left" w:pos="360"/>
          <w:tab w:val="left" w:pos="720"/>
          <w:tab w:val="left" w:pos="1080"/>
          <w:tab w:val="left" w:pos="1440"/>
          <w:tab w:val="left" w:pos="1800"/>
          <w:tab w:val="left" w:pos="2160"/>
          <w:tab w:val="left" w:pos="2520"/>
          <w:tab w:val="left" w:pos="2880"/>
        </w:tabs>
        <w:jc w:val="center"/>
        <w:rPr>
          <w:b/>
        </w:rPr>
      </w:pPr>
      <w:r w:rsidRPr="003E52C6">
        <w:rPr>
          <w:b/>
        </w:rPr>
        <w:t xml:space="preserve">Published </w:t>
      </w:r>
      <w:r w:rsidR="004E7D67">
        <w:rPr>
          <w:b/>
        </w:rPr>
        <w:t>February</w:t>
      </w:r>
      <w:r w:rsidR="004E7D67" w:rsidRPr="003E52C6">
        <w:rPr>
          <w:b/>
        </w:rPr>
        <w:t xml:space="preserve"> </w:t>
      </w:r>
      <w:r w:rsidRPr="003E52C6">
        <w:rPr>
          <w:b/>
        </w:rPr>
        <w:t>2017</w:t>
      </w:r>
    </w:p>
    <w:p w:rsidR="008E314D" w:rsidRDefault="008E314D" w:rsidP="003E52C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F75D73">
        <w:t>201</w:t>
      </w:r>
      <w:r w:rsidR="00303F7F">
        <w:t>7</w:t>
      </w:r>
      <w:r w:rsidR="00F75D73">
        <w:t xml:space="preserve">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03F9A"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C600CF" w:rsidRDefault="008E314D" w:rsidP="008E314D">
      <w:pPr>
        <w:tabs>
          <w:tab w:val="left" w:pos="360"/>
          <w:tab w:val="left" w:pos="720"/>
          <w:tab w:val="left" w:pos="1080"/>
          <w:tab w:val="left" w:pos="1440"/>
          <w:tab w:val="left" w:pos="1800"/>
          <w:tab w:val="left" w:pos="2160"/>
          <w:tab w:val="left" w:pos="2520"/>
          <w:tab w:val="left" w:pos="2880"/>
        </w:tabs>
        <w:jc w:val="center"/>
        <w:sectPr w:rsidR="00C600CF" w:rsidSect="00350132">
          <w:headerReference w:type="default" r:id="rId14"/>
          <w:foot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74326282"/>
      <w:bookmarkStart w:id="1" w:name="_Toc350870260"/>
      <w:r w:rsidRPr="007C01ED">
        <w:lastRenderedPageBreak/>
        <w:t>Executive Summary</w:t>
      </w:r>
      <w:bookmarkEnd w:id="0"/>
    </w:p>
    <w:p w:rsidR="007B748C" w:rsidRPr="003F1DCC" w:rsidRDefault="007B748C" w:rsidP="007B748C">
      <w:pPr>
        <w:pStyle w:val="CommentText"/>
        <w:spacing w:line="276" w:lineRule="auto"/>
        <w:rPr>
          <w:sz w:val="22"/>
          <w:szCs w:val="22"/>
        </w:rPr>
      </w:pPr>
      <w:r w:rsidRPr="00240A2B">
        <w:rPr>
          <w:sz w:val="22"/>
          <w:szCs w:val="22"/>
        </w:rPr>
        <w:t xml:space="preserve">Malden is one of the most diverse districts in Massachusetts.  With its large and evenly distributed </w:t>
      </w:r>
      <w:r>
        <w:rPr>
          <w:sz w:val="22"/>
          <w:szCs w:val="22"/>
        </w:rPr>
        <w:t xml:space="preserve">racial/ethnic </w:t>
      </w:r>
      <w:r w:rsidRPr="00240A2B">
        <w:rPr>
          <w:sz w:val="22"/>
          <w:szCs w:val="22"/>
        </w:rPr>
        <w:t xml:space="preserve">subgroups, </w:t>
      </w:r>
      <w:r w:rsidR="004F0B98">
        <w:rPr>
          <w:sz w:val="22"/>
          <w:szCs w:val="22"/>
        </w:rPr>
        <w:t xml:space="preserve">the district does </w:t>
      </w:r>
      <w:r w:rsidRPr="00240A2B">
        <w:rPr>
          <w:sz w:val="22"/>
          <w:szCs w:val="22"/>
        </w:rPr>
        <w:t>no</w:t>
      </w:r>
      <w:r w:rsidR="004F0B98">
        <w:rPr>
          <w:sz w:val="22"/>
          <w:szCs w:val="22"/>
        </w:rPr>
        <w:t>t</w:t>
      </w:r>
      <w:r w:rsidRPr="00240A2B">
        <w:rPr>
          <w:sz w:val="22"/>
          <w:szCs w:val="22"/>
        </w:rPr>
        <w:t xml:space="preserve"> </w:t>
      </w:r>
      <w:r w:rsidR="004F0B98">
        <w:rPr>
          <w:sz w:val="22"/>
          <w:szCs w:val="22"/>
        </w:rPr>
        <w:t xml:space="preserve">have </w:t>
      </w:r>
      <w:r w:rsidRPr="00240A2B">
        <w:rPr>
          <w:sz w:val="22"/>
          <w:szCs w:val="22"/>
        </w:rPr>
        <w:t xml:space="preserve">one group </w:t>
      </w:r>
      <w:r w:rsidR="004F0B98">
        <w:rPr>
          <w:sz w:val="22"/>
          <w:szCs w:val="22"/>
        </w:rPr>
        <w:t xml:space="preserve">that </w:t>
      </w:r>
      <w:r w:rsidRPr="00240A2B">
        <w:rPr>
          <w:sz w:val="22"/>
          <w:szCs w:val="22"/>
        </w:rPr>
        <w:t>c</w:t>
      </w:r>
      <w:r>
        <w:rPr>
          <w:sz w:val="22"/>
          <w:szCs w:val="22"/>
        </w:rPr>
        <w:t>an claim majority status</w:t>
      </w:r>
      <w:r w:rsidR="009C20CE">
        <w:rPr>
          <w:sz w:val="22"/>
          <w:szCs w:val="22"/>
        </w:rPr>
        <w:t>.</w:t>
      </w:r>
      <w:r>
        <w:rPr>
          <w:sz w:val="22"/>
          <w:szCs w:val="22"/>
        </w:rPr>
        <w:t xml:space="preserve">  In the </w:t>
      </w:r>
      <w:r w:rsidRPr="00240A2B">
        <w:rPr>
          <w:sz w:val="22"/>
          <w:szCs w:val="22"/>
        </w:rPr>
        <w:t>2016</w:t>
      </w:r>
      <w:r>
        <w:rPr>
          <w:sz w:val="22"/>
          <w:szCs w:val="22"/>
        </w:rPr>
        <w:t xml:space="preserve"> school year</w:t>
      </w:r>
      <w:r w:rsidRPr="00240A2B">
        <w:rPr>
          <w:sz w:val="22"/>
          <w:szCs w:val="22"/>
        </w:rPr>
        <w:t>, 31</w:t>
      </w:r>
      <w:r>
        <w:rPr>
          <w:sz w:val="22"/>
          <w:szCs w:val="22"/>
        </w:rPr>
        <w:t xml:space="preserve"> percent of students were white;</w:t>
      </w:r>
      <w:r w:rsidRPr="00240A2B">
        <w:rPr>
          <w:sz w:val="22"/>
          <w:szCs w:val="22"/>
        </w:rPr>
        <w:t xml:space="preserve"> 20 percent, African-American; 22 percent</w:t>
      </w:r>
      <w:r>
        <w:rPr>
          <w:sz w:val="22"/>
          <w:szCs w:val="22"/>
        </w:rPr>
        <w:t>,</w:t>
      </w:r>
      <w:r w:rsidRPr="00240A2B">
        <w:rPr>
          <w:sz w:val="22"/>
          <w:szCs w:val="22"/>
        </w:rPr>
        <w:t xml:space="preserve"> Hispanic/ Latino; and 23 percent</w:t>
      </w:r>
      <w:r>
        <w:rPr>
          <w:sz w:val="22"/>
          <w:szCs w:val="22"/>
        </w:rPr>
        <w:t>,</w:t>
      </w:r>
      <w:r w:rsidRPr="00240A2B">
        <w:rPr>
          <w:sz w:val="22"/>
          <w:szCs w:val="22"/>
        </w:rPr>
        <w:t xml:space="preserve"> Asian. </w:t>
      </w:r>
      <w:r>
        <w:rPr>
          <w:sz w:val="22"/>
          <w:szCs w:val="22"/>
        </w:rPr>
        <w:t xml:space="preserve"> </w:t>
      </w:r>
      <w:r w:rsidR="00940317">
        <w:rPr>
          <w:sz w:val="22"/>
          <w:szCs w:val="22"/>
        </w:rPr>
        <w:t>Many</w:t>
      </w:r>
      <w:r>
        <w:rPr>
          <w:sz w:val="22"/>
          <w:szCs w:val="22"/>
        </w:rPr>
        <w:t xml:space="preserve"> student</w:t>
      </w:r>
      <w:r w:rsidR="00940317">
        <w:rPr>
          <w:sz w:val="22"/>
          <w:szCs w:val="22"/>
        </w:rPr>
        <w:t>s</w:t>
      </w:r>
      <w:r>
        <w:rPr>
          <w:sz w:val="22"/>
          <w:szCs w:val="22"/>
        </w:rPr>
        <w:t xml:space="preserve"> come to school every day with high programmatic and </w:t>
      </w:r>
      <w:r w:rsidR="00940317">
        <w:rPr>
          <w:sz w:val="22"/>
          <w:szCs w:val="22"/>
        </w:rPr>
        <w:t xml:space="preserve">support </w:t>
      </w:r>
      <w:r>
        <w:rPr>
          <w:sz w:val="22"/>
          <w:szCs w:val="22"/>
        </w:rPr>
        <w:t xml:space="preserve">needs.  For example, </w:t>
      </w:r>
      <w:r w:rsidRPr="00240A2B">
        <w:rPr>
          <w:sz w:val="22"/>
          <w:szCs w:val="22"/>
        </w:rPr>
        <w:t xml:space="preserve">English </w:t>
      </w:r>
      <w:r w:rsidR="00564FD9">
        <w:rPr>
          <w:sz w:val="22"/>
          <w:szCs w:val="22"/>
        </w:rPr>
        <w:t>l</w:t>
      </w:r>
      <w:r w:rsidR="00564FD9" w:rsidRPr="00240A2B">
        <w:rPr>
          <w:sz w:val="22"/>
          <w:szCs w:val="22"/>
        </w:rPr>
        <w:t xml:space="preserve">anguage </w:t>
      </w:r>
      <w:r w:rsidR="00564FD9">
        <w:rPr>
          <w:sz w:val="22"/>
          <w:szCs w:val="22"/>
        </w:rPr>
        <w:t>l</w:t>
      </w:r>
      <w:r w:rsidR="00564FD9" w:rsidRPr="00240A2B">
        <w:rPr>
          <w:sz w:val="22"/>
          <w:szCs w:val="22"/>
        </w:rPr>
        <w:t xml:space="preserve">earners </w:t>
      </w:r>
      <w:r w:rsidR="00D66848">
        <w:rPr>
          <w:sz w:val="22"/>
          <w:szCs w:val="22"/>
        </w:rPr>
        <w:t>make up</w:t>
      </w:r>
      <w:r w:rsidR="00BC3CE0">
        <w:rPr>
          <w:sz w:val="22"/>
          <w:szCs w:val="22"/>
        </w:rPr>
        <w:t xml:space="preserve"> </w:t>
      </w:r>
      <w:r w:rsidRPr="00240A2B">
        <w:rPr>
          <w:sz w:val="22"/>
          <w:szCs w:val="22"/>
        </w:rPr>
        <w:t>18.7 percent</w:t>
      </w:r>
      <w:r w:rsidR="00D66848">
        <w:rPr>
          <w:sz w:val="22"/>
          <w:szCs w:val="22"/>
        </w:rPr>
        <w:t xml:space="preserve"> of enrollment,</w:t>
      </w:r>
      <w:r w:rsidRPr="00240A2B">
        <w:rPr>
          <w:sz w:val="22"/>
          <w:szCs w:val="22"/>
        </w:rPr>
        <w:t xml:space="preserve"> compared </w:t>
      </w:r>
      <w:r w:rsidR="00D66848">
        <w:rPr>
          <w:sz w:val="22"/>
          <w:szCs w:val="22"/>
        </w:rPr>
        <w:t xml:space="preserve">with </w:t>
      </w:r>
      <w:r w:rsidR="00D66848" w:rsidRPr="00240A2B">
        <w:rPr>
          <w:sz w:val="22"/>
          <w:szCs w:val="22"/>
        </w:rPr>
        <w:t xml:space="preserve">9.0 percent </w:t>
      </w:r>
      <w:r w:rsidR="00D66848">
        <w:rPr>
          <w:sz w:val="22"/>
          <w:szCs w:val="22"/>
        </w:rPr>
        <w:t xml:space="preserve">in </w:t>
      </w:r>
      <w:r w:rsidRPr="00240A2B">
        <w:rPr>
          <w:sz w:val="22"/>
          <w:szCs w:val="22"/>
        </w:rPr>
        <w:t xml:space="preserve">the state.  </w:t>
      </w:r>
      <w:r w:rsidR="00D66848">
        <w:rPr>
          <w:sz w:val="22"/>
          <w:szCs w:val="22"/>
        </w:rPr>
        <w:t xml:space="preserve">Fifty percent </w:t>
      </w:r>
      <w:r w:rsidRPr="00240A2B">
        <w:rPr>
          <w:sz w:val="22"/>
          <w:szCs w:val="22"/>
        </w:rPr>
        <w:t>of Malden’s students did not learn English as a first language</w:t>
      </w:r>
      <w:r w:rsidR="00D66848">
        <w:rPr>
          <w:sz w:val="22"/>
          <w:szCs w:val="22"/>
        </w:rPr>
        <w:t>,</w:t>
      </w:r>
      <w:r w:rsidRPr="00240A2B">
        <w:rPr>
          <w:sz w:val="22"/>
          <w:szCs w:val="22"/>
        </w:rPr>
        <w:t xml:space="preserve"> compared </w:t>
      </w:r>
      <w:r w:rsidR="00D66848">
        <w:rPr>
          <w:sz w:val="22"/>
          <w:szCs w:val="22"/>
        </w:rPr>
        <w:t>with</w:t>
      </w:r>
      <w:r w:rsidR="00D66848" w:rsidRPr="00240A2B">
        <w:rPr>
          <w:sz w:val="22"/>
          <w:szCs w:val="22"/>
        </w:rPr>
        <w:t xml:space="preserve"> </w:t>
      </w:r>
      <w:r w:rsidR="00D66848">
        <w:rPr>
          <w:sz w:val="22"/>
          <w:szCs w:val="22"/>
        </w:rPr>
        <w:t>nineteen</w:t>
      </w:r>
      <w:r w:rsidR="00D66848" w:rsidRPr="00240A2B">
        <w:rPr>
          <w:sz w:val="22"/>
          <w:szCs w:val="22"/>
        </w:rPr>
        <w:t xml:space="preserve"> percent </w:t>
      </w:r>
      <w:r w:rsidR="00D66848">
        <w:rPr>
          <w:sz w:val="22"/>
          <w:szCs w:val="22"/>
        </w:rPr>
        <w:t xml:space="preserve">in </w:t>
      </w:r>
      <w:r w:rsidRPr="00240A2B">
        <w:rPr>
          <w:sz w:val="22"/>
          <w:szCs w:val="22"/>
        </w:rPr>
        <w:t xml:space="preserve">the state. </w:t>
      </w:r>
      <w:r>
        <w:rPr>
          <w:sz w:val="22"/>
          <w:szCs w:val="22"/>
        </w:rPr>
        <w:t xml:space="preserve"> Forty percent of students are economically disadvantaged</w:t>
      </w:r>
      <w:r w:rsidR="00CB50E7">
        <w:rPr>
          <w:sz w:val="22"/>
          <w:szCs w:val="22"/>
        </w:rPr>
        <w:t>,</w:t>
      </w:r>
      <w:r>
        <w:rPr>
          <w:sz w:val="22"/>
          <w:szCs w:val="22"/>
        </w:rPr>
        <w:t xml:space="preserve"> compared with </w:t>
      </w:r>
      <w:r w:rsidR="00D66848">
        <w:rPr>
          <w:sz w:val="22"/>
          <w:szCs w:val="22"/>
        </w:rPr>
        <w:t xml:space="preserve">twenty-seven </w:t>
      </w:r>
      <w:r>
        <w:rPr>
          <w:sz w:val="22"/>
          <w:szCs w:val="22"/>
        </w:rPr>
        <w:t xml:space="preserve">percent statewide.  </w:t>
      </w:r>
      <w:r w:rsidRPr="00240A2B">
        <w:rPr>
          <w:sz w:val="22"/>
          <w:szCs w:val="22"/>
        </w:rPr>
        <w:t xml:space="preserve">Malden’s students with disabilities </w:t>
      </w:r>
      <w:r w:rsidR="00D66848">
        <w:rPr>
          <w:sz w:val="22"/>
          <w:szCs w:val="22"/>
        </w:rPr>
        <w:t xml:space="preserve">make up </w:t>
      </w:r>
      <w:r w:rsidR="00D66848" w:rsidRPr="00240A2B">
        <w:rPr>
          <w:sz w:val="22"/>
          <w:szCs w:val="22"/>
        </w:rPr>
        <w:t xml:space="preserve">16 percent </w:t>
      </w:r>
      <w:r w:rsidR="00D66848">
        <w:rPr>
          <w:sz w:val="22"/>
          <w:szCs w:val="22"/>
        </w:rPr>
        <w:t xml:space="preserve">of enrollment, </w:t>
      </w:r>
      <w:r w:rsidRPr="00240A2B">
        <w:rPr>
          <w:sz w:val="22"/>
          <w:szCs w:val="22"/>
        </w:rPr>
        <w:t xml:space="preserve">slightly below the state average of 17 percent. </w:t>
      </w:r>
      <w:r>
        <w:rPr>
          <w:sz w:val="22"/>
          <w:szCs w:val="22"/>
        </w:rPr>
        <w:t xml:space="preserve"> </w:t>
      </w:r>
      <w:r w:rsidRPr="00240A2B">
        <w:rPr>
          <w:sz w:val="22"/>
          <w:szCs w:val="22"/>
        </w:rPr>
        <w:t xml:space="preserve">These demographics present </w:t>
      </w:r>
      <w:r>
        <w:rPr>
          <w:sz w:val="22"/>
          <w:szCs w:val="22"/>
        </w:rPr>
        <w:t xml:space="preserve">both </w:t>
      </w:r>
      <w:r w:rsidRPr="00240A2B">
        <w:rPr>
          <w:sz w:val="22"/>
          <w:szCs w:val="22"/>
        </w:rPr>
        <w:t xml:space="preserve">challenges and opportunities in how the district </w:t>
      </w:r>
      <w:r>
        <w:rPr>
          <w:sz w:val="22"/>
          <w:szCs w:val="22"/>
        </w:rPr>
        <w:t>meets the learning needs</w:t>
      </w:r>
      <w:r w:rsidR="00D66848">
        <w:rPr>
          <w:sz w:val="22"/>
          <w:szCs w:val="22"/>
        </w:rPr>
        <w:t xml:space="preserve"> of</w:t>
      </w:r>
      <w:r>
        <w:rPr>
          <w:sz w:val="22"/>
          <w:szCs w:val="22"/>
        </w:rPr>
        <w:t xml:space="preserve"> and provides support to all</w:t>
      </w:r>
      <w:r w:rsidRPr="00240A2B">
        <w:rPr>
          <w:sz w:val="22"/>
          <w:szCs w:val="22"/>
        </w:rPr>
        <w:t xml:space="preserve"> its students</w:t>
      </w:r>
      <w:r w:rsidRPr="00240A2B">
        <w:rPr>
          <w:i/>
          <w:sz w:val="22"/>
          <w:szCs w:val="22"/>
        </w:rPr>
        <w:t>.</w:t>
      </w:r>
    </w:p>
    <w:p w:rsidR="00674A88" w:rsidRDefault="00674A88" w:rsidP="00434A6F">
      <w:pPr>
        <w:pStyle w:val="CommentText"/>
        <w:spacing w:line="276" w:lineRule="auto"/>
        <w:rPr>
          <w:sz w:val="22"/>
          <w:szCs w:val="22"/>
        </w:rPr>
      </w:pPr>
      <w:r>
        <w:rPr>
          <w:sz w:val="22"/>
          <w:szCs w:val="22"/>
        </w:rPr>
        <w:t>In July 2016, an interim superintendent repla</w:t>
      </w:r>
      <w:r w:rsidR="00D023C2">
        <w:rPr>
          <w:sz w:val="22"/>
          <w:szCs w:val="22"/>
        </w:rPr>
        <w:t>ce</w:t>
      </w:r>
      <w:r w:rsidR="00C661AA">
        <w:rPr>
          <w:sz w:val="22"/>
          <w:szCs w:val="22"/>
        </w:rPr>
        <w:t>d</w:t>
      </w:r>
      <w:r w:rsidR="00D023C2">
        <w:rPr>
          <w:sz w:val="22"/>
          <w:szCs w:val="22"/>
        </w:rPr>
        <w:t xml:space="preserve"> a </w:t>
      </w:r>
      <w:r w:rsidR="00804B21">
        <w:rPr>
          <w:sz w:val="22"/>
          <w:szCs w:val="22"/>
        </w:rPr>
        <w:t xml:space="preserve">leader </w:t>
      </w:r>
      <w:r w:rsidR="00D023C2">
        <w:rPr>
          <w:sz w:val="22"/>
          <w:szCs w:val="22"/>
        </w:rPr>
        <w:t xml:space="preserve">who moved to another district </w:t>
      </w:r>
      <w:r>
        <w:rPr>
          <w:sz w:val="22"/>
          <w:szCs w:val="22"/>
        </w:rPr>
        <w:t>after five years</w:t>
      </w:r>
      <w:r w:rsidR="003C17C9">
        <w:rPr>
          <w:sz w:val="22"/>
          <w:szCs w:val="22"/>
        </w:rPr>
        <w:t xml:space="preserve"> in Malden</w:t>
      </w:r>
      <w:r>
        <w:rPr>
          <w:sz w:val="22"/>
          <w:szCs w:val="22"/>
        </w:rPr>
        <w:t xml:space="preserve">.  </w:t>
      </w:r>
      <w:r w:rsidR="007B748C">
        <w:rPr>
          <w:sz w:val="22"/>
          <w:szCs w:val="22"/>
        </w:rPr>
        <w:t>The interim</w:t>
      </w:r>
      <w:r w:rsidR="00921113">
        <w:rPr>
          <w:sz w:val="22"/>
          <w:szCs w:val="22"/>
        </w:rPr>
        <w:t xml:space="preserve"> superintendent has made it clear that he is a candidate for the perm</w:t>
      </w:r>
      <w:r w:rsidR="00C661AA">
        <w:rPr>
          <w:sz w:val="22"/>
          <w:szCs w:val="22"/>
        </w:rPr>
        <w:t>anent position.  He bega</w:t>
      </w:r>
      <w:r w:rsidR="00804B21">
        <w:rPr>
          <w:sz w:val="22"/>
          <w:szCs w:val="22"/>
        </w:rPr>
        <w:t>n</w:t>
      </w:r>
      <w:r w:rsidR="009C20CE">
        <w:rPr>
          <w:sz w:val="22"/>
          <w:szCs w:val="22"/>
        </w:rPr>
        <w:t xml:space="preserve"> by</w:t>
      </w:r>
      <w:r w:rsidR="00921113">
        <w:rPr>
          <w:sz w:val="22"/>
          <w:szCs w:val="22"/>
        </w:rPr>
        <w:t xml:space="preserve"> refocus</w:t>
      </w:r>
      <w:r w:rsidR="009C20CE">
        <w:rPr>
          <w:sz w:val="22"/>
          <w:szCs w:val="22"/>
        </w:rPr>
        <w:t>ing</w:t>
      </w:r>
      <w:r w:rsidR="00921113">
        <w:rPr>
          <w:sz w:val="22"/>
          <w:szCs w:val="22"/>
        </w:rPr>
        <w:t xml:space="preserve"> the district on a more deliber</w:t>
      </w:r>
      <w:r w:rsidR="00804B21">
        <w:rPr>
          <w:sz w:val="22"/>
          <w:szCs w:val="22"/>
        </w:rPr>
        <w:t>ate and public</w:t>
      </w:r>
      <w:r w:rsidR="009C20CE">
        <w:rPr>
          <w:sz w:val="22"/>
          <w:szCs w:val="22"/>
        </w:rPr>
        <w:t xml:space="preserve"> </w:t>
      </w:r>
      <w:r w:rsidR="00921113">
        <w:rPr>
          <w:sz w:val="22"/>
          <w:szCs w:val="22"/>
        </w:rPr>
        <w:t>teach</w:t>
      </w:r>
      <w:r w:rsidR="00C661AA">
        <w:rPr>
          <w:sz w:val="22"/>
          <w:szCs w:val="22"/>
        </w:rPr>
        <w:t>ing</w:t>
      </w:r>
      <w:r w:rsidR="00123009">
        <w:rPr>
          <w:sz w:val="22"/>
          <w:szCs w:val="22"/>
        </w:rPr>
        <w:t xml:space="preserve"> and </w:t>
      </w:r>
      <w:r w:rsidR="00C661AA">
        <w:rPr>
          <w:sz w:val="22"/>
          <w:szCs w:val="22"/>
        </w:rPr>
        <w:t xml:space="preserve">learning agenda. He led </w:t>
      </w:r>
      <w:r w:rsidR="00921113">
        <w:rPr>
          <w:sz w:val="22"/>
          <w:szCs w:val="22"/>
        </w:rPr>
        <w:t xml:space="preserve">district </w:t>
      </w:r>
      <w:r w:rsidR="009C20CE">
        <w:rPr>
          <w:sz w:val="22"/>
          <w:szCs w:val="22"/>
        </w:rPr>
        <w:t xml:space="preserve">leaders </w:t>
      </w:r>
      <w:r w:rsidR="003C17C9">
        <w:rPr>
          <w:sz w:val="22"/>
          <w:szCs w:val="22"/>
        </w:rPr>
        <w:t xml:space="preserve">on a retreat in </w:t>
      </w:r>
      <w:r w:rsidR="00921113">
        <w:rPr>
          <w:sz w:val="22"/>
          <w:szCs w:val="22"/>
        </w:rPr>
        <w:t xml:space="preserve">August </w:t>
      </w:r>
      <w:r w:rsidR="00940317">
        <w:rPr>
          <w:sz w:val="22"/>
          <w:szCs w:val="22"/>
        </w:rPr>
        <w:t xml:space="preserve">2016 </w:t>
      </w:r>
      <w:r w:rsidR="00921113">
        <w:rPr>
          <w:sz w:val="22"/>
          <w:szCs w:val="22"/>
        </w:rPr>
        <w:t xml:space="preserve">to establish </w:t>
      </w:r>
      <w:r w:rsidR="003C17C9">
        <w:rPr>
          <w:sz w:val="22"/>
          <w:szCs w:val="22"/>
        </w:rPr>
        <w:t xml:space="preserve">teaching and learning </w:t>
      </w:r>
      <w:r w:rsidR="00921113">
        <w:rPr>
          <w:sz w:val="22"/>
          <w:szCs w:val="22"/>
        </w:rPr>
        <w:t>g</w:t>
      </w:r>
      <w:r w:rsidR="009C20CE">
        <w:rPr>
          <w:sz w:val="22"/>
          <w:szCs w:val="22"/>
        </w:rPr>
        <w:t>oals</w:t>
      </w:r>
      <w:r w:rsidR="00804B21">
        <w:rPr>
          <w:sz w:val="22"/>
          <w:szCs w:val="22"/>
        </w:rPr>
        <w:t xml:space="preserve"> and to agree on a set of </w:t>
      </w:r>
      <w:r w:rsidR="003C17C9">
        <w:rPr>
          <w:sz w:val="22"/>
          <w:szCs w:val="22"/>
        </w:rPr>
        <w:t>districtwide</w:t>
      </w:r>
      <w:r w:rsidR="00921113">
        <w:rPr>
          <w:sz w:val="22"/>
          <w:szCs w:val="22"/>
        </w:rPr>
        <w:t xml:space="preserve"> </w:t>
      </w:r>
      <w:r w:rsidR="003C17C9">
        <w:rPr>
          <w:sz w:val="22"/>
          <w:szCs w:val="22"/>
        </w:rPr>
        <w:t xml:space="preserve">instructional </w:t>
      </w:r>
      <w:r w:rsidR="00921113">
        <w:rPr>
          <w:sz w:val="22"/>
          <w:szCs w:val="22"/>
        </w:rPr>
        <w:t xml:space="preserve">best practices.  </w:t>
      </w:r>
      <w:r w:rsidR="006403FE" w:rsidRPr="00C85A80">
        <w:rPr>
          <w:sz w:val="22"/>
          <w:szCs w:val="22"/>
        </w:rPr>
        <w:t>The leadership te</w:t>
      </w:r>
      <w:r w:rsidR="004E06B8">
        <w:rPr>
          <w:sz w:val="22"/>
          <w:szCs w:val="22"/>
        </w:rPr>
        <w:t xml:space="preserve">am also decided to emphasize six </w:t>
      </w:r>
      <w:r w:rsidR="00DE54AA" w:rsidRPr="00DE54AA">
        <w:rPr>
          <w:sz w:val="22"/>
          <w:szCs w:val="22"/>
        </w:rPr>
        <w:t>“</w:t>
      </w:r>
      <w:r w:rsidR="006403FE" w:rsidRPr="00C85A80">
        <w:rPr>
          <w:sz w:val="22"/>
          <w:szCs w:val="22"/>
        </w:rPr>
        <w:t>focus indicators</w:t>
      </w:r>
      <w:r w:rsidR="00DE54AA" w:rsidRPr="00DE54AA">
        <w:rPr>
          <w:sz w:val="22"/>
          <w:szCs w:val="22"/>
        </w:rPr>
        <w:t>”</w:t>
      </w:r>
      <w:r w:rsidR="006403FE" w:rsidRPr="00C85A80">
        <w:rPr>
          <w:sz w:val="22"/>
          <w:szCs w:val="22"/>
        </w:rPr>
        <w:t xml:space="preserve"> during </w:t>
      </w:r>
      <w:r w:rsidR="004E06B8">
        <w:rPr>
          <w:sz w:val="22"/>
          <w:szCs w:val="22"/>
        </w:rPr>
        <w:t>the educator evaluation process.</w:t>
      </w:r>
      <w:r w:rsidR="00921113">
        <w:rPr>
          <w:sz w:val="22"/>
          <w:szCs w:val="22"/>
        </w:rPr>
        <w:t xml:space="preserve">  </w:t>
      </w:r>
      <w:r w:rsidR="00940317">
        <w:rPr>
          <w:sz w:val="22"/>
          <w:szCs w:val="22"/>
        </w:rPr>
        <w:t xml:space="preserve">At the time of the onsite in late October 2016, </w:t>
      </w:r>
      <w:r w:rsidR="00D023C2">
        <w:rPr>
          <w:sz w:val="22"/>
          <w:szCs w:val="22"/>
        </w:rPr>
        <w:t xml:space="preserve">the interim superintendent </w:t>
      </w:r>
      <w:r w:rsidR="00940317">
        <w:rPr>
          <w:sz w:val="22"/>
          <w:szCs w:val="22"/>
        </w:rPr>
        <w:t xml:space="preserve">planned to </w:t>
      </w:r>
      <w:r w:rsidR="00D023C2">
        <w:rPr>
          <w:sz w:val="22"/>
          <w:szCs w:val="22"/>
        </w:rPr>
        <w:t xml:space="preserve">lead </w:t>
      </w:r>
      <w:r w:rsidR="00E701C8">
        <w:rPr>
          <w:sz w:val="22"/>
          <w:szCs w:val="22"/>
        </w:rPr>
        <w:t>i</w:t>
      </w:r>
      <w:r w:rsidR="00940317">
        <w:rPr>
          <w:sz w:val="22"/>
          <w:szCs w:val="22"/>
        </w:rPr>
        <w:t xml:space="preserve">n November 2016 </w:t>
      </w:r>
      <w:r w:rsidR="00D023C2">
        <w:rPr>
          <w:sz w:val="22"/>
          <w:szCs w:val="22"/>
        </w:rPr>
        <w:t>a</w:t>
      </w:r>
      <w:r w:rsidR="00921113">
        <w:rPr>
          <w:sz w:val="22"/>
          <w:szCs w:val="22"/>
        </w:rPr>
        <w:t xml:space="preserve"> school committee retreat </w:t>
      </w:r>
      <w:r w:rsidR="00D023C2">
        <w:rPr>
          <w:sz w:val="22"/>
          <w:szCs w:val="22"/>
        </w:rPr>
        <w:t xml:space="preserve">to </w:t>
      </w:r>
      <w:r w:rsidR="00921113">
        <w:rPr>
          <w:sz w:val="22"/>
          <w:szCs w:val="22"/>
        </w:rPr>
        <w:t xml:space="preserve">establish </w:t>
      </w:r>
      <w:r w:rsidR="00D023C2">
        <w:rPr>
          <w:sz w:val="22"/>
          <w:szCs w:val="22"/>
        </w:rPr>
        <w:t xml:space="preserve">strategic </w:t>
      </w:r>
      <w:r w:rsidR="00804B21">
        <w:rPr>
          <w:sz w:val="22"/>
          <w:szCs w:val="22"/>
        </w:rPr>
        <w:t xml:space="preserve">goals and </w:t>
      </w:r>
      <w:r w:rsidR="00921113">
        <w:rPr>
          <w:sz w:val="22"/>
          <w:szCs w:val="22"/>
        </w:rPr>
        <w:t xml:space="preserve">guidelines for the fiscal year 2018 budget </w:t>
      </w:r>
      <w:r w:rsidR="00940317">
        <w:rPr>
          <w:sz w:val="22"/>
          <w:szCs w:val="22"/>
        </w:rPr>
        <w:t xml:space="preserve">development </w:t>
      </w:r>
      <w:r w:rsidR="00921113">
        <w:rPr>
          <w:sz w:val="22"/>
          <w:szCs w:val="22"/>
        </w:rPr>
        <w:t xml:space="preserve">process.  </w:t>
      </w:r>
    </w:p>
    <w:p w:rsidR="001A564D" w:rsidRDefault="00A90A67" w:rsidP="00434A6F">
      <w:pPr>
        <w:pStyle w:val="CommentText"/>
        <w:spacing w:line="276" w:lineRule="auto"/>
        <w:rPr>
          <w:sz w:val="22"/>
          <w:szCs w:val="22"/>
        </w:rPr>
      </w:pPr>
      <w:r>
        <w:rPr>
          <w:sz w:val="22"/>
          <w:szCs w:val="22"/>
        </w:rPr>
        <w:t xml:space="preserve">The district has an early learning center for pre-kindergarten students, 5 large K-8 schools, and a high school.  </w:t>
      </w:r>
      <w:r w:rsidR="009C20CE">
        <w:rPr>
          <w:sz w:val="22"/>
          <w:szCs w:val="22"/>
        </w:rPr>
        <w:t xml:space="preserve"> </w:t>
      </w:r>
      <w:r w:rsidR="00D023C2">
        <w:rPr>
          <w:sz w:val="22"/>
          <w:szCs w:val="22"/>
        </w:rPr>
        <w:t>Two of the K-8 schools are Ex</w:t>
      </w:r>
      <w:r w:rsidR="001A564D">
        <w:rPr>
          <w:sz w:val="22"/>
          <w:szCs w:val="22"/>
        </w:rPr>
        <w:t xml:space="preserve">tended Learning Time </w:t>
      </w:r>
      <w:r w:rsidR="00940317">
        <w:rPr>
          <w:sz w:val="22"/>
          <w:szCs w:val="22"/>
        </w:rPr>
        <w:t xml:space="preserve">(ELT) </w:t>
      </w:r>
      <w:r w:rsidR="001A564D">
        <w:rPr>
          <w:sz w:val="22"/>
          <w:szCs w:val="22"/>
        </w:rPr>
        <w:t>schools that have used ELT</w:t>
      </w:r>
      <w:r w:rsidR="00D023C2">
        <w:rPr>
          <w:sz w:val="22"/>
          <w:szCs w:val="22"/>
        </w:rPr>
        <w:t xml:space="preserve"> resources to hire additional</w:t>
      </w:r>
      <w:r w:rsidR="003C17C9">
        <w:rPr>
          <w:sz w:val="22"/>
          <w:szCs w:val="22"/>
        </w:rPr>
        <w:t xml:space="preserve"> staff and provide more </w:t>
      </w:r>
      <w:r w:rsidR="00D023C2">
        <w:rPr>
          <w:sz w:val="22"/>
          <w:szCs w:val="22"/>
        </w:rPr>
        <w:t>planning</w:t>
      </w:r>
      <w:r w:rsidR="001A564D">
        <w:rPr>
          <w:sz w:val="22"/>
          <w:szCs w:val="22"/>
        </w:rPr>
        <w:t xml:space="preserve"> time</w:t>
      </w:r>
      <w:r w:rsidR="003C17C9">
        <w:rPr>
          <w:sz w:val="22"/>
          <w:szCs w:val="22"/>
        </w:rPr>
        <w:t xml:space="preserve"> for teachers</w:t>
      </w:r>
      <w:r w:rsidR="00D023C2">
        <w:rPr>
          <w:sz w:val="22"/>
          <w:szCs w:val="22"/>
        </w:rPr>
        <w:t xml:space="preserve">.  </w:t>
      </w:r>
      <w:r>
        <w:rPr>
          <w:sz w:val="22"/>
          <w:szCs w:val="22"/>
        </w:rPr>
        <w:t xml:space="preserve">A third </w:t>
      </w:r>
      <w:r w:rsidR="00D023C2">
        <w:rPr>
          <w:sz w:val="22"/>
          <w:szCs w:val="22"/>
        </w:rPr>
        <w:t>K-8 school</w:t>
      </w:r>
      <w:r w:rsidR="00940317">
        <w:rPr>
          <w:sz w:val="22"/>
          <w:szCs w:val="22"/>
        </w:rPr>
        <w:t>,</w:t>
      </w:r>
      <w:r w:rsidR="00D023C2">
        <w:rPr>
          <w:sz w:val="22"/>
          <w:szCs w:val="22"/>
        </w:rPr>
        <w:t xml:space="preserve"> an Innovation School focused on STEAM subjects (science, technology, engineering, arts</w:t>
      </w:r>
      <w:r w:rsidR="00940317">
        <w:rPr>
          <w:sz w:val="22"/>
          <w:szCs w:val="22"/>
        </w:rPr>
        <w:t>,</w:t>
      </w:r>
      <w:r w:rsidR="00D023C2">
        <w:rPr>
          <w:sz w:val="22"/>
          <w:szCs w:val="22"/>
        </w:rPr>
        <w:t xml:space="preserve"> an</w:t>
      </w:r>
      <w:r w:rsidR="000122BD">
        <w:rPr>
          <w:sz w:val="22"/>
          <w:szCs w:val="22"/>
        </w:rPr>
        <w:t xml:space="preserve">d mathematics) </w:t>
      </w:r>
      <w:r w:rsidR="00C661AA">
        <w:rPr>
          <w:sz w:val="22"/>
          <w:szCs w:val="22"/>
        </w:rPr>
        <w:t xml:space="preserve">uses </w:t>
      </w:r>
      <w:r w:rsidR="00507FEA">
        <w:rPr>
          <w:sz w:val="22"/>
          <w:szCs w:val="22"/>
        </w:rPr>
        <w:t>some of the district’s</w:t>
      </w:r>
      <w:r w:rsidR="007B748C">
        <w:rPr>
          <w:sz w:val="22"/>
          <w:szCs w:val="22"/>
        </w:rPr>
        <w:t xml:space="preserve"> </w:t>
      </w:r>
      <w:r w:rsidR="00507FEA">
        <w:rPr>
          <w:sz w:val="22"/>
          <w:szCs w:val="22"/>
        </w:rPr>
        <w:t>curriculum and</w:t>
      </w:r>
      <w:r w:rsidR="001A564D">
        <w:rPr>
          <w:sz w:val="22"/>
          <w:szCs w:val="22"/>
        </w:rPr>
        <w:t xml:space="preserve"> assessment</w:t>
      </w:r>
      <w:r w:rsidR="000122BD">
        <w:rPr>
          <w:sz w:val="22"/>
          <w:szCs w:val="22"/>
        </w:rPr>
        <w:t>s</w:t>
      </w:r>
      <w:r w:rsidR="007B748C">
        <w:rPr>
          <w:sz w:val="22"/>
          <w:szCs w:val="22"/>
        </w:rPr>
        <w:t xml:space="preserve"> and</w:t>
      </w:r>
      <w:r w:rsidR="00507FEA">
        <w:rPr>
          <w:sz w:val="22"/>
          <w:szCs w:val="22"/>
        </w:rPr>
        <w:t xml:space="preserve"> has its own</w:t>
      </w:r>
      <w:r w:rsidR="003C17C9">
        <w:rPr>
          <w:sz w:val="22"/>
          <w:szCs w:val="22"/>
        </w:rPr>
        <w:t xml:space="preserve"> pro</w:t>
      </w:r>
      <w:r w:rsidR="000122BD">
        <w:rPr>
          <w:sz w:val="22"/>
          <w:szCs w:val="22"/>
        </w:rPr>
        <w:t>fessional development</w:t>
      </w:r>
      <w:r w:rsidR="00804B21">
        <w:rPr>
          <w:sz w:val="22"/>
          <w:szCs w:val="22"/>
        </w:rPr>
        <w:t>.  The other</w:t>
      </w:r>
      <w:r w:rsidR="003C17C9">
        <w:rPr>
          <w:sz w:val="22"/>
          <w:szCs w:val="22"/>
        </w:rPr>
        <w:t xml:space="preserve"> two K-8 schools follow standard </w:t>
      </w:r>
      <w:r w:rsidR="007B748C">
        <w:rPr>
          <w:sz w:val="22"/>
          <w:szCs w:val="22"/>
        </w:rPr>
        <w:t xml:space="preserve">district policies and programs.  The high school </w:t>
      </w:r>
      <w:r w:rsidR="003C17C9">
        <w:rPr>
          <w:sz w:val="22"/>
          <w:szCs w:val="22"/>
        </w:rPr>
        <w:t>is organized</w:t>
      </w:r>
      <w:r w:rsidR="000122BD">
        <w:rPr>
          <w:sz w:val="22"/>
          <w:szCs w:val="22"/>
        </w:rPr>
        <w:t xml:space="preserve"> into four houses, each with a </w:t>
      </w:r>
      <w:r w:rsidR="007B748C">
        <w:rPr>
          <w:sz w:val="22"/>
          <w:szCs w:val="22"/>
        </w:rPr>
        <w:t>house principal</w:t>
      </w:r>
      <w:r w:rsidR="004E7D67">
        <w:rPr>
          <w:sz w:val="22"/>
          <w:szCs w:val="22"/>
        </w:rPr>
        <w:t>, guidance counselor, and school adjustment counselors (who are all licensed social workers)</w:t>
      </w:r>
      <w:r w:rsidR="007B748C">
        <w:rPr>
          <w:sz w:val="22"/>
          <w:szCs w:val="22"/>
        </w:rPr>
        <w:t>.</w:t>
      </w:r>
      <w:r w:rsidR="003C17C9">
        <w:rPr>
          <w:sz w:val="22"/>
          <w:szCs w:val="22"/>
        </w:rPr>
        <w:t xml:space="preserve">  The </w:t>
      </w:r>
      <w:r w:rsidR="004A2926">
        <w:rPr>
          <w:sz w:val="22"/>
          <w:szCs w:val="22"/>
        </w:rPr>
        <w:t xml:space="preserve">high school </w:t>
      </w:r>
      <w:r w:rsidR="00E32811">
        <w:rPr>
          <w:sz w:val="22"/>
          <w:szCs w:val="22"/>
        </w:rPr>
        <w:t xml:space="preserve">also </w:t>
      </w:r>
      <w:r w:rsidR="004A2926">
        <w:rPr>
          <w:sz w:val="22"/>
          <w:szCs w:val="22"/>
        </w:rPr>
        <w:t xml:space="preserve">has </w:t>
      </w:r>
      <w:r w:rsidR="003C17C9">
        <w:rPr>
          <w:sz w:val="22"/>
          <w:szCs w:val="22"/>
        </w:rPr>
        <w:t xml:space="preserve">an alternative program </w:t>
      </w:r>
      <w:r w:rsidR="00940317">
        <w:rPr>
          <w:sz w:val="22"/>
          <w:szCs w:val="22"/>
        </w:rPr>
        <w:t>for high-risk students</w:t>
      </w:r>
      <w:r w:rsidR="003C17C9">
        <w:rPr>
          <w:sz w:val="22"/>
          <w:szCs w:val="22"/>
        </w:rPr>
        <w:t>.</w:t>
      </w:r>
      <w:r w:rsidR="00CB50E7">
        <w:rPr>
          <w:sz w:val="22"/>
          <w:szCs w:val="22"/>
        </w:rPr>
        <w:t xml:space="preserve"> The district’s seven schools have traditionally operated as a </w:t>
      </w:r>
      <w:r w:rsidR="001C578E">
        <w:rPr>
          <w:sz w:val="22"/>
          <w:szCs w:val="22"/>
        </w:rPr>
        <w:t>s</w:t>
      </w:r>
      <w:r w:rsidR="00CB50E7">
        <w:rPr>
          <w:sz w:val="22"/>
          <w:szCs w:val="22"/>
        </w:rPr>
        <w:t>ystem of schools rather than a school system; the interim superintendent has begun to address thi</w:t>
      </w:r>
      <w:r w:rsidR="00D81653">
        <w:rPr>
          <w:sz w:val="22"/>
          <w:szCs w:val="22"/>
        </w:rPr>
        <w:t xml:space="preserve">s </w:t>
      </w:r>
      <w:r w:rsidR="00CB50E7">
        <w:rPr>
          <w:sz w:val="22"/>
          <w:szCs w:val="22"/>
        </w:rPr>
        <w:t>by making district systems and practices more cohesive and coherent.</w:t>
      </w:r>
    </w:p>
    <w:p w:rsidR="00C3178E" w:rsidRPr="00674A88" w:rsidRDefault="00C3178E" w:rsidP="00434A6F">
      <w:pPr>
        <w:pStyle w:val="CommentText"/>
        <w:spacing w:line="276" w:lineRule="auto"/>
        <w:rPr>
          <w:sz w:val="22"/>
          <w:szCs w:val="22"/>
        </w:rPr>
      </w:pPr>
      <w:r>
        <w:rPr>
          <w:sz w:val="22"/>
          <w:szCs w:val="22"/>
        </w:rPr>
        <w:t>The district participates in the Five District Partnership</w:t>
      </w:r>
      <w:r w:rsidR="00A671AE">
        <w:rPr>
          <w:sz w:val="22"/>
          <w:szCs w:val="22"/>
        </w:rPr>
        <w:t xml:space="preserve"> (5DP) with Chelsea, Everett, Revere</w:t>
      </w:r>
      <w:r w:rsidR="00940317">
        <w:rPr>
          <w:sz w:val="22"/>
          <w:szCs w:val="22"/>
        </w:rPr>
        <w:t>,</w:t>
      </w:r>
      <w:r w:rsidR="00A671AE">
        <w:rPr>
          <w:sz w:val="22"/>
          <w:szCs w:val="22"/>
        </w:rPr>
        <w:t xml:space="preserve"> and Winthrop.  The 5DP was </w:t>
      </w:r>
      <w:r w:rsidR="0008458B">
        <w:rPr>
          <w:sz w:val="22"/>
          <w:szCs w:val="22"/>
        </w:rPr>
        <w:t xml:space="preserve">created </w:t>
      </w:r>
      <w:r w:rsidR="00A671AE">
        <w:rPr>
          <w:sz w:val="22"/>
          <w:szCs w:val="22"/>
        </w:rPr>
        <w:t>to ensure that students who reloc</w:t>
      </w:r>
      <w:r w:rsidR="00C661AA">
        <w:rPr>
          <w:sz w:val="22"/>
          <w:szCs w:val="22"/>
        </w:rPr>
        <w:t xml:space="preserve">ate within these </w:t>
      </w:r>
      <w:r w:rsidR="000122BD">
        <w:rPr>
          <w:sz w:val="22"/>
          <w:szCs w:val="22"/>
        </w:rPr>
        <w:t xml:space="preserve">neighboring </w:t>
      </w:r>
      <w:r w:rsidR="00C661AA">
        <w:rPr>
          <w:sz w:val="22"/>
          <w:szCs w:val="22"/>
        </w:rPr>
        <w:t xml:space="preserve">districts </w:t>
      </w:r>
      <w:r w:rsidR="00A671AE">
        <w:rPr>
          <w:sz w:val="22"/>
          <w:szCs w:val="22"/>
        </w:rPr>
        <w:t xml:space="preserve">have a stable education, with access to </w:t>
      </w:r>
      <w:r w:rsidR="00C661AA">
        <w:rPr>
          <w:sz w:val="22"/>
          <w:szCs w:val="22"/>
        </w:rPr>
        <w:t>programs using shared curriculum guides and</w:t>
      </w:r>
      <w:r w:rsidR="00A671AE">
        <w:rPr>
          <w:sz w:val="22"/>
          <w:szCs w:val="22"/>
        </w:rPr>
        <w:t xml:space="preserve"> units</w:t>
      </w:r>
      <w:r w:rsidR="00C661AA">
        <w:rPr>
          <w:sz w:val="22"/>
          <w:szCs w:val="22"/>
        </w:rPr>
        <w:t>, similar teaching methods</w:t>
      </w:r>
      <w:r w:rsidR="00940317">
        <w:rPr>
          <w:sz w:val="22"/>
          <w:szCs w:val="22"/>
        </w:rPr>
        <w:t>,</w:t>
      </w:r>
      <w:r w:rsidR="00A671AE">
        <w:rPr>
          <w:sz w:val="22"/>
          <w:szCs w:val="22"/>
        </w:rPr>
        <w:t xml:space="preserve"> and</w:t>
      </w:r>
      <w:r w:rsidR="00C661AA">
        <w:rPr>
          <w:sz w:val="22"/>
          <w:szCs w:val="22"/>
        </w:rPr>
        <w:t xml:space="preserve"> </w:t>
      </w:r>
      <w:r w:rsidR="00A671AE">
        <w:rPr>
          <w:sz w:val="22"/>
          <w:szCs w:val="22"/>
        </w:rPr>
        <w:t>common assessme</w:t>
      </w:r>
      <w:r w:rsidR="000122BD">
        <w:rPr>
          <w:sz w:val="22"/>
          <w:szCs w:val="22"/>
        </w:rPr>
        <w:t>nts.  Malden’s use of</w:t>
      </w:r>
      <w:r w:rsidR="00A671AE">
        <w:rPr>
          <w:sz w:val="22"/>
          <w:szCs w:val="22"/>
        </w:rPr>
        <w:t xml:space="preserve"> 5DP </w:t>
      </w:r>
      <w:r w:rsidR="000122BD">
        <w:rPr>
          <w:sz w:val="22"/>
          <w:szCs w:val="22"/>
        </w:rPr>
        <w:t xml:space="preserve">teaching </w:t>
      </w:r>
      <w:r w:rsidR="00A671AE">
        <w:rPr>
          <w:sz w:val="22"/>
          <w:szCs w:val="22"/>
        </w:rPr>
        <w:t>materials is</w:t>
      </w:r>
      <w:r w:rsidR="00804B21">
        <w:rPr>
          <w:sz w:val="22"/>
          <w:szCs w:val="22"/>
        </w:rPr>
        <w:t xml:space="preserve"> </w:t>
      </w:r>
      <w:r w:rsidR="00E32811">
        <w:rPr>
          <w:sz w:val="22"/>
          <w:szCs w:val="22"/>
        </w:rPr>
        <w:t xml:space="preserve">not </w:t>
      </w:r>
      <w:r w:rsidR="00804B21">
        <w:rPr>
          <w:sz w:val="22"/>
          <w:szCs w:val="22"/>
        </w:rPr>
        <w:t>consistent</w:t>
      </w:r>
      <w:r w:rsidR="00E32811">
        <w:rPr>
          <w:sz w:val="22"/>
          <w:szCs w:val="22"/>
        </w:rPr>
        <w:t xml:space="preserve"> across schools</w:t>
      </w:r>
      <w:r w:rsidR="00A671AE">
        <w:rPr>
          <w:sz w:val="22"/>
          <w:szCs w:val="22"/>
        </w:rPr>
        <w:t>.</w:t>
      </w:r>
    </w:p>
    <w:p w:rsidR="0008197F" w:rsidRDefault="001A564D" w:rsidP="00F75D73">
      <w:pPr>
        <w:tabs>
          <w:tab w:val="left" w:pos="270"/>
        </w:tabs>
        <w:autoSpaceDE w:val="0"/>
        <w:autoSpaceDN w:val="0"/>
        <w:adjustRightInd w:val="0"/>
      </w:pPr>
      <w:r>
        <w:t>As part of the site visit, t</w:t>
      </w:r>
      <w:r w:rsidR="000A464C" w:rsidRPr="00A500CB">
        <w:t>he team observed 89 classes throughout the district:  19 at the high scho</w:t>
      </w:r>
      <w:r w:rsidR="00240A2B">
        <w:t>ol,</w:t>
      </w:r>
      <w:r w:rsidR="000A464C" w:rsidRPr="00A500CB">
        <w:t xml:space="preserve"> 34 </w:t>
      </w:r>
      <w:r w:rsidR="00240A2B">
        <w:t>in grades 5-8</w:t>
      </w:r>
      <w:r w:rsidR="00940317">
        <w:t>,</w:t>
      </w:r>
      <w:r w:rsidR="000A464C" w:rsidRPr="00A500CB">
        <w:t xml:space="preserve"> and 36 in </w:t>
      </w:r>
      <w:r w:rsidR="00E32811">
        <w:t xml:space="preserve">kindergarten through grade </w:t>
      </w:r>
      <w:r w:rsidR="000A464C" w:rsidRPr="00A500CB">
        <w:t>4. The team observed 37 ELA cla</w:t>
      </w:r>
      <w:r w:rsidR="00240A2B">
        <w:t xml:space="preserve">sses, 32 </w:t>
      </w:r>
      <w:r w:rsidR="00240A2B">
        <w:lastRenderedPageBreak/>
        <w:t>mathematics classes</w:t>
      </w:r>
      <w:r w:rsidR="00940317">
        <w:t>,</w:t>
      </w:r>
      <w:r w:rsidR="00240A2B">
        <w:t xml:space="preserve"> and 20 classes in other subject areas.  </w:t>
      </w:r>
      <w:r w:rsidR="00240A2B" w:rsidRPr="00BA3A76">
        <w:t>A</w:t>
      </w:r>
      <w:r w:rsidR="000122BD">
        <w:t>mong the classes observed were two special education classes, four</w:t>
      </w:r>
      <w:r w:rsidR="00240A2B" w:rsidRPr="00BA3A76">
        <w:t xml:space="preserve"> ELL</w:t>
      </w:r>
      <w:r w:rsidR="000122BD">
        <w:t xml:space="preserve"> or SEI classes, and one</w:t>
      </w:r>
      <w:r w:rsidR="00240A2B">
        <w:t xml:space="preserve"> career-technical education class.</w:t>
      </w:r>
      <w:r w:rsidR="00240A2B" w:rsidRPr="00BA3A76">
        <w:t xml:space="preserve"> The observations were approximately 20 minutes in length. All review team members collected data using ESE’s instructional inventory, a tool for recording observed characteristics of standards-based teaching. This da</w:t>
      </w:r>
      <w:r w:rsidR="00240A2B">
        <w:t xml:space="preserve">ta is presented in Appendix C. </w:t>
      </w:r>
    </w:p>
    <w:p w:rsidR="0008197F" w:rsidRDefault="0008197F" w:rsidP="00F75D73">
      <w:pPr>
        <w:tabs>
          <w:tab w:val="left" w:pos="270"/>
        </w:tabs>
        <w:autoSpaceDE w:val="0"/>
        <w:autoSpaceDN w:val="0"/>
        <w:adjustRightInd w:val="0"/>
      </w:pPr>
      <w:r>
        <w:t>In</w:t>
      </w:r>
      <w:r w:rsidR="00053365">
        <w:t xml:space="preserve"> </w:t>
      </w:r>
      <w:r w:rsidR="00940317">
        <w:t xml:space="preserve">observed </w:t>
      </w:r>
      <w:r w:rsidR="00053365">
        <w:t>classes</w:t>
      </w:r>
      <w:r>
        <w:t xml:space="preserve">, the review team was impressed </w:t>
      </w:r>
      <w:r w:rsidR="00053365">
        <w:t xml:space="preserve">overall </w:t>
      </w:r>
      <w:r>
        <w:t xml:space="preserve">with the tone and </w:t>
      </w:r>
      <w:r w:rsidR="003C17C9">
        <w:t>positive learning environment</w:t>
      </w:r>
      <w:r w:rsidR="00053365">
        <w:t xml:space="preserve"> in all</w:t>
      </w:r>
      <w:r>
        <w:t xml:space="preserve"> school</w:t>
      </w:r>
      <w:r w:rsidR="00053365">
        <w:t>s</w:t>
      </w:r>
      <w:r>
        <w:t xml:space="preserve">.  Students were valued, respectful, well </w:t>
      </w:r>
      <w:r w:rsidR="00053365">
        <w:t>behaved</w:t>
      </w:r>
      <w:r w:rsidR="00E32811">
        <w:t>,</w:t>
      </w:r>
      <w:r w:rsidR="00053365">
        <w:t xml:space="preserve"> and more often than not </w:t>
      </w:r>
      <w:r>
        <w:t>engaged in learning.  The distri</w:t>
      </w:r>
      <w:r w:rsidR="00053365">
        <w:t xml:space="preserve">ct’s K-5 literacy program, </w:t>
      </w:r>
      <w:r w:rsidR="00175B4A">
        <w:t xml:space="preserve">supported at 4 out of 5 schools by </w:t>
      </w:r>
      <w:r>
        <w:t>Bay State Reading Institute</w:t>
      </w:r>
      <w:r w:rsidR="00053365">
        <w:t>,</w:t>
      </w:r>
      <w:r>
        <w:t xml:space="preserve"> </w:t>
      </w:r>
      <w:r w:rsidR="00175B4A">
        <w:t>calls for</w:t>
      </w:r>
      <w:r>
        <w:t xml:space="preserve"> differentiated instruction and collaborative</w:t>
      </w:r>
      <w:r w:rsidR="00053365">
        <w:t>, active</w:t>
      </w:r>
      <w:r>
        <w:t xml:space="preserve"> learning</w:t>
      </w:r>
      <w:r w:rsidR="00053365">
        <w:t xml:space="preserve"> in small groups</w:t>
      </w:r>
      <w:r>
        <w:t xml:space="preserve">.  </w:t>
      </w:r>
      <w:r w:rsidR="00175B4A">
        <w:t xml:space="preserve">Reviewers observed both: in </w:t>
      </w:r>
      <w:r>
        <w:t>many K-5 ELA lessons more than one adult worked with groups</w:t>
      </w:r>
      <w:r w:rsidR="00053365">
        <w:t xml:space="preserve"> of students</w:t>
      </w:r>
      <w:r>
        <w:t xml:space="preserve"> on reading, writing</w:t>
      </w:r>
      <w:r w:rsidR="00940317">
        <w:t>,</w:t>
      </w:r>
      <w:r>
        <w:t xml:space="preserve"> and </w:t>
      </w:r>
      <w:r w:rsidR="00053365">
        <w:t xml:space="preserve">other </w:t>
      </w:r>
      <w:r>
        <w:t xml:space="preserve">literacy activities.  </w:t>
      </w:r>
      <w:r w:rsidR="000122BD">
        <w:t>Cooperative learning and d</w:t>
      </w:r>
      <w:r w:rsidR="00053365">
        <w:t>ifferentiation to meet students</w:t>
      </w:r>
      <w:r w:rsidR="00940317">
        <w:t>’</w:t>
      </w:r>
      <w:r w:rsidR="00053365">
        <w:t xml:space="preserve"> learning needs </w:t>
      </w:r>
      <w:r w:rsidR="000122BD">
        <w:t>were</w:t>
      </w:r>
      <w:r w:rsidR="00053365">
        <w:t xml:space="preserve"> </w:t>
      </w:r>
      <w:r w:rsidR="00916318">
        <w:t xml:space="preserve">not consistently </w:t>
      </w:r>
      <w:r w:rsidR="00053365">
        <w:t xml:space="preserve">observed </w:t>
      </w:r>
      <w:r w:rsidR="00916318">
        <w:t xml:space="preserve">in </w:t>
      </w:r>
      <w:r w:rsidR="00053365">
        <w:t>lessons</w:t>
      </w:r>
      <w:r w:rsidR="00D36A44">
        <w:t xml:space="preserve"> across schools</w:t>
      </w:r>
      <w:r w:rsidR="00053365">
        <w:t>.</w:t>
      </w:r>
      <w:r>
        <w:t xml:space="preserve"> </w:t>
      </w:r>
      <w:r w:rsidR="003C17C9">
        <w:t xml:space="preserve"> </w:t>
      </w:r>
    </w:p>
    <w:p w:rsidR="00F75D73" w:rsidRPr="003C17C9" w:rsidRDefault="00F75D73" w:rsidP="00F75D73">
      <w:pPr>
        <w:tabs>
          <w:tab w:val="left" w:pos="270"/>
        </w:tabs>
        <w:autoSpaceDE w:val="0"/>
        <w:autoSpaceDN w:val="0"/>
        <w:adjustRightInd w:val="0"/>
        <w:rPr>
          <w:b/>
        </w:rPr>
      </w:pPr>
      <w:r w:rsidRPr="003C17C9">
        <w:t xml:space="preserve">In </w:t>
      </w:r>
      <w:r w:rsidR="003C17C9">
        <w:t>observed classes</w:t>
      </w:r>
      <w:r w:rsidR="00164DFD">
        <w:t>,</w:t>
      </w:r>
      <w:r w:rsidR="003C17C9">
        <w:t xml:space="preserve"> </w:t>
      </w:r>
      <w:r w:rsidR="00164DFD">
        <w:t>review team members found that the quality and rigor of instruction was inconsistent across the district</w:t>
      </w:r>
      <w:r w:rsidR="003C17C9">
        <w:t xml:space="preserve">.  </w:t>
      </w:r>
      <w:r w:rsidR="00164DFD">
        <w:t>Of particular concern was a wide variation in most characteristics</w:t>
      </w:r>
      <w:r w:rsidR="00BD223A">
        <w:t xml:space="preserve"> of ef</w:t>
      </w:r>
      <w:r w:rsidR="00164DFD">
        <w:t>f</w:t>
      </w:r>
      <w:r w:rsidR="00BD223A">
        <w:t>e</w:t>
      </w:r>
      <w:r w:rsidR="00164DFD">
        <w:t>ctive instruction between the K-8 schools and the high school</w:t>
      </w:r>
      <w:r w:rsidR="00BD223A">
        <w:t xml:space="preserve">. </w:t>
      </w:r>
      <w:r w:rsidR="002C4084">
        <w:t>High-</w:t>
      </w:r>
      <w:r w:rsidR="003C17C9">
        <w:t>school lessons were less likely to</w:t>
      </w:r>
      <w:r w:rsidR="00BD223A">
        <w:t>:</w:t>
      </w:r>
      <w:r w:rsidR="003C17C9">
        <w:t xml:space="preserve"> set high expectations</w:t>
      </w:r>
      <w:r w:rsidR="00BD223A">
        <w:t xml:space="preserve">; </w:t>
      </w:r>
      <w:r w:rsidR="00C3178E">
        <w:t xml:space="preserve">demonstrate </w:t>
      </w:r>
      <w:r w:rsidR="003C17C9">
        <w:t>student engagement</w:t>
      </w:r>
      <w:r w:rsidR="00BD223A">
        <w:t xml:space="preserve">; </w:t>
      </w:r>
      <w:r w:rsidR="00C3178E">
        <w:t xml:space="preserve">encourage </w:t>
      </w:r>
      <w:r w:rsidR="003C17C9">
        <w:t>critical thinking</w:t>
      </w:r>
      <w:r w:rsidR="00BD223A">
        <w:t xml:space="preserve">; </w:t>
      </w:r>
      <w:r w:rsidR="00C3178E">
        <w:t xml:space="preserve">provide </w:t>
      </w:r>
      <w:r w:rsidR="003C17C9">
        <w:t>students</w:t>
      </w:r>
      <w:r w:rsidR="00C3178E">
        <w:t xml:space="preserve"> opportunities to take</w:t>
      </w:r>
      <w:r w:rsidR="003C17C9">
        <w:t xml:space="preserve"> responsibility for their own learning either individually, in pai</w:t>
      </w:r>
      <w:r w:rsidR="00D36A44">
        <w:t>rs or in groups</w:t>
      </w:r>
      <w:r w:rsidR="00BD223A">
        <w:t xml:space="preserve">; </w:t>
      </w:r>
      <w:r w:rsidR="00D36A44">
        <w:t>use differentiation</w:t>
      </w:r>
      <w:r w:rsidR="003C17C9">
        <w:t xml:space="preserve"> to make content acc</w:t>
      </w:r>
      <w:r w:rsidR="00C3178E">
        <w:t>essible for all learners</w:t>
      </w:r>
      <w:r w:rsidR="00BD223A">
        <w:t xml:space="preserve">; </w:t>
      </w:r>
      <w:r w:rsidR="00C3178E">
        <w:t xml:space="preserve">and use </w:t>
      </w:r>
      <w:r w:rsidR="003C17C9">
        <w:t>formative assessments to check for understanding and provide feedback</w:t>
      </w:r>
      <w:r w:rsidR="00C3178E">
        <w:t xml:space="preserve"> to students</w:t>
      </w:r>
      <w:r w:rsidR="003C17C9">
        <w:t>.</w:t>
      </w:r>
    </w:p>
    <w:p w:rsidR="007C01ED" w:rsidRDefault="007C01ED" w:rsidP="007C01ED">
      <w:pPr>
        <w:rPr>
          <w:b/>
          <w:sz w:val="28"/>
        </w:rPr>
      </w:pPr>
      <w:r w:rsidRPr="007C01ED">
        <w:rPr>
          <w:b/>
          <w:sz w:val="28"/>
        </w:rPr>
        <w:t>Strengths</w:t>
      </w:r>
    </w:p>
    <w:p w:rsidR="00CC4926" w:rsidRDefault="00D36A44" w:rsidP="007C01ED">
      <w:r>
        <w:t xml:space="preserve">The interim superintendent has </w:t>
      </w:r>
      <w:r w:rsidR="000122BD">
        <w:t>initiated a</w:t>
      </w:r>
      <w:r>
        <w:t xml:space="preserve"> process to articulate a strong educational vision and plan for improvement.  </w:t>
      </w:r>
      <w:r w:rsidR="006467BC">
        <w:t>In addition, h</w:t>
      </w:r>
      <w:r w:rsidR="00B91A7A">
        <w:t>e has</w:t>
      </w:r>
      <w:r w:rsidR="006467BC">
        <w:t xml:space="preserve"> instituted</w:t>
      </w:r>
      <w:r w:rsidR="00B91A7A">
        <w:t xml:space="preserve"> </w:t>
      </w:r>
      <w:r w:rsidR="006467BC">
        <w:t xml:space="preserve">collaborative </w:t>
      </w:r>
      <w:r w:rsidR="00B91A7A">
        <w:t>Instructional Focus Walks to monitor</w:t>
      </w:r>
      <w:r w:rsidR="00CC4926">
        <w:t xml:space="preserve"> and improve</w:t>
      </w:r>
      <w:r w:rsidR="006467BC">
        <w:t xml:space="preserve"> instructi</w:t>
      </w:r>
      <w:r w:rsidR="009D156C">
        <w:t>on</w:t>
      </w:r>
      <w:r w:rsidR="000122BD">
        <w:t>.  Additional strengths are evident</w:t>
      </w:r>
      <w:r w:rsidR="00CC4926">
        <w:t xml:space="preserve"> </w:t>
      </w:r>
      <w:r w:rsidR="009D156C">
        <w:t xml:space="preserve">in the attentive </w:t>
      </w:r>
      <w:r>
        <w:t>curriculum and instructio</w:t>
      </w:r>
      <w:r w:rsidR="006467BC">
        <w:t xml:space="preserve">nal leadership in K-5 literacy and </w:t>
      </w:r>
      <w:r w:rsidR="0054113A">
        <w:t xml:space="preserve">in </w:t>
      </w:r>
      <w:r>
        <w:t xml:space="preserve">the </w:t>
      </w:r>
      <w:r w:rsidR="0054113A">
        <w:t xml:space="preserve">K-12 </w:t>
      </w:r>
      <w:r>
        <w:t xml:space="preserve">English Language </w:t>
      </w:r>
      <w:r w:rsidR="00BC3CE0">
        <w:t>Learning (E</w:t>
      </w:r>
      <w:r w:rsidR="00065F93">
        <w:t>LL</w:t>
      </w:r>
      <w:r w:rsidR="00BC3CE0">
        <w:t>)</w:t>
      </w:r>
      <w:r w:rsidR="00065F93">
        <w:t xml:space="preserve"> </w:t>
      </w:r>
      <w:r>
        <w:t>program a</w:t>
      </w:r>
      <w:r w:rsidR="00CC4926">
        <w:t xml:space="preserve">s well as in </w:t>
      </w:r>
      <w:r w:rsidR="000122BD">
        <w:t>program organization and leadership in special education</w:t>
      </w:r>
      <w:r w:rsidR="00CC4926">
        <w:t>. E</w:t>
      </w:r>
      <w:r>
        <w:t>ac</w:t>
      </w:r>
      <w:r w:rsidR="00CC4926">
        <w:t>h of these emphasizes</w:t>
      </w:r>
      <w:r>
        <w:t xml:space="preserve"> the use of </w:t>
      </w:r>
      <w:r w:rsidR="00CC4926">
        <w:t xml:space="preserve">data to guide decision-making. </w:t>
      </w:r>
    </w:p>
    <w:p w:rsidR="00D36A44" w:rsidRDefault="00D36A44" w:rsidP="007C01ED">
      <w:r>
        <w:t>The district’s participation in the 5DP p</w:t>
      </w:r>
      <w:r w:rsidR="009119F5">
        <w:t xml:space="preserve">rovides collaborative opportunities to develop </w:t>
      </w:r>
      <w:r>
        <w:t xml:space="preserve">and use </w:t>
      </w:r>
      <w:r w:rsidR="009119F5">
        <w:t xml:space="preserve">common </w:t>
      </w:r>
      <w:r w:rsidR="00CC4926">
        <w:t xml:space="preserve">standards-based </w:t>
      </w:r>
      <w:r w:rsidR="009119F5">
        <w:t>curriculum maps and units, assessments</w:t>
      </w:r>
      <w:r w:rsidR="00D43027">
        <w:t>,</w:t>
      </w:r>
      <w:r w:rsidR="009119F5">
        <w:t xml:space="preserve"> and professional development</w:t>
      </w:r>
      <w:r w:rsidR="006467BC">
        <w:t xml:space="preserve">. </w:t>
      </w:r>
      <w:r w:rsidR="00804B21">
        <w:t xml:space="preserve"> Apart from academic support, </w:t>
      </w:r>
      <w:r w:rsidR="0070245B">
        <w:t>t</w:t>
      </w:r>
      <w:r w:rsidR="00CC4926">
        <w:t>he district is resolute</w:t>
      </w:r>
      <w:r w:rsidR="006467BC">
        <w:t xml:space="preserve"> in</w:t>
      </w:r>
      <w:r w:rsidR="00CC4926">
        <w:t xml:space="preserve"> its attention </w:t>
      </w:r>
      <w:r w:rsidR="006467BC">
        <w:t>to</w:t>
      </w:r>
      <w:r w:rsidR="00804B21">
        <w:t xml:space="preserve"> supporting students’</w:t>
      </w:r>
      <w:r w:rsidR="006467BC">
        <w:t xml:space="preserve"> social-emotional and behavioral</w:t>
      </w:r>
      <w:r w:rsidR="00804B21">
        <w:t xml:space="preserve"> needs</w:t>
      </w:r>
      <w:r w:rsidR="000122BD">
        <w:t>.  Consequently, i</w:t>
      </w:r>
      <w:r w:rsidR="006467BC">
        <w:t>t has allo</w:t>
      </w:r>
      <w:r w:rsidR="009E3041">
        <w:t>cated personnel and</w:t>
      </w:r>
      <w:r w:rsidR="00CC4926">
        <w:t xml:space="preserve"> resources </w:t>
      </w:r>
      <w:r w:rsidR="00804B21">
        <w:t xml:space="preserve">to programs </w:t>
      </w:r>
      <w:r w:rsidR="009E3041">
        <w:t xml:space="preserve">for its </w:t>
      </w:r>
      <w:r w:rsidR="006467BC">
        <w:t>mos</w:t>
      </w:r>
      <w:r w:rsidR="00CC4926">
        <w:t xml:space="preserve">t challenging students. </w:t>
      </w:r>
      <w:r w:rsidR="009119F5">
        <w:t>These include the Pathways</w:t>
      </w:r>
      <w:r w:rsidR="006467BC">
        <w:t xml:space="preserve"> a</w:t>
      </w:r>
      <w:r w:rsidR="009E3041">
        <w:t>lternative program</w:t>
      </w:r>
      <w:r w:rsidR="00D43027">
        <w:t xml:space="preserve"> at the high school</w:t>
      </w:r>
      <w:r w:rsidR="009E3041">
        <w:t>,</w:t>
      </w:r>
      <w:r w:rsidR="006467BC">
        <w:t xml:space="preserve"> a multi-tiered system of support for struggling students</w:t>
      </w:r>
      <w:r w:rsidR="009E3041">
        <w:t>, and a number of specialized programs throughout the district</w:t>
      </w:r>
      <w:r w:rsidR="006467BC">
        <w:t xml:space="preserve">.  Finally, the district and the city have cultivated a strong and </w:t>
      </w:r>
      <w:r w:rsidR="009D156C">
        <w:t xml:space="preserve">mutually </w:t>
      </w:r>
      <w:r w:rsidR="006467BC">
        <w:t>t</w:t>
      </w:r>
      <w:r w:rsidR="009D156C">
        <w:t xml:space="preserve">rustful working </w:t>
      </w:r>
      <w:r w:rsidR="00CC4926">
        <w:t xml:space="preserve">relationship to </w:t>
      </w:r>
      <w:r w:rsidR="009D156C">
        <w:t xml:space="preserve">plan </w:t>
      </w:r>
      <w:r w:rsidR="00CC4926">
        <w:t>a</w:t>
      </w:r>
      <w:r w:rsidR="009119F5">
        <w:t xml:space="preserve">nd manage finances and </w:t>
      </w:r>
      <w:r w:rsidR="00CC4926">
        <w:t>maintain</w:t>
      </w:r>
      <w:r w:rsidR="00B91A7A">
        <w:t xml:space="preserve"> </w:t>
      </w:r>
      <w:r w:rsidR="009E3041">
        <w:t xml:space="preserve">and plan for </w:t>
      </w:r>
      <w:r w:rsidR="009119F5">
        <w:t>school building needs</w:t>
      </w:r>
      <w:r w:rsidR="00B91A7A">
        <w:t xml:space="preserve">. </w:t>
      </w:r>
    </w:p>
    <w:p w:rsidR="00FC6299" w:rsidRDefault="00FC6299" w:rsidP="007C01ED"/>
    <w:p w:rsidR="003E520E" w:rsidRDefault="003E520E" w:rsidP="007C01ED"/>
    <w:p w:rsidR="00230D0C" w:rsidRDefault="007C01ED" w:rsidP="007C01ED">
      <w:pPr>
        <w:rPr>
          <w:b/>
          <w:sz w:val="28"/>
        </w:rPr>
      </w:pPr>
      <w:r w:rsidRPr="007C01ED">
        <w:rPr>
          <w:b/>
          <w:sz w:val="28"/>
        </w:rPr>
        <w:lastRenderedPageBreak/>
        <w:t xml:space="preserve">Challenges and Areas </w:t>
      </w:r>
      <w:r w:rsidR="00F75D73">
        <w:rPr>
          <w:b/>
          <w:sz w:val="28"/>
        </w:rPr>
        <w:t xml:space="preserve">for </w:t>
      </w:r>
      <w:r w:rsidRPr="007C01ED">
        <w:rPr>
          <w:b/>
          <w:sz w:val="28"/>
        </w:rPr>
        <w:t>Growth</w:t>
      </w:r>
    </w:p>
    <w:p w:rsidR="009E3041" w:rsidRDefault="00D81653" w:rsidP="007C01ED">
      <w:r>
        <w:t xml:space="preserve">Of the 24 initiatives in the </w:t>
      </w:r>
      <w:r w:rsidR="0008458B">
        <w:t xml:space="preserve">District Improvement Plan </w:t>
      </w:r>
      <w:r w:rsidR="00B7315F">
        <w:t xml:space="preserve">(DIP) </w:t>
      </w:r>
      <w:r w:rsidR="00757CE5">
        <w:t>in use since 2015</w:t>
      </w:r>
      <w:r w:rsidR="000A2C22">
        <w:t>,</w:t>
      </w:r>
      <w:r w:rsidR="00757CE5">
        <w:t xml:space="preserve"> </w:t>
      </w:r>
      <w:r>
        <w:t>few</w:t>
      </w:r>
      <w:r w:rsidR="00757CE5">
        <w:t xml:space="preserve"> </w:t>
      </w:r>
      <w:r>
        <w:t xml:space="preserve">have </w:t>
      </w:r>
      <w:r w:rsidR="00757CE5">
        <w:t xml:space="preserve">addressed </w:t>
      </w:r>
      <w:r w:rsidR="009119F5">
        <w:t>improve</w:t>
      </w:r>
      <w:r w:rsidR="00757CE5">
        <w:t>ments to</w:t>
      </w:r>
      <w:r w:rsidR="00230D0C">
        <w:t xml:space="preserve"> </w:t>
      </w:r>
      <w:r w:rsidR="00B25BD6">
        <w:t>teaching and learning</w:t>
      </w:r>
      <w:r w:rsidR="009E3041">
        <w:t xml:space="preserve"> and </w:t>
      </w:r>
      <w:r>
        <w:t xml:space="preserve">the </w:t>
      </w:r>
      <w:r w:rsidR="00B7315F">
        <w:t>DIP</w:t>
      </w:r>
      <w:r>
        <w:t xml:space="preserve"> </w:t>
      </w:r>
      <w:r w:rsidR="009E3041">
        <w:t>has not been widely known in the district</w:t>
      </w:r>
      <w:r w:rsidR="008F57F9">
        <w:t>.  S</w:t>
      </w:r>
      <w:r w:rsidR="00B25BD6">
        <w:t xml:space="preserve">chool improvement planning has </w:t>
      </w:r>
      <w:r w:rsidR="00620983">
        <w:t xml:space="preserve">been inconsistent and </w:t>
      </w:r>
      <w:r w:rsidR="00C54812">
        <w:t xml:space="preserve">has </w:t>
      </w:r>
      <w:r w:rsidR="00620983">
        <w:t xml:space="preserve">not </w:t>
      </w:r>
      <w:r w:rsidR="00C54812">
        <w:t xml:space="preserve">been </w:t>
      </w:r>
      <w:r w:rsidR="00B25BD6">
        <w:t xml:space="preserve">aligned to the </w:t>
      </w:r>
      <w:r w:rsidR="00B7315F">
        <w:t>DIP</w:t>
      </w:r>
      <w:r w:rsidR="00F46C90">
        <w:t>.</w:t>
      </w:r>
      <w:r w:rsidR="00DF33D7">
        <w:t xml:space="preserve"> </w:t>
      </w:r>
      <w:r w:rsidR="009E3041">
        <w:t xml:space="preserve"> In addition, i</w:t>
      </w:r>
      <w:r w:rsidR="00955E14">
        <w:t>mprovement planning has not typically informed decisions for resource allocation when planning the budget.</w:t>
      </w:r>
      <w:r w:rsidR="00DF33D7">
        <w:t xml:space="preserve"> </w:t>
      </w:r>
    </w:p>
    <w:p w:rsidR="00955E14" w:rsidRDefault="009E3041" w:rsidP="007C01ED">
      <w:r>
        <w:t>T</w:t>
      </w:r>
      <w:r w:rsidR="00F46C90">
        <w:t xml:space="preserve">he </w:t>
      </w:r>
      <w:r w:rsidR="00DF33D7">
        <w:t>tradition of school autonomy</w:t>
      </w:r>
      <w:r w:rsidR="00570576">
        <w:t xml:space="preserve"> and the</w:t>
      </w:r>
      <w:r w:rsidR="00F46C90">
        <w:t xml:space="preserve"> </w:t>
      </w:r>
      <w:r w:rsidR="00D81653">
        <w:t xml:space="preserve">creation of </w:t>
      </w:r>
      <w:r w:rsidR="00F46C90">
        <w:t>two ELT schools and one Innovation School</w:t>
      </w:r>
      <w:r w:rsidR="008F57F9">
        <w:t xml:space="preserve"> </w:t>
      </w:r>
      <w:r w:rsidR="00D81653">
        <w:t>have contributed to</w:t>
      </w:r>
      <w:r w:rsidR="008F57F9">
        <w:t xml:space="preserve"> </w:t>
      </w:r>
      <w:r w:rsidR="00F46C90">
        <w:t xml:space="preserve">resource </w:t>
      </w:r>
      <w:r w:rsidR="00DF33D7">
        <w:t>inequities across schools</w:t>
      </w:r>
      <w:r w:rsidR="00B209AB">
        <w:t>---</w:t>
      </w:r>
      <w:r w:rsidR="00A25CE6">
        <w:t>in staffing</w:t>
      </w:r>
      <w:r>
        <w:t xml:space="preserve"> patter</w:t>
      </w:r>
      <w:r w:rsidR="0070245B">
        <w:t>n</w:t>
      </w:r>
      <w:r>
        <w:t>s</w:t>
      </w:r>
      <w:r w:rsidR="00A25CE6">
        <w:t>, teacher planning time</w:t>
      </w:r>
      <w:r w:rsidR="004F2813">
        <w:t>,</w:t>
      </w:r>
      <w:r w:rsidR="00A25CE6">
        <w:t xml:space="preserve"> and instructional materials</w:t>
      </w:r>
      <w:r w:rsidR="00AB4B00">
        <w:t>.</w:t>
      </w:r>
      <w:r w:rsidR="00955E14">
        <w:t xml:space="preserve"> </w:t>
      </w:r>
      <w:r w:rsidR="00A25CE6">
        <w:t>Resource inequities</w:t>
      </w:r>
      <w:r w:rsidR="00D81653">
        <w:t>, in turn,</w:t>
      </w:r>
      <w:r w:rsidR="00A25CE6">
        <w:t xml:space="preserve"> have </w:t>
      </w:r>
      <w:r w:rsidR="00D81653">
        <w:t>compromised</w:t>
      </w:r>
      <w:r w:rsidR="00A25CE6">
        <w:t xml:space="preserve"> the ability of the multi-tiered system of support to deliver what it promises to all students in need.  </w:t>
      </w:r>
      <w:r w:rsidR="00BA078D">
        <w:t>Although the overall</w:t>
      </w:r>
      <w:r>
        <w:t xml:space="preserve"> </w:t>
      </w:r>
      <w:r w:rsidR="00A25CE6">
        <w:t>ch</w:t>
      </w:r>
      <w:r w:rsidR="00292368">
        <w:t xml:space="preserve">ronic </w:t>
      </w:r>
      <w:r w:rsidR="004F2813">
        <w:t xml:space="preserve">absence </w:t>
      </w:r>
      <w:r w:rsidR="00BA078D">
        <w:t>rate in the district has improved in recent year</w:t>
      </w:r>
      <w:r w:rsidR="0054113A">
        <w:t>s</w:t>
      </w:r>
      <w:r w:rsidR="00BA078D">
        <w:t>, chronic absence at the high school needs improvement</w:t>
      </w:r>
      <w:r w:rsidR="00292368">
        <w:t>.</w:t>
      </w:r>
    </w:p>
    <w:p w:rsidR="00CC4926" w:rsidRDefault="00B31193" w:rsidP="007C01ED">
      <w:r>
        <w:t>Prioritization of classroom resources</w:t>
      </w:r>
      <w:r w:rsidR="004E7D67">
        <w:t xml:space="preserve"> has </w:t>
      </w:r>
      <w:r w:rsidR="00955E14">
        <w:t xml:space="preserve">led to consolidations in </w:t>
      </w:r>
      <w:r w:rsidR="00F46C90">
        <w:t>content</w:t>
      </w:r>
      <w:r w:rsidR="00AB4B00">
        <w:t xml:space="preserve"> leadership</w:t>
      </w:r>
      <w:r w:rsidR="009E3041">
        <w:t xml:space="preserve"> roles.  </w:t>
      </w:r>
      <w:r w:rsidR="00955E14">
        <w:t xml:space="preserve">This has </w:t>
      </w:r>
      <w:r w:rsidR="000A2C22">
        <w:t xml:space="preserve">had </w:t>
      </w:r>
      <w:r w:rsidR="00955E14">
        <w:t xml:space="preserve">a </w:t>
      </w:r>
      <w:r w:rsidR="000A2C22">
        <w:t xml:space="preserve">negative </w:t>
      </w:r>
      <w:r w:rsidR="00955E14">
        <w:t xml:space="preserve">impact on </w:t>
      </w:r>
      <w:r w:rsidR="00A25CE6">
        <w:t xml:space="preserve">consistency in </w:t>
      </w:r>
      <w:r w:rsidR="009E3041">
        <w:t>curriculum and</w:t>
      </w:r>
      <w:r w:rsidR="00955E14">
        <w:t xml:space="preserve"> instruction and</w:t>
      </w:r>
      <w:r w:rsidR="009E3041">
        <w:t xml:space="preserve"> on the comprehensiveness of the</w:t>
      </w:r>
      <w:r w:rsidR="00955E14">
        <w:t xml:space="preserve"> assessment</w:t>
      </w:r>
      <w:r w:rsidR="009E3041">
        <w:t xml:space="preserve"> system</w:t>
      </w:r>
      <w:r w:rsidR="00DF33D7">
        <w:t xml:space="preserve">. </w:t>
      </w:r>
      <w:r w:rsidR="00955E14">
        <w:t xml:space="preserve"> </w:t>
      </w:r>
      <w:r w:rsidR="009E3041">
        <w:t>And a</w:t>
      </w:r>
      <w:r w:rsidR="00DF33D7">
        <w:t>lthough there are K-8 coaches for ELA and math to help teache</w:t>
      </w:r>
      <w:r w:rsidR="00620983">
        <w:t xml:space="preserve">rs use data for improvement, </w:t>
      </w:r>
      <w:r w:rsidR="00DF33D7">
        <w:t>the</w:t>
      </w:r>
      <w:r w:rsidR="000A2C22">
        <w:t xml:space="preserve"> team found limited </w:t>
      </w:r>
      <w:r w:rsidR="00F46C90">
        <w:t xml:space="preserve">evidence that </w:t>
      </w:r>
      <w:r w:rsidR="009E3041">
        <w:t xml:space="preserve">data-driven decision-making </w:t>
      </w:r>
      <w:r w:rsidR="000A2C22">
        <w:t xml:space="preserve">is </w:t>
      </w:r>
      <w:r w:rsidR="00955E14">
        <w:t>common in all subjects</w:t>
      </w:r>
      <w:r w:rsidR="00757CE5">
        <w:t xml:space="preserve">. </w:t>
      </w:r>
      <w:r w:rsidR="00951242">
        <w:t xml:space="preserve">The district is </w:t>
      </w:r>
      <w:r w:rsidR="008F57F9">
        <w:t xml:space="preserve">also </w:t>
      </w:r>
      <w:r w:rsidR="00951242">
        <w:t>without dedicated human resources leader</w:t>
      </w:r>
      <w:r w:rsidR="008F57F9">
        <w:t>ship</w:t>
      </w:r>
      <w:r w:rsidR="00B209AB">
        <w:t xml:space="preserve"> and has eliminated the position of director of guidance</w:t>
      </w:r>
      <w:r w:rsidR="008F57F9">
        <w:t xml:space="preserve">.  </w:t>
      </w:r>
      <w:r w:rsidR="004E06B8">
        <w:t>In most instances the district’s educator evaluation system does not promote professional growth and development for both teachers and administrators because of an absence of substantive, actionable recommendations in evaluation documents.</w:t>
      </w:r>
      <w:r w:rsidR="000A18D7">
        <w:t xml:space="preserve">  In a related challenge, </w:t>
      </w:r>
      <w:r w:rsidR="00570576">
        <w:t>professional development has not been</w:t>
      </w:r>
      <w:r w:rsidR="008F57F9">
        <w:t xml:space="preserve"> systematically planned with firm link</w:t>
      </w:r>
      <w:r w:rsidR="009E3041">
        <w:t>s</w:t>
      </w:r>
      <w:r w:rsidR="00570576">
        <w:t xml:space="preserve"> to distri</w:t>
      </w:r>
      <w:r w:rsidR="008F57F9">
        <w:t>ct and school improvement goals</w:t>
      </w:r>
      <w:r w:rsidR="00570576">
        <w:t xml:space="preserve">. </w:t>
      </w:r>
      <w:r w:rsidR="008F57F9">
        <w:t xml:space="preserve"> </w:t>
      </w:r>
    </w:p>
    <w:p w:rsidR="007C01ED" w:rsidRPr="007C01ED" w:rsidRDefault="007C01ED" w:rsidP="007C01ED">
      <w:pPr>
        <w:rPr>
          <w:b/>
          <w:sz w:val="28"/>
        </w:rPr>
      </w:pPr>
      <w:r w:rsidRPr="007C01ED">
        <w:rPr>
          <w:b/>
          <w:sz w:val="28"/>
        </w:rPr>
        <w:t>Recommendations</w:t>
      </w:r>
    </w:p>
    <w:p w:rsidR="00916318" w:rsidRDefault="00292368" w:rsidP="00EC7C51">
      <w:pPr>
        <w:pStyle w:val="ListParagraph"/>
        <w:numPr>
          <w:ilvl w:val="0"/>
          <w:numId w:val="37"/>
        </w:numPr>
        <w:ind w:left="360"/>
        <w:contextualSpacing w:val="0"/>
      </w:pPr>
      <w:r>
        <w:t>District leaders should continue to develop a</w:t>
      </w:r>
      <w:r w:rsidR="00C54812">
        <w:t>n</w:t>
      </w:r>
      <w:r>
        <w:t xml:space="preserve"> improvement planning process that </w:t>
      </w:r>
      <w:r w:rsidR="003845E6">
        <w:t xml:space="preserve">guarantees consistent, commonly understood </w:t>
      </w:r>
      <w:r w:rsidR="00C54812">
        <w:t>high-</w:t>
      </w:r>
      <w:r>
        <w:t>quality</w:t>
      </w:r>
      <w:r w:rsidR="00E43402">
        <w:t xml:space="preserve"> instruction</w:t>
      </w:r>
      <w:r w:rsidR="009C0982">
        <w:t xml:space="preserve"> </w:t>
      </w:r>
      <w:r w:rsidR="00E43402">
        <w:t>delivered through a vertically and horizontally aligned</w:t>
      </w:r>
      <w:r>
        <w:t xml:space="preserve"> and rigorous curriculum</w:t>
      </w:r>
      <w:r w:rsidR="00E43402">
        <w:t xml:space="preserve"> based on state frameworks</w:t>
      </w:r>
      <w:r w:rsidR="004F2813">
        <w:t>.</w:t>
      </w:r>
    </w:p>
    <w:p w:rsidR="00916318" w:rsidRDefault="00C54812" w:rsidP="00EC7C51">
      <w:pPr>
        <w:pStyle w:val="ListParagraph"/>
        <w:numPr>
          <w:ilvl w:val="0"/>
          <w:numId w:val="37"/>
        </w:numPr>
        <w:ind w:left="360"/>
        <w:contextualSpacing w:val="0"/>
      </w:pPr>
      <w:r>
        <w:t>District leaders should improve the development and communication of district and school priorities to all stakeholders.</w:t>
      </w:r>
    </w:p>
    <w:p w:rsidR="00916318" w:rsidRDefault="009C0982" w:rsidP="00EC7C51">
      <w:pPr>
        <w:pStyle w:val="ListParagraph"/>
        <w:numPr>
          <w:ilvl w:val="0"/>
          <w:numId w:val="37"/>
        </w:numPr>
        <w:ind w:left="360"/>
        <w:contextualSpacing w:val="0"/>
      </w:pPr>
      <w:r>
        <w:t>Improvement planning and resource allocation should be inextricably linked</w:t>
      </w:r>
      <w:r w:rsidR="004F2813">
        <w:t>.</w:t>
      </w:r>
    </w:p>
    <w:p w:rsidR="00916318" w:rsidRDefault="00292368" w:rsidP="00EC7C51">
      <w:pPr>
        <w:pStyle w:val="ListParagraph"/>
        <w:numPr>
          <w:ilvl w:val="0"/>
          <w:numId w:val="37"/>
        </w:numPr>
        <w:ind w:left="360"/>
        <w:contextualSpacing w:val="0"/>
      </w:pPr>
      <w:r>
        <w:t>The district should ensure appropriat</w:t>
      </w:r>
      <w:r w:rsidR="00E43402">
        <w:t xml:space="preserve">e leadership for curriculum, </w:t>
      </w:r>
      <w:r>
        <w:t>instruction</w:t>
      </w:r>
      <w:r w:rsidR="007148B7">
        <w:t>,</w:t>
      </w:r>
      <w:r w:rsidR="00E43402">
        <w:t xml:space="preserve"> and assessment at the school level </w:t>
      </w:r>
      <w:r w:rsidR="00DE47EF">
        <w:t>to ensure the consistent development, alignment, and effective delivery</w:t>
      </w:r>
      <w:r w:rsidR="003845E6">
        <w:t xml:space="preserve"> </w:t>
      </w:r>
      <w:r w:rsidR="00DE47EF">
        <w:t xml:space="preserve">of the </w:t>
      </w:r>
      <w:r w:rsidR="003845E6">
        <w:t>curriculum</w:t>
      </w:r>
      <w:r w:rsidR="004F2813">
        <w:t>.</w:t>
      </w:r>
      <w:r w:rsidR="003845E6">
        <w:t xml:space="preserve"> </w:t>
      </w:r>
    </w:p>
    <w:p w:rsidR="00916318" w:rsidRDefault="00E43402" w:rsidP="00EC7C51">
      <w:pPr>
        <w:pStyle w:val="ListParagraph"/>
        <w:numPr>
          <w:ilvl w:val="0"/>
          <w:numId w:val="37"/>
        </w:numPr>
        <w:ind w:left="360"/>
        <w:contextualSpacing w:val="0"/>
      </w:pPr>
      <w:r>
        <w:t xml:space="preserve">The district should </w:t>
      </w:r>
      <w:r w:rsidR="00DE47EF">
        <w:t xml:space="preserve">develop specific strategies, timelines, and clear expectations for </w:t>
      </w:r>
      <w:r>
        <w:t>the collection, analysis</w:t>
      </w:r>
      <w:r w:rsidR="000A2C22">
        <w:t>,</w:t>
      </w:r>
      <w:r>
        <w:t xml:space="preserve"> and use</w:t>
      </w:r>
      <w:r w:rsidR="003845E6">
        <w:t xml:space="preserve"> of data </w:t>
      </w:r>
      <w:r w:rsidR="00DE47EF">
        <w:t>districtwide</w:t>
      </w:r>
      <w:r w:rsidR="004F2813">
        <w:t>.</w:t>
      </w:r>
    </w:p>
    <w:p w:rsidR="00916318" w:rsidRDefault="00292368" w:rsidP="00EC7C51">
      <w:pPr>
        <w:pStyle w:val="ListParagraph"/>
        <w:numPr>
          <w:ilvl w:val="0"/>
          <w:numId w:val="37"/>
        </w:numPr>
        <w:ind w:left="360"/>
        <w:contextualSpacing w:val="0"/>
      </w:pPr>
      <w:r>
        <w:lastRenderedPageBreak/>
        <w:t xml:space="preserve"> </w:t>
      </w:r>
      <w:r w:rsidR="004E06B8">
        <w:t>District leadership should ensure that the educator evaluation system promotes growth-oriented collaborative supervision and evidence-based evaluation.</w:t>
      </w:r>
    </w:p>
    <w:p w:rsidR="00916318" w:rsidRDefault="00DE47EF" w:rsidP="00EC7C51">
      <w:pPr>
        <w:pStyle w:val="ListParagraph"/>
        <w:numPr>
          <w:ilvl w:val="0"/>
          <w:numId w:val="37"/>
        </w:numPr>
        <w:ind w:left="360"/>
        <w:contextualSpacing w:val="0"/>
      </w:pPr>
      <w:r>
        <w:t>D</w:t>
      </w:r>
      <w:r w:rsidR="009C0982">
        <w:t xml:space="preserve">istrict </w:t>
      </w:r>
      <w:r>
        <w:t xml:space="preserve">leaders, teachers, and staff </w:t>
      </w:r>
      <w:r w:rsidR="009C0982">
        <w:t xml:space="preserve">should </w:t>
      </w:r>
      <w:r>
        <w:t>work collaboratively to improve practices and programs</w:t>
      </w:r>
      <w:r w:rsidR="009C0982">
        <w:t xml:space="preserve"> to ensure that </w:t>
      </w:r>
      <w:r>
        <w:t xml:space="preserve">all </w:t>
      </w:r>
      <w:r w:rsidR="009C0982">
        <w:t>students have sufficient support to be successful in school and stay in school</w:t>
      </w:r>
      <w:r w:rsidR="004F2813">
        <w:t>.</w:t>
      </w:r>
    </w:p>
    <w:p w:rsidR="009C0982" w:rsidRPr="00292368" w:rsidRDefault="009C0982" w:rsidP="009C0982">
      <w:pPr>
        <w:ind w:left="360"/>
      </w:pPr>
    </w:p>
    <w:p w:rsidR="008E314D" w:rsidRDefault="00C3407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74326283"/>
      <w:r>
        <w:lastRenderedPageBreak/>
        <w:t>Malden Public Schools</w:t>
      </w:r>
      <w:r w:rsidR="008E314D" w:rsidRPr="00E93DC7">
        <w:t xml:space="preserve"> </w:t>
      </w:r>
      <w:r w:rsidR="005868E4">
        <w:t xml:space="preserve">Comprehensive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A5399E">
        <w:t>2016-2017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6973B0">
        <w:t xml:space="preserve">The site visit to the </w:t>
      </w:r>
      <w:r w:rsidR="00256237" w:rsidRPr="006973B0">
        <w:t>Malden Public Schools</w:t>
      </w:r>
      <w:r w:rsidRPr="006973B0">
        <w:t xml:space="preserve"> was conducted from </w:t>
      </w:r>
      <w:r w:rsidR="00256237" w:rsidRPr="006973B0">
        <w:t xml:space="preserve">October 24-27, 2016.  </w:t>
      </w:r>
      <w:r w:rsidRPr="006973B0">
        <w:t xml:space="preserve">The site visit included </w:t>
      </w:r>
      <w:r w:rsidR="006973B0" w:rsidRPr="006973B0">
        <w:t xml:space="preserve">33 </w:t>
      </w:r>
      <w:r w:rsidRPr="006973B0">
        <w:t>hours of interviews</w:t>
      </w:r>
      <w:r w:rsidRPr="00E06B74">
        <w:t xml:space="preserve"> and focus groups with </w:t>
      </w:r>
      <w:r>
        <w:t>approximately</w:t>
      </w:r>
      <w:r w:rsidR="00E06E64">
        <w:t xml:space="preserve"> </w:t>
      </w:r>
      <w:r w:rsidR="005A4372">
        <w:t xml:space="preserve">73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rsidRPr="00FD2886">
        <w:t>,</w:t>
      </w:r>
      <w:r w:rsidR="00D474B9" w:rsidRPr="00FD2886">
        <w:t xml:space="preserve"> </w:t>
      </w:r>
      <w:r w:rsidR="00FD2886" w:rsidRPr="00FD2886">
        <w:t>students</w:t>
      </w:r>
      <w:r w:rsidR="003B381C">
        <w:t>,</w:t>
      </w:r>
      <w:r w:rsidR="00FD2886">
        <w:rPr>
          <w:color w:val="C00000"/>
        </w:rPr>
        <w:t xml:space="preserve"> </w:t>
      </w:r>
      <w:r>
        <w:t>and</w:t>
      </w:r>
      <w:r w:rsidRPr="00E06B74">
        <w:t xml:space="preserve"> teachers’ association representatives. The review team </w:t>
      </w:r>
      <w:r w:rsidRPr="00E06E64">
        <w:t xml:space="preserve">conducted </w:t>
      </w:r>
      <w:r w:rsidR="00E06E64" w:rsidRPr="00E06E64">
        <w:t>three</w:t>
      </w:r>
      <w:r w:rsidR="00E06E64">
        <w:t xml:space="preserve"> focus groups</w:t>
      </w:r>
      <w:r w:rsidR="008E2018">
        <w:t xml:space="preserve"> arranged by the district to include one teacher volunteer per </w:t>
      </w:r>
      <w:r w:rsidR="00F657D0">
        <w:t xml:space="preserve">K-8 </w:t>
      </w:r>
      <w:r w:rsidR="008E2018">
        <w:t xml:space="preserve">school and one volunteer from </w:t>
      </w:r>
      <w:r w:rsidR="00F657D0">
        <w:t xml:space="preserve">each </w:t>
      </w:r>
      <w:r w:rsidR="008E2018">
        <w:t xml:space="preserve">core content area </w:t>
      </w:r>
      <w:r w:rsidR="00CA3916">
        <w:t xml:space="preserve">in </w:t>
      </w:r>
      <w:r w:rsidR="008E2018">
        <w:t>the high</w:t>
      </w:r>
      <w:r w:rsidR="00CA3916">
        <w:t xml:space="preserve"> </w:t>
      </w:r>
      <w:r w:rsidR="008E2018">
        <w:t>school.  As a result, there were</w:t>
      </w:r>
      <w:r w:rsidRPr="00E06E64">
        <w:t xml:space="preserve"> </w:t>
      </w:r>
      <w:r w:rsidR="005A4372">
        <w:t>six</w:t>
      </w:r>
      <w:r w:rsidR="00E06E64" w:rsidRPr="00E06E64">
        <w:t xml:space="preserve"> </w:t>
      </w:r>
      <w:r w:rsidR="00B439E0" w:rsidRPr="00E06E64">
        <w:t>elementary-</w:t>
      </w:r>
      <w:r w:rsidR="002D7ACD">
        <w:t xml:space="preserve">grade </w:t>
      </w:r>
      <w:r w:rsidRPr="00E06E64">
        <w:t>teachers</w:t>
      </w:r>
      <w:r w:rsidR="008E2018">
        <w:t xml:space="preserve">, </w:t>
      </w:r>
      <w:r w:rsidR="005A4372">
        <w:t>five</w:t>
      </w:r>
      <w:r w:rsidR="00E06E64" w:rsidRPr="00E06E64">
        <w:t xml:space="preserve"> </w:t>
      </w:r>
      <w:r w:rsidR="00B439E0" w:rsidRPr="00E06E64">
        <w:t>middle-</w:t>
      </w:r>
      <w:r w:rsidR="002D7ACD">
        <w:t xml:space="preserve">grade </w:t>
      </w:r>
      <w:r w:rsidRPr="00E06E64">
        <w:t>teachers</w:t>
      </w:r>
      <w:r w:rsidR="008E2018">
        <w:t xml:space="preserve">, </w:t>
      </w:r>
      <w:r w:rsidRPr="00E06E64">
        <w:t xml:space="preserve">and </w:t>
      </w:r>
      <w:r w:rsidR="005A4372">
        <w:t>four</w:t>
      </w:r>
      <w:r w:rsidR="00E06E64" w:rsidRPr="00E06E64">
        <w:t xml:space="preserve"> </w:t>
      </w:r>
      <w:r w:rsidR="00B439E0" w:rsidRPr="00E06E64">
        <w:t>high-</w:t>
      </w:r>
      <w:r w:rsidRPr="00E06E64">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008E2018">
        <w:t xml:space="preserve"> found</w:t>
      </w:r>
      <w:r w:rsidRPr="00E06B74">
        <w:t xml:space="preserve"> in Append</w:t>
      </w:r>
      <w:r w:rsidR="008E2018">
        <w:t>ix A</w:t>
      </w:r>
      <w:r>
        <w:t xml:space="preserve">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w:t>
      </w:r>
      <w:r w:rsidRPr="005A4372">
        <w:t>in</w:t>
      </w:r>
      <w:r w:rsidR="00F75D73" w:rsidRPr="005A4372">
        <w:t xml:space="preserve"> </w:t>
      </w:r>
      <w:r w:rsidR="005A4372" w:rsidRPr="005A4372">
        <w:t xml:space="preserve">89 </w:t>
      </w:r>
      <w:r w:rsidRPr="005A4372">
        <w:t xml:space="preserve">classrooms in </w:t>
      </w:r>
      <w:r w:rsidR="003B381C">
        <w:t>6</w:t>
      </w:r>
      <w:r w:rsidR="003B381C" w:rsidRPr="005A4372">
        <w:t xml:space="preserve"> </w:t>
      </w:r>
      <w:r w:rsidR="005A4372" w:rsidRPr="005A4372">
        <w:t>of the district’s</w:t>
      </w:r>
      <w:r w:rsidR="005A4372">
        <w:t xml:space="preserve"> </w:t>
      </w:r>
      <w:r w:rsidR="003B381C">
        <w:t xml:space="preserve">7 </w:t>
      </w:r>
      <w:r w:rsidRPr="00E06B74">
        <w:lastRenderedPageBreak/>
        <w:t>schools</w:t>
      </w:r>
      <w:r w:rsidR="005A4372">
        <w:t>.  (The team did not observe</w:t>
      </w:r>
      <w:r w:rsidR="008E2018">
        <w:t xml:space="preserve"> classes in the early learning </w:t>
      </w:r>
      <w:r w:rsidR="005A4372">
        <w:t>center</w:t>
      </w:r>
      <w:r w:rsidRPr="00E06B74">
        <w:t>.</w:t>
      </w:r>
      <w:r w:rsidR="005A4372">
        <w:t>)</w:t>
      </w:r>
      <w:r w:rsidRPr="00E06B74">
        <w:t xml:space="preserve"> </w:t>
      </w:r>
      <w:r w:rsidR="005A4372">
        <w:t xml:space="preserve"> The </w:t>
      </w:r>
      <w:r w:rsidR="003755D7">
        <w:t xml:space="preserve">review </w:t>
      </w:r>
      <w:r w:rsidR="005A4372">
        <w:t>team</w:t>
      </w:r>
      <w:r w:rsidR="008E2018">
        <w:t xml:space="preserve"> </w:t>
      </w:r>
      <w:r>
        <w:t xml:space="preserve">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Pr="003264EC" w:rsidRDefault="00256237" w:rsidP="008E314D">
      <w:pPr>
        <w:tabs>
          <w:tab w:val="left" w:pos="360"/>
          <w:tab w:val="left" w:pos="720"/>
          <w:tab w:val="left" w:pos="1080"/>
          <w:tab w:val="left" w:pos="1440"/>
          <w:tab w:val="left" w:pos="1800"/>
          <w:tab w:val="left" w:pos="2160"/>
          <w:tab w:val="left" w:pos="2520"/>
          <w:tab w:val="left" w:pos="2880"/>
        </w:tabs>
      </w:pPr>
      <w:r w:rsidRPr="00E06E64">
        <w:t xml:space="preserve">Malden </w:t>
      </w:r>
      <w:r w:rsidR="008E314D" w:rsidRPr="00E06E64">
        <w:t>has a mayor-council form of government and the</w:t>
      </w:r>
      <w:r w:rsidR="008E2018">
        <w:t xml:space="preserve"> mayor is the</w:t>
      </w:r>
      <w:r w:rsidR="008E314D" w:rsidRPr="00E06E64">
        <w:t xml:space="preserve"> chair of the school committee</w:t>
      </w:r>
      <w:r w:rsidR="008E2018">
        <w:t>.</w:t>
      </w:r>
      <w:r w:rsidR="008E314D" w:rsidRPr="00E06E64">
        <w:t xml:space="preserve"> </w:t>
      </w:r>
      <w:r w:rsidR="008E314D" w:rsidRPr="003264EC">
        <w:t xml:space="preserve">The </w:t>
      </w:r>
      <w:r w:rsidR="00FD2886" w:rsidRPr="003264EC">
        <w:t>nine</w:t>
      </w:r>
      <w:r w:rsidR="008E314D" w:rsidRPr="003264EC">
        <w:t xml:space="preserve"> members of the school committee</w:t>
      </w:r>
      <w:r w:rsidR="00FD2886" w:rsidRPr="003264EC">
        <w:t xml:space="preserve"> (eight elected by ward)</w:t>
      </w:r>
      <w:r w:rsidR="008E314D" w:rsidRPr="003264EC">
        <w:t xml:space="preserve"> meet </w:t>
      </w:r>
      <w:r w:rsidRPr="003264EC">
        <w:t>monthly.</w:t>
      </w:r>
      <w:r w:rsidR="008E314D" w:rsidRPr="003264EC">
        <w:t xml:space="preserve"> </w:t>
      </w:r>
    </w:p>
    <w:p w:rsidR="008E314D" w:rsidRPr="00E06E64" w:rsidRDefault="008E314D" w:rsidP="008E314D">
      <w:pPr>
        <w:tabs>
          <w:tab w:val="left" w:pos="360"/>
          <w:tab w:val="left" w:pos="720"/>
          <w:tab w:val="left" w:pos="1080"/>
          <w:tab w:val="left" w:pos="1440"/>
          <w:tab w:val="left" w:pos="1800"/>
          <w:tab w:val="left" w:pos="2160"/>
          <w:tab w:val="left" w:pos="2520"/>
          <w:tab w:val="left" w:pos="2880"/>
        </w:tabs>
      </w:pPr>
      <w:r w:rsidRPr="003264EC">
        <w:t>The current superintendent</w:t>
      </w:r>
      <w:r w:rsidR="003264EC">
        <w:t xml:space="preserve"> is</w:t>
      </w:r>
      <w:r w:rsidR="00FD2886" w:rsidRPr="003264EC">
        <w:t xml:space="preserve"> </w:t>
      </w:r>
      <w:r w:rsidR="00383A69">
        <w:t xml:space="preserve">an </w:t>
      </w:r>
      <w:r w:rsidR="00FD2886" w:rsidRPr="003264EC">
        <w:t>interim and</w:t>
      </w:r>
      <w:r w:rsidRPr="003264EC">
        <w:t xml:space="preserve"> has b</w:t>
      </w:r>
      <w:r w:rsidR="00FD2886" w:rsidRPr="003264EC">
        <w:t xml:space="preserve">een in the </w:t>
      </w:r>
      <w:r w:rsidRPr="003264EC">
        <w:t xml:space="preserve">position since </w:t>
      </w:r>
      <w:r w:rsidR="00256237" w:rsidRPr="003264EC">
        <w:t>July 2016</w:t>
      </w:r>
      <w:r w:rsidRPr="003264EC">
        <w:t>. The district leadership team</w:t>
      </w:r>
      <w:r w:rsidR="003264EC">
        <w:t>, or “cabinet,”</w:t>
      </w:r>
      <w:r w:rsidRPr="003264EC">
        <w:t xml:space="preserve"> includes</w:t>
      </w:r>
      <w:r w:rsidR="003B381C">
        <w:t>:</w:t>
      </w:r>
      <w:r w:rsidR="00F75D73" w:rsidRPr="003264EC">
        <w:t xml:space="preserve"> </w:t>
      </w:r>
      <w:r w:rsidR="003B381C">
        <w:t>the</w:t>
      </w:r>
      <w:r w:rsidR="003B381C" w:rsidRPr="003264EC">
        <w:t xml:space="preserve"> </w:t>
      </w:r>
      <w:r w:rsidR="00D748A1" w:rsidRPr="003264EC">
        <w:t>interim</w:t>
      </w:r>
      <w:r w:rsidR="0044675B" w:rsidRPr="003264EC">
        <w:t xml:space="preserve"> assistant su</w:t>
      </w:r>
      <w:r w:rsidR="003264EC">
        <w:t xml:space="preserve">perintendent for curriculum, </w:t>
      </w:r>
      <w:r w:rsidR="0044675B" w:rsidRPr="003264EC">
        <w:t>instruction</w:t>
      </w:r>
      <w:r w:rsidR="007148B7">
        <w:t>,</w:t>
      </w:r>
      <w:r w:rsidR="003264EC">
        <w:t xml:space="preserve"> and assessment</w:t>
      </w:r>
      <w:r w:rsidR="003B381C">
        <w:t>;</w:t>
      </w:r>
      <w:r w:rsidR="003B381C" w:rsidRPr="003264EC">
        <w:t xml:space="preserve"> </w:t>
      </w:r>
      <w:r w:rsidR="003B381C">
        <w:t>the</w:t>
      </w:r>
      <w:r w:rsidR="003B381C" w:rsidRPr="003264EC">
        <w:t xml:space="preserve"> </w:t>
      </w:r>
      <w:r w:rsidR="0044675B" w:rsidRPr="003264EC">
        <w:t>assistant supe</w:t>
      </w:r>
      <w:r w:rsidR="00D748A1" w:rsidRPr="003264EC">
        <w:t xml:space="preserve">rintendent for </w:t>
      </w:r>
      <w:r w:rsidR="003264EC" w:rsidRPr="003264EC">
        <w:t xml:space="preserve">special education and </w:t>
      </w:r>
      <w:r w:rsidR="00D748A1" w:rsidRPr="003264EC">
        <w:t>student services</w:t>
      </w:r>
      <w:r w:rsidR="003B381C">
        <w:t xml:space="preserve">; </w:t>
      </w:r>
      <w:r w:rsidR="00CB49E7">
        <w:t>and</w:t>
      </w:r>
      <w:r w:rsidR="0044675B" w:rsidRPr="003264EC">
        <w:t xml:space="preserve"> </w:t>
      </w:r>
      <w:r w:rsidR="003B381C">
        <w:t>the</w:t>
      </w:r>
      <w:r w:rsidR="003B381C" w:rsidRPr="003264EC">
        <w:t xml:space="preserve"> </w:t>
      </w:r>
      <w:r w:rsidR="0044675B" w:rsidRPr="003264EC">
        <w:t>business manager</w:t>
      </w:r>
      <w:r w:rsidR="00CB49E7">
        <w:t xml:space="preserve">. </w:t>
      </w:r>
      <w:r w:rsidR="00D748A1" w:rsidRPr="003264EC">
        <w:t>The number of c</w:t>
      </w:r>
      <w:r w:rsidRPr="003264EC">
        <w:t xml:space="preserve">entral office positions </w:t>
      </w:r>
      <w:r w:rsidR="00D748A1" w:rsidRPr="003264EC">
        <w:t>has</w:t>
      </w:r>
      <w:r w:rsidR="00256237" w:rsidRPr="003264EC">
        <w:t xml:space="preserve"> been</w:t>
      </w:r>
      <w:r w:rsidR="00D748A1" w:rsidRPr="003264EC">
        <w:t xml:space="preserve"> mostly stable</w:t>
      </w:r>
      <w:r w:rsidR="00256237" w:rsidRPr="003264EC">
        <w:t xml:space="preserve"> </w:t>
      </w:r>
      <w:r w:rsidRPr="003264EC">
        <w:t xml:space="preserve">over the past </w:t>
      </w:r>
      <w:r w:rsidR="00256237" w:rsidRPr="003264EC">
        <w:t xml:space="preserve">five </w:t>
      </w:r>
      <w:r w:rsidRPr="003264EC">
        <w:t>years</w:t>
      </w:r>
      <w:r w:rsidR="00725410" w:rsidRPr="003264EC">
        <w:t>, but</w:t>
      </w:r>
      <w:r w:rsidR="00E66DF3">
        <w:t xml:space="preserve"> there have </w:t>
      </w:r>
      <w:r w:rsidR="00A44537">
        <w:t>been</w:t>
      </w:r>
      <w:r w:rsidR="00725410" w:rsidRPr="003264EC">
        <w:t xml:space="preserve"> </w:t>
      </w:r>
      <w:r w:rsidR="00B7315F">
        <w:t>substantial</w:t>
      </w:r>
      <w:r w:rsidR="00B7315F" w:rsidRPr="003264EC">
        <w:t xml:space="preserve"> </w:t>
      </w:r>
      <w:r w:rsidR="00725410" w:rsidRPr="003264EC">
        <w:t xml:space="preserve">reductions in </w:t>
      </w:r>
      <w:r w:rsidR="003264EC">
        <w:t xml:space="preserve">curriculum </w:t>
      </w:r>
      <w:r w:rsidR="00725410" w:rsidRPr="003264EC">
        <w:t xml:space="preserve">leadership </w:t>
      </w:r>
      <w:r w:rsidR="003264EC">
        <w:t>personnel</w:t>
      </w:r>
      <w:r w:rsidR="003F1DCC">
        <w:t xml:space="preserve"> and changes in other leadership personnel</w:t>
      </w:r>
      <w:r w:rsidRPr="003264EC">
        <w:t>. The district has</w:t>
      </w:r>
      <w:r w:rsidR="00F75D73" w:rsidRPr="003264EC">
        <w:t xml:space="preserve"> </w:t>
      </w:r>
      <w:r w:rsidR="00FD2886" w:rsidRPr="003264EC">
        <w:t>seven</w:t>
      </w:r>
      <w:r w:rsidRPr="003264EC">
        <w:t xml:space="preserve"> principals leading</w:t>
      </w:r>
      <w:r w:rsidR="00F75D73" w:rsidRPr="003264EC">
        <w:t xml:space="preserve"> </w:t>
      </w:r>
      <w:r w:rsidR="00FD2886" w:rsidRPr="003264EC">
        <w:t>seven</w:t>
      </w:r>
      <w:r w:rsidR="00256237" w:rsidRPr="003264EC">
        <w:t xml:space="preserve"> </w:t>
      </w:r>
      <w:r w:rsidRPr="003264EC">
        <w:t>schools</w:t>
      </w:r>
      <w:r w:rsidR="00B7315F">
        <w:t>---</w:t>
      </w:r>
      <w:r w:rsidR="000676A7">
        <w:t>two K-8</w:t>
      </w:r>
      <w:r w:rsidR="00256237" w:rsidRPr="003264EC">
        <w:t xml:space="preserve"> principals are interim</w:t>
      </w:r>
      <w:r w:rsidRPr="003264EC">
        <w:t xml:space="preserve">. </w:t>
      </w:r>
      <w:r w:rsidR="00CA5CDA" w:rsidRPr="003264EC">
        <w:t xml:space="preserve">There </w:t>
      </w:r>
      <w:r w:rsidR="00CB49E7">
        <w:t>are 26</w:t>
      </w:r>
      <w:r w:rsidR="00FD2886" w:rsidRPr="003264EC">
        <w:t xml:space="preserve"> other </w:t>
      </w:r>
      <w:r w:rsidRPr="003264EC">
        <w:t>administrators, including</w:t>
      </w:r>
      <w:r w:rsidR="00E06E64" w:rsidRPr="003264EC">
        <w:t xml:space="preserve"> </w:t>
      </w:r>
      <w:r w:rsidR="00FD2886" w:rsidRPr="003264EC">
        <w:t xml:space="preserve">13 </w:t>
      </w:r>
      <w:r w:rsidR="00E06E64" w:rsidRPr="003264EC">
        <w:t>assistant pr</w:t>
      </w:r>
      <w:r w:rsidR="00CB49E7">
        <w:t>incipals,</w:t>
      </w:r>
      <w:r w:rsidR="00CB49E7" w:rsidRPr="003264EC">
        <w:t xml:space="preserve"> </w:t>
      </w:r>
      <w:r w:rsidR="00F72387">
        <w:t>the</w:t>
      </w:r>
      <w:r w:rsidR="00F72387" w:rsidRPr="003264EC">
        <w:t xml:space="preserve"> </w:t>
      </w:r>
      <w:r w:rsidR="00CB49E7" w:rsidRPr="003264EC">
        <w:t>E</w:t>
      </w:r>
      <w:r w:rsidR="00B15D18">
        <w:t xml:space="preserve">LL </w:t>
      </w:r>
      <w:r w:rsidR="00CB49E7" w:rsidRPr="003264EC">
        <w:t>and Title III</w:t>
      </w:r>
      <w:r w:rsidR="00B15D18">
        <w:t xml:space="preserve"> director</w:t>
      </w:r>
      <w:r w:rsidR="00CB49E7" w:rsidRPr="003264EC">
        <w:t xml:space="preserve">, </w:t>
      </w:r>
      <w:r w:rsidR="00F72387">
        <w:t>the</w:t>
      </w:r>
      <w:r w:rsidR="00F72387" w:rsidRPr="003264EC">
        <w:t xml:space="preserve"> </w:t>
      </w:r>
      <w:r w:rsidR="00CB49E7" w:rsidRPr="003264EC">
        <w:t>literacy and Title I</w:t>
      </w:r>
      <w:r w:rsidR="00B15D18">
        <w:t xml:space="preserve"> director</w:t>
      </w:r>
      <w:r w:rsidR="00CB49E7">
        <w:t>,</w:t>
      </w:r>
      <w:r w:rsidR="00CB49E7" w:rsidRPr="003264EC">
        <w:t xml:space="preserve"> </w:t>
      </w:r>
      <w:r w:rsidR="00F72387">
        <w:t>the</w:t>
      </w:r>
      <w:r w:rsidR="00F72387" w:rsidRPr="003264EC">
        <w:t xml:space="preserve"> </w:t>
      </w:r>
      <w:r w:rsidR="00D748A1" w:rsidRPr="003264EC">
        <w:t xml:space="preserve">director of humanities, </w:t>
      </w:r>
      <w:r w:rsidR="00F72387">
        <w:t xml:space="preserve">the </w:t>
      </w:r>
      <w:r w:rsidR="00D748A1" w:rsidRPr="003264EC">
        <w:t xml:space="preserve">director of STEM, </w:t>
      </w:r>
      <w:r w:rsidR="00F72387">
        <w:t xml:space="preserve">the </w:t>
      </w:r>
      <w:r w:rsidR="00E66DF3">
        <w:t>director of athletics and physical education,</w:t>
      </w:r>
      <w:r w:rsidR="00CB49E7">
        <w:t xml:space="preserve"> </w:t>
      </w:r>
      <w:r w:rsidR="00F72387">
        <w:t xml:space="preserve">the </w:t>
      </w:r>
      <w:r w:rsidR="00CB49E7">
        <w:t xml:space="preserve">nursing and health manager, </w:t>
      </w:r>
      <w:r w:rsidR="00F72387">
        <w:t>the</w:t>
      </w:r>
      <w:r w:rsidR="00F72387" w:rsidRPr="003264EC">
        <w:t xml:space="preserve"> </w:t>
      </w:r>
      <w:r w:rsidR="00D748A1" w:rsidRPr="003264EC">
        <w:t xml:space="preserve">data and assessment manager, </w:t>
      </w:r>
      <w:r w:rsidR="00F72387">
        <w:t xml:space="preserve">the </w:t>
      </w:r>
      <w:r w:rsidR="00E66DF3">
        <w:t xml:space="preserve">instructional technology manager, </w:t>
      </w:r>
      <w:r w:rsidR="00FD2886" w:rsidRPr="003264EC">
        <w:t>and five</w:t>
      </w:r>
      <w:r w:rsidR="00CA5CDA" w:rsidRPr="003264EC">
        <w:t xml:space="preserve"> program</w:t>
      </w:r>
      <w:r w:rsidR="00FD2886" w:rsidRPr="003264EC">
        <w:t xml:space="preserve"> man</w:t>
      </w:r>
      <w:r w:rsidR="005A07D3">
        <w:t>a</w:t>
      </w:r>
      <w:r w:rsidR="00FD2886" w:rsidRPr="003264EC">
        <w:t>gers for special education</w:t>
      </w:r>
      <w:r w:rsidRPr="003264EC">
        <w:t xml:space="preserve">. </w:t>
      </w:r>
      <w:r w:rsidR="00F75D73" w:rsidRPr="003264EC">
        <w:t xml:space="preserve">In the 2015-2016 school year, there were </w:t>
      </w:r>
      <w:r w:rsidR="0044675B" w:rsidRPr="003264EC">
        <w:t xml:space="preserve">458.3 </w:t>
      </w:r>
      <w:r w:rsidRPr="003264EC">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rsidRPr="00E06E64">
        <w:t xml:space="preserve">In the </w:t>
      </w:r>
      <w:r w:rsidR="0044675B" w:rsidRPr="00E06E64">
        <w:t>2015-2016</w:t>
      </w:r>
      <w:r w:rsidR="003105EE" w:rsidRPr="00E06E64">
        <w:t xml:space="preserve"> </w:t>
      </w:r>
      <w:r w:rsidRPr="00E06E64">
        <w:t>school year,</w:t>
      </w:r>
      <w:r w:rsidR="0060543B" w:rsidRPr="00E06E64">
        <w:t xml:space="preserve"> </w:t>
      </w:r>
      <w:r w:rsidR="0044675B" w:rsidRPr="00E06E64">
        <w:t xml:space="preserve">6,570 </w:t>
      </w:r>
      <w:r w:rsidR="008E314D" w:rsidRPr="00E06E64">
        <w:t>students</w:t>
      </w:r>
      <w:r w:rsidR="00CC4C53" w:rsidRPr="00E06E64">
        <w:t xml:space="preserve"> </w:t>
      </w:r>
      <w:r w:rsidR="008E314D" w:rsidRPr="00E06E64">
        <w:t xml:space="preserve">were enrolled in the district’s </w:t>
      </w:r>
      <w:r w:rsidR="0044675B" w:rsidRPr="00E06E64">
        <w:t xml:space="preserve">7 </w:t>
      </w:r>
      <w:r w:rsidR="008E314D" w:rsidRPr="00E06E64">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770E0F">
        <w:rPr>
          <w:rFonts w:ascii="Calibri" w:eastAsia="Calibri" w:hAnsi="Calibri" w:cs="Times New Roman"/>
          <w:b/>
          <w:sz w:val="20"/>
        </w:rPr>
        <w:t>Malden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CA5CDA">
        <w:rPr>
          <w:rFonts w:ascii="Calibri" w:eastAsia="Calibri" w:hAnsi="Calibri" w:cs="Times New Roman"/>
          <w:b/>
          <w:sz w:val="20"/>
        </w:rPr>
        <w:t>2015-2016</w:t>
      </w:r>
    </w:p>
    <w:tbl>
      <w:tblPr>
        <w:tblW w:w="0" w:type="auto"/>
        <w:jc w:val="center"/>
        <w:tblCellMar>
          <w:left w:w="0" w:type="dxa"/>
          <w:right w:w="0" w:type="dxa"/>
        </w:tblCellMar>
        <w:tblLook w:val="04A0"/>
      </w:tblPr>
      <w:tblGrid>
        <w:gridCol w:w="3888"/>
        <w:gridCol w:w="1620"/>
        <w:gridCol w:w="1530"/>
        <w:gridCol w:w="1818"/>
      </w:tblGrid>
      <w:tr w:rsidR="008E314D" w:rsidRPr="00AA1E10" w:rsidTr="00CA5CDA">
        <w:trPr>
          <w:tblHeader/>
          <w:jc w:val="center"/>
        </w:trPr>
        <w:tc>
          <w:tcPr>
            <w:tcW w:w="388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62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FD2886">
        <w:trPr>
          <w:trHeight w:val="64"/>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jc w:val="both"/>
              <w:rPr>
                <w:bCs/>
                <w:sz w:val="20"/>
                <w:szCs w:val="20"/>
              </w:rPr>
            </w:pPr>
            <w:r>
              <w:rPr>
                <w:bCs/>
                <w:sz w:val="20"/>
                <w:szCs w:val="20"/>
              </w:rPr>
              <w:t>Malden Early Learning Center</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610166">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288</w:t>
            </w:r>
          </w:p>
        </w:tc>
      </w:tr>
      <w:tr w:rsidR="008E314D" w:rsidRPr="00AA1E10" w:rsidTr="00FD2886">
        <w:trPr>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Beebe School</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A5CDA"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891</w:t>
            </w:r>
          </w:p>
        </w:tc>
      </w:tr>
      <w:tr w:rsidR="008E314D" w:rsidRPr="00AA1E10" w:rsidTr="00FD2886">
        <w:trPr>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Ferryway School</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925</w:t>
            </w:r>
          </w:p>
        </w:tc>
      </w:tr>
      <w:tr w:rsidR="008E314D" w:rsidRPr="00AA1E10" w:rsidTr="00FD2886">
        <w:trPr>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Forestdale School</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594</w:t>
            </w:r>
          </w:p>
        </w:tc>
      </w:tr>
      <w:tr w:rsidR="008E314D" w:rsidRPr="00AA1E10" w:rsidTr="00FD2886">
        <w:trPr>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F26D60" w:rsidP="00610166">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 xml:space="preserve">Linden </w:t>
            </w:r>
            <w:r w:rsidR="00CA5CDA">
              <w:rPr>
                <w:color w:val="000000"/>
                <w:sz w:val="20"/>
                <w:szCs w:val="20"/>
              </w:rPr>
              <w:t>School</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892</w:t>
            </w:r>
          </w:p>
        </w:tc>
      </w:tr>
      <w:tr w:rsidR="00CA5CDA" w:rsidRPr="00AA1E10" w:rsidTr="00FD2886">
        <w:trPr>
          <w:jc w:val="center"/>
        </w:trPr>
        <w:tc>
          <w:tcPr>
            <w:tcW w:w="388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A5CDA" w:rsidRDefault="00CA5CDA" w:rsidP="00CA5CDA">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Salemwood School</w:t>
            </w:r>
          </w:p>
        </w:tc>
        <w:tc>
          <w:tcPr>
            <w:tcW w:w="1620" w:type="dxa"/>
            <w:tcBorders>
              <w:top w:val="nil"/>
              <w:left w:val="nil"/>
              <w:bottom w:val="single" w:sz="8" w:space="0" w:color="auto"/>
              <w:right w:val="single" w:sz="8" w:space="0" w:color="auto"/>
            </w:tcBorders>
            <w:tcMar>
              <w:top w:w="0" w:type="dxa"/>
              <w:left w:w="115" w:type="dxa"/>
              <w:bottom w:w="0" w:type="dxa"/>
              <w:right w:w="115" w:type="dxa"/>
            </w:tcMar>
            <w:vAlign w:val="center"/>
          </w:tcPr>
          <w:p w:rsidR="00CA5CDA"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A5CDA"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A5CDA" w:rsidRDefault="00CA5CDA"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1,158</w:t>
            </w:r>
          </w:p>
        </w:tc>
      </w:tr>
      <w:tr w:rsidR="008E314D" w:rsidRPr="00AA1E10" w:rsidTr="00FD2886">
        <w:trPr>
          <w:trHeight w:val="71"/>
          <w:jc w:val="center"/>
        </w:trPr>
        <w:tc>
          <w:tcPr>
            <w:tcW w:w="388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CA5CDA" w:rsidP="00CA5CDA">
            <w:pPr>
              <w:tabs>
                <w:tab w:val="left" w:pos="360"/>
                <w:tab w:val="left" w:pos="720"/>
                <w:tab w:val="left" w:pos="1080"/>
                <w:tab w:val="left" w:pos="1440"/>
                <w:tab w:val="left" w:pos="1800"/>
                <w:tab w:val="left" w:pos="2160"/>
                <w:tab w:val="left" w:pos="2520"/>
                <w:tab w:val="left" w:pos="2880"/>
              </w:tabs>
              <w:jc w:val="both"/>
              <w:rPr>
                <w:color w:val="000000"/>
                <w:sz w:val="20"/>
                <w:szCs w:val="20"/>
              </w:rPr>
            </w:pPr>
            <w:r>
              <w:rPr>
                <w:color w:val="000000"/>
                <w:sz w:val="20"/>
                <w:szCs w:val="20"/>
              </w:rPr>
              <w:t>Malden High School</w:t>
            </w:r>
          </w:p>
        </w:tc>
        <w:tc>
          <w:tcPr>
            <w:tcW w:w="162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A5CDA" w:rsidP="00FD288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535C" w:rsidP="00CA5CD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1,822</w:t>
            </w:r>
          </w:p>
        </w:tc>
      </w:tr>
      <w:tr w:rsidR="008E314D" w:rsidRPr="00CA5CDA" w:rsidTr="00CA5CDA">
        <w:trPr>
          <w:trHeight w:val="44"/>
          <w:jc w:val="center"/>
        </w:trPr>
        <w:tc>
          <w:tcPr>
            <w:tcW w:w="388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CA5CDA"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CA5CDA">
              <w:rPr>
                <w:b/>
                <w:bCs/>
                <w:color w:val="000000"/>
                <w:sz w:val="20"/>
                <w:szCs w:val="20"/>
              </w:rPr>
              <w:t>Totals</w:t>
            </w:r>
          </w:p>
        </w:tc>
        <w:tc>
          <w:tcPr>
            <w:tcW w:w="162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CA5CDA" w:rsidRDefault="0049535C" w:rsidP="000A017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7 </w:t>
            </w:r>
            <w:r w:rsidR="008E314D" w:rsidRPr="00CA5CDA">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CA5CDA" w:rsidRDefault="0049535C" w:rsidP="000A0176">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CA5CDA" w:rsidRDefault="0049535C" w:rsidP="000A017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6,570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610166">
            <w:pPr>
              <w:tabs>
                <w:tab w:val="left" w:pos="360"/>
                <w:tab w:val="left" w:pos="720"/>
                <w:tab w:val="left" w:pos="1080"/>
                <w:tab w:val="left" w:pos="1440"/>
                <w:tab w:val="left" w:pos="1800"/>
                <w:tab w:val="left" w:pos="2160"/>
                <w:tab w:val="left" w:pos="2520"/>
                <w:tab w:val="left" w:pos="2880"/>
              </w:tabs>
              <w:rPr>
                <w:color w:val="000000"/>
                <w:sz w:val="20"/>
                <w:szCs w:val="20"/>
              </w:rPr>
            </w:pPr>
            <w:r w:rsidRPr="00CA5CDA">
              <w:rPr>
                <w:color w:val="000000"/>
                <w:sz w:val="20"/>
                <w:szCs w:val="20"/>
              </w:rPr>
              <w:t xml:space="preserve">*As of </w:t>
            </w:r>
            <w:r w:rsidR="00C85CD0" w:rsidRPr="00CA5CDA">
              <w:rPr>
                <w:color w:val="000000"/>
                <w:sz w:val="20"/>
                <w:szCs w:val="20"/>
              </w:rPr>
              <w:t xml:space="preserve">October 1, </w:t>
            </w:r>
            <w:r w:rsidR="00610166" w:rsidRPr="00CA5CDA">
              <w:rPr>
                <w:color w:val="000000"/>
                <w:sz w:val="20"/>
                <w:szCs w:val="20"/>
              </w:rPr>
              <w:t>201</w:t>
            </w:r>
            <w:r w:rsidR="00610166">
              <w:rPr>
                <w:color w:val="000000"/>
                <w:sz w:val="20"/>
                <w:szCs w:val="20"/>
              </w:rPr>
              <w:t>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lastRenderedPageBreak/>
        <w:t xml:space="preserve">Between </w:t>
      </w:r>
      <w:r w:rsidR="0088427A">
        <w:t>2012</w:t>
      </w:r>
      <w:r w:rsidR="00D474B9">
        <w:t xml:space="preserve"> </w:t>
      </w:r>
      <w:r w:rsidR="00235976">
        <w:t xml:space="preserve">and </w:t>
      </w:r>
      <w:r w:rsidR="0088427A">
        <w:t xml:space="preserve">2016 </w:t>
      </w:r>
      <w:r w:rsidR="008E314D">
        <w:t xml:space="preserve">overall student enrollment </w:t>
      </w:r>
      <w:r w:rsidR="005A4372">
        <w:t>decreased</w:t>
      </w:r>
      <w:r w:rsidR="008E314D" w:rsidRPr="0049535C">
        <w:t xml:space="preserve"> by </w:t>
      </w:r>
      <w:r w:rsidR="00FD2886">
        <w:t>two</w:t>
      </w:r>
      <w:r w:rsidR="0049535C" w:rsidRPr="0049535C">
        <w:t xml:space="preserve"> students</w:t>
      </w:r>
      <w:r w:rsidR="008E314D" w:rsidRPr="0049535C">
        <w: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Total in-distr</w:t>
      </w:r>
      <w:r w:rsidR="00FD2886">
        <w:t xml:space="preserve">ict per-pupil expenditures were the same as </w:t>
      </w:r>
      <w:r>
        <w:t xml:space="preserve">the median in-district per pupil expenditures </w:t>
      </w:r>
      <w:r w:rsidRPr="00FD2886">
        <w:t xml:space="preserve">for </w:t>
      </w:r>
      <w:r w:rsidR="003B381C">
        <w:t xml:space="preserve">35 </w:t>
      </w:r>
      <w:r w:rsidR="00204021" w:rsidRPr="00FD2886">
        <w:t xml:space="preserve">PK-12 districts </w:t>
      </w:r>
      <w:r>
        <w:t xml:space="preserve">of similar size </w:t>
      </w:r>
      <w:r w:rsidR="003B381C">
        <w:t xml:space="preserve">(5,000-7,999 students) </w:t>
      </w:r>
      <w:r>
        <w:t xml:space="preserve">in </w:t>
      </w:r>
      <w:r w:rsidR="00457306">
        <w:t xml:space="preserve">fiscal year </w:t>
      </w:r>
      <w:r w:rsidR="00204021">
        <w:t>2015</w:t>
      </w:r>
      <w:r>
        <w:t xml:space="preserve">:  </w:t>
      </w:r>
      <w:r w:rsidR="00204021" w:rsidRPr="00FD2886">
        <w:t>$12,</w:t>
      </w:r>
      <w:r w:rsidR="00204021" w:rsidRPr="003F1DCC">
        <w:t xml:space="preserve">947 </w:t>
      </w:r>
      <w:r>
        <w:t xml:space="preserve">(see </w:t>
      </w:r>
      <w:hyperlink r:id="rId18" w:history="1">
        <w:r w:rsidRPr="00453446">
          <w:rPr>
            <w:rStyle w:val="Hyperlink"/>
          </w:rPr>
          <w:t>District Analysis and Review Tool Detail: Staffing &amp; Finance</w:t>
        </w:r>
      </w:hyperlink>
      <w:r>
        <w:t>). Actual net school spending has</w:t>
      </w:r>
      <w:r w:rsidR="00204021">
        <w:t xml:space="preserve"> </w:t>
      </w:r>
      <w:r w:rsidR="003B381C">
        <w:t>been</w:t>
      </w:r>
      <w:r w:rsidR="00204021">
        <w:t xml:space="preserve"> above </w:t>
      </w:r>
      <w:r>
        <w:t xml:space="preserve">what is required </w:t>
      </w:r>
      <w:r w:rsidR="00C96E5A">
        <w:t>by the Chapter 70 state education aid program</w:t>
      </w:r>
      <w:r>
        <w:t xml:space="preserve">, as shown in Table </w:t>
      </w:r>
      <w:r w:rsidR="00F75D73">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214EF4" w:rsidRPr="00214EF4" w:rsidRDefault="00214EF4" w:rsidP="00214EF4">
      <w:pPr>
        <w:spacing w:after="0" w:line="240" w:lineRule="auto"/>
        <w:rPr>
          <w:rFonts w:eastAsia="Times New Roman" w:cs="Times New Roman"/>
        </w:rPr>
      </w:pPr>
      <w:bookmarkStart w:id="9" w:name="_Toc350870261"/>
      <w:r w:rsidRPr="00214EF4">
        <w:rPr>
          <w:b/>
        </w:rPr>
        <w:t>Malden is a Level 3 district because Malden High is in Level 3 for being among the lowest performing 20 percent of high schools.</w:t>
      </w:r>
    </w:p>
    <w:p w:rsidR="00214EF4" w:rsidRPr="00214EF4" w:rsidRDefault="00214EF4" w:rsidP="00EC7C51">
      <w:pPr>
        <w:numPr>
          <w:ilvl w:val="0"/>
          <w:numId w:val="38"/>
        </w:numPr>
        <w:spacing w:after="0" w:line="240" w:lineRule="auto"/>
        <w:contextualSpacing/>
      </w:pPr>
      <w:r w:rsidRPr="00214EF4">
        <w:t>Malden High has persistently low graduation rates for students with disabilities and has low assessment participation (less than 95 percent) for students with disabilities.</w:t>
      </w:r>
    </w:p>
    <w:p w:rsidR="00214EF4" w:rsidRPr="00214EF4" w:rsidRDefault="00214EF4" w:rsidP="00214EF4">
      <w:pPr>
        <w:spacing w:after="0" w:line="240" w:lineRule="auto"/>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214EF4" w:rsidRPr="00214EF4" w:rsidTr="00C03059">
        <w:tc>
          <w:tcPr>
            <w:tcW w:w="9576" w:type="dxa"/>
            <w:gridSpan w:val="9"/>
            <w:tcBorders>
              <w:top w:val="nil"/>
              <w:left w:val="nil"/>
              <w:right w:val="nil"/>
            </w:tcBorders>
          </w:tcPr>
          <w:p w:rsidR="00214EF4" w:rsidRPr="00214EF4" w:rsidRDefault="00214EF4" w:rsidP="00214EF4">
            <w:pPr>
              <w:spacing w:after="0" w:line="240" w:lineRule="auto"/>
              <w:jc w:val="center"/>
              <w:rPr>
                <w:b/>
                <w:sz w:val="20"/>
                <w:szCs w:val="20"/>
              </w:rPr>
            </w:pPr>
            <w:r w:rsidRPr="00214EF4">
              <w:rPr>
                <w:b/>
                <w:sz w:val="20"/>
                <w:szCs w:val="20"/>
              </w:rPr>
              <w:t>Table 2: Malden Public Schools</w:t>
            </w:r>
          </w:p>
          <w:p w:rsidR="00214EF4" w:rsidRPr="00214EF4" w:rsidRDefault="00214EF4" w:rsidP="00214EF4">
            <w:pPr>
              <w:spacing w:after="0" w:line="240" w:lineRule="auto"/>
              <w:jc w:val="center"/>
              <w:rPr>
                <w:b/>
                <w:sz w:val="20"/>
                <w:szCs w:val="20"/>
              </w:rPr>
            </w:pPr>
            <w:r w:rsidRPr="00214EF4">
              <w:rPr>
                <w:b/>
                <w:sz w:val="20"/>
                <w:szCs w:val="20"/>
              </w:rPr>
              <w:t>District and School PPI, Percentile, and Level 2013–2016</w:t>
            </w:r>
          </w:p>
        </w:tc>
      </w:tr>
      <w:tr w:rsidR="00214EF4" w:rsidRPr="00214EF4" w:rsidTr="00C03059">
        <w:trPr>
          <w:trHeight w:val="270"/>
        </w:trPr>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School</w:t>
            </w:r>
          </w:p>
        </w:tc>
        <w:tc>
          <w:tcPr>
            <w:tcW w:w="1170"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Group</w:t>
            </w:r>
          </w:p>
        </w:tc>
        <w:tc>
          <w:tcPr>
            <w:tcW w:w="3150" w:type="dxa"/>
            <w:gridSpan w:val="4"/>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Annual PPI</w:t>
            </w:r>
          </w:p>
        </w:tc>
        <w:tc>
          <w:tcPr>
            <w:tcW w:w="1170"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Cumulative PPI</w:t>
            </w:r>
          </w:p>
        </w:tc>
        <w:tc>
          <w:tcPr>
            <w:tcW w:w="1080"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School</w:t>
            </w:r>
          </w:p>
          <w:p w:rsidR="00214EF4" w:rsidRPr="00214EF4" w:rsidRDefault="00214EF4" w:rsidP="00214EF4">
            <w:pPr>
              <w:spacing w:after="0" w:line="240" w:lineRule="auto"/>
              <w:jc w:val="center"/>
              <w:rPr>
                <w:b/>
                <w:sz w:val="20"/>
                <w:szCs w:val="20"/>
              </w:rPr>
            </w:pPr>
            <w:r w:rsidRPr="00214EF4">
              <w:rPr>
                <w:b/>
                <w:sz w:val="20"/>
                <w:szCs w:val="20"/>
              </w:rPr>
              <w:t>Percentile</w:t>
            </w:r>
          </w:p>
        </w:tc>
        <w:tc>
          <w:tcPr>
            <w:tcW w:w="918"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Accountability</w:t>
            </w:r>
          </w:p>
          <w:p w:rsidR="00214EF4" w:rsidRPr="00214EF4" w:rsidRDefault="00214EF4" w:rsidP="00214EF4">
            <w:pPr>
              <w:spacing w:after="0" w:line="240" w:lineRule="auto"/>
              <w:jc w:val="center"/>
              <w:rPr>
                <w:b/>
                <w:sz w:val="20"/>
                <w:szCs w:val="20"/>
              </w:rPr>
            </w:pPr>
            <w:r w:rsidRPr="00214EF4">
              <w:rPr>
                <w:b/>
                <w:sz w:val="20"/>
                <w:szCs w:val="20"/>
              </w:rPr>
              <w:t>Level</w:t>
            </w:r>
          </w:p>
        </w:tc>
      </w:tr>
      <w:tr w:rsidR="00214EF4" w:rsidRPr="00214EF4" w:rsidTr="00C03059">
        <w:trPr>
          <w:trHeight w:val="270"/>
        </w:trPr>
        <w:tc>
          <w:tcPr>
            <w:tcW w:w="2088"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c>
          <w:tcPr>
            <w:tcW w:w="1170"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765"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765"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170"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c>
          <w:tcPr>
            <w:tcW w:w="1080"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c>
          <w:tcPr>
            <w:tcW w:w="918"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Malden ELC</w:t>
            </w:r>
          </w:p>
        </w:tc>
        <w:tc>
          <w:tcPr>
            <w:tcW w:w="117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918"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2088" w:type="dxa"/>
            <w:vMerge/>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 xml:space="preserve">High Needs </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sz w:val="20"/>
                <w:szCs w:val="20"/>
              </w:rPr>
              <w:t>--</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sz w:val="20"/>
                <w:szCs w:val="20"/>
              </w:rPr>
              <w:t>--</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sz w:val="20"/>
                <w:szCs w:val="20"/>
              </w:rPr>
              <w:t>--</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sz w:val="20"/>
                <w:szCs w:val="20"/>
              </w:rPr>
              <w:t>--</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sz w:val="20"/>
                <w:szCs w:val="20"/>
              </w:rPr>
              <w:t>--</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918"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208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Beebe ESMS</w:t>
            </w:r>
          </w:p>
        </w:tc>
        <w:tc>
          <w:tcPr>
            <w:tcW w:w="117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w:t>
            </w:r>
          </w:p>
        </w:tc>
        <w:tc>
          <w:tcPr>
            <w:tcW w:w="117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w:t>
            </w:r>
          </w:p>
        </w:tc>
        <w:tc>
          <w:tcPr>
            <w:tcW w:w="1080"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w:t>
            </w:r>
          </w:p>
        </w:tc>
        <w:tc>
          <w:tcPr>
            <w:tcW w:w="91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r>
      <w:tr w:rsidR="00214EF4" w:rsidRPr="00214EF4" w:rsidTr="00C03059">
        <w:tc>
          <w:tcPr>
            <w:tcW w:w="2088" w:type="dxa"/>
            <w:vMerge/>
            <w:shd w:val="clear" w:color="auto" w:fill="auto"/>
            <w:vAlign w:val="center"/>
          </w:tcPr>
          <w:p w:rsidR="00214EF4" w:rsidRPr="00214EF4" w:rsidRDefault="00214EF4" w:rsidP="00214EF4">
            <w:pPr>
              <w:spacing w:after="0" w:line="240" w:lineRule="auto"/>
              <w:jc w:val="center"/>
              <w:rPr>
                <w:sz w:val="20"/>
                <w:szCs w:val="20"/>
              </w:rPr>
            </w:pPr>
          </w:p>
        </w:tc>
        <w:tc>
          <w:tcPr>
            <w:tcW w:w="1170" w:type="dxa"/>
            <w:shd w:val="clear" w:color="auto" w:fill="auto"/>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auto"/>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60</w:t>
            </w:r>
          </w:p>
        </w:tc>
        <w:tc>
          <w:tcPr>
            <w:tcW w:w="810" w:type="dxa"/>
            <w:shd w:val="clear" w:color="auto" w:fill="auto"/>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70</w:t>
            </w:r>
          </w:p>
        </w:tc>
        <w:tc>
          <w:tcPr>
            <w:tcW w:w="765" w:type="dxa"/>
            <w:shd w:val="clear" w:color="auto" w:fill="auto"/>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70</w:t>
            </w:r>
          </w:p>
        </w:tc>
        <w:tc>
          <w:tcPr>
            <w:tcW w:w="765" w:type="dxa"/>
            <w:shd w:val="clear" w:color="auto" w:fill="auto"/>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70</w:t>
            </w:r>
          </w:p>
        </w:tc>
        <w:tc>
          <w:tcPr>
            <w:tcW w:w="1170" w:type="dxa"/>
            <w:shd w:val="clear" w:color="auto" w:fill="auto"/>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69</w:t>
            </w:r>
          </w:p>
        </w:tc>
        <w:tc>
          <w:tcPr>
            <w:tcW w:w="1080" w:type="dxa"/>
            <w:vMerge/>
            <w:shd w:val="clear" w:color="auto" w:fill="auto"/>
            <w:vAlign w:val="center"/>
          </w:tcPr>
          <w:p w:rsidR="00214EF4" w:rsidRPr="00214EF4" w:rsidRDefault="00214EF4" w:rsidP="00214EF4">
            <w:pPr>
              <w:spacing w:after="0" w:line="240" w:lineRule="auto"/>
              <w:jc w:val="center"/>
              <w:rPr>
                <w:sz w:val="20"/>
                <w:szCs w:val="20"/>
              </w:rPr>
            </w:pPr>
          </w:p>
        </w:tc>
        <w:tc>
          <w:tcPr>
            <w:tcW w:w="918"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Ferryway ESMS</w:t>
            </w:r>
          </w:p>
        </w:tc>
        <w:tc>
          <w:tcPr>
            <w:tcW w:w="117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60</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w:t>
            </w:r>
          </w:p>
        </w:tc>
        <w:tc>
          <w:tcPr>
            <w:tcW w:w="108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52</w:t>
            </w:r>
          </w:p>
        </w:tc>
        <w:tc>
          <w:tcPr>
            <w:tcW w:w="91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r>
      <w:tr w:rsidR="00214EF4" w:rsidRPr="00214EF4" w:rsidTr="00C03059">
        <w:tc>
          <w:tcPr>
            <w:tcW w:w="2088" w:type="dxa"/>
            <w:vMerge/>
            <w:vAlign w:val="center"/>
          </w:tcPr>
          <w:p w:rsidR="00214EF4" w:rsidRPr="00214EF4" w:rsidRDefault="00214EF4" w:rsidP="00214EF4">
            <w:pPr>
              <w:spacing w:after="0" w:line="240" w:lineRule="auto"/>
              <w:jc w:val="center"/>
              <w:rPr>
                <w:sz w:val="20"/>
                <w:szCs w:val="20"/>
              </w:rPr>
            </w:pPr>
          </w:p>
        </w:tc>
        <w:tc>
          <w:tcPr>
            <w:tcW w:w="1170" w:type="dxa"/>
            <w:shd w:val="clear" w:color="auto" w:fill="D9D9D9" w:themeFill="background1" w:themeFillShade="D9"/>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60</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75</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72</w:t>
            </w:r>
          </w:p>
        </w:tc>
        <w:tc>
          <w:tcPr>
            <w:tcW w:w="1080" w:type="dxa"/>
            <w:vMerge/>
            <w:vAlign w:val="center"/>
          </w:tcPr>
          <w:p w:rsidR="00214EF4" w:rsidRPr="00214EF4" w:rsidRDefault="00214EF4" w:rsidP="00214EF4">
            <w:pPr>
              <w:spacing w:after="0" w:line="240" w:lineRule="auto"/>
              <w:jc w:val="center"/>
              <w:rPr>
                <w:sz w:val="20"/>
                <w:szCs w:val="20"/>
              </w:rPr>
            </w:pPr>
          </w:p>
        </w:tc>
        <w:tc>
          <w:tcPr>
            <w:tcW w:w="918" w:type="dxa"/>
            <w:vMerge/>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Forestdale ESMS</w:t>
            </w:r>
          </w:p>
        </w:tc>
        <w:tc>
          <w:tcPr>
            <w:tcW w:w="1170"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55</w:t>
            </w:r>
          </w:p>
        </w:tc>
        <w:tc>
          <w:tcPr>
            <w:tcW w:w="81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40</w:t>
            </w:r>
          </w:p>
        </w:tc>
        <w:tc>
          <w:tcPr>
            <w:tcW w:w="765"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w:t>
            </w:r>
          </w:p>
        </w:tc>
        <w:tc>
          <w:tcPr>
            <w:tcW w:w="765"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55</w:t>
            </w:r>
          </w:p>
        </w:tc>
        <w:tc>
          <w:tcPr>
            <w:tcW w:w="117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60</w:t>
            </w:r>
          </w:p>
        </w:tc>
        <w:tc>
          <w:tcPr>
            <w:tcW w:w="1080" w:type="dxa"/>
            <w:vMerge w:val="restart"/>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42</w:t>
            </w:r>
          </w:p>
        </w:tc>
        <w:tc>
          <w:tcPr>
            <w:tcW w:w="918" w:type="dxa"/>
            <w:vMerge w:val="restart"/>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r>
      <w:tr w:rsidR="00214EF4" w:rsidRPr="00214EF4" w:rsidTr="00C03059">
        <w:tc>
          <w:tcPr>
            <w:tcW w:w="2088" w:type="dxa"/>
            <w:vMerge/>
            <w:vAlign w:val="center"/>
          </w:tcPr>
          <w:p w:rsidR="00214EF4" w:rsidRPr="00214EF4" w:rsidRDefault="00214EF4" w:rsidP="00214EF4">
            <w:pPr>
              <w:spacing w:after="0" w:line="240" w:lineRule="auto"/>
              <w:jc w:val="center"/>
              <w:rPr>
                <w:sz w:val="20"/>
                <w:szCs w:val="20"/>
              </w:rPr>
            </w:pPr>
          </w:p>
        </w:tc>
        <w:tc>
          <w:tcPr>
            <w:tcW w:w="1170" w:type="dxa"/>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55</w:t>
            </w:r>
          </w:p>
        </w:tc>
        <w:tc>
          <w:tcPr>
            <w:tcW w:w="810" w:type="dxa"/>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35</w:t>
            </w:r>
          </w:p>
        </w:tc>
        <w:tc>
          <w:tcPr>
            <w:tcW w:w="765" w:type="dxa"/>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80</w:t>
            </w:r>
          </w:p>
        </w:tc>
        <w:tc>
          <w:tcPr>
            <w:tcW w:w="765" w:type="dxa"/>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45</w:t>
            </w:r>
          </w:p>
        </w:tc>
        <w:tc>
          <w:tcPr>
            <w:tcW w:w="1170" w:type="dxa"/>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55</w:t>
            </w:r>
          </w:p>
        </w:tc>
        <w:tc>
          <w:tcPr>
            <w:tcW w:w="1080" w:type="dxa"/>
            <w:vMerge/>
            <w:vAlign w:val="center"/>
          </w:tcPr>
          <w:p w:rsidR="00214EF4" w:rsidRPr="00214EF4" w:rsidRDefault="00214EF4" w:rsidP="00214EF4">
            <w:pPr>
              <w:spacing w:after="0" w:line="240" w:lineRule="auto"/>
              <w:jc w:val="center"/>
              <w:rPr>
                <w:sz w:val="20"/>
                <w:szCs w:val="20"/>
              </w:rPr>
            </w:pPr>
          </w:p>
        </w:tc>
        <w:tc>
          <w:tcPr>
            <w:tcW w:w="918" w:type="dxa"/>
            <w:vMerge/>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Linden ESMS</w:t>
            </w:r>
          </w:p>
        </w:tc>
        <w:tc>
          <w:tcPr>
            <w:tcW w:w="117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50</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w:t>
            </w:r>
          </w:p>
        </w:tc>
        <w:tc>
          <w:tcPr>
            <w:tcW w:w="108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w:t>
            </w:r>
          </w:p>
        </w:tc>
        <w:tc>
          <w:tcPr>
            <w:tcW w:w="91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r>
      <w:tr w:rsidR="00214EF4" w:rsidRPr="00214EF4" w:rsidTr="00C03059">
        <w:tc>
          <w:tcPr>
            <w:tcW w:w="2088"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1170" w:type="dxa"/>
            <w:shd w:val="clear" w:color="auto" w:fill="D9D9D9" w:themeFill="background1" w:themeFillShade="D9"/>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80</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55</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55</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59</w:t>
            </w:r>
          </w:p>
        </w:tc>
        <w:tc>
          <w:tcPr>
            <w:tcW w:w="1080"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918"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Malden ELC</w:t>
            </w:r>
          </w:p>
        </w:tc>
        <w:tc>
          <w:tcPr>
            <w:tcW w:w="117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17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91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2088" w:type="dxa"/>
            <w:vMerge/>
            <w:shd w:val="clear" w:color="auto" w:fill="auto"/>
            <w:vAlign w:val="center"/>
          </w:tcPr>
          <w:p w:rsidR="00214EF4" w:rsidRPr="00214EF4" w:rsidRDefault="00214EF4" w:rsidP="00214EF4">
            <w:pPr>
              <w:spacing w:after="0" w:line="240" w:lineRule="auto"/>
              <w:jc w:val="center"/>
              <w:rPr>
                <w:sz w:val="20"/>
                <w:szCs w:val="20"/>
              </w:rPr>
            </w:pPr>
          </w:p>
        </w:tc>
        <w:tc>
          <w:tcPr>
            <w:tcW w:w="1170" w:type="dxa"/>
            <w:shd w:val="clear" w:color="auto" w:fill="auto"/>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81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65"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65"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17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Merge/>
            <w:shd w:val="clear" w:color="auto" w:fill="auto"/>
            <w:vAlign w:val="center"/>
          </w:tcPr>
          <w:p w:rsidR="00214EF4" w:rsidRPr="00214EF4" w:rsidRDefault="00214EF4" w:rsidP="00214EF4">
            <w:pPr>
              <w:spacing w:after="0" w:line="240" w:lineRule="auto"/>
              <w:jc w:val="center"/>
              <w:rPr>
                <w:sz w:val="20"/>
                <w:szCs w:val="20"/>
              </w:rPr>
            </w:pPr>
          </w:p>
        </w:tc>
        <w:tc>
          <w:tcPr>
            <w:tcW w:w="918"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Salemwood ESMS</w:t>
            </w:r>
          </w:p>
        </w:tc>
        <w:tc>
          <w:tcPr>
            <w:tcW w:w="117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90</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55</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62</w:t>
            </w:r>
          </w:p>
        </w:tc>
        <w:tc>
          <w:tcPr>
            <w:tcW w:w="108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w:t>
            </w:r>
          </w:p>
        </w:tc>
        <w:tc>
          <w:tcPr>
            <w:tcW w:w="91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r>
      <w:tr w:rsidR="00214EF4" w:rsidRPr="00214EF4" w:rsidTr="00C03059">
        <w:tc>
          <w:tcPr>
            <w:tcW w:w="2088" w:type="dxa"/>
            <w:vMerge/>
            <w:shd w:val="clear" w:color="auto" w:fill="auto"/>
            <w:vAlign w:val="center"/>
          </w:tcPr>
          <w:p w:rsidR="00214EF4" w:rsidRPr="00214EF4" w:rsidRDefault="00214EF4" w:rsidP="00214EF4">
            <w:pPr>
              <w:spacing w:after="0" w:line="240" w:lineRule="auto"/>
              <w:jc w:val="center"/>
              <w:rPr>
                <w:sz w:val="20"/>
                <w:szCs w:val="20"/>
              </w:rPr>
            </w:pPr>
          </w:p>
        </w:tc>
        <w:tc>
          <w:tcPr>
            <w:tcW w:w="1170" w:type="dxa"/>
            <w:shd w:val="clear" w:color="auto" w:fill="D9D9D9" w:themeFill="background1" w:themeFillShade="D9"/>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90</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60</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rFonts w:ascii="Calibri" w:hAnsi="Calibri"/>
                <w:sz w:val="20"/>
                <w:szCs w:val="20"/>
              </w:rPr>
              <w:t>64</w:t>
            </w:r>
          </w:p>
        </w:tc>
        <w:tc>
          <w:tcPr>
            <w:tcW w:w="1080" w:type="dxa"/>
            <w:vMerge/>
            <w:shd w:val="clear" w:color="auto" w:fill="auto"/>
            <w:vAlign w:val="center"/>
          </w:tcPr>
          <w:p w:rsidR="00214EF4" w:rsidRPr="00214EF4" w:rsidRDefault="00214EF4" w:rsidP="00214EF4">
            <w:pPr>
              <w:spacing w:after="0" w:line="240" w:lineRule="auto"/>
              <w:jc w:val="center"/>
              <w:rPr>
                <w:sz w:val="20"/>
                <w:szCs w:val="20"/>
              </w:rPr>
            </w:pPr>
          </w:p>
        </w:tc>
        <w:tc>
          <w:tcPr>
            <w:tcW w:w="918"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Malden High</w:t>
            </w:r>
          </w:p>
        </w:tc>
        <w:tc>
          <w:tcPr>
            <w:tcW w:w="117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All</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96</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93</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w:t>
            </w:r>
          </w:p>
        </w:tc>
        <w:tc>
          <w:tcPr>
            <w:tcW w:w="117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w:t>
            </w:r>
          </w:p>
        </w:tc>
        <w:tc>
          <w:tcPr>
            <w:tcW w:w="1080"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20</w:t>
            </w:r>
          </w:p>
        </w:tc>
        <w:tc>
          <w:tcPr>
            <w:tcW w:w="918" w:type="dxa"/>
            <w:vMerge w:val="restart"/>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w:t>
            </w:r>
          </w:p>
        </w:tc>
      </w:tr>
      <w:tr w:rsidR="00214EF4" w:rsidRPr="00214EF4" w:rsidTr="00C03059">
        <w:tc>
          <w:tcPr>
            <w:tcW w:w="2088" w:type="dxa"/>
            <w:vMerge/>
            <w:shd w:val="clear" w:color="auto" w:fill="auto"/>
            <w:vAlign w:val="center"/>
          </w:tcPr>
          <w:p w:rsidR="00214EF4" w:rsidRPr="00214EF4" w:rsidRDefault="00214EF4" w:rsidP="00214EF4">
            <w:pPr>
              <w:spacing w:after="0" w:line="240" w:lineRule="auto"/>
              <w:jc w:val="center"/>
              <w:rPr>
                <w:sz w:val="20"/>
                <w:szCs w:val="20"/>
              </w:rPr>
            </w:pPr>
          </w:p>
        </w:tc>
        <w:tc>
          <w:tcPr>
            <w:tcW w:w="1170" w:type="dxa"/>
            <w:shd w:val="clear" w:color="auto" w:fill="auto"/>
            <w:vAlign w:val="bottom"/>
          </w:tcPr>
          <w:p w:rsidR="00214EF4" w:rsidRPr="00214EF4" w:rsidRDefault="00214EF4" w:rsidP="00214EF4">
            <w:pPr>
              <w:spacing w:after="0" w:line="240" w:lineRule="auto"/>
              <w:rPr>
                <w:sz w:val="20"/>
                <w:szCs w:val="20"/>
              </w:rPr>
            </w:pPr>
            <w:r w:rsidRPr="00214EF4">
              <w:rPr>
                <w:rFonts w:ascii="Calibri" w:hAnsi="Calibri"/>
                <w:sz w:val="20"/>
                <w:szCs w:val="20"/>
              </w:rPr>
              <w:t xml:space="preserve">High Needs </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w:t>
            </w:r>
          </w:p>
        </w:tc>
        <w:tc>
          <w:tcPr>
            <w:tcW w:w="81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93</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93</w:t>
            </w:r>
          </w:p>
        </w:tc>
        <w:tc>
          <w:tcPr>
            <w:tcW w:w="765"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39</w:t>
            </w:r>
          </w:p>
        </w:tc>
        <w:tc>
          <w:tcPr>
            <w:tcW w:w="117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67</w:t>
            </w:r>
          </w:p>
        </w:tc>
        <w:tc>
          <w:tcPr>
            <w:tcW w:w="1080" w:type="dxa"/>
            <w:vMerge/>
            <w:shd w:val="clear" w:color="auto" w:fill="auto"/>
            <w:vAlign w:val="center"/>
          </w:tcPr>
          <w:p w:rsidR="00214EF4" w:rsidRPr="00214EF4" w:rsidRDefault="00214EF4" w:rsidP="00214EF4">
            <w:pPr>
              <w:spacing w:after="0" w:line="240" w:lineRule="auto"/>
              <w:jc w:val="center"/>
              <w:rPr>
                <w:sz w:val="20"/>
                <w:szCs w:val="20"/>
              </w:rPr>
            </w:pPr>
          </w:p>
        </w:tc>
        <w:tc>
          <w:tcPr>
            <w:tcW w:w="918"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2088"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District</w:t>
            </w:r>
          </w:p>
        </w:tc>
        <w:tc>
          <w:tcPr>
            <w:tcW w:w="1170" w:type="dxa"/>
            <w:shd w:val="clear" w:color="auto" w:fill="D9D9D9" w:themeFill="background1" w:themeFillShade="D9"/>
          </w:tcPr>
          <w:p w:rsidR="00214EF4" w:rsidRPr="00214EF4" w:rsidRDefault="00214EF4" w:rsidP="00214EF4">
            <w:pPr>
              <w:spacing w:after="0" w:line="240" w:lineRule="auto"/>
              <w:rPr>
                <w:sz w:val="20"/>
                <w:szCs w:val="20"/>
              </w:rPr>
            </w:pPr>
            <w:r w:rsidRPr="00214EF4">
              <w:rPr>
                <w:sz w:val="20"/>
                <w:szCs w:val="20"/>
              </w:rPr>
              <w:t>All</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w:t>
            </w:r>
          </w:p>
        </w:tc>
        <w:tc>
          <w:tcPr>
            <w:tcW w:w="108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91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w:t>
            </w:r>
          </w:p>
        </w:tc>
      </w:tr>
      <w:tr w:rsidR="00214EF4" w:rsidRPr="00214EF4" w:rsidTr="00C03059">
        <w:tc>
          <w:tcPr>
            <w:tcW w:w="2088" w:type="dxa"/>
            <w:vMerge/>
            <w:shd w:val="clear" w:color="auto" w:fill="D9D9D9" w:themeFill="background1" w:themeFillShade="D9"/>
          </w:tcPr>
          <w:p w:rsidR="00214EF4" w:rsidRPr="00214EF4" w:rsidRDefault="00214EF4" w:rsidP="00214EF4">
            <w:pPr>
              <w:spacing w:after="0" w:line="240" w:lineRule="auto"/>
              <w:rPr>
                <w:sz w:val="20"/>
                <w:szCs w:val="20"/>
              </w:rPr>
            </w:pPr>
          </w:p>
        </w:tc>
        <w:tc>
          <w:tcPr>
            <w:tcW w:w="1170" w:type="dxa"/>
            <w:shd w:val="clear" w:color="auto" w:fill="D9D9D9" w:themeFill="background1" w:themeFillShade="D9"/>
          </w:tcPr>
          <w:p w:rsidR="00214EF4" w:rsidRPr="00214EF4" w:rsidRDefault="00214EF4" w:rsidP="00214EF4">
            <w:pPr>
              <w:spacing w:after="0" w:line="240" w:lineRule="auto"/>
              <w:rPr>
                <w:sz w:val="20"/>
                <w:szCs w:val="20"/>
              </w:rPr>
            </w:pPr>
            <w:r w:rsidRPr="00214EF4">
              <w:rPr>
                <w:sz w:val="20"/>
                <w:szCs w:val="20"/>
              </w:rPr>
              <w:t>High Needs</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w:t>
            </w:r>
          </w:p>
        </w:tc>
        <w:tc>
          <w:tcPr>
            <w:tcW w:w="81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50</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64</w:t>
            </w:r>
          </w:p>
        </w:tc>
        <w:tc>
          <w:tcPr>
            <w:tcW w:w="765"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w:t>
            </w:r>
          </w:p>
        </w:tc>
        <w:tc>
          <w:tcPr>
            <w:tcW w:w="117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w:t>
            </w:r>
          </w:p>
        </w:tc>
        <w:tc>
          <w:tcPr>
            <w:tcW w:w="1080"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918"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r w:rsidRPr="00214EF4">
        <w:t>Between 2015 and 2016, the percentage of students meeting or exceeding expectations improved by 5 percentage points in ELA and by 1 percentage point in math.</w:t>
      </w:r>
    </w:p>
    <w:p w:rsidR="00214EF4" w:rsidRPr="00214EF4" w:rsidRDefault="00214EF4" w:rsidP="00EC7C51">
      <w:pPr>
        <w:numPr>
          <w:ilvl w:val="0"/>
          <w:numId w:val="38"/>
        </w:numPr>
        <w:spacing w:after="0" w:line="240" w:lineRule="auto"/>
        <w:contextualSpacing/>
      </w:pPr>
      <w:r w:rsidRPr="00214EF4">
        <w:t>The percentage of high needs students meeting or exceeding expectations improved by 4 percentage points in ELA and did not improve in math.</w:t>
      </w:r>
    </w:p>
    <w:p w:rsidR="00214EF4" w:rsidRPr="00214EF4" w:rsidRDefault="00214EF4" w:rsidP="00EC7C51">
      <w:pPr>
        <w:numPr>
          <w:ilvl w:val="0"/>
          <w:numId w:val="38"/>
        </w:numPr>
        <w:spacing w:after="0" w:line="240" w:lineRule="auto"/>
        <w:contextualSpacing/>
      </w:pPr>
      <w:r w:rsidRPr="00214EF4">
        <w:t>The percentage of economically disadvantaged students meeting or exceeding expectations improved by 5 percentage points in ELA and did not improve in math.</w:t>
      </w:r>
    </w:p>
    <w:p w:rsidR="00214EF4" w:rsidRPr="00214EF4" w:rsidRDefault="00214EF4" w:rsidP="00EC7C51">
      <w:pPr>
        <w:numPr>
          <w:ilvl w:val="0"/>
          <w:numId w:val="38"/>
        </w:numPr>
        <w:spacing w:after="0" w:line="240" w:lineRule="auto"/>
        <w:contextualSpacing/>
      </w:pPr>
      <w:r w:rsidRPr="00214EF4">
        <w:lastRenderedPageBreak/>
        <w:t>The percentage of ELL and former ELL students meeting or exceeding expectations improved by 2 percentage points in the ELA and by 3 percentage points in math.</w:t>
      </w:r>
    </w:p>
    <w:p w:rsidR="00214EF4" w:rsidRPr="00214EF4" w:rsidRDefault="00214EF4" w:rsidP="00EC7C51">
      <w:pPr>
        <w:numPr>
          <w:ilvl w:val="0"/>
          <w:numId w:val="38"/>
        </w:numPr>
        <w:spacing w:after="0" w:line="240" w:lineRule="auto"/>
        <w:contextualSpacing/>
      </w:pPr>
      <w:r w:rsidRPr="00214EF4">
        <w:t>The percentage of students with disabilities meeting or exceeding expectations improved by 1</w:t>
      </w:r>
      <w:r w:rsidR="00FC6299">
        <w:t xml:space="preserve"> </w:t>
      </w:r>
      <w:r w:rsidRPr="00214EF4">
        <w:t>percentage point in ELA and did not improve in math.</w:t>
      </w: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tbl>
      <w:tblPr>
        <w:tblStyle w:val="TableGrid"/>
        <w:tblW w:w="0" w:type="auto"/>
        <w:tblLook w:val="04A0"/>
      </w:tblPr>
      <w:tblGrid>
        <w:gridCol w:w="1638"/>
        <w:gridCol w:w="1139"/>
        <w:gridCol w:w="1359"/>
        <w:gridCol w:w="1361"/>
        <w:gridCol w:w="1359"/>
        <w:gridCol w:w="1359"/>
        <w:gridCol w:w="1361"/>
      </w:tblGrid>
      <w:tr w:rsidR="00214EF4" w:rsidRPr="00214EF4" w:rsidTr="00C03059">
        <w:tc>
          <w:tcPr>
            <w:tcW w:w="9576" w:type="dxa"/>
            <w:gridSpan w:val="7"/>
            <w:tcBorders>
              <w:top w:val="nil"/>
              <w:left w:val="nil"/>
              <w:right w:val="nil"/>
            </w:tcBorders>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Table 3: Malden Public Schools</w:t>
            </w:r>
          </w:p>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b/>
                <w:sz w:val="20"/>
                <w:szCs w:val="20"/>
              </w:rPr>
              <w:t>ELA and Math Meeting or Exceeding Expectations (Grades 3-8) 2015-2016</w:t>
            </w:r>
          </w:p>
        </w:tc>
      </w:tr>
      <w:tr w:rsidR="00214EF4" w:rsidRPr="00214EF4" w:rsidTr="00C03059">
        <w:tc>
          <w:tcPr>
            <w:tcW w:w="1638" w:type="dxa"/>
            <w:vMerge w:val="restart"/>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Group</w:t>
            </w:r>
          </w:p>
        </w:tc>
        <w:tc>
          <w:tcPr>
            <w:tcW w:w="3859" w:type="dxa"/>
            <w:gridSpan w:val="3"/>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ELA</w:t>
            </w:r>
          </w:p>
        </w:tc>
        <w:tc>
          <w:tcPr>
            <w:tcW w:w="4079" w:type="dxa"/>
            <w:gridSpan w:val="3"/>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Math</w:t>
            </w:r>
          </w:p>
        </w:tc>
      </w:tr>
      <w:tr w:rsidR="00214EF4" w:rsidRPr="00214EF4" w:rsidTr="00C03059">
        <w:tc>
          <w:tcPr>
            <w:tcW w:w="1638" w:type="dxa"/>
            <w:vMerge/>
            <w:shd w:val="clear" w:color="auto" w:fill="D9D9D9" w:themeFill="background1" w:themeFillShade="D9"/>
          </w:tcPr>
          <w:p w:rsidR="00214EF4" w:rsidRPr="00214EF4" w:rsidRDefault="00214EF4" w:rsidP="00214EF4">
            <w:pPr>
              <w:spacing w:after="0" w:line="240" w:lineRule="auto"/>
              <w:rPr>
                <w:rFonts w:eastAsia="Times New Roman" w:cs="Times New Roman"/>
                <w:b/>
                <w:sz w:val="20"/>
                <w:szCs w:val="20"/>
              </w:rPr>
            </w:pPr>
          </w:p>
        </w:tc>
        <w:tc>
          <w:tcPr>
            <w:tcW w:w="113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2015</w:t>
            </w:r>
          </w:p>
        </w:tc>
        <w:tc>
          <w:tcPr>
            <w:tcW w:w="135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2016</w:t>
            </w:r>
          </w:p>
        </w:tc>
        <w:tc>
          <w:tcPr>
            <w:tcW w:w="1361"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Change</w:t>
            </w:r>
          </w:p>
        </w:tc>
        <w:tc>
          <w:tcPr>
            <w:tcW w:w="135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2015</w:t>
            </w:r>
          </w:p>
        </w:tc>
        <w:tc>
          <w:tcPr>
            <w:tcW w:w="135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2016</w:t>
            </w:r>
          </w:p>
        </w:tc>
        <w:tc>
          <w:tcPr>
            <w:tcW w:w="1361"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Change</w:t>
            </w:r>
          </w:p>
        </w:tc>
      </w:tr>
      <w:tr w:rsidR="00214EF4" w:rsidRPr="00214EF4" w:rsidTr="00C03059">
        <w:trPr>
          <w:trHeight w:val="488"/>
        </w:trPr>
        <w:tc>
          <w:tcPr>
            <w:tcW w:w="1638"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All students</w:t>
            </w:r>
          </w:p>
        </w:tc>
        <w:tc>
          <w:tcPr>
            <w:tcW w:w="113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44%</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49%</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5</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44%</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45%</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1</w:t>
            </w:r>
          </w:p>
        </w:tc>
      </w:tr>
      <w:tr w:rsidR="00214EF4" w:rsidRPr="00214EF4" w:rsidTr="00C03059">
        <w:trPr>
          <w:trHeight w:val="488"/>
        </w:trPr>
        <w:tc>
          <w:tcPr>
            <w:tcW w:w="1638"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High Needs</w:t>
            </w:r>
          </w:p>
        </w:tc>
        <w:tc>
          <w:tcPr>
            <w:tcW w:w="113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36%</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40%</w:t>
            </w:r>
          </w:p>
        </w:tc>
        <w:tc>
          <w:tcPr>
            <w:tcW w:w="1361"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37%</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37%</w:t>
            </w:r>
          </w:p>
        </w:tc>
        <w:tc>
          <w:tcPr>
            <w:tcW w:w="1361"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0</w:t>
            </w:r>
          </w:p>
        </w:tc>
      </w:tr>
      <w:tr w:rsidR="00214EF4" w:rsidRPr="00214EF4" w:rsidTr="00C03059">
        <w:trPr>
          <w:trHeight w:val="488"/>
        </w:trPr>
        <w:tc>
          <w:tcPr>
            <w:tcW w:w="1638"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Economically Disadvantaged</w:t>
            </w:r>
          </w:p>
        </w:tc>
        <w:tc>
          <w:tcPr>
            <w:tcW w:w="113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39%</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44%</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5</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39%</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39%</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0</w:t>
            </w:r>
          </w:p>
        </w:tc>
      </w:tr>
      <w:tr w:rsidR="00214EF4" w:rsidRPr="00214EF4" w:rsidTr="00C03059">
        <w:trPr>
          <w:trHeight w:val="488"/>
        </w:trPr>
        <w:tc>
          <w:tcPr>
            <w:tcW w:w="1638"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ELL and former ELL students</w:t>
            </w:r>
          </w:p>
        </w:tc>
        <w:tc>
          <w:tcPr>
            <w:tcW w:w="113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32%</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34%</w:t>
            </w:r>
          </w:p>
        </w:tc>
        <w:tc>
          <w:tcPr>
            <w:tcW w:w="1361"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2</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37%</w:t>
            </w:r>
          </w:p>
        </w:tc>
        <w:tc>
          <w:tcPr>
            <w:tcW w:w="1359"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40%</w:t>
            </w:r>
          </w:p>
        </w:tc>
        <w:tc>
          <w:tcPr>
            <w:tcW w:w="1361" w:type="dxa"/>
            <w:shd w:val="clear" w:color="auto" w:fill="D9D9D9" w:themeFill="background1" w:themeFillShade="D9"/>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w:t>
            </w:r>
          </w:p>
        </w:tc>
      </w:tr>
      <w:tr w:rsidR="00214EF4" w:rsidRPr="00214EF4" w:rsidTr="00C03059">
        <w:trPr>
          <w:trHeight w:val="489"/>
        </w:trPr>
        <w:tc>
          <w:tcPr>
            <w:tcW w:w="1638"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Students with disabilities</w:t>
            </w:r>
          </w:p>
        </w:tc>
        <w:tc>
          <w:tcPr>
            <w:tcW w:w="113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9%</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10%</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1</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8%</w:t>
            </w:r>
          </w:p>
        </w:tc>
        <w:tc>
          <w:tcPr>
            <w:tcW w:w="1359"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8%</w:t>
            </w:r>
          </w:p>
        </w:tc>
        <w:tc>
          <w:tcPr>
            <w:tcW w:w="1361" w:type="dxa"/>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0</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contextualSpacing/>
        <w:rPr>
          <w:rFonts w:eastAsia="Times New Roman" w:cs="Times New Roman"/>
          <w:b/>
        </w:rPr>
      </w:pPr>
      <w:r w:rsidRPr="00214EF4">
        <w:rPr>
          <w:rFonts w:eastAsia="Times New Roman" w:cs="Times New Roman"/>
          <w:b/>
        </w:rPr>
        <w:t>Between 2013 and 2016, the percentage of students scoring proficient or advanced in science declined by 5 percentage points for all students, by 9 percentage points for high needs students, and by 1 and 2 percentage points for ELL and former ELL students and students with disabilities, respectively.  In 2016 the percentage of students scoring proficient or advanced in science was 15 percentage points below the state rate for the district as a whole and 13 percentage points below the state rate for students with disabilities. In 2016 the percentage of students scoring proficient or advanced in science was 4 percentage points below the 2016 state rate for high needs students and 2 percentage points for economically disadvantaged students.</w:t>
      </w:r>
    </w:p>
    <w:p w:rsidR="00214EF4" w:rsidRPr="00214EF4" w:rsidRDefault="00214EF4" w:rsidP="00214EF4">
      <w:pPr>
        <w:spacing w:after="0" w:line="240" w:lineRule="auto"/>
      </w:pPr>
    </w:p>
    <w:tbl>
      <w:tblPr>
        <w:tblStyle w:val="TableGrid9"/>
        <w:tblW w:w="9558" w:type="dxa"/>
        <w:tblLayout w:type="fixed"/>
        <w:tblLook w:val="04A0"/>
      </w:tblPr>
      <w:tblGrid>
        <w:gridCol w:w="1638"/>
        <w:gridCol w:w="810"/>
        <w:gridCol w:w="1098"/>
        <w:gridCol w:w="1098"/>
        <w:gridCol w:w="1098"/>
        <w:gridCol w:w="1098"/>
        <w:gridCol w:w="1098"/>
        <w:gridCol w:w="1620"/>
      </w:tblGrid>
      <w:tr w:rsidR="00214EF4" w:rsidRPr="00214EF4" w:rsidTr="00C03059">
        <w:tc>
          <w:tcPr>
            <w:tcW w:w="9558" w:type="dxa"/>
            <w:gridSpan w:val="8"/>
            <w:tcBorders>
              <w:top w:val="nil"/>
              <w:left w:val="nil"/>
              <w:right w:val="nil"/>
            </w:tcBorders>
            <w:vAlign w:val="center"/>
          </w:tcPr>
          <w:p w:rsidR="00214EF4" w:rsidRPr="00214EF4" w:rsidRDefault="00214EF4" w:rsidP="00214EF4">
            <w:pPr>
              <w:spacing w:after="0" w:line="240" w:lineRule="auto"/>
              <w:jc w:val="center"/>
              <w:rPr>
                <w:b/>
                <w:sz w:val="20"/>
                <w:szCs w:val="20"/>
              </w:rPr>
            </w:pPr>
            <w:r w:rsidRPr="00214EF4">
              <w:rPr>
                <w:b/>
                <w:sz w:val="20"/>
                <w:szCs w:val="20"/>
              </w:rPr>
              <w:t>Table 4: Malden Public Schools</w:t>
            </w:r>
          </w:p>
          <w:p w:rsidR="00214EF4" w:rsidRPr="00214EF4" w:rsidRDefault="00214EF4" w:rsidP="00214EF4">
            <w:pPr>
              <w:spacing w:after="0" w:line="240" w:lineRule="auto"/>
              <w:jc w:val="center"/>
              <w:rPr>
                <w:b/>
                <w:sz w:val="20"/>
                <w:szCs w:val="20"/>
              </w:rPr>
            </w:pPr>
            <w:r w:rsidRPr="00214EF4">
              <w:rPr>
                <w:b/>
                <w:sz w:val="20"/>
                <w:szCs w:val="20"/>
              </w:rPr>
              <w:t>Science Percent Proficient or Advanced by Subgroup 2013–2016</w:t>
            </w:r>
          </w:p>
        </w:tc>
      </w:tr>
      <w:tr w:rsidR="00214EF4" w:rsidRPr="00214EF4" w:rsidTr="00C03059">
        <w:trPr>
          <w:trHeight w:val="746"/>
        </w:trPr>
        <w:tc>
          <w:tcPr>
            <w:tcW w:w="163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Group</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4-Year Trend</w:t>
            </w:r>
          </w:p>
        </w:tc>
        <w:tc>
          <w:tcPr>
            <w:tcW w:w="162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Above/Below</w:t>
            </w:r>
          </w:p>
          <w:p w:rsidR="00214EF4" w:rsidRPr="00214EF4" w:rsidRDefault="00214EF4" w:rsidP="00214EF4">
            <w:pPr>
              <w:spacing w:after="0" w:line="240" w:lineRule="auto"/>
              <w:jc w:val="center"/>
              <w:rPr>
                <w:b/>
                <w:sz w:val="20"/>
                <w:szCs w:val="20"/>
              </w:rPr>
            </w:pPr>
            <w:r w:rsidRPr="00214EF4">
              <w:rPr>
                <w:b/>
                <w:sz w:val="20"/>
                <w:szCs w:val="20"/>
              </w:rPr>
              <w:t>State (2016)</w:t>
            </w:r>
          </w:p>
        </w:tc>
      </w:tr>
      <w:tr w:rsidR="00214EF4" w:rsidRPr="00214EF4" w:rsidTr="00C03059">
        <w:tc>
          <w:tcPr>
            <w:tcW w:w="1638"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All students</w:t>
            </w: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District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44%</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45%</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44%</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39%</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w:t>
            </w:r>
          </w:p>
        </w:tc>
        <w:tc>
          <w:tcPr>
            <w:tcW w:w="1620"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-15</w:t>
            </w:r>
          </w:p>
        </w:tc>
      </w:tr>
      <w:tr w:rsidR="00214EF4" w:rsidRPr="00214EF4" w:rsidTr="00C03059">
        <w:tc>
          <w:tcPr>
            <w:tcW w:w="1638" w:type="dxa"/>
            <w:vMerge/>
            <w:shd w:val="clear" w:color="auto" w:fill="auto"/>
            <w:vAlign w:val="center"/>
          </w:tcPr>
          <w:p w:rsidR="00214EF4" w:rsidRPr="00214EF4" w:rsidRDefault="00214EF4" w:rsidP="00214EF4">
            <w:pPr>
              <w:spacing w:after="0" w:line="240" w:lineRule="auto"/>
              <w:jc w:val="center"/>
              <w:rPr>
                <w:sz w:val="20"/>
                <w:szCs w:val="20"/>
              </w:rPr>
            </w:pP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State</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53%</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55%</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w:t>
            </w:r>
          </w:p>
        </w:tc>
        <w:tc>
          <w:tcPr>
            <w:tcW w:w="1620"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1638"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High Needs</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District</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36%</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37%</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33%</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27%</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w:t>
            </w:r>
          </w:p>
        </w:tc>
        <w:tc>
          <w:tcPr>
            <w:tcW w:w="1620"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-4</w:t>
            </w:r>
          </w:p>
        </w:tc>
      </w:tr>
      <w:tr w:rsidR="00214EF4" w:rsidRPr="00214EF4" w:rsidTr="00C03059">
        <w:tc>
          <w:tcPr>
            <w:tcW w:w="1638" w:type="dxa"/>
            <w:vMerge/>
            <w:shd w:val="clear" w:color="auto" w:fill="auto"/>
            <w:vAlign w:val="center"/>
          </w:tcPr>
          <w:p w:rsidR="00214EF4" w:rsidRPr="00214EF4" w:rsidRDefault="00214EF4" w:rsidP="00214EF4">
            <w:pPr>
              <w:spacing w:after="0" w:line="240" w:lineRule="auto"/>
              <w:jc w:val="center"/>
              <w:rPr>
                <w:sz w:val="20"/>
                <w:szCs w:val="20"/>
              </w:rPr>
            </w:pP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State</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31%</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33%</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31%</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31%</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w:t>
            </w:r>
          </w:p>
        </w:tc>
        <w:tc>
          <w:tcPr>
            <w:tcW w:w="1620"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1638"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Economically Disadvantaged</w:t>
            </w: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District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39%</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30%</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w:t>
            </w:r>
          </w:p>
        </w:tc>
        <w:tc>
          <w:tcPr>
            <w:tcW w:w="1620"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w:t>
            </w:r>
          </w:p>
        </w:tc>
      </w:tr>
      <w:tr w:rsidR="00214EF4" w:rsidRPr="00214EF4" w:rsidTr="00C03059">
        <w:tc>
          <w:tcPr>
            <w:tcW w:w="1638" w:type="dxa"/>
            <w:vMerge/>
            <w:shd w:val="clear" w:color="auto" w:fill="auto"/>
            <w:vAlign w:val="center"/>
          </w:tcPr>
          <w:p w:rsidR="00214EF4" w:rsidRPr="00214EF4" w:rsidRDefault="00214EF4" w:rsidP="00214EF4">
            <w:pPr>
              <w:spacing w:after="0" w:line="240" w:lineRule="auto"/>
              <w:jc w:val="center"/>
              <w:rPr>
                <w:sz w:val="20"/>
                <w:szCs w:val="20"/>
              </w:rPr>
            </w:pP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State</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34%</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32%</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w:t>
            </w:r>
          </w:p>
        </w:tc>
        <w:tc>
          <w:tcPr>
            <w:tcW w:w="1620"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1638"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ELL and former ELL students</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District</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21%</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26%</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27%</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20%</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w:t>
            </w:r>
          </w:p>
        </w:tc>
        <w:tc>
          <w:tcPr>
            <w:tcW w:w="1620"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1</w:t>
            </w:r>
          </w:p>
        </w:tc>
      </w:tr>
      <w:tr w:rsidR="00214EF4" w:rsidRPr="00214EF4" w:rsidTr="00C03059">
        <w:tc>
          <w:tcPr>
            <w:tcW w:w="1638"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State</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18%</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c>
          <w:tcPr>
            <w:tcW w:w="109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c>
          <w:tcPr>
            <w:tcW w:w="109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w:t>
            </w:r>
          </w:p>
        </w:tc>
        <w:tc>
          <w:tcPr>
            <w:tcW w:w="1620" w:type="dxa"/>
            <w:vMerge/>
            <w:shd w:val="clear" w:color="auto" w:fill="auto"/>
            <w:vAlign w:val="center"/>
          </w:tcPr>
          <w:p w:rsidR="00214EF4" w:rsidRPr="00214EF4" w:rsidRDefault="00214EF4" w:rsidP="00214EF4">
            <w:pPr>
              <w:spacing w:after="0" w:line="240" w:lineRule="auto"/>
              <w:jc w:val="center"/>
              <w:rPr>
                <w:sz w:val="20"/>
                <w:szCs w:val="20"/>
              </w:rPr>
            </w:pPr>
          </w:p>
        </w:tc>
      </w:tr>
      <w:tr w:rsidR="00214EF4" w:rsidRPr="00214EF4" w:rsidTr="00C03059">
        <w:tc>
          <w:tcPr>
            <w:tcW w:w="1638"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Students with disabilities</w:t>
            </w: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District</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10%</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10%</w:t>
            </w:r>
          </w:p>
        </w:tc>
        <w:tc>
          <w:tcPr>
            <w:tcW w:w="1098" w:type="dxa"/>
            <w:shd w:val="clear" w:color="auto" w:fill="auto"/>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8%</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w:t>
            </w:r>
          </w:p>
        </w:tc>
        <w:tc>
          <w:tcPr>
            <w:tcW w:w="1620"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-13</w:t>
            </w:r>
          </w:p>
        </w:tc>
      </w:tr>
      <w:tr w:rsidR="00214EF4" w:rsidRPr="00214EF4" w:rsidTr="00C03059">
        <w:trPr>
          <w:trHeight w:val="242"/>
        </w:trPr>
        <w:tc>
          <w:tcPr>
            <w:tcW w:w="1638" w:type="dxa"/>
            <w:vMerge/>
            <w:shd w:val="clear" w:color="auto" w:fill="BFBFBF" w:themeFill="background1" w:themeFillShade="BF"/>
            <w:vAlign w:val="center"/>
          </w:tcPr>
          <w:p w:rsidR="00214EF4" w:rsidRPr="00214EF4" w:rsidRDefault="00214EF4" w:rsidP="00214EF4">
            <w:pPr>
              <w:spacing w:after="0" w:line="240" w:lineRule="auto"/>
              <w:jc w:val="center"/>
              <w:rPr>
                <w:sz w:val="20"/>
                <w:szCs w:val="20"/>
              </w:rPr>
            </w:pPr>
          </w:p>
        </w:tc>
        <w:tc>
          <w:tcPr>
            <w:tcW w:w="81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State</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21%</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21%</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22%</w:t>
            </w:r>
          </w:p>
        </w:tc>
        <w:tc>
          <w:tcPr>
            <w:tcW w:w="109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21%</w:t>
            </w:r>
          </w:p>
        </w:tc>
        <w:tc>
          <w:tcPr>
            <w:tcW w:w="109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w:t>
            </w:r>
          </w:p>
        </w:tc>
        <w:tc>
          <w:tcPr>
            <w:tcW w:w="1620" w:type="dxa"/>
            <w:vMerge/>
            <w:shd w:val="clear" w:color="auto" w:fill="BFBFBF" w:themeFill="background1" w:themeFillShade="BF"/>
            <w:vAlign w:val="center"/>
          </w:tcPr>
          <w:p w:rsidR="00214EF4" w:rsidRPr="00214EF4" w:rsidRDefault="00214EF4" w:rsidP="00214EF4">
            <w:pPr>
              <w:spacing w:after="0" w:line="240" w:lineRule="auto"/>
              <w:jc w:val="center"/>
              <w:rPr>
                <w:color w:val="FF0000"/>
                <w:sz w:val="20"/>
                <w:szCs w:val="20"/>
              </w:rPr>
            </w:pPr>
          </w:p>
        </w:tc>
      </w:tr>
    </w:tbl>
    <w:p w:rsidR="00214EF4" w:rsidRPr="00214EF4" w:rsidRDefault="00214EF4" w:rsidP="00214EF4">
      <w:pPr>
        <w:spacing w:after="0" w:line="240" w:lineRule="auto"/>
        <w:rPr>
          <w:rFonts w:eastAsia="Times New Roman" w:cs="Times New Roman"/>
          <w:b/>
        </w:rPr>
      </w:pPr>
      <w:r w:rsidRPr="00214EF4">
        <w:rPr>
          <w:rFonts w:eastAsia="Times New Roman" w:cs="Times New Roman"/>
          <w:b/>
        </w:rPr>
        <w:lastRenderedPageBreak/>
        <w:t>The district did not reach its 2016 Composite Performance Index (CPI) targets in ELA, math, and science for any group except economically disadvantaged students in ELA.</w:t>
      </w:r>
    </w:p>
    <w:p w:rsidR="00214EF4" w:rsidRPr="00214EF4" w:rsidRDefault="00214EF4" w:rsidP="00214EF4">
      <w:pPr>
        <w:spacing w:after="0" w:line="240" w:lineRule="auto"/>
      </w:pPr>
    </w:p>
    <w:tbl>
      <w:tblPr>
        <w:tblStyle w:val="TableGrid10"/>
        <w:tblW w:w="0" w:type="auto"/>
        <w:tblLook w:val="04A0"/>
      </w:tblPr>
      <w:tblGrid>
        <w:gridCol w:w="1609"/>
        <w:gridCol w:w="735"/>
        <w:gridCol w:w="850"/>
        <w:gridCol w:w="1080"/>
        <w:gridCol w:w="735"/>
        <w:gridCol w:w="850"/>
        <w:gridCol w:w="1080"/>
        <w:gridCol w:w="707"/>
        <w:gridCol w:w="850"/>
        <w:gridCol w:w="1080"/>
      </w:tblGrid>
      <w:tr w:rsidR="00214EF4" w:rsidRPr="00214EF4" w:rsidTr="00C03059">
        <w:tc>
          <w:tcPr>
            <w:tcW w:w="9576" w:type="dxa"/>
            <w:gridSpan w:val="10"/>
            <w:tcBorders>
              <w:top w:val="nil"/>
              <w:left w:val="nil"/>
              <w:right w:val="nil"/>
            </w:tcBorders>
            <w:shd w:val="clear" w:color="auto" w:fill="auto"/>
          </w:tcPr>
          <w:p w:rsidR="00214EF4" w:rsidRPr="00214EF4" w:rsidRDefault="00214EF4" w:rsidP="00214EF4">
            <w:pPr>
              <w:spacing w:after="0" w:line="240" w:lineRule="auto"/>
              <w:jc w:val="center"/>
              <w:rPr>
                <w:b/>
                <w:sz w:val="20"/>
                <w:szCs w:val="20"/>
              </w:rPr>
            </w:pPr>
            <w:r w:rsidRPr="00214EF4">
              <w:rPr>
                <w:b/>
                <w:sz w:val="20"/>
                <w:szCs w:val="20"/>
              </w:rPr>
              <w:t>Table 5: Malden Public Schools</w:t>
            </w:r>
          </w:p>
          <w:p w:rsidR="00214EF4" w:rsidRPr="00214EF4" w:rsidRDefault="00214EF4" w:rsidP="00214EF4">
            <w:pPr>
              <w:spacing w:after="0" w:line="240" w:lineRule="auto"/>
              <w:jc w:val="center"/>
              <w:rPr>
                <w:b/>
                <w:sz w:val="20"/>
                <w:szCs w:val="20"/>
              </w:rPr>
            </w:pPr>
            <w:r w:rsidRPr="00214EF4">
              <w:rPr>
                <w:b/>
                <w:sz w:val="20"/>
                <w:szCs w:val="20"/>
              </w:rPr>
              <w:t>2016 CPI and Targets by Subgroup</w:t>
            </w:r>
          </w:p>
        </w:tc>
      </w:tr>
      <w:tr w:rsidR="00214EF4" w:rsidRPr="00214EF4" w:rsidTr="00C03059">
        <w:tc>
          <w:tcPr>
            <w:tcW w:w="1609" w:type="dxa"/>
            <w:shd w:val="clear" w:color="auto" w:fill="D9D9D9" w:themeFill="background1" w:themeFillShade="D9"/>
          </w:tcPr>
          <w:p w:rsidR="00214EF4" w:rsidRPr="00214EF4" w:rsidRDefault="00214EF4" w:rsidP="00214EF4">
            <w:pPr>
              <w:spacing w:after="0" w:line="240" w:lineRule="auto"/>
              <w:jc w:val="center"/>
              <w:rPr>
                <w:b/>
                <w:sz w:val="20"/>
                <w:szCs w:val="20"/>
              </w:rPr>
            </w:pPr>
          </w:p>
        </w:tc>
        <w:tc>
          <w:tcPr>
            <w:tcW w:w="2665" w:type="dxa"/>
            <w:gridSpan w:val="3"/>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ELA</w:t>
            </w:r>
          </w:p>
        </w:tc>
        <w:tc>
          <w:tcPr>
            <w:tcW w:w="2665" w:type="dxa"/>
            <w:gridSpan w:val="3"/>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Math</w:t>
            </w:r>
          </w:p>
        </w:tc>
        <w:tc>
          <w:tcPr>
            <w:tcW w:w="2637" w:type="dxa"/>
            <w:gridSpan w:val="3"/>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Science</w:t>
            </w:r>
          </w:p>
        </w:tc>
      </w:tr>
      <w:tr w:rsidR="00214EF4" w:rsidRPr="00214EF4" w:rsidTr="00C03059">
        <w:tc>
          <w:tcPr>
            <w:tcW w:w="1609"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Group</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CPI</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Target</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Rating</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CPI</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Target</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Rating</w:t>
            </w:r>
          </w:p>
        </w:tc>
        <w:tc>
          <w:tcPr>
            <w:tcW w:w="70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CPI</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 Target</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Rating</w:t>
            </w:r>
          </w:p>
        </w:tc>
      </w:tr>
      <w:tr w:rsidR="00214EF4" w:rsidRPr="00214EF4" w:rsidTr="00C03059">
        <w:tc>
          <w:tcPr>
            <w:tcW w:w="160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All students</w:t>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82.6</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89.5</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Improved Below Target</w:t>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77.7</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85.8</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Improved Below Target</w:t>
            </w:r>
          </w:p>
        </w:tc>
        <w:tc>
          <w:tcPr>
            <w:tcW w:w="70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70.8</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83.0</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Declined</w:t>
            </w:r>
          </w:p>
        </w:tc>
      </w:tr>
      <w:tr w:rsidR="00214EF4" w:rsidRPr="00214EF4" w:rsidTr="00C03059">
        <w:tc>
          <w:tcPr>
            <w:tcW w:w="1609"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High Needs</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77.0</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86.6</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Improved Below Target</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71.9</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83.0</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Improved Below Target</w:t>
            </w:r>
          </w:p>
        </w:tc>
        <w:tc>
          <w:tcPr>
            <w:tcW w:w="70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63.7</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80.1</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Declined</w:t>
            </w:r>
          </w:p>
        </w:tc>
      </w:tr>
      <w:tr w:rsidR="00214EF4" w:rsidRPr="00214EF4" w:rsidTr="00C03059">
        <w:tc>
          <w:tcPr>
            <w:tcW w:w="160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Economically Disadvantaged</w:t>
            </w:r>
            <w:r w:rsidRPr="00214EF4">
              <w:rPr>
                <w:sz w:val="20"/>
                <w:vertAlign w:val="superscript"/>
              </w:rPr>
              <w:footnoteReference w:id="1"/>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78.7</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79.6</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On Target</w:t>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74.1</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75.7</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Improved Below Target</w:t>
            </w:r>
          </w:p>
        </w:tc>
        <w:tc>
          <w:tcPr>
            <w:tcW w:w="70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65.9</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74.1</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Declined</w:t>
            </w:r>
          </w:p>
        </w:tc>
      </w:tr>
      <w:tr w:rsidR="00214EF4" w:rsidRPr="00214EF4" w:rsidTr="00C03059">
        <w:tc>
          <w:tcPr>
            <w:tcW w:w="1609"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ELLs</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73.9</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79.4</w:t>
            </w:r>
          </w:p>
        </w:tc>
        <w:tc>
          <w:tcPr>
            <w:tcW w:w="1080"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Improved Below Target</w:t>
            </w:r>
          </w:p>
        </w:tc>
        <w:tc>
          <w:tcPr>
            <w:tcW w:w="73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73.7</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80.6</w:t>
            </w:r>
          </w:p>
        </w:tc>
        <w:tc>
          <w:tcPr>
            <w:tcW w:w="1080"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Improved Below Target</w:t>
            </w:r>
          </w:p>
        </w:tc>
        <w:tc>
          <w:tcPr>
            <w:tcW w:w="70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57.1</w:t>
            </w:r>
          </w:p>
        </w:tc>
        <w:tc>
          <w:tcPr>
            <w:tcW w:w="85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73.1</w:t>
            </w:r>
          </w:p>
        </w:tc>
        <w:tc>
          <w:tcPr>
            <w:tcW w:w="108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Declined</w:t>
            </w:r>
          </w:p>
        </w:tc>
      </w:tr>
      <w:tr w:rsidR="00214EF4" w:rsidRPr="00214EF4" w:rsidTr="00C03059">
        <w:tc>
          <w:tcPr>
            <w:tcW w:w="160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Students with disabilities</w:t>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58.5</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76.4</w:t>
            </w:r>
          </w:p>
        </w:tc>
        <w:tc>
          <w:tcPr>
            <w:tcW w:w="1080" w:type="dxa"/>
            <w:shd w:val="clear" w:color="auto" w:fill="auto"/>
            <w:vAlign w:val="center"/>
          </w:tcPr>
          <w:p w:rsidR="00214EF4" w:rsidRPr="00214EF4" w:rsidRDefault="00214EF4" w:rsidP="00214EF4">
            <w:pPr>
              <w:spacing w:after="0" w:line="240" w:lineRule="auto"/>
              <w:jc w:val="center"/>
            </w:pPr>
            <w:r w:rsidRPr="00214EF4">
              <w:rPr>
                <w:sz w:val="20"/>
                <w:szCs w:val="20"/>
              </w:rPr>
              <w:t>Improved Below Target</w:t>
            </w:r>
          </w:p>
        </w:tc>
        <w:tc>
          <w:tcPr>
            <w:tcW w:w="73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49.0</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71.8</w:t>
            </w:r>
          </w:p>
        </w:tc>
        <w:tc>
          <w:tcPr>
            <w:tcW w:w="1080" w:type="dxa"/>
            <w:shd w:val="clear" w:color="auto" w:fill="auto"/>
            <w:vAlign w:val="center"/>
          </w:tcPr>
          <w:p w:rsidR="00214EF4" w:rsidRPr="00214EF4" w:rsidRDefault="00214EF4" w:rsidP="00214EF4">
            <w:pPr>
              <w:spacing w:after="0" w:line="240" w:lineRule="auto"/>
              <w:jc w:val="center"/>
            </w:pPr>
            <w:r w:rsidRPr="00214EF4">
              <w:rPr>
                <w:sz w:val="20"/>
                <w:szCs w:val="20"/>
              </w:rPr>
              <w:t>Improved Below Target</w:t>
            </w:r>
          </w:p>
        </w:tc>
        <w:tc>
          <w:tcPr>
            <w:tcW w:w="70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50.8</w:t>
            </w:r>
          </w:p>
        </w:tc>
        <w:tc>
          <w:tcPr>
            <w:tcW w:w="85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72.8</w:t>
            </w:r>
          </w:p>
        </w:tc>
        <w:tc>
          <w:tcPr>
            <w:tcW w:w="108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No Change</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contextualSpacing/>
        <w:rPr>
          <w:rFonts w:eastAsia="Times New Roman" w:cs="Times New Roman"/>
          <w:b/>
        </w:rPr>
      </w:pPr>
      <w:r w:rsidRPr="00214EF4">
        <w:rPr>
          <w:rFonts w:eastAsia="Times New Roman" w:cs="Times New Roman"/>
          <w:b/>
        </w:rPr>
        <w:t>In 2016, students’ growth in ELA and math was moderate compared to their academic peers statewide and on target for all students, high needs students, economically disadvantaged students, and English language learners. Growth for students with disabilities was below target in ELA and math.</w:t>
      </w:r>
    </w:p>
    <w:p w:rsidR="00214EF4" w:rsidRPr="00214EF4" w:rsidRDefault="00214EF4" w:rsidP="00214EF4">
      <w:pPr>
        <w:spacing w:after="0" w:line="240" w:lineRule="auto"/>
        <w:contextualSpacing/>
        <w:rPr>
          <w:rFonts w:eastAsia="Times New Roman" w:cs="Times New Roman"/>
        </w:rPr>
      </w:pPr>
    </w:p>
    <w:p w:rsidR="00214EF4" w:rsidRPr="00214EF4" w:rsidRDefault="00214EF4" w:rsidP="00214EF4">
      <w:pPr>
        <w:spacing w:after="0" w:line="240" w:lineRule="auto"/>
        <w:jc w:val="center"/>
        <w:rPr>
          <w:b/>
          <w:sz w:val="20"/>
          <w:szCs w:val="20"/>
        </w:rPr>
      </w:pPr>
      <w:r w:rsidRPr="00214EF4">
        <w:rPr>
          <w:b/>
          <w:sz w:val="20"/>
          <w:szCs w:val="20"/>
        </w:rPr>
        <w:t>Table 6: Malden Public Schools</w:t>
      </w:r>
    </w:p>
    <w:p w:rsidR="00214EF4" w:rsidRPr="00214EF4" w:rsidRDefault="00214EF4" w:rsidP="00214EF4">
      <w:pPr>
        <w:spacing w:after="0" w:line="240" w:lineRule="auto"/>
        <w:contextualSpacing/>
        <w:jc w:val="center"/>
        <w:rPr>
          <w:rFonts w:eastAsia="Times New Roman" w:cs="Times New Roman"/>
          <w:b/>
        </w:rPr>
      </w:pPr>
      <w:r w:rsidRPr="00214EF4">
        <w:rPr>
          <w:b/>
          <w:sz w:val="20"/>
          <w:szCs w:val="20"/>
        </w:rPr>
        <w:t>2016 Median ELA and Math SGP by Subgroup</w:t>
      </w:r>
    </w:p>
    <w:tbl>
      <w:tblPr>
        <w:tblStyle w:val="TableGrid11"/>
        <w:tblW w:w="0" w:type="auto"/>
        <w:tblLook w:val="04A0"/>
      </w:tblPr>
      <w:tblGrid>
        <w:gridCol w:w="1379"/>
        <w:gridCol w:w="1363"/>
        <w:gridCol w:w="1363"/>
        <w:gridCol w:w="1363"/>
        <w:gridCol w:w="1363"/>
        <w:gridCol w:w="1363"/>
        <w:gridCol w:w="1364"/>
      </w:tblGrid>
      <w:tr w:rsidR="00214EF4" w:rsidRPr="00214EF4" w:rsidTr="00C03059">
        <w:tc>
          <w:tcPr>
            <w:tcW w:w="1379" w:type="dxa"/>
            <w:vMerge w:val="restart"/>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Group</w:t>
            </w:r>
          </w:p>
        </w:tc>
        <w:tc>
          <w:tcPr>
            <w:tcW w:w="4089" w:type="dxa"/>
            <w:gridSpan w:val="3"/>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2016 Median ELA SGP</w:t>
            </w:r>
          </w:p>
        </w:tc>
        <w:tc>
          <w:tcPr>
            <w:tcW w:w="4090" w:type="dxa"/>
            <w:gridSpan w:val="3"/>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2016 Median Math SGP</w:t>
            </w:r>
          </w:p>
        </w:tc>
      </w:tr>
      <w:tr w:rsidR="00214EF4" w:rsidRPr="00214EF4" w:rsidTr="00C03059">
        <w:tc>
          <w:tcPr>
            <w:tcW w:w="1379" w:type="dxa"/>
            <w:vMerge/>
            <w:shd w:val="clear" w:color="auto" w:fill="D9D9D9" w:themeFill="background1" w:themeFillShade="D9"/>
            <w:vAlign w:val="center"/>
          </w:tcPr>
          <w:p w:rsidR="00214EF4" w:rsidRPr="00214EF4" w:rsidRDefault="00214EF4" w:rsidP="00214EF4">
            <w:pPr>
              <w:spacing w:after="0" w:line="240" w:lineRule="auto"/>
              <w:jc w:val="center"/>
              <w:rPr>
                <w:b/>
                <w:sz w:val="20"/>
                <w:szCs w:val="20"/>
              </w:rPr>
            </w:pP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District</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CPI Rating</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Growth Level</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District</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CPI Rating</w:t>
            </w:r>
          </w:p>
        </w:tc>
        <w:tc>
          <w:tcPr>
            <w:tcW w:w="1364"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Growth Level</w:t>
            </w:r>
          </w:p>
        </w:tc>
      </w:tr>
      <w:tr w:rsidR="00214EF4" w:rsidRPr="00214EF4" w:rsidTr="00C03059">
        <w:tc>
          <w:tcPr>
            <w:tcW w:w="137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All students</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51.0</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On Target</w:t>
            </w:r>
          </w:p>
        </w:tc>
        <w:tc>
          <w:tcPr>
            <w:tcW w:w="1363" w:type="dxa"/>
            <w:shd w:val="clear" w:color="auto" w:fill="auto"/>
          </w:tcPr>
          <w:p w:rsidR="00214EF4" w:rsidRPr="00214EF4" w:rsidRDefault="00214EF4" w:rsidP="00214EF4">
            <w:pPr>
              <w:spacing w:after="0" w:line="240" w:lineRule="auto"/>
              <w:jc w:val="center"/>
            </w:pPr>
            <w:r w:rsidRPr="00214EF4">
              <w:rPr>
                <w:sz w:val="20"/>
                <w:szCs w:val="20"/>
              </w:rPr>
              <w:t>Moderate</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53.0</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On Target</w:t>
            </w:r>
          </w:p>
        </w:tc>
        <w:tc>
          <w:tcPr>
            <w:tcW w:w="1364" w:type="dxa"/>
            <w:shd w:val="clear" w:color="auto" w:fill="auto"/>
          </w:tcPr>
          <w:p w:rsidR="00214EF4" w:rsidRPr="00214EF4" w:rsidRDefault="00214EF4" w:rsidP="00214EF4">
            <w:pPr>
              <w:spacing w:after="0" w:line="240" w:lineRule="auto"/>
              <w:jc w:val="center"/>
            </w:pPr>
            <w:r w:rsidRPr="00214EF4">
              <w:rPr>
                <w:sz w:val="20"/>
                <w:szCs w:val="20"/>
              </w:rPr>
              <w:t>Moderate</w:t>
            </w:r>
          </w:p>
        </w:tc>
      </w:tr>
      <w:tr w:rsidR="00214EF4" w:rsidRPr="00214EF4" w:rsidTr="00C03059">
        <w:tc>
          <w:tcPr>
            <w:tcW w:w="1379"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High Needs</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51.0</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On Target</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Moderate</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51.0</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On Target</w:t>
            </w:r>
          </w:p>
        </w:tc>
        <w:tc>
          <w:tcPr>
            <w:tcW w:w="1364"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Moderate</w:t>
            </w:r>
          </w:p>
        </w:tc>
      </w:tr>
      <w:tr w:rsidR="00214EF4" w:rsidRPr="00214EF4" w:rsidTr="00C03059">
        <w:tc>
          <w:tcPr>
            <w:tcW w:w="137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Econ. Disad.</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51.0</w:t>
            </w:r>
          </w:p>
        </w:tc>
        <w:tc>
          <w:tcPr>
            <w:tcW w:w="1363" w:type="dxa"/>
            <w:shd w:val="clear" w:color="auto" w:fill="auto"/>
          </w:tcPr>
          <w:p w:rsidR="00214EF4" w:rsidRPr="00214EF4" w:rsidRDefault="00214EF4" w:rsidP="00214EF4">
            <w:pPr>
              <w:spacing w:after="0" w:line="240" w:lineRule="auto"/>
              <w:jc w:val="center"/>
            </w:pPr>
            <w:r w:rsidRPr="00214EF4">
              <w:rPr>
                <w:sz w:val="20"/>
                <w:szCs w:val="20"/>
              </w:rPr>
              <w:t>On Target</w:t>
            </w:r>
          </w:p>
        </w:tc>
        <w:tc>
          <w:tcPr>
            <w:tcW w:w="1363" w:type="dxa"/>
            <w:shd w:val="clear" w:color="auto" w:fill="auto"/>
          </w:tcPr>
          <w:p w:rsidR="00214EF4" w:rsidRPr="00214EF4" w:rsidRDefault="00214EF4" w:rsidP="00214EF4">
            <w:pPr>
              <w:spacing w:after="0" w:line="240" w:lineRule="auto"/>
              <w:jc w:val="center"/>
            </w:pPr>
            <w:r w:rsidRPr="00214EF4">
              <w:rPr>
                <w:sz w:val="20"/>
                <w:szCs w:val="20"/>
              </w:rPr>
              <w:t>Moderate</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52.0</w:t>
            </w:r>
          </w:p>
        </w:tc>
        <w:tc>
          <w:tcPr>
            <w:tcW w:w="1363" w:type="dxa"/>
            <w:shd w:val="clear" w:color="auto" w:fill="auto"/>
          </w:tcPr>
          <w:p w:rsidR="00214EF4" w:rsidRPr="00214EF4" w:rsidRDefault="00214EF4" w:rsidP="00214EF4">
            <w:pPr>
              <w:spacing w:after="0" w:line="240" w:lineRule="auto"/>
              <w:jc w:val="center"/>
            </w:pPr>
            <w:r w:rsidRPr="00214EF4">
              <w:rPr>
                <w:sz w:val="20"/>
                <w:szCs w:val="20"/>
              </w:rPr>
              <w:t>On Target</w:t>
            </w:r>
          </w:p>
        </w:tc>
        <w:tc>
          <w:tcPr>
            <w:tcW w:w="1364" w:type="dxa"/>
            <w:shd w:val="clear" w:color="auto" w:fill="auto"/>
          </w:tcPr>
          <w:p w:rsidR="00214EF4" w:rsidRPr="00214EF4" w:rsidRDefault="00214EF4" w:rsidP="00214EF4">
            <w:pPr>
              <w:spacing w:after="0" w:line="240" w:lineRule="auto"/>
              <w:jc w:val="center"/>
            </w:pPr>
            <w:r w:rsidRPr="00214EF4">
              <w:rPr>
                <w:sz w:val="20"/>
                <w:szCs w:val="20"/>
              </w:rPr>
              <w:t>Moderate</w:t>
            </w:r>
          </w:p>
        </w:tc>
      </w:tr>
      <w:tr w:rsidR="00214EF4" w:rsidRPr="00214EF4" w:rsidTr="00C03059">
        <w:tc>
          <w:tcPr>
            <w:tcW w:w="1379"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ELLs</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56.0</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On Target</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Moderate</w:t>
            </w:r>
          </w:p>
        </w:tc>
        <w:tc>
          <w:tcPr>
            <w:tcW w:w="136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58.0</w:t>
            </w:r>
          </w:p>
        </w:tc>
        <w:tc>
          <w:tcPr>
            <w:tcW w:w="1363"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On Target</w:t>
            </w:r>
          </w:p>
        </w:tc>
        <w:tc>
          <w:tcPr>
            <w:tcW w:w="1364" w:type="dxa"/>
            <w:shd w:val="clear" w:color="auto" w:fill="D9D9D9" w:themeFill="background1" w:themeFillShade="D9"/>
          </w:tcPr>
          <w:p w:rsidR="00214EF4" w:rsidRPr="00214EF4" w:rsidRDefault="00214EF4" w:rsidP="00214EF4">
            <w:pPr>
              <w:spacing w:after="0" w:line="240" w:lineRule="auto"/>
              <w:jc w:val="center"/>
            </w:pPr>
            <w:r w:rsidRPr="00214EF4">
              <w:rPr>
                <w:sz w:val="20"/>
                <w:szCs w:val="20"/>
              </w:rPr>
              <w:t>Moderate</w:t>
            </w:r>
          </w:p>
        </w:tc>
      </w:tr>
      <w:tr w:rsidR="00214EF4" w:rsidRPr="00214EF4" w:rsidTr="00C03059">
        <w:tc>
          <w:tcPr>
            <w:tcW w:w="1379"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SWD</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38.0</w:t>
            </w:r>
          </w:p>
        </w:tc>
        <w:tc>
          <w:tcPr>
            <w:tcW w:w="1363" w:type="dxa"/>
            <w:shd w:val="clear" w:color="auto" w:fill="auto"/>
          </w:tcPr>
          <w:p w:rsidR="00214EF4" w:rsidRPr="00214EF4" w:rsidRDefault="00214EF4" w:rsidP="00214EF4">
            <w:pPr>
              <w:spacing w:after="0" w:line="240" w:lineRule="auto"/>
              <w:jc w:val="center"/>
            </w:pPr>
            <w:r w:rsidRPr="00214EF4">
              <w:rPr>
                <w:sz w:val="20"/>
                <w:szCs w:val="20"/>
              </w:rPr>
              <w:t>Below Target</w:t>
            </w:r>
          </w:p>
        </w:tc>
        <w:tc>
          <w:tcPr>
            <w:tcW w:w="1363" w:type="dxa"/>
            <w:shd w:val="clear" w:color="auto" w:fill="auto"/>
          </w:tcPr>
          <w:p w:rsidR="00214EF4" w:rsidRPr="00214EF4" w:rsidRDefault="00214EF4" w:rsidP="00214EF4">
            <w:pPr>
              <w:spacing w:after="0" w:line="240" w:lineRule="auto"/>
              <w:jc w:val="center"/>
            </w:pPr>
            <w:r w:rsidRPr="00214EF4">
              <w:rPr>
                <w:sz w:val="20"/>
                <w:szCs w:val="20"/>
              </w:rPr>
              <w:t>Low</w:t>
            </w:r>
          </w:p>
        </w:tc>
        <w:tc>
          <w:tcPr>
            <w:tcW w:w="136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43.0</w:t>
            </w:r>
          </w:p>
        </w:tc>
        <w:tc>
          <w:tcPr>
            <w:tcW w:w="1363" w:type="dxa"/>
            <w:shd w:val="clear" w:color="auto" w:fill="auto"/>
          </w:tcPr>
          <w:p w:rsidR="00214EF4" w:rsidRPr="00214EF4" w:rsidRDefault="00214EF4" w:rsidP="00214EF4">
            <w:pPr>
              <w:spacing w:after="0" w:line="240" w:lineRule="auto"/>
              <w:jc w:val="center"/>
            </w:pPr>
            <w:r w:rsidRPr="00214EF4">
              <w:rPr>
                <w:sz w:val="20"/>
                <w:szCs w:val="20"/>
              </w:rPr>
              <w:t>Below Target</w:t>
            </w:r>
          </w:p>
        </w:tc>
        <w:tc>
          <w:tcPr>
            <w:tcW w:w="1364" w:type="dxa"/>
            <w:shd w:val="clear" w:color="auto" w:fill="auto"/>
          </w:tcPr>
          <w:p w:rsidR="00214EF4" w:rsidRPr="00214EF4" w:rsidRDefault="00214EF4" w:rsidP="00214EF4">
            <w:pPr>
              <w:spacing w:after="0" w:line="240" w:lineRule="auto"/>
              <w:jc w:val="center"/>
            </w:pPr>
            <w:r w:rsidRPr="00214EF4">
              <w:rPr>
                <w:sz w:val="20"/>
                <w:szCs w:val="20"/>
              </w:rPr>
              <w:t>Moderate</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lastRenderedPageBreak/>
        <w:t>Between 2013 and 2016, the district’s out-of-school and in-school suspension rates declined and w</w:t>
      </w:r>
      <w:r w:rsidR="002C0503">
        <w:rPr>
          <w:b/>
        </w:rPr>
        <w:t>ere</w:t>
      </w:r>
      <w:r w:rsidRPr="00214EF4">
        <w:rPr>
          <w:b/>
        </w:rPr>
        <w:t xml:space="preserve"> </w:t>
      </w:r>
      <w:r w:rsidR="008B66AD">
        <w:rPr>
          <w:b/>
        </w:rPr>
        <w:t xml:space="preserve">less than </w:t>
      </w:r>
      <w:r w:rsidRPr="00214EF4">
        <w:rPr>
          <w:b/>
        </w:rPr>
        <w:t>half the state ratefor all students and for each subgroup that makes up the high needs population.</w:t>
      </w:r>
    </w:p>
    <w:p w:rsidR="00214EF4" w:rsidRPr="00214EF4" w:rsidRDefault="00214EF4" w:rsidP="00214EF4">
      <w:pPr>
        <w:spacing w:after="0" w:line="240" w:lineRule="auto"/>
        <w:rPr>
          <w:b/>
        </w:rPr>
      </w:pPr>
    </w:p>
    <w:tbl>
      <w:tblPr>
        <w:tblStyle w:val="TableGrid12"/>
        <w:tblW w:w="0" w:type="auto"/>
        <w:tblLook w:val="04A0"/>
      </w:tblPr>
      <w:tblGrid>
        <w:gridCol w:w="1742"/>
        <w:gridCol w:w="1813"/>
        <w:gridCol w:w="1181"/>
        <w:gridCol w:w="1248"/>
        <w:gridCol w:w="1247"/>
        <w:gridCol w:w="1230"/>
        <w:gridCol w:w="1115"/>
      </w:tblGrid>
      <w:tr w:rsidR="00214EF4" w:rsidRPr="00214EF4" w:rsidTr="00C03059">
        <w:tc>
          <w:tcPr>
            <w:tcW w:w="9576" w:type="dxa"/>
            <w:gridSpan w:val="7"/>
            <w:tcBorders>
              <w:top w:val="nil"/>
              <w:left w:val="nil"/>
              <w:right w:val="nil"/>
            </w:tcBorders>
            <w:shd w:val="clear" w:color="auto" w:fill="auto"/>
          </w:tcPr>
          <w:p w:rsidR="00214EF4" w:rsidRPr="00214EF4" w:rsidRDefault="00214EF4" w:rsidP="00214EF4">
            <w:pPr>
              <w:spacing w:after="0" w:line="240" w:lineRule="auto"/>
              <w:jc w:val="center"/>
              <w:rPr>
                <w:b/>
                <w:sz w:val="20"/>
                <w:szCs w:val="20"/>
              </w:rPr>
            </w:pPr>
            <w:r w:rsidRPr="00214EF4">
              <w:rPr>
                <w:b/>
                <w:sz w:val="20"/>
                <w:szCs w:val="20"/>
              </w:rPr>
              <w:t>Table 7: Malden Public Schools</w:t>
            </w:r>
          </w:p>
          <w:p w:rsidR="00214EF4" w:rsidRPr="00214EF4" w:rsidRDefault="00214EF4" w:rsidP="00214EF4">
            <w:pPr>
              <w:spacing w:after="0" w:line="240" w:lineRule="auto"/>
              <w:jc w:val="center"/>
              <w:rPr>
                <w:b/>
                <w:sz w:val="20"/>
                <w:szCs w:val="20"/>
              </w:rPr>
            </w:pPr>
            <w:r w:rsidRPr="00214EF4">
              <w:rPr>
                <w:b/>
                <w:sz w:val="20"/>
                <w:szCs w:val="20"/>
              </w:rPr>
              <w:t>Out-of-School and In-School Suspension Rates by Subgroup 2013–2016</w:t>
            </w:r>
          </w:p>
        </w:tc>
      </w:tr>
      <w:tr w:rsidR="00214EF4" w:rsidRPr="00214EF4" w:rsidTr="00C03059">
        <w:tc>
          <w:tcPr>
            <w:tcW w:w="1742"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Group</w:t>
            </w:r>
          </w:p>
        </w:tc>
        <w:tc>
          <w:tcPr>
            <w:tcW w:w="1813"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Type of Suspension</w:t>
            </w:r>
          </w:p>
        </w:tc>
        <w:tc>
          <w:tcPr>
            <w:tcW w:w="1181"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124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124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1230"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115"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State 2016</w:t>
            </w:r>
          </w:p>
        </w:tc>
      </w:tr>
      <w:tr w:rsidR="00214EF4" w:rsidRPr="00214EF4" w:rsidTr="00C03059">
        <w:tc>
          <w:tcPr>
            <w:tcW w:w="1742"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High Needs</w:t>
            </w: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1.9%</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1.7%</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3.5%</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0.7%</w:t>
            </w:r>
          </w:p>
        </w:tc>
        <w:tc>
          <w:tcPr>
            <w:tcW w:w="1115" w:type="dxa"/>
            <w:vAlign w:val="center"/>
          </w:tcPr>
          <w:p w:rsidR="00214EF4" w:rsidRPr="00214EF4" w:rsidRDefault="00214EF4" w:rsidP="00214EF4">
            <w:pPr>
              <w:spacing w:after="0" w:line="240" w:lineRule="auto"/>
              <w:jc w:val="center"/>
              <w:rPr>
                <w:sz w:val="20"/>
                <w:szCs w:val="20"/>
              </w:rPr>
            </w:pPr>
            <w:r w:rsidRPr="00214EF4">
              <w:rPr>
                <w:sz w:val="20"/>
                <w:szCs w:val="20"/>
              </w:rPr>
              <w:t>2.9%</w:t>
            </w:r>
          </w:p>
        </w:tc>
      </w:tr>
      <w:tr w:rsidR="00214EF4" w:rsidRPr="00214EF4" w:rsidTr="00C03059">
        <w:tc>
          <w:tcPr>
            <w:tcW w:w="1742" w:type="dxa"/>
            <w:vMerge/>
            <w:shd w:val="clear" w:color="auto" w:fill="auto"/>
            <w:vAlign w:val="center"/>
          </w:tcPr>
          <w:p w:rsidR="00214EF4" w:rsidRPr="00214EF4" w:rsidRDefault="00214EF4" w:rsidP="00214EF4">
            <w:pPr>
              <w:spacing w:after="0" w:line="240" w:lineRule="auto"/>
              <w:jc w:val="center"/>
              <w:rPr>
                <w:sz w:val="20"/>
                <w:szCs w:val="20"/>
              </w:rPr>
            </w:pP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3.4%</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3.0%</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2.1%</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0.4%</w:t>
            </w:r>
          </w:p>
        </w:tc>
        <w:tc>
          <w:tcPr>
            <w:tcW w:w="1115" w:type="dxa"/>
            <w:vAlign w:val="center"/>
          </w:tcPr>
          <w:p w:rsidR="00214EF4" w:rsidRPr="00214EF4" w:rsidRDefault="00214EF4" w:rsidP="00214EF4">
            <w:pPr>
              <w:spacing w:after="0" w:line="240" w:lineRule="auto"/>
              <w:jc w:val="center"/>
              <w:rPr>
                <w:sz w:val="20"/>
                <w:szCs w:val="20"/>
              </w:rPr>
            </w:pPr>
            <w:r w:rsidRPr="00214EF4">
              <w:rPr>
                <w:sz w:val="20"/>
                <w:szCs w:val="20"/>
              </w:rPr>
              <w:t>4.9%</w:t>
            </w:r>
          </w:p>
        </w:tc>
      </w:tr>
      <w:tr w:rsidR="00214EF4" w:rsidRPr="00214EF4" w:rsidTr="00C03059">
        <w:tc>
          <w:tcPr>
            <w:tcW w:w="1742"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Economically disadvantaged*</w:t>
            </w:r>
          </w:p>
        </w:tc>
        <w:tc>
          <w:tcPr>
            <w:tcW w:w="181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ISS</w:t>
            </w:r>
          </w:p>
        </w:tc>
        <w:tc>
          <w:tcPr>
            <w:tcW w:w="1181"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1.9%</w:t>
            </w:r>
          </w:p>
        </w:tc>
        <w:tc>
          <w:tcPr>
            <w:tcW w:w="124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1.7%</w:t>
            </w:r>
          </w:p>
        </w:tc>
        <w:tc>
          <w:tcPr>
            <w:tcW w:w="124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3.6%</w:t>
            </w:r>
          </w:p>
        </w:tc>
        <w:tc>
          <w:tcPr>
            <w:tcW w:w="123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0.8%</w:t>
            </w:r>
          </w:p>
        </w:tc>
        <w:tc>
          <w:tcPr>
            <w:tcW w:w="111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3.2%</w:t>
            </w:r>
          </w:p>
        </w:tc>
      </w:tr>
      <w:tr w:rsidR="00214EF4" w:rsidRPr="00214EF4" w:rsidTr="00C03059">
        <w:tc>
          <w:tcPr>
            <w:tcW w:w="1742"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181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OSS</w:t>
            </w:r>
          </w:p>
        </w:tc>
        <w:tc>
          <w:tcPr>
            <w:tcW w:w="1181"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3.4%</w:t>
            </w:r>
          </w:p>
        </w:tc>
        <w:tc>
          <w:tcPr>
            <w:tcW w:w="124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3.2%</w:t>
            </w:r>
          </w:p>
        </w:tc>
        <w:tc>
          <w:tcPr>
            <w:tcW w:w="124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2.3%</w:t>
            </w:r>
          </w:p>
        </w:tc>
        <w:tc>
          <w:tcPr>
            <w:tcW w:w="123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0.5%</w:t>
            </w:r>
          </w:p>
        </w:tc>
        <w:tc>
          <w:tcPr>
            <w:tcW w:w="111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5.6%</w:t>
            </w:r>
          </w:p>
        </w:tc>
      </w:tr>
      <w:tr w:rsidR="00214EF4" w:rsidRPr="00214EF4" w:rsidTr="00C03059">
        <w:tc>
          <w:tcPr>
            <w:tcW w:w="1742"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ELLs</w:t>
            </w: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0.7%</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0.5%</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2.5%</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0.3%</w:t>
            </w:r>
          </w:p>
        </w:tc>
        <w:tc>
          <w:tcPr>
            <w:tcW w:w="111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1.9%</w:t>
            </w:r>
          </w:p>
        </w:tc>
      </w:tr>
      <w:tr w:rsidR="00214EF4" w:rsidRPr="00214EF4" w:rsidTr="00C03059">
        <w:tc>
          <w:tcPr>
            <w:tcW w:w="1742" w:type="dxa"/>
            <w:vMerge/>
            <w:shd w:val="clear" w:color="auto" w:fill="auto"/>
            <w:vAlign w:val="center"/>
          </w:tcPr>
          <w:p w:rsidR="00214EF4" w:rsidRPr="00214EF4" w:rsidRDefault="00214EF4" w:rsidP="00214EF4">
            <w:pPr>
              <w:spacing w:after="0" w:line="240" w:lineRule="auto"/>
              <w:jc w:val="center"/>
              <w:rPr>
                <w:sz w:val="20"/>
                <w:szCs w:val="20"/>
              </w:rPr>
            </w:pP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1.9%</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1.8%</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1.5%</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0.1%</w:t>
            </w:r>
          </w:p>
        </w:tc>
        <w:tc>
          <w:tcPr>
            <w:tcW w:w="1115"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4.0%</w:t>
            </w:r>
          </w:p>
        </w:tc>
      </w:tr>
      <w:tr w:rsidR="00214EF4" w:rsidRPr="00214EF4" w:rsidTr="00C03059">
        <w:tc>
          <w:tcPr>
            <w:tcW w:w="1742" w:type="dxa"/>
            <w:vMerge w:val="restart"/>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Students with disabilities</w:t>
            </w:r>
          </w:p>
        </w:tc>
        <w:tc>
          <w:tcPr>
            <w:tcW w:w="181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ISS</w:t>
            </w:r>
          </w:p>
        </w:tc>
        <w:tc>
          <w:tcPr>
            <w:tcW w:w="1181"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8.2%</w:t>
            </w:r>
          </w:p>
        </w:tc>
        <w:tc>
          <w:tcPr>
            <w:tcW w:w="124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7.7%</w:t>
            </w:r>
          </w:p>
        </w:tc>
        <w:tc>
          <w:tcPr>
            <w:tcW w:w="124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5.0%</w:t>
            </w:r>
          </w:p>
        </w:tc>
        <w:tc>
          <w:tcPr>
            <w:tcW w:w="123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0.7%</w:t>
            </w:r>
          </w:p>
        </w:tc>
        <w:tc>
          <w:tcPr>
            <w:tcW w:w="111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3.5%</w:t>
            </w:r>
          </w:p>
        </w:tc>
      </w:tr>
      <w:tr w:rsidR="00214EF4" w:rsidRPr="00214EF4" w:rsidTr="00C03059">
        <w:tc>
          <w:tcPr>
            <w:tcW w:w="1742" w:type="dxa"/>
            <w:vMerge/>
            <w:shd w:val="clear" w:color="auto" w:fill="D9D9D9" w:themeFill="background1" w:themeFillShade="D9"/>
            <w:vAlign w:val="center"/>
          </w:tcPr>
          <w:p w:rsidR="00214EF4" w:rsidRPr="00214EF4" w:rsidRDefault="00214EF4" w:rsidP="00214EF4">
            <w:pPr>
              <w:spacing w:after="0" w:line="240" w:lineRule="auto"/>
              <w:jc w:val="center"/>
              <w:rPr>
                <w:sz w:val="20"/>
                <w:szCs w:val="20"/>
              </w:rPr>
            </w:pPr>
          </w:p>
        </w:tc>
        <w:tc>
          <w:tcPr>
            <w:tcW w:w="1813"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OSS</w:t>
            </w:r>
          </w:p>
        </w:tc>
        <w:tc>
          <w:tcPr>
            <w:tcW w:w="1181"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10.0%</w:t>
            </w:r>
          </w:p>
        </w:tc>
        <w:tc>
          <w:tcPr>
            <w:tcW w:w="1248"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9.1%</w:t>
            </w:r>
          </w:p>
        </w:tc>
        <w:tc>
          <w:tcPr>
            <w:tcW w:w="124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3.0%</w:t>
            </w:r>
          </w:p>
        </w:tc>
        <w:tc>
          <w:tcPr>
            <w:tcW w:w="123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0.9%</w:t>
            </w:r>
          </w:p>
        </w:tc>
        <w:tc>
          <w:tcPr>
            <w:tcW w:w="1115"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5.9%</w:t>
            </w:r>
          </w:p>
        </w:tc>
      </w:tr>
      <w:tr w:rsidR="00214EF4" w:rsidRPr="00214EF4" w:rsidTr="00C03059">
        <w:tc>
          <w:tcPr>
            <w:tcW w:w="1742" w:type="dxa"/>
            <w:vMerge w:val="restart"/>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All Students</w:t>
            </w: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ISS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1.4%</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1.3%</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3.1%</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0.7%</w:t>
            </w:r>
          </w:p>
        </w:tc>
        <w:tc>
          <w:tcPr>
            <w:tcW w:w="1115" w:type="dxa"/>
            <w:vAlign w:val="center"/>
          </w:tcPr>
          <w:p w:rsidR="00214EF4" w:rsidRPr="00214EF4" w:rsidRDefault="00214EF4" w:rsidP="00214EF4">
            <w:pPr>
              <w:spacing w:after="0" w:line="240" w:lineRule="auto"/>
              <w:jc w:val="center"/>
              <w:rPr>
                <w:sz w:val="20"/>
                <w:szCs w:val="20"/>
              </w:rPr>
            </w:pPr>
            <w:r w:rsidRPr="00214EF4">
              <w:rPr>
                <w:sz w:val="20"/>
                <w:szCs w:val="20"/>
              </w:rPr>
              <w:t>1.9%</w:t>
            </w:r>
          </w:p>
        </w:tc>
      </w:tr>
      <w:tr w:rsidR="00214EF4" w:rsidRPr="00214EF4" w:rsidTr="00C03059">
        <w:tc>
          <w:tcPr>
            <w:tcW w:w="1742" w:type="dxa"/>
            <w:vMerge/>
            <w:shd w:val="clear" w:color="auto" w:fill="auto"/>
            <w:vAlign w:val="center"/>
          </w:tcPr>
          <w:p w:rsidR="00214EF4" w:rsidRPr="00214EF4" w:rsidRDefault="00214EF4" w:rsidP="00214EF4">
            <w:pPr>
              <w:spacing w:after="0" w:line="240" w:lineRule="auto"/>
              <w:jc w:val="center"/>
              <w:rPr>
                <w:sz w:val="20"/>
                <w:szCs w:val="20"/>
              </w:rPr>
            </w:pPr>
          </w:p>
        </w:tc>
        <w:tc>
          <w:tcPr>
            <w:tcW w:w="1813"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OSS</w:t>
            </w:r>
          </w:p>
        </w:tc>
        <w:tc>
          <w:tcPr>
            <w:tcW w:w="1181"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2.6%</w:t>
            </w:r>
          </w:p>
        </w:tc>
        <w:tc>
          <w:tcPr>
            <w:tcW w:w="1248"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2.3%</w:t>
            </w:r>
          </w:p>
        </w:tc>
        <w:tc>
          <w:tcPr>
            <w:tcW w:w="1247"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1.7%</w:t>
            </w:r>
          </w:p>
        </w:tc>
        <w:tc>
          <w:tcPr>
            <w:tcW w:w="123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0.3%</w:t>
            </w:r>
          </w:p>
        </w:tc>
        <w:tc>
          <w:tcPr>
            <w:tcW w:w="1115" w:type="dxa"/>
            <w:vAlign w:val="center"/>
          </w:tcPr>
          <w:p w:rsidR="00214EF4" w:rsidRPr="00214EF4" w:rsidRDefault="00214EF4" w:rsidP="00214EF4">
            <w:pPr>
              <w:spacing w:after="0" w:line="240" w:lineRule="auto"/>
              <w:jc w:val="center"/>
              <w:rPr>
                <w:sz w:val="20"/>
                <w:szCs w:val="20"/>
              </w:rPr>
            </w:pPr>
            <w:r w:rsidRPr="00214EF4">
              <w:rPr>
                <w:sz w:val="20"/>
                <w:szCs w:val="20"/>
              </w:rPr>
              <w:t>2.9%</w:t>
            </w:r>
          </w:p>
        </w:tc>
      </w:tr>
    </w:tbl>
    <w:p w:rsidR="00214EF4" w:rsidRPr="00214EF4" w:rsidRDefault="00214EF4" w:rsidP="00214EF4">
      <w:pPr>
        <w:spacing w:after="0" w:line="240" w:lineRule="auto"/>
        <w:rPr>
          <w:sz w:val="20"/>
          <w:szCs w:val="20"/>
        </w:rPr>
      </w:pPr>
      <w:r w:rsidRPr="00214EF4">
        <w:rPr>
          <w:sz w:val="20"/>
          <w:szCs w:val="20"/>
        </w:rPr>
        <w:t>*Low income students’ suspensions used for 2013 and 2014</w:t>
      </w: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t>Between 2012 and 2015, the district’s four-year cohort graduation rate improved by 2.6 percentage points</w:t>
      </w:r>
      <w:r w:rsidRPr="00214EF4" w:rsidDel="000456EF">
        <w:rPr>
          <w:b/>
        </w:rPr>
        <w:t xml:space="preserve"> </w:t>
      </w:r>
      <w:r w:rsidRPr="00214EF4">
        <w:rPr>
          <w:b/>
        </w:rPr>
        <w:t>for all students and by 3.0 to 9.1 percentage points for high needs students, low income students, students with disabilities, and English language learners.  The district did not reach the four-year cohort graduation target for all students or for any of the subgroups that make up the high needs population.</w:t>
      </w:r>
      <w:r w:rsidRPr="00214EF4">
        <w:rPr>
          <w:vertAlign w:val="superscript"/>
        </w:rPr>
        <w:footnoteReference w:id="2"/>
      </w:r>
    </w:p>
    <w:p w:rsidR="00214EF4" w:rsidRPr="00214EF4" w:rsidRDefault="00214EF4" w:rsidP="00214EF4">
      <w:pPr>
        <w:spacing w:after="0" w:line="240" w:lineRule="auto"/>
        <w:rPr>
          <w:b/>
        </w:rPr>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214EF4" w:rsidRPr="00214EF4" w:rsidTr="00C03059">
        <w:tc>
          <w:tcPr>
            <w:tcW w:w="9810" w:type="dxa"/>
            <w:gridSpan w:val="11"/>
            <w:tcBorders>
              <w:top w:val="nil"/>
              <w:left w:val="nil"/>
              <w:right w:val="nil"/>
            </w:tcBorders>
            <w:shd w:val="clear" w:color="auto" w:fill="auto"/>
            <w:vAlign w:val="center"/>
          </w:tcPr>
          <w:p w:rsidR="00214EF4" w:rsidRPr="00214EF4" w:rsidRDefault="00214EF4" w:rsidP="00214EF4">
            <w:pPr>
              <w:spacing w:after="0" w:line="240" w:lineRule="auto"/>
              <w:jc w:val="center"/>
              <w:rPr>
                <w:rFonts w:eastAsia="Calibri" w:cs="Times New Roman"/>
                <w:b/>
                <w:sz w:val="20"/>
                <w:szCs w:val="20"/>
              </w:rPr>
            </w:pPr>
            <w:r w:rsidRPr="00214EF4">
              <w:rPr>
                <w:rFonts w:eastAsia="Calibri" w:cs="Times New Roman"/>
                <w:b/>
                <w:sz w:val="20"/>
                <w:szCs w:val="20"/>
              </w:rPr>
              <w:t xml:space="preserve">Table 8: </w:t>
            </w:r>
            <w:r w:rsidRPr="00214EF4">
              <w:rPr>
                <w:rFonts w:eastAsia="Times New Roman" w:cs="Times New Roman"/>
                <w:b/>
                <w:sz w:val="20"/>
                <w:szCs w:val="20"/>
              </w:rPr>
              <w:t>Malden Public Schools</w:t>
            </w:r>
          </w:p>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eastAsia="Calibri" w:cs="Times New Roman"/>
                <w:b/>
                <w:sz w:val="20"/>
                <w:szCs w:val="20"/>
              </w:rPr>
              <w:t>Four-Year Cohort Graduation Rates 2012-2015</w:t>
            </w:r>
          </w:p>
        </w:tc>
      </w:tr>
      <w:tr w:rsidR="00214EF4" w:rsidRPr="00214EF4" w:rsidTr="00C03059">
        <w:tc>
          <w:tcPr>
            <w:tcW w:w="99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214EF4" w:rsidRPr="00214EF4" w:rsidRDefault="00214EF4" w:rsidP="00214EF4">
            <w:pPr>
              <w:spacing w:after="0" w:line="240" w:lineRule="auto"/>
              <w:rPr>
                <w:rFonts w:ascii="Calibri" w:eastAsia="Times New Roman" w:hAnsi="Calibri" w:cs="Times New Roman"/>
                <w:b/>
                <w:sz w:val="20"/>
                <w:szCs w:val="20"/>
              </w:rPr>
            </w:pPr>
            <w:r w:rsidRPr="00214EF4">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214EF4" w:rsidRPr="00214EF4" w:rsidRDefault="00214EF4" w:rsidP="00214EF4">
            <w:pPr>
              <w:spacing w:after="0" w:line="240" w:lineRule="auto"/>
              <w:rPr>
                <w:rFonts w:ascii="Calibri" w:eastAsia="Times New Roman" w:hAnsi="Calibri" w:cs="Times New Roman"/>
                <w:b/>
                <w:sz w:val="20"/>
                <w:szCs w:val="20"/>
              </w:rPr>
            </w:pPr>
            <w:r w:rsidRPr="00214EF4">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State (2015)</w:t>
            </w:r>
          </w:p>
        </w:tc>
      </w:tr>
      <w:tr w:rsidR="00214EF4" w:rsidRPr="00214EF4" w:rsidTr="00C03059">
        <w:tc>
          <w:tcPr>
            <w:tcW w:w="990" w:type="dxa"/>
            <w:vMerge/>
          </w:tcPr>
          <w:p w:rsidR="00214EF4" w:rsidRPr="00214EF4" w:rsidRDefault="00214EF4" w:rsidP="00214EF4">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2015</w:t>
            </w:r>
          </w:p>
        </w:tc>
        <w:tc>
          <w:tcPr>
            <w:tcW w:w="1170" w:type="dxa"/>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Percent Change</w:t>
            </w:r>
          </w:p>
        </w:tc>
        <w:tc>
          <w:tcPr>
            <w:tcW w:w="1170" w:type="dxa"/>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14EF4" w:rsidRPr="00214EF4" w:rsidRDefault="00214EF4" w:rsidP="00214EF4">
            <w:pPr>
              <w:spacing w:after="0" w:line="240" w:lineRule="auto"/>
              <w:jc w:val="center"/>
              <w:rPr>
                <w:rFonts w:ascii="Calibri" w:eastAsia="Times New Roman" w:hAnsi="Calibri" w:cs="Times New Roman"/>
                <w:b/>
                <w:sz w:val="20"/>
                <w:szCs w:val="20"/>
              </w:rPr>
            </w:pPr>
            <w:r w:rsidRPr="00214EF4">
              <w:rPr>
                <w:rFonts w:ascii="Calibri" w:eastAsia="Times New Roman" w:hAnsi="Calibri" w:cs="Times New Roman"/>
                <w:b/>
                <w:sz w:val="20"/>
                <w:szCs w:val="20"/>
              </w:rPr>
              <w:t>Percent Change</w:t>
            </w:r>
          </w:p>
        </w:tc>
        <w:tc>
          <w:tcPr>
            <w:tcW w:w="810" w:type="dxa"/>
            <w:vMerge/>
            <w:shd w:val="clear" w:color="auto" w:fill="auto"/>
          </w:tcPr>
          <w:p w:rsidR="00214EF4" w:rsidRPr="00214EF4" w:rsidRDefault="00214EF4" w:rsidP="00214EF4">
            <w:pPr>
              <w:spacing w:after="0" w:line="240" w:lineRule="auto"/>
              <w:jc w:val="center"/>
              <w:rPr>
                <w:rFonts w:ascii="Calibri" w:eastAsia="Times New Roman" w:hAnsi="Calibri" w:cs="Times New Roman"/>
                <w:sz w:val="20"/>
                <w:szCs w:val="20"/>
              </w:rPr>
            </w:pPr>
          </w:p>
        </w:tc>
      </w:tr>
      <w:tr w:rsidR="00214EF4" w:rsidRPr="00214EF4" w:rsidTr="00C03059">
        <w:trPr>
          <w:trHeight w:val="488"/>
        </w:trPr>
        <w:tc>
          <w:tcPr>
            <w:tcW w:w="990" w:type="dxa"/>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High needs</w:t>
            </w:r>
          </w:p>
        </w:tc>
        <w:tc>
          <w:tcPr>
            <w:tcW w:w="99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407</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72.9</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75.8</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77.7</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75.9</w:t>
            </w:r>
          </w:p>
        </w:tc>
        <w:tc>
          <w:tcPr>
            <w:tcW w:w="117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3.0</w:t>
            </w:r>
          </w:p>
        </w:tc>
        <w:tc>
          <w:tcPr>
            <w:tcW w:w="90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4.1%</w:t>
            </w:r>
          </w:p>
        </w:tc>
        <w:tc>
          <w:tcPr>
            <w:tcW w:w="117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-1.8</w:t>
            </w:r>
          </w:p>
        </w:tc>
        <w:tc>
          <w:tcPr>
            <w:tcW w:w="90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-2.3%</w:t>
            </w:r>
          </w:p>
        </w:tc>
        <w:tc>
          <w:tcPr>
            <w:tcW w:w="81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78.5</w:t>
            </w:r>
          </w:p>
        </w:tc>
      </w:tr>
      <w:tr w:rsidR="00214EF4" w:rsidRPr="00214EF4" w:rsidTr="00C03059">
        <w:trPr>
          <w:trHeight w:val="488"/>
        </w:trPr>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379</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73.5</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76.1</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80.5</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78.4</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4.9</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6.7%</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-2.1</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-2.6%</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78.2</w:t>
            </w:r>
          </w:p>
        </w:tc>
      </w:tr>
      <w:tr w:rsidR="00214EF4" w:rsidRPr="00214EF4" w:rsidTr="00C03059">
        <w:trPr>
          <w:trHeight w:val="488"/>
        </w:trPr>
        <w:tc>
          <w:tcPr>
            <w:tcW w:w="990" w:type="dxa"/>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ELLs</w:t>
            </w:r>
          </w:p>
        </w:tc>
        <w:tc>
          <w:tcPr>
            <w:tcW w:w="99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101</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60.0</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73.6</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71.4</w:t>
            </w:r>
          </w:p>
        </w:tc>
        <w:tc>
          <w:tcPr>
            <w:tcW w:w="72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64.4</w:t>
            </w:r>
          </w:p>
        </w:tc>
        <w:tc>
          <w:tcPr>
            <w:tcW w:w="117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4.4</w:t>
            </w:r>
          </w:p>
        </w:tc>
        <w:tc>
          <w:tcPr>
            <w:tcW w:w="90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7.3%</w:t>
            </w:r>
          </w:p>
        </w:tc>
        <w:tc>
          <w:tcPr>
            <w:tcW w:w="117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w:t>
            </w:r>
          </w:p>
        </w:tc>
        <w:tc>
          <w:tcPr>
            <w:tcW w:w="90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-9.8%</w:t>
            </w:r>
          </w:p>
        </w:tc>
        <w:tc>
          <w:tcPr>
            <w:tcW w:w="810" w:type="dxa"/>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64.0</w:t>
            </w:r>
          </w:p>
        </w:tc>
      </w:tr>
      <w:tr w:rsidR="00214EF4" w:rsidRPr="00214EF4" w:rsidTr="00C03059">
        <w:trPr>
          <w:trHeight w:val="488"/>
        </w:trPr>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SWD</w:t>
            </w:r>
          </w:p>
        </w:tc>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46.7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53.7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44.8</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55.8</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9.1</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19.5%</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11</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24.6%</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69.9</w:t>
            </w:r>
          </w:p>
        </w:tc>
      </w:tr>
      <w:tr w:rsidR="00214EF4" w:rsidRPr="00214EF4" w:rsidTr="00C03059">
        <w:trPr>
          <w:trHeight w:val="489"/>
        </w:trPr>
        <w:tc>
          <w:tcPr>
            <w:tcW w:w="990" w:type="dxa"/>
            <w:tcBorders>
              <w:bottom w:val="single" w:sz="4" w:space="0" w:color="auto"/>
            </w:tcBorders>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514</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77.2</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77.7</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79.9</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79.8</w:t>
            </w:r>
          </w:p>
        </w:tc>
        <w:tc>
          <w:tcPr>
            <w:tcW w:w="117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2.6</w:t>
            </w:r>
          </w:p>
        </w:tc>
        <w:tc>
          <w:tcPr>
            <w:tcW w:w="90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3.4%</w:t>
            </w:r>
          </w:p>
        </w:tc>
        <w:tc>
          <w:tcPr>
            <w:tcW w:w="117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-0.1</w:t>
            </w:r>
          </w:p>
        </w:tc>
        <w:tc>
          <w:tcPr>
            <w:tcW w:w="90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-0.1%</w:t>
            </w:r>
          </w:p>
        </w:tc>
        <w:tc>
          <w:tcPr>
            <w:tcW w:w="81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eastAsia="Times New Roman" w:hAnsi="Calibri" w:cs="Times New Roman"/>
                <w:sz w:val="20"/>
                <w:szCs w:val="20"/>
              </w:rPr>
            </w:pPr>
            <w:r w:rsidRPr="00214EF4">
              <w:rPr>
                <w:rFonts w:ascii="Calibri" w:eastAsia="Times New Roman" w:hAnsi="Calibri" w:cs="Times New Roman"/>
                <w:sz w:val="20"/>
                <w:szCs w:val="20"/>
              </w:rPr>
              <w:t>87.3</w:t>
            </w:r>
          </w:p>
        </w:tc>
      </w:tr>
    </w:tbl>
    <w:p w:rsidR="00214EF4" w:rsidRDefault="00214EF4" w:rsidP="00214EF4">
      <w:pPr>
        <w:spacing w:after="0" w:line="240" w:lineRule="auto"/>
      </w:pPr>
    </w:p>
    <w:p w:rsidR="00FC6299" w:rsidRDefault="00FC6299" w:rsidP="00214EF4">
      <w:pPr>
        <w:spacing w:after="0" w:line="240" w:lineRule="auto"/>
      </w:pPr>
    </w:p>
    <w:p w:rsidR="00FC6299" w:rsidRPr="00214EF4" w:rsidRDefault="00FC6299" w:rsidP="00214EF4">
      <w:pPr>
        <w:spacing w:after="0" w:line="240" w:lineRule="auto"/>
      </w:pPr>
    </w:p>
    <w:p w:rsidR="00214EF4" w:rsidRPr="00214EF4" w:rsidRDefault="00214EF4" w:rsidP="00214EF4">
      <w:pPr>
        <w:spacing w:after="0" w:line="240" w:lineRule="auto"/>
        <w:rPr>
          <w:b/>
        </w:rPr>
      </w:pPr>
      <w:r w:rsidRPr="00214EF4">
        <w:rPr>
          <w:b/>
        </w:rPr>
        <w:lastRenderedPageBreak/>
        <w:t>Between 2011 and 2014, the district’s five-year cohort graduation rate improved by 1.9 percentage points for all students, and by 2.0 to 3.8 percentage points for high needs students, low income students, and English language learners. The district’s five-year cohort graduation rate declined by 3.2 percentage points for students with disabilities.  The district did not reach the five-year cohort graduation target for all students or for any of the subgroups that make up the high needs population.</w:t>
      </w:r>
      <w:r w:rsidRPr="00214EF4">
        <w:rPr>
          <w:vertAlign w:val="superscript"/>
        </w:rPr>
        <w:footnoteReference w:id="3"/>
      </w:r>
      <w:r w:rsidRPr="00214EF4">
        <w:rPr>
          <w:b/>
        </w:rPr>
        <w:t xml:space="preserve"> </w:t>
      </w:r>
    </w:p>
    <w:p w:rsidR="00214EF4" w:rsidRPr="00214EF4" w:rsidRDefault="00214EF4" w:rsidP="00214EF4">
      <w:pPr>
        <w:spacing w:after="0" w:line="240" w:lineRule="auto"/>
        <w:rPr>
          <w:b/>
        </w:rPr>
      </w:pPr>
    </w:p>
    <w:tbl>
      <w:tblPr>
        <w:tblStyle w:val="TableGrid13"/>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214EF4" w:rsidRPr="00214EF4" w:rsidTr="00C03059">
        <w:tc>
          <w:tcPr>
            <w:tcW w:w="9810" w:type="dxa"/>
            <w:gridSpan w:val="11"/>
            <w:tcBorders>
              <w:top w:val="nil"/>
              <w:left w:val="nil"/>
              <w:right w:val="nil"/>
            </w:tcBorders>
            <w:shd w:val="clear" w:color="auto" w:fill="auto"/>
            <w:vAlign w:val="center"/>
          </w:tcPr>
          <w:p w:rsidR="00214EF4" w:rsidRPr="00214EF4" w:rsidRDefault="00214EF4" w:rsidP="00214EF4">
            <w:pPr>
              <w:spacing w:after="0" w:line="240" w:lineRule="auto"/>
              <w:jc w:val="center"/>
              <w:rPr>
                <w:rFonts w:eastAsia="Calibri"/>
                <w:b/>
                <w:sz w:val="20"/>
                <w:szCs w:val="20"/>
              </w:rPr>
            </w:pPr>
            <w:r w:rsidRPr="00214EF4">
              <w:rPr>
                <w:rFonts w:eastAsia="Calibri"/>
                <w:b/>
                <w:sz w:val="20"/>
                <w:szCs w:val="20"/>
              </w:rPr>
              <w:t xml:space="preserve">Table 9: </w:t>
            </w:r>
            <w:r w:rsidRPr="00214EF4">
              <w:rPr>
                <w:b/>
                <w:sz w:val="20"/>
                <w:szCs w:val="20"/>
              </w:rPr>
              <w:t>Malden Public Schools</w:t>
            </w:r>
          </w:p>
          <w:p w:rsidR="00214EF4" w:rsidRPr="00214EF4" w:rsidRDefault="00214EF4" w:rsidP="00214EF4">
            <w:pPr>
              <w:spacing w:after="0" w:line="240" w:lineRule="auto"/>
              <w:jc w:val="center"/>
              <w:rPr>
                <w:rFonts w:ascii="Calibri" w:hAnsi="Calibri"/>
                <w:b/>
                <w:sz w:val="20"/>
                <w:szCs w:val="20"/>
              </w:rPr>
            </w:pPr>
            <w:r w:rsidRPr="00214EF4">
              <w:rPr>
                <w:rFonts w:eastAsia="Calibri"/>
                <w:b/>
                <w:sz w:val="20"/>
                <w:szCs w:val="20"/>
              </w:rPr>
              <w:t>Five-Year Cohort Graduation Rates 2011-2014</w:t>
            </w:r>
          </w:p>
        </w:tc>
      </w:tr>
      <w:tr w:rsidR="00214EF4" w:rsidRPr="00214EF4" w:rsidTr="00C03059">
        <w:tc>
          <w:tcPr>
            <w:tcW w:w="990" w:type="dxa"/>
            <w:vMerge w:val="restart"/>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Group</w:t>
            </w:r>
          </w:p>
        </w:tc>
        <w:tc>
          <w:tcPr>
            <w:tcW w:w="990" w:type="dxa"/>
            <w:vMerge w:val="restart"/>
            <w:shd w:val="clear" w:color="auto" w:fill="D9D9D9" w:themeFill="background1" w:themeFillShade="D9"/>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Number Included (2014)</w:t>
            </w:r>
          </w:p>
        </w:tc>
        <w:tc>
          <w:tcPr>
            <w:tcW w:w="2880" w:type="dxa"/>
            <w:gridSpan w:val="4"/>
            <w:shd w:val="clear" w:color="auto" w:fill="D9D9D9" w:themeFill="background1" w:themeFillShade="D9"/>
          </w:tcPr>
          <w:p w:rsidR="00214EF4" w:rsidRPr="00214EF4" w:rsidRDefault="00214EF4" w:rsidP="00214EF4">
            <w:pPr>
              <w:spacing w:after="0" w:line="240" w:lineRule="auto"/>
              <w:jc w:val="center"/>
              <w:rPr>
                <w:rFonts w:ascii="Calibri" w:hAnsi="Calibri"/>
                <w:b/>
                <w:sz w:val="20"/>
                <w:szCs w:val="20"/>
              </w:rPr>
            </w:pPr>
            <w:r w:rsidRPr="00214EF4">
              <w:rPr>
                <w:rFonts w:ascii="Calibri" w:hAnsi="Calibri"/>
                <w:b/>
                <w:sz w:val="20"/>
                <w:szCs w:val="20"/>
              </w:rPr>
              <w:t>Cohort Year Ending</w:t>
            </w:r>
          </w:p>
        </w:tc>
        <w:tc>
          <w:tcPr>
            <w:tcW w:w="2070" w:type="dxa"/>
            <w:gridSpan w:val="2"/>
            <w:shd w:val="clear" w:color="auto" w:fill="D9D9D9" w:themeFill="background1" w:themeFillShade="D9"/>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Change 2011-2014</w:t>
            </w:r>
          </w:p>
        </w:tc>
        <w:tc>
          <w:tcPr>
            <w:tcW w:w="2070" w:type="dxa"/>
            <w:gridSpan w:val="2"/>
            <w:shd w:val="clear" w:color="auto" w:fill="D9D9D9" w:themeFill="background1" w:themeFillShade="D9"/>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Change 2013-2014</w:t>
            </w:r>
          </w:p>
        </w:tc>
        <w:tc>
          <w:tcPr>
            <w:tcW w:w="810" w:type="dxa"/>
            <w:vMerge w:val="restart"/>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State (2014)</w:t>
            </w:r>
          </w:p>
        </w:tc>
      </w:tr>
      <w:tr w:rsidR="00214EF4" w:rsidRPr="00214EF4" w:rsidTr="00C03059">
        <w:tc>
          <w:tcPr>
            <w:tcW w:w="990" w:type="dxa"/>
            <w:vMerge/>
            <w:shd w:val="clear" w:color="auto" w:fill="auto"/>
          </w:tcPr>
          <w:p w:rsidR="00214EF4" w:rsidRPr="00214EF4" w:rsidRDefault="00214EF4" w:rsidP="00214EF4">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p>
        </w:tc>
        <w:tc>
          <w:tcPr>
            <w:tcW w:w="720" w:type="dxa"/>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2011</w:t>
            </w:r>
          </w:p>
        </w:tc>
        <w:tc>
          <w:tcPr>
            <w:tcW w:w="720" w:type="dxa"/>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2012</w:t>
            </w:r>
          </w:p>
        </w:tc>
        <w:tc>
          <w:tcPr>
            <w:tcW w:w="720" w:type="dxa"/>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2013</w:t>
            </w:r>
          </w:p>
        </w:tc>
        <w:tc>
          <w:tcPr>
            <w:tcW w:w="720" w:type="dxa"/>
            <w:shd w:val="clear" w:color="auto" w:fill="D9D9D9" w:themeFill="background1" w:themeFillShade="D9"/>
            <w:vAlign w:val="center"/>
          </w:tcPr>
          <w:p w:rsidR="00214EF4" w:rsidRPr="00214EF4" w:rsidRDefault="00214EF4" w:rsidP="00214EF4">
            <w:pPr>
              <w:spacing w:after="0" w:line="240" w:lineRule="auto"/>
              <w:rPr>
                <w:rFonts w:ascii="Calibri" w:hAnsi="Calibri"/>
                <w:b/>
                <w:sz w:val="20"/>
                <w:szCs w:val="20"/>
              </w:rPr>
            </w:pPr>
            <w:r w:rsidRPr="00214EF4">
              <w:rPr>
                <w:rFonts w:ascii="Calibri" w:hAnsi="Calibri"/>
                <w:b/>
                <w:sz w:val="20"/>
                <w:szCs w:val="20"/>
              </w:rPr>
              <w:t>2014</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b/>
                <w:sz w:val="20"/>
                <w:szCs w:val="20"/>
              </w:rPr>
            </w:pPr>
            <w:r w:rsidRPr="00214EF4">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14EF4" w:rsidRPr="00214EF4" w:rsidRDefault="00214EF4" w:rsidP="00214EF4">
            <w:pPr>
              <w:spacing w:after="0" w:line="240" w:lineRule="auto"/>
              <w:jc w:val="center"/>
              <w:rPr>
                <w:rFonts w:ascii="Calibri" w:hAnsi="Calibri"/>
                <w:b/>
                <w:sz w:val="20"/>
                <w:szCs w:val="20"/>
              </w:rPr>
            </w:pPr>
            <w:r w:rsidRPr="00214EF4">
              <w:rPr>
                <w:rFonts w:ascii="Calibri" w:hAnsi="Calibri"/>
                <w:b/>
                <w:sz w:val="20"/>
                <w:szCs w:val="20"/>
              </w:rPr>
              <w:t>Percent Change</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b/>
                <w:sz w:val="20"/>
                <w:szCs w:val="20"/>
              </w:rPr>
            </w:pPr>
            <w:r w:rsidRPr="00214EF4">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14EF4" w:rsidRPr="00214EF4" w:rsidRDefault="00214EF4" w:rsidP="00214EF4">
            <w:pPr>
              <w:spacing w:after="0" w:line="240" w:lineRule="auto"/>
              <w:jc w:val="center"/>
              <w:rPr>
                <w:rFonts w:ascii="Calibri" w:hAnsi="Calibri"/>
                <w:b/>
                <w:sz w:val="20"/>
                <w:szCs w:val="20"/>
              </w:rPr>
            </w:pPr>
            <w:r w:rsidRPr="00214EF4">
              <w:rPr>
                <w:rFonts w:ascii="Calibri" w:hAnsi="Calibri"/>
                <w:b/>
                <w:sz w:val="20"/>
                <w:szCs w:val="20"/>
              </w:rPr>
              <w:t>Percent Change</w:t>
            </w:r>
          </w:p>
        </w:tc>
        <w:tc>
          <w:tcPr>
            <w:tcW w:w="810" w:type="dxa"/>
            <w:vMerge/>
            <w:shd w:val="clear" w:color="auto" w:fill="auto"/>
          </w:tcPr>
          <w:p w:rsidR="00214EF4" w:rsidRPr="00214EF4" w:rsidRDefault="00214EF4" w:rsidP="00214EF4">
            <w:pPr>
              <w:spacing w:after="0" w:line="240" w:lineRule="auto"/>
              <w:rPr>
                <w:rFonts w:ascii="Calibri" w:hAnsi="Calibri"/>
                <w:sz w:val="20"/>
                <w:szCs w:val="20"/>
              </w:rPr>
            </w:pPr>
          </w:p>
        </w:tc>
      </w:tr>
      <w:tr w:rsidR="00214EF4" w:rsidRPr="00214EF4" w:rsidTr="00C03059">
        <w:trPr>
          <w:trHeight w:val="488"/>
        </w:trPr>
        <w:tc>
          <w:tcPr>
            <w:tcW w:w="99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High needs</w:t>
            </w:r>
          </w:p>
        </w:tc>
        <w:tc>
          <w:tcPr>
            <w:tcW w:w="99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363</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79.3</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82.7</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80.6</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81.5</w:t>
            </w:r>
          </w:p>
        </w:tc>
        <w:tc>
          <w:tcPr>
            <w:tcW w:w="117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2.2</w:t>
            </w:r>
          </w:p>
        </w:tc>
        <w:tc>
          <w:tcPr>
            <w:tcW w:w="90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2.8%</w:t>
            </w:r>
          </w:p>
        </w:tc>
        <w:tc>
          <w:tcPr>
            <w:tcW w:w="117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0.9</w:t>
            </w:r>
          </w:p>
        </w:tc>
        <w:tc>
          <w:tcPr>
            <w:tcW w:w="90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1.1%</w:t>
            </w:r>
          </w:p>
        </w:tc>
        <w:tc>
          <w:tcPr>
            <w:tcW w:w="81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80.3</w:t>
            </w:r>
          </w:p>
        </w:tc>
      </w:tr>
      <w:tr w:rsidR="00214EF4" w:rsidRPr="00214EF4" w:rsidTr="00C03059">
        <w:trPr>
          <w:trHeight w:val="488"/>
        </w:trPr>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Low income</w:t>
            </w:r>
          </w:p>
        </w:tc>
        <w:tc>
          <w:tcPr>
            <w:tcW w:w="99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339</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79.7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83.0</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80.9</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83.5</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3.8</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4.8%</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2.6</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3.2%</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79.6</w:t>
            </w:r>
          </w:p>
        </w:tc>
      </w:tr>
      <w:tr w:rsidR="00214EF4" w:rsidRPr="00214EF4" w:rsidTr="00C03059">
        <w:trPr>
          <w:trHeight w:val="488"/>
        </w:trPr>
        <w:tc>
          <w:tcPr>
            <w:tcW w:w="990" w:type="dxa"/>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ELLs</w:t>
            </w:r>
          </w:p>
        </w:tc>
        <w:tc>
          <w:tcPr>
            <w:tcW w:w="99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84</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74.2</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80.0</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80.6</w:t>
            </w:r>
          </w:p>
        </w:tc>
        <w:tc>
          <w:tcPr>
            <w:tcW w:w="72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76.2</w:t>
            </w:r>
          </w:p>
        </w:tc>
        <w:tc>
          <w:tcPr>
            <w:tcW w:w="117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w:t>
            </w:r>
          </w:p>
        </w:tc>
        <w:tc>
          <w:tcPr>
            <w:tcW w:w="90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2.7%</w:t>
            </w:r>
          </w:p>
        </w:tc>
        <w:tc>
          <w:tcPr>
            <w:tcW w:w="117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-4.4</w:t>
            </w:r>
          </w:p>
        </w:tc>
        <w:tc>
          <w:tcPr>
            <w:tcW w:w="90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-5.5%</w:t>
            </w:r>
          </w:p>
        </w:tc>
        <w:tc>
          <w:tcPr>
            <w:tcW w:w="810" w:type="dxa"/>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69.8</w:t>
            </w:r>
          </w:p>
        </w:tc>
      </w:tr>
      <w:tr w:rsidR="00214EF4" w:rsidRPr="00214EF4" w:rsidTr="00C03059">
        <w:trPr>
          <w:trHeight w:val="488"/>
        </w:trPr>
        <w:tc>
          <w:tcPr>
            <w:tcW w:w="990" w:type="dxa"/>
            <w:shd w:val="clear" w:color="auto" w:fill="D9D9D9" w:themeFill="background1" w:themeFillShade="D9"/>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SWD</w:t>
            </w:r>
          </w:p>
        </w:tc>
        <w:tc>
          <w:tcPr>
            <w:tcW w:w="99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67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58.4</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60.0</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59.7</w:t>
            </w:r>
          </w:p>
        </w:tc>
        <w:tc>
          <w:tcPr>
            <w:tcW w:w="72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55.2</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-3.2</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-5.5%</w:t>
            </w:r>
          </w:p>
        </w:tc>
        <w:tc>
          <w:tcPr>
            <w:tcW w:w="117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-4.5</w:t>
            </w:r>
          </w:p>
        </w:tc>
        <w:tc>
          <w:tcPr>
            <w:tcW w:w="90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-7.5%</w:t>
            </w:r>
          </w:p>
        </w:tc>
        <w:tc>
          <w:tcPr>
            <w:tcW w:w="810"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73.5</w:t>
            </w:r>
          </w:p>
        </w:tc>
      </w:tr>
      <w:tr w:rsidR="00214EF4" w:rsidRPr="00214EF4" w:rsidTr="00C03059">
        <w:trPr>
          <w:trHeight w:val="489"/>
        </w:trPr>
        <w:tc>
          <w:tcPr>
            <w:tcW w:w="990" w:type="dxa"/>
            <w:tcBorders>
              <w:bottom w:val="single" w:sz="4" w:space="0" w:color="auto"/>
            </w:tcBorders>
            <w:shd w:val="clear" w:color="auto" w:fill="auto"/>
            <w:vAlign w:val="center"/>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All students</w:t>
            </w:r>
          </w:p>
        </w:tc>
        <w:tc>
          <w:tcPr>
            <w:tcW w:w="99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468</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81.4</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85.1</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82.1</w:t>
            </w:r>
          </w:p>
        </w:tc>
        <w:tc>
          <w:tcPr>
            <w:tcW w:w="72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83.3</w:t>
            </w:r>
          </w:p>
        </w:tc>
        <w:tc>
          <w:tcPr>
            <w:tcW w:w="117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1.9</w:t>
            </w:r>
          </w:p>
        </w:tc>
        <w:tc>
          <w:tcPr>
            <w:tcW w:w="90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2.3%</w:t>
            </w:r>
          </w:p>
        </w:tc>
        <w:tc>
          <w:tcPr>
            <w:tcW w:w="117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1.2</w:t>
            </w:r>
          </w:p>
        </w:tc>
        <w:tc>
          <w:tcPr>
            <w:tcW w:w="90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1.5%</w:t>
            </w:r>
          </w:p>
        </w:tc>
        <w:tc>
          <w:tcPr>
            <w:tcW w:w="810" w:type="dxa"/>
            <w:tcBorders>
              <w:bottom w:val="single" w:sz="4" w:space="0" w:color="auto"/>
            </w:tcBorders>
            <w:shd w:val="clear" w:color="auto" w:fill="auto"/>
            <w:vAlign w:val="center"/>
          </w:tcPr>
          <w:p w:rsidR="00214EF4" w:rsidRPr="00214EF4" w:rsidRDefault="00214EF4" w:rsidP="00214EF4">
            <w:pPr>
              <w:spacing w:after="0" w:line="240" w:lineRule="auto"/>
              <w:jc w:val="center"/>
              <w:rPr>
                <w:sz w:val="20"/>
                <w:szCs w:val="20"/>
              </w:rPr>
            </w:pPr>
            <w:r w:rsidRPr="00214EF4">
              <w:rPr>
                <w:sz w:val="20"/>
                <w:szCs w:val="20"/>
              </w:rPr>
              <w:t>88.5</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rFonts w:eastAsia="Times New Roman" w:cs="Times New Roman"/>
          <w:b/>
        </w:rPr>
      </w:pPr>
      <w:r w:rsidRPr="00214EF4">
        <w:rPr>
          <w:rFonts w:eastAsia="Times New Roman" w:cs="Times New Roman"/>
          <w:b/>
        </w:rPr>
        <w:t>In 2015, the district’s drop-out rates for all students and students with disabilities were higher than the 2015 state rates, and the drop-out rates for economically disadvantaged students and English language learners were lower than the 2015 state rates.  In 2015 high needs students had the same drop-out rate as their state peers.</w:t>
      </w:r>
    </w:p>
    <w:p w:rsidR="00214EF4" w:rsidRPr="00214EF4" w:rsidRDefault="00214EF4" w:rsidP="00214EF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tblPr>
      <w:tblGrid>
        <w:gridCol w:w="1701"/>
        <w:gridCol w:w="1567"/>
        <w:gridCol w:w="1568"/>
        <w:gridCol w:w="1568"/>
        <w:gridCol w:w="1568"/>
        <w:gridCol w:w="1568"/>
      </w:tblGrid>
      <w:tr w:rsidR="00214EF4" w:rsidRPr="00214EF4" w:rsidTr="00C03059">
        <w:tc>
          <w:tcPr>
            <w:tcW w:w="9540" w:type="dxa"/>
            <w:gridSpan w:val="6"/>
            <w:shd w:val="clear" w:color="auto" w:fill="auto"/>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 xml:space="preserve">Table 10: </w:t>
            </w:r>
            <w:r w:rsidRPr="00214EF4">
              <w:rPr>
                <w:b/>
                <w:sz w:val="20"/>
                <w:szCs w:val="20"/>
              </w:rPr>
              <w:t>Malden Public Schools</w:t>
            </w:r>
          </w:p>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Drop-out Rates by Subgroup 2012–2015</w:t>
            </w:r>
            <w:r w:rsidRPr="00214EF4">
              <w:rPr>
                <w:rFonts w:eastAsia="Times New Roman" w:cs="Times New Roman"/>
                <w:sz w:val="20"/>
                <w:vertAlign w:val="superscript"/>
              </w:rPr>
              <w:footnoteReference w:id="4"/>
            </w:r>
          </w:p>
        </w:tc>
      </w:tr>
      <w:tr w:rsidR="00214EF4" w:rsidRPr="00214EF4" w:rsidTr="00C03059">
        <w:tc>
          <w:tcPr>
            <w:tcW w:w="1701" w:type="dxa"/>
            <w:tcBorders>
              <w:top w:val="single" w:sz="4" w:space="0" w:color="auto"/>
              <w:left w:val="single" w:sz="4" w:space="0" w:color="auto"/>
            </w:tcBorders>
            <w:shd w:val="clear" w:color="auto" w:fill="BFBFBF" w:themeFill="background1" w:themeFillShade="BF"/>
          </w:tcPr>
          <w:p w:rsidR="00214EF4" w:rsidRPr="00214EF4" w:rsidRDefault="00214EF4" w:rsidP="00214EF4">
            <w:pPr>
              <w:spacing w:after="0" w:line="240" w:lineRule="auto"/>
              <w:rPr>
                <w:rFonts w:eastAsia="Times New Roman" w:cs="Times New Roman"/>
                <w:sz w:val="20"/>
                <w:szCs w:val="20"/>
              </w:rPr>
            </w:pPr>
          </w:p>
        </w:tc>
        <w:tc>
          <w:tcPr>
            <w:tcW w:w="1567" w:type="dxa"/>
            <w:shd w:val="clear" w:color="auto" w:fill="BFBFBF" w:themeFill="background1" w:themeFillShade="BF"/>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2012</w:t>
            </w:r>
          </w:p>
        </w:tc>
        <w:tc>
          <w:tcPr>
            <w:tcW w:w="1568" w:type="dxa"/>
            <w:shd w:val="clear" w:color="auto" w:fill="BFBFBF" w:themeFill="background1" w:themeFillShade="BF"/>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2013</w:t>
            </w:r>
          </w:p>
        </w:tc>
        <w:tc>
          <w:tcPr>
            <w:tcW w:w="1568" w:type="dxa"/>
            <w:shd w:val="clear" w:color="auto" w:fill="BFBFBF" w:themeFill="background1" w:themeFillShade="BF"/>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2014</w:t>
            </w:r>
          </w:p>
        </w:tc>
        <w:tc>
          <w:tcPr>
            <w:tcW w:w="1568" w:type="dxa"/>
            <w:shd w:val="clear" w:color="auto" w:fill="BFBFBF" w:themeFill="background1" w:themeFillShade="BF"/>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State 2015</w:t>
            </w:r>
          </w:p>
        </w:tc>
      </w:tr>
      <w:tr w:rsidR="00214EF4" w:rsidRPr="00214EF4" w:rsidTr="00C03059">
        <w:tc>
          <w:tcPr>
            <w:tcW w:w="1701" w:type="dxa"/>
            <w:tcBorders>
              <w:top w:val="single" w:sz="4" w:space="0" w:color="auto"/>
              <w:left w:val="single" w:sz="4" w:space="0" w:color="auto"/>
            </w:tcBorders>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High Needs</w:t>
            </w:r>
          </w:p>
        </w:tc>
        <w:tc>
          <w:tcPr>
            <w:tcW w:w="1567" w:type="dxa"/>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2.4%</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3.4%</w:t>
            </w:r>
          </w:p>
        </w:tc>
        <w:tc>
          <w:tcPr>
            <w:tcW w:w="1568" w:type="dxa"/>
            <w:tcBorders>
              <w:top w:val="single" w:sz="4" w:space="0" w:color="auto"/>
              <w:right w:val="single" w:sz="4" w:space="0" w:color="auto"/>
            </w:tcBorders>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3.4%</w:t>
            </w:r>
          </w:p>
        </w:tc>
      </w:tr>
      <w:tr w:rsidR="00214EF4" w:rsidRPr="00214EF4" w:rsidTr="00C03059">
        <w:tc>
          <w:tcPr>
            <w:tcW w:w="1701" w:type="dxa"/>
            <w:tcBorders>
              <w:top w:val="single" w:sz="4" w:space="0" w:color="auto"/>
              <w:left w:val="single" w:sz="4" w:space="0" w:color="auto"/>
            </w:tcBorders>
            <w:shd w:val="clear" w:color="auto" w:fill="BFBFBF" w:themeFill="background1" w:themeFillShade="BF"/>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Econ. Disad.</w:t>
            </w:r>
            <w:r w:rsidRPr="00214EF4">
              <w:rPr>
                <w:rFonts w:eastAsia="Times New Roman" w:cs="Times New Roman"/>
                <w:sz w:val="20"/>
                <w:vertAlign w:val="superscript"/>
              </w:rPr>
              <w:footnoteReference w:id="5"/>
            </w:r>
          </w:p>
        </w:tc>
        <w:tc>
          <w:tcPr>
            <w:tcW w:w="1567"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2.2%</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2.3%</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1568" w:type="dxa"/>
            <w:tcBorders>
              <w:top w:val="single" w:sz="4" w:space="0" w:color="auto"/>
              <w:right w:val="single" w:sz="4" w:space="0" w:color="auto"/>
            </w:tcBorders>
            <w:shd w:val="clear" w:color="auto" w:fill="BFBFBF" w:themeFill="background1" w:themeFillShade="BF"/>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3.3%</w:t>
            </w:r>
          </w:p>
        </w:tc>
      </w:tr>
      <w:tr w:rsidR="00214EF4" w:rsidRPr="00214EF4" w:rsidTr="00C03059">
        <w:tc>
          <w:tcPr>
            <w:tcW w:w="1701" w:type="dxa"/>
            <w:tcBorders>
              <w:top w:val="single" w:sz="4" w:space="0" w:color="auto"/>
              <w:left w:val="single" w:sz="4" w:space="0" w:color="auto"/>
            </w:tcBorders>
            <w:shd w:val="clear" w:color="auto" w:fill="auto"/>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ELLs</w:t>
            </w:r>
          </w:p>
        </w:tc>
        <w:tc>
          <w:tcPr>
            <w:tcW w:w="1567"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5.4%</w:t>
            </w:r>
          </w:p>
        </w:tc>
        <w:tc>
          <w:tcPr>
            <w:tcW w:w="156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56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3.8%</w:t>
            </w:r>
          </w:p>
        </w:tc>
        <w:tc>
          <w:tcPr>
            <w:tcW w:w="156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1568" w:type="dxa"/>
            <w:tcBorders>
              <w:top w:val="single" w:sz="4" w:space="0" w:color="auto"/>
              <w:right w:val="single" w:sz="4" w:space="0" w:color="auto"/>
            </w:tcBorders>
            <w:shd w:val="clear" w:color="auto" w:fill="auto"/>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5.7%</w:t>
            </w:r>
          </w:p>
        </w:tc>
      </w:tr>
      <w:tr w:rsidR="00214EF4" w:rsidRPr="00214EF4" w:rsidTr="00C03059">
        <w:tc>
          <w:tcPr>
            <w:tcW w:w="1701" w:type="dxa"/>
            <w:tcBorders>
              <w:top w:val="single" w:sz="4" w:space="0" w:color="auto"/>
              <w:left w:val="single" w:sz="4" w:space="0" w:color="auto"/>
            </w:tcBorders>
            <w:shd w:val="clear" w:color="auto" w:fill="BFBFBF" w:themeFill="background1" w:themeFillShade="BF"/>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SWD</w:t>
            </w:r>
          </w:p>
        </w:tc>
        <w:tc>
          <w:tcPr>
            <w:tcW w:w="1567"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2.7%</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2.3%</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4.3%</w:t>
            </w:r>
          </w:p>
        </w:tc>
        <w:tc>
          <w:tcPr>
            <w:tcW w:w="1568" w:type="dxa"/>
            <w:shd w:val="clear" w:color="auto" w:fill="BFBFBF" w:themeFill="background1" w:themeFillShade="BF"/>
            <w:vAlign w:val="bottom"/>
          </w:tcPr>
          <w:p w:rsidR="00214EF4" w:rsidRPr="00214EF4" w:rsidRDefault="00214EF4" w:rsidP="00214EF4">
            <w:pPr>
              <w:spacing w:after="0" w:line="240" w:lineRule="auto"/>
              <w:jc w:val="center"/>
              <w:rPr>
                <w:sz w:val="20"/>
                <w:szCs w:val="20"/>
              </w:rPr>
            </w:pPr>
            <w:r w:rsidRPr="00214EF4">
              <w:rPr>
                <w:sz w:val="20"/>
                <w:szCs w:val="20"/>
              </w:rPr>
              <w:t>4.4%</w:t>
            </w:r>
          </w:p>
        </w:tc>
        <w:tc>
          <w:tcPr>
            <w:tcW w:w="1568" w:type="dxa"/>
            <w:tcBorders>
              <w:top w:val="single" w:sz="4" w:space="0" w:color="auto"/>
              <w:right w:val="single" w:sz="4" w:space="0" w:color="auto"/>
            </w:tcBorders>
            <w:shd w:val="clear" w:color="auto" w:fill="BFBFBF" w:themeFill="background1" w:themeFillShade="BF"/>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3.5%</w:t>
            </w:r>
          </w:p>
        </w:tc>
      </w:tr>
      <w:tr w:rsidR="00214EF4" w:rsidRPr="00214EF4" w:rsidTr="00C03059">
        <w:tc>
          <w:tcPr>
            <w:tcW w:w="1701" w:type="dxa"/>
            <w:tcBorders>
              <w:top w:val="single" w:sz="4" w:space="0" w:color="auto"/>
              <w:left w:val="single" w:sz="4" w:space="0" w:color="auto"/>
            </w:tcBorders>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All students</w:t>
            </w:r>
          </w:p>
        </w:tc>
        <w:tc>
          <w:tcPr>
            <w:tcW w:w="1567" w:type="dxa"/>
            <w:vAlign w:val="bottom"/>
          </w:tcPr>
          <w:p w:rsidR="00214EF4" w:rsidRPr="00214EF4" w:rsidRDefault="00214EF4" w:rsidP="00214EF4">
            <w:pPr>
              <w:spacing w:after="0" w:line="240" w:lineRule="auto"/>
              <w:jc w:val="center"/>
              <w:rPr>
                <w:sz w:val="20"/>
                <w:szCs w:val="20"/>
              </w:rPr>
            </w:pPr>
            <w:r w:rsidRPr="00214EF4">
              <w:rPr>
                <w:sz w:val="20"/>
                <w:szCs w:val="20"/>
              </w:rPr>
              <w:t>2.2%</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2.7%</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2.2%</w:t>
            </w:r>
          </w:p>
        </w:tc>
        <w:tc>
          <w:tcPr>
            <w:tcW w:w="1568"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568" w:type="dxa"/>
            <w:tcBorders>
              <w:top w:val="single" w:sz="4" w:space="0" w:color="auto"/>
              <w:right w:val="single" w:sz="4" w:space="0" w:color="auto"/>
            </w:tcBorders>
            <w:vAlign w:val="center"/>
          </w:tcPr>
          <w:p w:rsidR="00214EF4" w:rsidRPr="00214EF4" w:rsidRDefault="00214EF4" w:rsidP="00214EF4">
            <w:pPr>
              <w:spacing w:after="0" w:line="240" w:lineRule="auto"/>
              <w:jc w:val="center"/>
              <w:rPr>
                <w:rFonts w:eastAsia="Times New Roman" w:cs="Times New Roman"/>
                <w:sz w:val="20"/>
                <w:szCs w:val="20"/>
              </w:rPr>
            </w:pPr>
            <w:r w:rsidRPr="00214EF4">
              <w:rPr>
                <w:rFonts w:eastAsia="Times New Roman" w:cs="Times New Roman"/>
                <w:sz w:val="20"/>
                <w:szCs w:val="20"/>
              </w:rPr>
              <w:t>1.9%</w:t>
            </w:r>
          </w:p>
        </w:tc>
      </w:tr>
    </w:tbl>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rFonts w:eastAsia="Times New Roman" w:cs="Times New Roman"/>
        </w:rPr>
      </w:pPr>
    </w:p>
    <w:p w:rsidR="00214EF4" w:rsidRPr="00214EF4" w:rsidRDefault="00214EF4" w:rsidP="00214EF4">
      <w:pPr>
        <w:spacing w:after="0" w:line="240" w:lineRule="auto"/>
        <w:rPr>
          <w:b/>
        </w:rPr>
      </w:pPr>
      <w:r w:rsidRPr="00214EF4">
        <w:rPr>
          <w:b/>
        </w:rPr>
        <w:lastRenderedPageBreak/>
        <w:t>Grade and School Results</w:t>
      </w:r>
    </w:p>
    <w:p w:rsidR="00214EF4" w:rsidRPr="00214EF4" w:rsidRDefault="00214EF4" w:rsidP="00214EF4">
      <w:pPr>
        <w:spacing w:after="0" w:line="240" w:lineRule="auto"/>
        <w:jc w:val="center"/>
        <w:rPr>
          <w:b/>
        </w:rPr>
      </w:pPr>
    </w:p>
    <w:p w:rsidR="00214EF4" w:rsidRPr="00214EF4" w:rsidRDefault="00214EF4" w:rsidP="00214EF4">
      <w:pPr>
        <w:spacing w:after="0" w:line="240" w:lineRule="auto"/>
        <w:rPr>
          <w:rFonts w:eastAsia="Times New Roman" w:cs="Times New Roman"/>
          <w:b/>
        </w:rPr>
      </w:pPr>
      <w:r w:rsidRPr="00214EF4">
        <w:rPr>
          <w:rFonts w:eastAsia="Times New Roman" w:cs="Times New Roman"/>
          <w:b/>
        </w:rPr>
        <w:t>Between 2013 and 2016, ELA CPI for all students improved by 1.5 points, from 81.1 in 2013 to 82.6 in 2016, and improved in the 3</w:t>
      </w:r>
      <w:r w:rsidRPr="00214EF4">
        <w:rPr>
          <w:rFonts w:eastAsia="Times New Roman" w:cs="Times New Roman"/>
          <w:b/>
          <w:vertAlign w:val="superscript"/>
        </w:rPr>
        <w:t>rd</w:t>
      </w:r>
      <w:r w:rsidRPr="00214EF4">
        <w:rPr>
          <w:rFonts w:eastAsia="Times New Roman" w:cs="Times New Roman"/>
          <w:b/>
        </w:rPr>
        <w:t>, 4</w:t>
      </w:r>
      <w:r w:rsidRPr="00214EF4">
        <w:rPr>
          <w:rFonts w:eastAsia="Times New Roman" w:cs="Times New Roman"/>
          <w:b/>
          <w:vertAlign w:val="superscript"/>
        </w:rPr>
        <w:t>th</w:t>
      </w:r>
      <w:r w:rsidRPr="00214EF4">
        <w:rPr>
          <w:rFonts w:eastAsia="Times New Roman" w:cs="Times New Roman"/>
          <w:b/>
        </w:rPr>
        <w:t>, 6</w:t>
      </w:r>
      <w:r w:rsidRPr="00214EF4">
        <w:rPr>
          <w:rFonts w:eastAsia="Times New Roman" w:cs="Times New Roman"/>
          <w:b/>
          <w:vertAlign w:val="superscript"/>
        </w:rPr>
        <w:t>th</w:t>
      </w:r>
      <w:r w:rsidRPr="00214EF4">
        <w:rPr>
          <w:rFonts w:eastAsia="Times New Roman" w:cs="Times New Roman"/>
          <w:b/>
        </w:rPr>
        <w:t>, and 10</w:t>
      </w:r>
      <w:r w:rsidRPr="00214EF4">
        <w:rPr>
          <w:rFonts w:eastAsia="Times New Roman" w:cs="Times New Roman"/>
          <w:b/>
          <w:vertAlign w:val="superscript"/>
        </w:rPr>
        <w:t>th</w:t>
      </w:r>
      <w:r w:rsidRPr="00214EF4">
        <w:rPr>
          <w:rFonts w:eastAsia="Times New Roman" w:cs="Times New Roman"/>
          <w:b/>
        </w:rPr>
        <w:t xml:space="preserve"> grades.</w:t>
      </w:r>
    </w:p>
    <w:p w:rsidR="00214EF4" w:rsidRPr="00214EF4" w:rsidRDefault="00214EF4" w:rsidP="00214EF4">
      <w:pPr>
        <w:spacing w:after="0" w:line="240" w:lineRule="auto"/>
        <w:rPr>
          <w:rFonts w:eastAsia="Times New Roman" w:cs="Times New Roman"/>
        </w:rPr>
      </w:pPr>
    </w:p>
    <w:p w:rsidR="00214EF4" w:rsidRPr="00214EF4" w:rsidRDefault="00214EF4" w:rsidP="00EC7C51">
      <w:pPr>
        <w:numPr>
          <w:ilvl w:val="0"/>
          <w:numId w:val="39"/>
        </w:numPr>
        <w:spacing w:after="0" w:line="240" w:lineRule="auto"/>
        <w:contextualSpacing/>
        <w:rPr>
          <w:rFonts w:eastAsia="Times New Roman" w:cs="Times New Roman"/>
        </w:rPr>
      </w:pPr>
      <w:r w:rsidRPr="00214EF4">
        <w:rPr>
          <w:rFonts w:eastAsia="Times New Roman" w:cs="Times New Roman"/>
        </w:rPr>
        <w:t>ELA CPI improved by 3.5 points in the 3</w:t>
      </w:r>
      <w:r w:rsidRPr="00214EF4">
        <w:rPr>
          <w:rFonts w:eastAsia="Times New Roman" w:cs="Times New Roman"/>
          <w:vertAlign w:val="superscript"/>
        </w:rPr>
        <w:t>rd</w:t>
      </w:r>
      <w:r w:rsidRPr="00214EF4">
        <w:rPr>
          <w:rFonts w:eastAsia="Times New Roman" w:cs="Times New Roman"/>
        </w:rPr>
        <w:t xml:space="preserve"> grade, by 10.6 points in the 4</w:t>
      </w:r>
      <w:r w:rsidRPr="00214EF4">
        <w:rPr>
          <w:rFonts w:eastAsia="Times New Roman" w:cs="Times New Roman"/>
          <w:vertAlign w:val="superscript"/>
        </w:rPr>
        <w:t>th</w:t>
      </w:r>
      <w:r w:rsidRPr="00214EF4">
        <w:rPr>
          <w:rFonts w:eastAsia="Times New Roman" w:cs="Times New Roman"/>
        </w:rPr>
        <w:t xml:space="preserve"> grade, by 1.1 points in the 6</w:t>
      </w:r>
      <w:r w:rsidRPr="00214EF4">
        <w:rPr>
          <w:rFonts w:eastAsia="Times New Roman" w:cs="Times New Roman"/>
          <w:vertAlign w:val="superscript"/>
        </w:rPr>
        <w:t>th</w:t>
      </w:r>
      <w:r w:rsidRPr="00214EF4">
        <w:rPr>
          <w:rFonts w:eastAsia="Times New Roman" w:cs="Times New Roman"/>
        </w:rPr>
        <w:t xml:space="preserve"> grade, and by 1.8 points in the 10</w:t>
      </w:r>
      <w:r w:rsidRPr="00214EF4">
        <w:rPr>
          <w:rFonts w:eastAsia="Times New Roman" w:cs="Times New Roman"/>
          <w:vertAlign w:val="superscript"/>
        </w:rPr>
        <w:t>th</w:t>
      </w:r>
      <w:r w:rsidRPr="00214EF4">
        <w:rPr>
          <w:rFonts w:eastAsia="Times New Roman" w:cs="Times New Roman"/>
        </w:rPr>
        <w:t xml:space="preserve"> grade.</w:t>
      </w:r>
    </w:p>
    <w:p w:rsidR="00214EF4" w:rsidRPr="00214EF4" w:rsidRDefault="00214EF4" w:rsidP="00EC7C51">
      <w:pPr>
        <w:numPr>
          <w:ilvl w:val="1"/>
          <w:numId w:val="39"/>
        </w:numPr>
        <w:spacing w:after="0" w:line="240" w:lineRule="auto"/>
        <w:contextualSpacing/>
        <w:rPr>
          <w:rFonts w:eastAsia="Times New Roman" w:cs="Times New Roman"/>
        </w:rPr>
      </w:pPr>
      <w:r w:rsidRPr="00214EF4">
        <w:rPr>
          <w:rFonts w:eastAsia="Times New Roman" w:cs="Times New Roman"/>
        </w:rPr>
        <w:t>ELA CPI in the 10</w:t>
      </w:r>
      <w:r w:rsidRPr="00214EF4">
        <w:rPr>
          <w:rFonts w:eastAsia="Times New Roman" w:cs="Times New Roman"/>
          <w:vertAlign w:val="superscript"/>
        </w:rPr>
        <w:t>th</w:t>
      </w:r>
      <w:r w:rsidRPr="00214EF4">
        <w:rPr>
          <w:rFonts w:eastAsia="Times New Roman" w:cs="Times New Roman"/>
        </w:rPr>
        <w:t xml:space="preserve"> grade was 94.4 in 2016, 2.3 points below the 2016 state CPI of 96.7.</w:t>
      </w:r>
    </w:p>
    <w:p w:rsidR="00214EF4" w:rsidRPr="00214EF4" w:rsidRDefault="00214EF4" w:rsidP="00214EF4">
      <w:pPr>
        <w:spacing w:after="0" w:line="240" w:lineRule="auto"/>
        <w:contextualSpacing/>
        <w:rPr>
          <w:rFonts w:eastAsia="Times New Roman" w:cs="Times New Roman"/>
        </w:rPr>
      </w:pPr>
    </w:p>
    <w:p w:rsidR="00214EF4" w:rsidRPr="00214EF4" w:rsidRDefault="00214EF4" w:rsidP="00EC7C51">
      <w:pPr>
        <w:numPr>
          <w:ilvl w:val="0"/>
          <w:numId w:val="39"/>
        </w:numPr>
        <w:spacing w:after="0" w:line="240" w:lineRule="auto"/>
        <w:contextualSpacing/>
        <w:rPr>
          <w:rFonts w:eastAsia="Times New Roman" w:cs="Times New Roman"/>
        </w:rPr>
      </w:pPr>
      <w:r w:rsidRPr="00214EF4">
        <w:rPr>
          <w:rFonts w:eastAsia="Times New Roman" w:cs="Times New Roman"/>
        </w:rPr>
        <w:t>ELA CPI declined by 1.3 points in the 5</w:t>
      </w:r>
      <w:r w:rsidRPr="00214EF4">
        <w:rPr>
          <w:rFonts w:eastAsia="Times New Roman" w:cs="Times New Roman"/>
          <w:vertAlign w:val="superscript"/>
        </w:rPr>
        <w:t>th</w:t>
      </w:r>
      <w:r w:rsidRPr="00214EF4">
        <w:rPr>
          <w:rFonts w:eastAsia="Times New Roman" w:cs="Times New Roman"/>
        </w:rPr>
        <w:t xml:space="preserve"> grade, by 1.5 points in the 7</w:t>
      </w:r>
      <w:r w:rsidRPr="00214EF4">
        <w:rPr>
          <w:rFonts w:eastAsia="Times New Roman" w:cs="Times New Roman"/>
          <w:vertAlign w:val="superscript"/>
        </w:rPr>
        <w:t>th</w:t>
      </w:r>
      <w:r w:rsidRPr="00214EF4">
        <w:rPr>
          <w:rFonts w:eastAsia="Times New Roman" w:cs="Times New Roman"/>
        </w:rPr>
        <w:t xml:space="preserve"> grade, and by 0.6 points in the 8</w:t>
      </w:r>
      <w:r w:rsidRPr="00214EF4">
        <w:rPr>
          <w:rFonts w:eastAsia="Times New Roman" w:cs="Times New Roman"/>
          <w:vertAlign w:val="superscript"/>
        </w:rPr>
        <w:t>th</w:t>
      </w:r>
      <w:r w:rsidRPr="00214EF4">
        <w:rPr>
          <w:rFonts w:eastAsia="Times New Roman" w:cs="Times New Roman"/>
        </w:rPr>
        <w:t xml:space="preserve"> grade.</w:t>
      </w:r>
    </w:p>
    <w:p w:rsidR="00214EF4" w:rsidRPr="00214EF4" w:rsidRDefault="00214EF4" w:rsidP="00214EF4">
      <w:pPr>
        <w:spacing w:after="0" w:line="240" w:lineRule="auto"/>
        <w:contextualSpacing/>
        <w:rPr>
          <w:rFonts w:eastAsia="Times New Roman" w:cs="Times New Roman"/>
        </w:rPr>
      </w:pPr>
    </w:p>
    <w:tbl>
      <w:tblPr>
        <w:tblStyle w:val="TableGrid15"/>
        <w:tblW w:w="0" w:type="auto"/>
        <w:tblLook w:val="04A0"/>
      </w:tblPr>
      <w:tblGrid>
        <w:gridCol w:w="957"/>
        <w:gridCol w:w="1077"/>
        <w:gridCol w:w="1077"/>
        <w:gridCol w:w="1078"/>
        <w:gridCol w:w="1077"/>
        <w:gridCol w:w="1077"/>
        <w:gridCol w:w="1078"/>
        <w:gridCol w:w="1077"/>
        <w:gridCol w:w="1078"/>
      </w:tblGrid>
      <w:tr w:rsidR="00214EF4" w:rsidRPr="00214EF4" w:rsidTr="00C03059">
        <w:tc>
          <w:tcPr>
            <w:tcW w:w="9576" w:type="dxa"/>
            <w:gridSpan w:val="9"/>
            <w:tcBorders>
              <w:top w:val="nil"/>
              <w:left w:val="nil"/>
              <w:right w:val="nil"/>
            </w:tcBorders>
            <w:vAlign w:val="center"/>
          </w:tcPr>
          <w:p w:rsidR="00214EF4" w:rsidRPr="00214EF4" w:rsidRDefault="00214EF4" w:rsidP="00214EF4">
            <w:pPr>
              <w:spacing w:after="0" w:line="240" w:lineRule="auto"/>
              <w:jc w:val="center"/>
              <w:rPr>
                <w:b/>
                <w:sz w:val="20"/>
                <w:szCs w:val="20"/>
              </w:rPr>
            </w:pPr>
            <w:r w:rsidRPr="00214EF4">
              <w:rPr>
                <w:b/>
                <w:sz w:val="20"/>
                <w:szCs w:val="20"/>
              </w:rPr>
              <w:t>Table 11: Malden Public Schools</w:t>
            </w:r>
          </w:p>
          <w:p w:rsidR="00214EF4" w:rsidRPr="00214EF4" w:rsidRDefault="00214EF4" w:rsidP="00214EF4">
            <w:pPr>
              <w:spacing w:after="0" w:line="240" w:lineRule="auto"/>
              <w:jc w:val="center"/>
              <w:rPr>
                <w:b/>
                <w:sz w:val="20"/>
                <w:szCs w:val="20"/>
              </w:rPr>
            </w:pPr>
            <w:r w:rsidRPr="00214EF4">
              <w:rPr>
                <w:b/>
                <w:sz w:val="20"/>
                <w:szCs w:val="20"/>
              </w:rPr>
              <w:t>ELA Composite Performance Index (CPI) by Grade 2013–2016</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Grade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Number</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State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highlight w:val="yellow"/>
              </w:rPr>
            </w:pPr>
            <w:r w:rsidRPr="00214EF4">
              <w:rPr>
                <w:b/>
                <w:sz w:val="20"/>
                <w:szCs w:val="20"/>
              </w:rPr>
              <w:t>4-Year Trend</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2-Year Trend</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3</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531</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74.7</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72.4</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75.9</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78.2</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2.3</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445</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67.0</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68.0</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70.4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77.6</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10.6</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7.2</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5</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442</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78.7</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76.2</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78.9</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77.4</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-1.3</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-1.5</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6</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460</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80.9</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80.3</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78.3</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82.0</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1.1</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3.7</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7</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423</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86.4</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85.5</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82.4</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84.9</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-1.5</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2.5</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424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88.1</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85.9</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85.4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87.5</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-0.6</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2.1</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10</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417</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92.6</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94.3</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95.8</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94.4</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96.7</w:t>
            </w:r>
          </w:p>
        </w:tc>
        <w:tc>
          <w:tcPr>
            <w:tcW w:w="1077" w:type="dxa"/>
            <w:vAlign w:val="bottom"/>
          </w:tcPr>
          <w:p w:rsidR="00214EF4" w:rsidRPr="00214EF4" w:rsidRDefault="00214EF4" w:rsidP="00214EF4">
            <w:pPr>
              <w:spacing w:after="0" w:line="240" w:lineRule="auto"/>
              <w:jc w:val="center"/>
              <w:rPr>
                <w:sz w:val="20"/>
                <w:szCs w:val="20"/>
              </w:rPr>
            </w:pPr>
            <w:r w:rsidRPr="00214EF4">
              <w:rPr>
                <w:sz w:val="20"/>
                <w:szCs w:val="20"/>
              </w:rPr>
              <w:t>1.8</w:t>
            </w:r>
          </w:p>
        </w:tc>
        <w:tc>
          <w:tcPr>
            <w:tcW w:w="1078" w:type="dxa"/>
            <w:vAlign w:val="bottom"/>
          </w:tcPr>
          <w:p w:rsidR="00214EF4" w:rsidRPr="00214EF4" w:rsidRDefault="00214EF4" w:rsidP="00214EF4">
            <w:pPr>
              <w:spacing w:after="0" w:line="240" w:lineRule="auto"/>
              <w:jc w:val="center"/>
              <w:rPr>
                <w:sz w:val="20"/>
                <w:szCs w:val="20"/>
              </w:rPr>
            </w:pPr>
            <w:r w:rsidRPr="00214EF4">
              <w:rPr>
                <w:sz w:val="20"/>
                <w:szCs w:val="20"/>
              </w:rPr>
              <w:t>-1.4</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All</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3,224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81.1</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80.6</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80.6</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82.6</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1.5</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2.0</w:t>
            </w:r>
          </w:p>
        </w:tc>
      </w:tr>
    </w:tbl>
    <w:p w:rsidR="00214EF4" w:rsidRPr="00214EF4" w:rsidRDefault="00214EF4" w:rsidP="00214EF4">
      <w:pPr>
        <w:spacing w:after="0" w:line="240" w:lineRule="auto"/>
        <w:rPr>
          <w:sz w:val="20"/>
          <w:szCs w:val="20"/>
        </w:rPr>
      </w:pPr>
    </w:p>
    <w:p w:rsidR="00214EF4" w:rsidRPr="00214EF4" w:rsidRDefault="00214EF4" w:rsidP="00214EF4">
      <w:pPr>
        <w:spacing w:after="0" w:line="240" w:lineRule="auto"/>
        <w:rPr>
          <w:sz w:val="20"/>
          <w:szCs w:val="20"/>
        </w:rPr>
      </w:pPr>
    </w:p>
    <w:p w:rsidR="00214EF4" w:rsidRPr="00214EF4" w:rsidRDefault="00214EF4" w:rsidP="00214EF4">
      <w:pPr>
        <w:spacing w:after="0" w:line="240" w:lineRule="auto"/>
        <w:rPr>
          <w:b/>
        </w:rPr>
      </w:pPr>
      <w:r w:rsidRPr="00214EF4">
        <w:rPr>
          <w:b/>
        </w:rPr>
        <w:t>The percentage of students meeting or exceeding expectations in ELA ranged from 35 to 46 percent in the 3</w:t>
      </w:r>
      <w:r w:rsidRPr="00214EF4">
        <w:rPr>
          <w:b/>
          <w:vertAlign w:val="superscript"/>
        </w:rPr>
        <w:t>rd</w:t>
      </w:r>
      <w:r w:rsidRPr="00214EF4">
        <w:rPr>
          <w:b/>
        </w:rPr>
        <w:t xml:space="preserve"> grade, from 45 to 61 percent in the 4</w:t>
      </w:r>
      <w:r w:rsidRPr="00214EF4">
        <w:rPr>
          <w:b/>
          <w:vertAlign w:val="superscript"/>
        </w:rPr>
        <w:t>th</w:t>
      </w:r>
      <w:r w:rsidRPr="00214EF4">
        <w:rPr>
          <w:b/>
        </w:rPr>
        <w:t xml:space="preserve"> grade, from 33 to 60 percent in the 5</w:t>
      </w:r>
      <w:r w:rsidRPr="00214EF4">
        <w:rPr>
          <w:b/>
          <w:vertAlign w:val="superscript"/>
        </w:rPr>
        <w:t>th</w:t>
      </w:r>
      <w:r w:rsidRPr="00214EF4">
        <w:rPr>
          <w:b/>
        </w:rPr>
        <w:t xml:space="preserve"> grade, from 46 to 68 percent in the 6</w:t>
      </w:r>
      <w:r w:rsidRPr="00214EF4">
        <w:rPr>
          <w:b/>
          <w:vertAlign w:val="superscript"/>
        </w:rPr>
        <w:t>th</w:t>
      </w:r>
      <w:r w:rsidRPr="00214EF4">
        <w:rPr>
          <w:b/>
        </w:rPr>
        <w:t xml:space="preserve"> grade, from 37 to 73 percent in the 7</w:t>
      </w:r>
      <w:r w:rsidRPr="00214EF4">
        <w:rPr>
          <w:b/>
          <w:vertAlign w:val="superscript"/>
        </w:rPr>
        <w:t>th</w:t>
      </w:r>
      <w:r w:rsidRPr="00214EF4">
        <w:rPr>
          <w:b/>
        </w:rPr>
        <w:t xml:space="preserve"> grade, and from 25 to 66 percent in the 8</w:t>
      </w:r>
      <w:r w:rsidRPr="00214EF4">
        <w:rPr>
          <w:b/>
          <w:vertAlign w:val="superscript"/>
        </w:rPr>
        <w:t>th</w:t>
      </w:r>
      <w:r w:rsidRPr="00214EF4">
        <w:rPr>
          <w:b/>
        </w:rPr>
        <w:t xml:space="preserve"> grade. The percentage of students scoring proficient or advanced in ELA was 89 percent in the 10</w:t>
      </w:r>
      <w:r w:rsidRPr="00214EF4">
        <w:rPr>
          <w:b/>
          <w:vertAlign w:val="superscript"/>
        </w:rPr>
        <w:t>th</w:t>
      </w:r>
      <w:r w:rsidRPr="00214EF4">
        <w:rPr>
          <w:b/>
        </w:rPr>
        <w:t xml:space="preserve"> grade.</w:t>
      </w:r>
    </w:p>
    <w:p w:rsidR="00214EF4" w:rsidRPr="00214EF4" w:rsidRDefault="00214EF4" w:rsidP="00214EF4">
      <w:pPr>
        <w:spacing w:after="0" w:line="240" w:lineRule="auto"/>
      </w:pPr>
    </w:p>
    <w:tbl>
      <w:tblPr>
        <w:tblStyle w:val="TableGrid16"/>
        <w:tblW w:w="0" w:type="auto"/>
        <w:tblInd w:w="18" w:type="dxa"/>
        <w:tblLayout w:type="fixed"/>
        <w:tblLook w:val="04A0"/>
      </w:tblPr>
      <w:tblGrid>
        <w:gridCol w:w="3330"/>
        <w:gridCol w:w="778"/>
        <w:gridCol w:w="779"/>
        <w:gridCol w:w="778"/>
        <w:gridCol w:w="779"/>
        <w:gridCol w:w="778"/>
        <w:gridCol w:w="779"/>
        <w:gridCol w:w="778"/>
        <w:gridCol w:w="779"/>
      </w:tblGrid>
      <w:tr w:rsidR="00214EF4" w:rsidRPr="00214EF4" w:rsidTr="00C03059">
        <w:tc>
          <w:tcPr>
            <w:tcW w:w="9558" w:type="dxa"/>
            <w:gridSpan w:val="9"/>
            <w:tcBorders>
              <w:top w:val="nil"/>
              <w:left w:val="nil"/>
              <w:right w:val="nil"/>
            </w:tcBorders>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Table 12: Malden Public Schools</w:t>
            </w:r>
          </w:p>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ELA Meeting or Exceeding Expectations by School and Grade 2015-2016</w:t>
            </w:r>
            <w:r w:rsidRPr="00214EF4">
              <w:rPr>
                <w:rFonts w:eastAsia="Times New Roman" w:cs="Times New Roman"/>
                <w:b/>
                <w:sz w:val="20"/>
                <w:vertAlign w:val="superscript"/>
              </w:rPr>
              <w:footnoteReference w:id="6"/>
            </w:r>
          </w:p>
        </w:tc>
      </w:tr>
      <w:tr w:rsidR="00214EF4" w:rsidRPr="00214EF4" w:rsidTr="00C03059">
        <w:tc>
          <w:tcPr>
            <w:tcW w:w="3330" w:type="dxa"/>
            <w:shd w:val="clear" w:color="auto" w:fill="D9D9D9" w:themeFill="background1" w:themeFillShade="D9"/>
          </w:tcPr>
          <w:p w:rsidR="00214EF4" w:rsidRPr="00214EF4" w:rsidRDefault="00214EF4" w:rsidP="00214EF4">
            <w:pPr>
              <w:spacing w:after="0" w:line="240" w:lineRule="auto"/>
              <w:rPr>
                <w:rFonts w:eastAsia="Times New Roman" w:cs="Times New Roman"/>
                <w:b/>
                <w:sz w:val="20"/>
                <w:szCs w:val="20"/>
              </w:rPr>
            </w:pPr>
            <w:r w:rsidRPr="00214EF4">
              <w:rPr>
                <w:rFonts w:eastAsia="Times New Roman" w:cs="Times New Roman"/>
                <w:b/>
                <w:sz w:val="20"/>
                <w:szCs w:val="20"/>
              </w:rPr>
              <w:t>School</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3</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4</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5</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6</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7</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8</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10</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Total</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ELC</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Beebe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60%</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54%</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61%</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63%</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51%</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Ferryway 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61%</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39%</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46%</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65%</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59%</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52%</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Forestdale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58%</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68%</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37%</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43%</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Linden 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46%</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53%</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53%</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57%</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73%</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66%</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57%</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Salemwood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58%</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33%</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40%</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38%</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42%</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High</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89%</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89%</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District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40</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54</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52</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56</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51</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87%</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lastRenderedPageBreak/>
        <w:t>Between 2013 and 2016, ELA CPI improved by 1.5 to 2.7 points in 4 out of the 5 elementary-middle schools, and by 2.4 points at Malden High.</w:t>
      </w:r>
    </w:p>
    <w:p w:rsidR="00214EF4" w:rsidRPr="00214EF4" w:rsidRDefault="00214EF4" w:rsidP="00214EF4">
      <w:pPr>
        <w:spacing w:after="0" w:line="240" w:lineRule="auto"/>
      </w:pPr>
    </w:p>
    <w:p w:rsidR="00214EF4" w:rsidRPr="00214EF4" w:rsidRDefault="00214EF4" w:rsidP="00EC7C51">
      <w:pPr>
        <w:numPr>
          <w:ilvl w:val="0"/>
          <w:numId w:val="40"/>
        </w:numPr>
        <w:spacing w:after="0" w:line="240" w:lineRule="auto"/>
        <w:contextualSpacing/>
      </w:pPr>
      <w:r w:rsidRPr="00214EF4">
        <w:t>ELA CPI for high needs students improved by 0.5 to 2.6 points in 3 out of the 5 elementary-middle schools, and by 1.2 points at Malden High.</w:t>
      </w:r>
    </w:p>
    <w:p w:rsidR="00214EF4" w:rsidRPr="00214EF4" w:rsidRDefault="00214EF4" w:rsidP="00EC7C51">
      <w:pPr>
        <w:numPr>
          <w:ilvl w:val="0"/>
          <w:numId w:val="40"/>
        </w:numPr>
        <w:spacing w:after="0" w:line="240" w:lineRule="auto"/>
        <w:contextualSpacing/>
      </w:pPr>
      <w:r w:rsidRPr="00214EF4">
        <w:t>ELA CPI for English language learners improved by 0.2 to 16.0 points in 5 out of the 5 elementary-middle schools, and by 11.4 points at Malden High.</w:t>
      </w:r>
    </w:p>
    <w:p w:rsidR="00214EF4" w:rsidRPr="00214EF4" w:rsidRDefault="00214EF4" w:rsidP="00EC7C51">
      <w:pPr>
        <w:numPr>
          <w:ilvl w:val="0"/>
          <w:numId w:val="40"/>
        </w:numPr>
        <w:spacing w:after="0" w:line="240" w:lineRule="auto"/>
        <w:contextualSpacing/>
      </w:pPr>
      <w:r w:rsidRPr="00214EF4">
        <w:t>ELA CPI for students with disabilities improved by 0.8 to 6.6 points in 3 out of the 5 elementary-middle schools, and by 1.9 points at Malden High.</w:t>
      </w:r>
    </w:p>
    <w:p w:rsidR="00214EF4" w:rsidRPr="00214EF4" w:rsidRDefault="00214EF4" w:rsidP="00214EF4">
      <w:pPr>
        <w:spacing w:after="0" w:line="240" w:lineRule="auto"/>
        <w:contextualSpacing/>
      </w:pPr>
    </w:p>
    <w:tbl>
      <w:tblPr>
        <w:tblStyle w:val="TableGrid17"/>
        <w:tblW w:w="0" w:type="auto"/>
        <w:tblLook w:val="04A0"/>
      </w:tblPr>
      <w:tblGrid>
        <w:gridCol w:w="3438"/>
        <w:gridCol w:w="1080"/>
        <w:gridCol w:w="1080"/>
        <w:gridCol w:w="1080"/>
        <w:gridCol w:w="1080"/>
        <w:gridCol w:w="1818"/>
      </w:tblGrid>
      <w:tr w:rsidR="00214EF4" w:rsidRPr="00214EF4" w:rsidTr="00C03059">
        <w:tc>
          <w:tcPr>
            <w:tcW w:w="9576" w:type="dxa"/>
            <w:gridSpan w:val="6"/>
            <w:tcBorders>
              <w:top w:val="nil"/>
              <w:left w:val="nil"/>
              <w:right w:val="nil"/>
            </w:tcBorders>
          </w:tcPr>
          <w:p w:rsidR="00214EF4" w:rsidRPr="00214EF4" w:rsidRDefault="00214EF4" w:rsidP="00214EF4">
            <w:pPr>
              <w:spacing w:after="0" w:line="240" w:lineRule="auto"/>
              <w:jc w:val="center"/>
              <w:rPr>
                <w:b/>
                <w:sz w:val="20"/>
                <w:szCs w:val="20"/>
              </w:rPr>
            </w:pPr>
            <w:r w:rsidRPr="00214EF4">
              <w:rPr>
                <w:b/>
                <w:sz w:val="20"/>
                <w:szCs w:val="20"/>
              </w:rPr>
              <w:t>Table 13: Malden Public Schools</w:t>
            </w:r>
          </w:p>
          <w:p w:rsidR="00214EF4" w:rsidRPr="00214EF4" w:rsidRDefault="00214EF4" w:rsidP="00214EF4">
            <w:pPr>
              <w:spacing w:after="0" w:line="240" w:lineRule="auto"/>
              <w:jc w:val="center"/>
              <w:rPr>
                <w:b/>
                <w:sz w:val="20"/>
                <w:szCs w:val="20"/>
              </w:rPr>
            </w:pPr>
            <w:r w:rsidRPr="00214EF4">
              <w:rPr>
                <w:b/>
                <w:sz w:val="20"/>
                <w:szCs w:val="20"/>
              </w:rPr>
              <w:t>ELA Composite Performance Index (CPI) by School and Subgroup 2013-2016</w:t>
            </w:r>
          </w:p>
        </w:tc>
      </w:tr>
      <w:tr w:rsidR="00214EF4" w:rsidRPr="00214EF4" w:rsidTr="00C03059">
        <w:tc>
          <w:tcPr>
            <w:tcW w:w="3438" w:type="dxa"/>
            <w:shd w:val="clear" w:color="auto" w:fill="D9D9D9" w:themeFill="background1" w:themeFillShade="D9"/>
          </w:tcPr>
          <w:p w:rsidR="00214EF4" w:rsidRPr="00214EF4" w:rsidRDefault="00214EF4" w:rsidP="00214EF4">
            <w:pPr>
              <w:spacing w:after="0" w:line="240" w:lineRule="auto"/>
              <w:rPr>
                <w:b/>
                <w:sz w:val="20"/>
                <w:szCs w:val="20"/>
              </w:rPr>
            </w:pP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2013</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2014</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2015</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2016</w:t>
            </w:r>
          </w:p>
        </w:tc>
        <w:tc>
          <w:tcPr>
            <w:tcW w:w="1818"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4-Year Trend</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ELC</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Beebe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79.6</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81.4</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82.3</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2.6</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78.1</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52.0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42.2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Ferryway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84.2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0.0</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83.3</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-0.9</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81.9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80.4</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76.1</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1.3</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63.1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43.6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51.6</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-11.5</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Forestdale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77.6</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79.7</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1.5</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66.4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72.1</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76.6</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64.5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73.4</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16.0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57.9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64.6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58.7</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Linden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83.4</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83.4</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84.1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85.3</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1.1</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82.4</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74.1</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0.2</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59.6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58.2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66.2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6.6</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Salemwood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77.6</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1.5</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73.6</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0.5</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60.3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62.6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68.0</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55.7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53.2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56.5</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High</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93.0</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95.2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96.7</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95.4</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2.4</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90.7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93.2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94.3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91.9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1.2</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95.4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92.9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84.3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90.6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88.8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11.4</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82.5</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rFonts w:eastAsia="Times New Roman" w:cs="Times New Roman"/>
          <w:b/>
        </w:rPr>
      </w:pPr>
      <w:r w:rsidRPr="00214EF4">
        <w:rPr>
          <w:rFonts w:eastAsia="Times New Roman" w:cs="Times New Roman"/>
          <w:b/>
        </w:rPr>
        <w:lastRenderedPageBreak/>
        <w:t>Between 2013 and 2016, math CPI improved by 1.9 points for all students, from 75.8 in 2013 to 77.7 in 2016. Math CPI also improved in the 3</w:t>
      </w:r>
      <w:r w:rsidRPr="00214EF4">
        <w:rPr>
          <w:rFonts w:eastAsia="Times New Roman" w:cs="Times New Roman"/>
          <w:b/>
          <w:vertAlign w:val="superscript"/>
        </w:rPr>
        <w:t>rd</w:t>
      </w:r>
      <w:r w:rsidRPr="00214EF4">
        <w:rPr>
          <w:rFonts w:eastAsia="Times New Roman" w:cs="Times New Roman"/>
          <w:b/>
        </w:rPr>
        <w:t>, 4</w:t>
      </w:r>
      <w:r w:rsidRPr="00214EF4">
        <w:rPr>
          <w:rFonts w:eastAsia="Times New Roman" w:cs="Times New Roman"/>
          <w:b/>
          <w:vertAlign w:val="superscript"/>
        </w:rPr>
        <w:t>th</w:t>
      </w:r>
      <w:r w:rsidRPr="00214EF4">
        <w:rPr>
          <w:rFonts w:eastAsia="Times New Roman" w:cs="Times New Roman"/>
          <w:b/>
        </w:rPr>
        <w:t>, 7</w:t>
      </w:r>
      <w:r w:rsidRPr="00214EF4">
        <w:rPr>
          <w:rFonts w:eastAsia="Times New Roman" w:cs="Times New Roman"/>
          <w:b/>
          <w:vertAlign w:val="superscript"/>
        </w:rPr>
        <w:t>th</w:t>
      </w:r>
      <w:r w:rsidRPr="00214EF4">
        <w:rPr>
          <w:rFonts w:eastAsia="Times New Roman" w:cs="Times New Roman"/>
          <w:b/>
        </w:rPr>
        <w:t>, and 10</w:t>
      </w:r>
      <w:r w:rsidRPr="00214EF4">
        <w:rPr>
          <w:rFonts w:eastAsia="Times New Roman" w:cs="Times New Roman"/>
          <w:b/>
          <w:vertAlign w:val="superscript"/>
        </w:rPr>
        <w:t>th</w:t>
      </w:r>
      <w:r w:rsidRPr="00214EF4">
        <w:rPr>
          <w:rFonts w:eastAsia="Times New Roman" w:cs="Times New Roman"/>
          <w:b/>
        </w:rPr>
        <w:t xml:space="preserve"> grades.</w:t>
      </w:r>
    </w:p>
    <w:p w:rsidR="00214EF4" w:rsidRPr="00214EF4" w:rsidRDefault="00214EF4" w:rsidP="00214EF4">
      <w:pPr>
        <w:spacing w:after="0" w:line="240" w:lineRule="auto"/>
        <w:rPr>
          <w:rFonts w:eastAsia="Times New Roman" w:cs="Times New Roman"/>
        </w:rPr>
      </w:pPr>
    </w:p>
    <w:p w:rsidR="00214EF4" w:rsidRPr="00214EF4" w:rsidRDefault="00214EF4" w:rsidP="00EC7C51">
      <w:pPr>
        <w:numPr>
          <w:ilvl w:val="0"/>
          <w:numId w:val="39"/>
        </w:numPr>
        <w:spacing w:after="0" w:line="240" w:lineRule="auto"/>
        <w:contextualSpacing/>
        <w:rPr>
          <w:rFonts w:eastAsia="Times New Roman" w:cs="Times New Roman"/>
        </w:rPr>
      </w:pPr>
      <w:r w:rsidRPr="00214EF4">
        <w:rPr>
          <w:rFonts w:eastAsia="Times New Roman" w:cs="Times New Roman"/>
        </w:rPr>
        <w:t>Math CPI improved by 5.1 points in the 3</w:t>
      </w:r>
      <w:r w:rsidRPr="00214EF4">
        <w:rPr>
          <w:rFonts w:eastAsia="Times New Roman" w:cs="Times New Roman"/>
          <w:vertAlign w:val="superscript"/>
        </w:rPr>
        <w:t>rd</w:t>
      </w:r>
      <w:r w:rsidRPr="00214EF4">
        <w:rPr>
          <w:rFonts w:eastAsia="Times New Roman" w:cs="Times New Roman"/>
        </w:rPr>
        <w:t xml:space="preserve"> grade, by 4.0 points in the 4</w:t>
      </w:r>
      <w:r w:rsidRPr="00214EF4">
        <w:rPr>
          <w:rFonts w:eastAsia="Times New Roman" w:cs="Times New Roman"/>
          <w:vertAlign w:val="superscript"/>
        </w:rPr>
        <w:t>th</w:t>
      </w:r>
      <w:r w:rsidRPr="00214EF4">
        <w:rPr>
          <w:rFonts w:eastAsia="Times New Roman" w:cs="Times New Roman"/>
        </w:rPr>
        <w:t xml:space="preserve"> grade, by 6.5 points in the 7</w:t>
      </w:r>
      <w:r w:rsidRPr="00214EF4">
        <w:rPr>
          <w:rFonts w:eastAsia="Times New Roman" w:cs="Times New Roman"/>
          <w:vertAlign w:val="superscript"/>
        </w:rPr>
        <w:t>th</w:t>
      </w:r>
      <w:r w:rsidRPr="00214EF4">
        <w:rPr>
          <w:rFonts w:eastAsia="Times New Roman" w:cs="Times New Roman"/>
        </w:rPr>
        <w:t xml:space="preserve"> grade, and by 2.8 points in the 10</w:t>
      </w:r>
      <w:r w:rsidRPr="00214EF4">
        <w:rPr>
          <w:rFonts w:eastAsia="Times New Roman" w:cs="Times New Roman"/>
          <w:vertAlign w:val="superscript"/>
        </w:rPr>
        <w:t>th</w:t>
      </w:r>
      <w:r w:rsidRPr="00214EF4">
        <w:rPr>
          <w:rFonts w:eastAsia="Times New Roman" w:cs="Times New Roman"/>
        </w:rPr>
        <w:t xml:space="preserve"> grade.</w:t>
      </w:r>
    </w:p>
    <w:p w:rsidR="00214EF4" w:rsidRPr="00214EF4" w:rsidRDefault="00214EF4" w:rsidP="00EC7C51">
      <w:pPr>
        <w:numPr>
          <w:ilvl w:val="1"/>
          <w:numId w:val="39"/>
        </w:numPr>
        <w:spacing w:after="0" w:line="240" w:lineRule="auto"/>
        <w:contextualSpacing/>
        <w:rPr>
          <w:rFonts w:eastAsia="Times New Roman" w:cs="Times New Roman"/>
        </w:rPr>
      </w:pPr>
      <w:r w:rsidRPr="00214EF4">
        <w:rPr>
          <w:rFonts w:eastAsia="Times New Roman" w:cs="Times New Roman"/>
        </w:rPr>
        <w:t>Math CPI in the 10</w:t>
      </w:r>
      <w:r w:rsidRPr="00214EF4">
        <w:rPr>
          <w:rFonts w:eastAsia="Times New Roman" w:cs="Times New Roman"/>
          <w:vertAlign w:val="superscript"/>
        </w:rPr>
        <w:t>th</w:t>
      </w:r>
      <w:r w:rsidRPr="00214EF4">
        <w:rPr>
          <w:rFonts w:eastAsia="Times New Roman" w:cs="Times New Roman"/>
        </w:rPr>
        <w:t xml:space="preserve"> grade was 87.1 in 2016, 2.6 points below the 2016 state CPI of 89.7.</w:t>
      </w:r>
    </w:p>
    <w:p w:rsidR="00214EF4" w:rsidRPr="00214EF4" w:rsidRDefault="00214EF4" w:rsidP="00214EF4">
      <w:pPr>
        <w:spacing w:after="0" w:line="240" w:lineRule="auto"/>
        <w:contextualSpacing/>
        <w:rPr>
          <w:rFonts w:eastAsia="Times New Roman" w:cs="Times New Roman"/>
        </w:rPr>
      </w:pPr>
    </w:p>
    <w:p w:rsidR="00214EF4" w:rsidRPr="00214EF4" w:rsidRDefault="00214EF4" w:rsidP="00EC7C51">
      <w:pPr>
        <w:numPr>
          <w:ilvl w:val="0"/>
          <w:numId w:val="39"/>
        </w:numPr>
        <w:spacing w:after="0" w:line="240" w:lineRule="auto"/>
        <w:contextualSpacing/>
        <w:rPr>
          <w:rFonts w:eastAsia="Times New Roman" w:cs="Times New Roman"/>
        </w:rPr>
      </w:pPr>
      <w:r w:rsidRPr="00214EF4">
        <w:rPr>
          <w:rFonts w:eastAsia="Times New Roman" w:cs="Times New Roman"/>
        </w:rPr>
        <w:t>Math CPI declined by 2.0 points in the 5</w:t>
      </w:r>
      <w:r w:rsidRPr="00214EF4">
        <w:rPr>
          <w:rFonts w:eastAsia="Times New Roman" w:cs="Times New Roman"/>
          <w:vertAlign w:val="superscript"/>
        </w:rPr>
        <w:t>th</w:t>
      </w:r>
      <w:r w:rsidRPr="00214EF4">
        <w:rPr>
          <w:rFonts w:eastAsia="Times New Roman" w:cs="Times New Roman"/>
        </w:rPr>
        <w:t xml:space="preserve"> grade, by 1.2 points in the 6</w:t>
      </w:r>
      <w:r w:rsidRPr="00214EF4">
        <w:rPr>
          <w:rFonts w:eastAsia="Times New Roman" w:cs="Times New Roman"/>
          <w:vertAlign w:val="superscript"/>
        </w:rPr>
        <w:t>th</w:t>
      </w:r>
      <w:r w:rsidRPr="00214EF4">
        <w:rPr>
          <w:rFonts w:eastAsia="Times New Roman" w:cs="Times New Roman"/>
        </w:rPr>
        <w:t xml:space="preserve"> grade, and by 2.3 points in the 8</w:t>
      </w:r>
      <w:r w:rsidRPr="00214EF4">
        <w:rPr>
          <w:rFonts w:eastAsia="Times New Roman" w:cs="Times New Roman"/>
          <w:vertAlign w:val="superscript"/>
        </w:rPr>
        <w:t>th</w:t>
      </w:r>
      <w:r w:rsidRPr="00214EF4">
        <w:rPr>
          <w:rFonts w:eastAsia="Times New Roman" w:cs="Times New Roman"/>
        </w:rPr>
        <w:t xml:space="preserve"> grade.</w:t>
      </w:r>
    </w:p>
    <w:p w:rsidR="00214EF4" w:rsidRPr="00214EF4" w:rsidRDefault="00214EF4" w:rsidP="00214EF4">
      <w:pPr>
        <w:spacing w:after="0" w:line="240" w:lineRule="auto"/>
        <w:contextualSpacing/>
        <w:rPr>
          <w:rFonts w:eastAsia="Times New Roman" w:cs="Times New Roman"/>
        </w:rPr>
      </w:pPr>
    </w:p>
    <w:tbl>
      <w:tblPr>
        <w:tblStyle w:val="TableGrid19"/>
        <w:tblW w:w="0" w:type="auto"/>
        <w:tblLook w:val="04A0"/>
      </w:tblPr>
      <w:tblGrid>
        <w:gridCol w:w="957"/>
        <w:gridCol w:w="1077"/>
        <w:gridCol w:w="1077"/>
        <w:gridCol w:w="1078"/>
        <w:gridCol w:w="1077"/>
        <w:gridCol w:w="1077"/>
        <w:gridCol w:w="1078"/>
        <w:gridCol w:w="1077"/>
        <w:gridCol w:w="1078"/>
      </w:tblGrid>
      <w:tr w:rsidR="00214EF4" w:rsidRPr="00214EF4" w:rsidTr="00C03059">
        <w:tc>
          <w:tcPr>
            <w:tcW w:w="9576" w:type="dxa"/>
            <w:gridSpan w:val="9"/>
            <w:tcBorders>
              <w:top w:val="nil"/>
              <w:left w:val="nil"/>
              <w:right w:val="nil"/>
            </w:tcBorders>
            <w:vAlign w:val="center"/>
          </w:tcPr>
          <w:p w:rsidR="00214EF4" w:rsidRPr="00214EF4" w:rsidRDefault="00214EF4" w:rsidP="00214EF4">
            <w:pPr>
              <w:spacing w:after="0" w:line="240" w:lineRule="auto"/>
              <w:jc w:val="center"/>
              <w:rPr>
                <w:b/>
                <w:sz w:val="20"/>
                <w:szCs w:val="20"/>
              </w:rPr>
            </w:pPr>
            <w:r w:rsidRPr="00214EF4">
              <w:rPr>
                <w:b/>
                <w:sz w:val="20"/>
                <w:szCs w:val="20"/>
              </w:rPr>
              <w:t>Table 14: Malden Public Schools</w:t>
            </w:r>
          </w:p>
          <w:p w:rsidR="00214EF4" w:rsidRPr="00214EF4" w:rsidRDefault="00214EF4" w:rsidP="00214EF4">
            <w:pPr>
              <w:spacing w:after="0" w:line="240" w:lineRule="auto"/>
              <w:jc w:val="center"/>
              <w:rPr>
                <w:b/>
                <w:sz w:val="20"/>
                <w:szCs w:val="20"/>
              </w:rPr>
            </w:pPr>
            <w:r w:rsidRPr="00214EF4">
              <w:rPr>
                <w:b/>
                <w:sz w:val="20"/>
                <w:szCs w:val="20"/>
              </w:rPr>
              <w:t>Math Composite Performance Index (CPI) by Grade 2013-2016</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Grade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Number</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State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4-Year Trend</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2-Year Trend</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533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72.2</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80.2</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-0.1</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444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72.5</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72.3</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76.5</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4.0</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4.2</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5</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453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72.4</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72.2</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72.7</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70.4</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-2.0</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-2.3</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6</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460</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82.0</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84.3</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79.0</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80.8</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-1.2</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1.8</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7</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425</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68.7</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70.2</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69.0</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75.2</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6.2</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386</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76.2</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75.7</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73.9</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-2.3</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-1.8</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10</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419</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84.3</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89.1</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89.1</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87.1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89.7</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2.8</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-2.0</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All</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bCs/>
                <w:sz w:val="20"/>
                <w:szCs w:val="20"/>
              </w:rPr>
            </w:pPr>
            <w:r w:rsidRPr="00214EF4">
              <w:rPr>
                <w:rFonts w:ascii="Calibri" w:hAnsi="Calibri"/>
                <w:bCs/>
                <w:sz w:val="20"/>
                <w:szCs w:val="20"/>
              </w:rPr>
              <w:t>3,252</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75.8</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75.5</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bCs/>
                <w:sz w:val="20"/>
                <w:szCs w:val="20"/>
              </w:rPr>
            </w:pPr>
            <w:r w:rsidRPr="00214EF4">
              <w:rPr>
                <w:rFonts w:ascii="Calibri" w:hAnsi="Calibri"/>
                <w:bCs/>
                <w:sz w:val="20"/>
                <w:szCs w:val="20"/>
              </w:rPr>
              <w:t>76.5</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bCs/>
                <w:sz w:val="20"/>
                <w:szCs w:val="20"/>
              </w:rPr>
            </w:pPr>
            <w:r w:rsidRPr="00214EF4">
              <w:rPr>
                <w:rFonts w:ascii="Calibri" w:hAnsi="Calibri"/>
                <w:bCs/>
                <w:sz w:val="20"/>
                <w:szCs w:val="20"/>
              </w:rPr>
              <w:t>77.7</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bCs/>
                <w:sz w:val="20"/>
                <w:szCs w:val="20"/>
              </w:rPr>
            </w:pPr>
            <w:r w:rsidRPr="00214EF4">
              <w:rPr>
                <w:rFonts w:ascii="Calibri" w:hAnsi="Calibri"/>
                <w:bCs/>
                <w:sz w:val="20"/>
                <w:szCs w:val="20"/>
              </w:rPr>
              <w:t>1.9</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bCs/>
                <w:sz w:val="20"/>
                <w:szCs w:val="20"/>
              </w:rPr>
            </w:pPr>
            <w:r w:rsidRPr="00214EF4">
              <w:rPr>
                <w:rFonts w:ascii="Calibri" w:hAnsi="Calibri"/>
                <w:bCs/>
                <w:sz w:val="20"/>
                <w:szCs w:val="20"/>
              </w:rPr>
              <w:t>1.2</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t>The percentage of students meeting or exceeding expectations in math ranged from 31 to 60 percent in the 3</w:t>
      </w:r>
      <w:r w:rsidRPr="00214EF4">
        <w:rPr>
          <w:b/>
          <w:vertAlign w:val="superscript"/>
        </w:rPr>
        <w:t>rd</w:t>
      </w:r>
      <w:r w:rsidRPr="00214EF4">
        <w:rPr>
          <w:b/>
        </w:rPr>
        <w:t xml:space="preserve"> grade, from 36 to 60 percent in the 4</w:t>
      </w:r>
      <w:r w:rsidRPr="00214EF4">
        <w:rPr>
          <w:b/>
          <w:vertAlign w:val="superscript"/>
        </w:rPr>
        <w:t>th</w:t>
      </w:r>
      <w:r w:rsidRPr="00214EF4">
        <w:rPr>
          <w:b/>
        </w:rPr>
        <w:t xml:space="preserve"> grade, from 23 to 42 percent in the 5</w:t>
      </w:r>
      <w:r w:rsidRPr="00214EF4">
        <w:rPr>
          <w:b/>
          <w:vertAlign w:val="superscript"/>
        </w:rPr>
        <w:t>th</w:t>
      </w:r>
      <w:r w:rsidRPr="00214EF4">
        <w:rPr>
          <w:b/>
        </w:rPr>
        <w:t xml:space="preserve"> grade, from 45 to 64 percent in the 6</w:t>
      </w:r>
      <w:r w:rsidRPr="00214EF4">
        <w:rPr>
          <w:b/>
          <w:vertAlign w:val="superscript"/>
        </w:rPr>
        <w:t>th</w:t>
      </w:r>
      <w:r w:rsidRPr="00214EF4">
        <w:rPr>
          <w:b/>
        </w:rPr>
        <w:t xml:space="preserve"> grade, from 34 to 62 percent in the 7</w:t>
      </w:r>
      <w:r w:rsidRPr="00214EF4">
        <w:rPr>
          <w:b/>
          <w:vertAlign w:val="superscript"/>
        </w:rPr>
        <w:t>th</w:t>
      </w:r>
      <w:r w:rsidRPr="00214EF4">
        <w:rPr>
          <w:b/>
        </w:rPr>
        <w:t xml:space="preserve"> grade, and from 18 to 66 percent in the 8</w:t>
      </w:r>
      <w:r w:rsidRPr="00214EF4">
        <w:rPr>
          <w:b/>
          <w:vertAlign w:val="superscript"/>
        </w:rPr>
        <w:t>th</w:t>
      </w:r>
      <w:r w:rsidRPr="00214EF4">
        <w:rPr>
          <w:b/>
        </w:rPr>
        <w:t xml:space="preserve"> grade. The percentage of students scoring proficient or advanced was 77 percent in the 10</w:t>
      </w:r>
      <w:r w:rsidRPr="00214EF4">
        <w:rPr>
          <w:b/>
          <w:vertAlign w:val="superscript"/>
        </w:rPr>
        <w:t>th</w:t>
      </w:r>
      <w:r w:rsidRPr="00214EF4">
        <w:rPr>
          <w:b/>
        </w:rPr>
        <w:t xml:space="preserve"> grade.</w:t>
      </w:r>
    </w:p>
    <w:p w:rsidR="00214EF4" w:rsidRPr="00214EF4" w:rsidRDefault="00214EF4" w:rsidP="00214EF4">
      <w:pPr>
        <w:spacing w:after="0" w:line="240" w:lineRule="auto"/>
      </w:pPr>
    </w:p>
    <w:tbl>
      <w:tblPr>
        <w:tblStyle w:val="TableGrid20"/>
        <w:tblW w:w="0" w:type="auto"/>
        <w:tblInd w:w="18" w:type="dxa"/>
        <w:tblLayout w:type="fixed"/>
        <w:tblLook w:val="04A0"/>
      </w:tblPr>
      <w:tblGrid>
        <w:gridCol w:w="3330"/>
        <w:gridCol w:w="778"/>
        <w:gridCol w:w="779"/>
        <w:gridCol w:w="778"/>
        <w:gridCol w:w="779"/>
        <w:gridCol w:w="778"/>
        <w:gridCol w:w="779"/>
        <w:gridCol w:w="778"/>
        <w:gridCol w:w="779"/>
      </w:tblGrid>
      <w:tr w:rsidR="00214EF4" w:rsidRPr="00214EF4" w:rsidTr="00C03059">
        <w:tc>
          <w:tcPr>
            <w:tcW w:w="9558" w:type="dxa"/>
            <w:gridSpan w:val="9"/>
            <w:tcBorders>
              <w:top w:val="nil"/>
              <w:left w:val="nil"/>
              <w:right w:val="nil"/>
            </w:tcBorders>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Table 15: Malden Public Schools</w:t>
            </w:r>
          </w:p>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Math Meeting or Exceeding Expectations by School and Grade 2015-2016</w:t>
            </w:r>
            <w:r w:rsidRPr="00214EF4">
              <w:rPr>
                <w:rFonts w:eastAsia="Times New Roman" w:cs="Times New Roman"/>
                <w:b/>
                <w:sz w:val="20"/>
                <w:vertAlign w:val="superscript"/>
              </w:rPr>
              <w:footnoteReference w:id="7"/>
            </w:r>
          </w:p>
        </w:tc>
      </w:tr>
      <w:tr w:rsidR="00214EF4" w:rsidRPr="00214EF4" w:rsidTr="00C03059">
        <w:tc>
          <w:tcPr>
            <w:tcW w:w="3330" w:type="dxa"/>
            <w:shd w:val="clear" w:color="auto" w:fill="D9D9D9" w:themeFill="background1" w:themeFillShade="D9"/>
          </w:tcPr>
          <w:p w:rsidR="00214EF4" w:rsidRPr="00214EF4" w:rsidRDefault="00214EF4" w:rsidP="00214EF4">
            <w:pPr>
              <w:spacing w:after="0" w:line="240" w:lineRule="auto"/>
              <w:rPr>
                <w:rFonts w:eastAsia="Times New Roman" w:cs="Times New Roman"/>
                <w:b/>
                <w:sz w:val="20"/>
                <w:szCs w:val="20"/>
              </w:rPr>
            </w:pPr>
            <w:r w:rsidRPr="00214EF4">
              <w:rPr>
                <w:rFonts w:eastAsia="Times New Roman" w:cs="Times New Roman"/>
                <w:b/>
                <w:sz w:val="20"/>
                <w:szCs w:val="20"/>
              </w:rPr>
              <w:t>School</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3</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4</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5</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6</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7</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8</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10</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Total</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ELC</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Beebe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36%</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39%</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59%</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62%</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49%</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48%</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Ferryway 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60%</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46%</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28%</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48%</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54%</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48%</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Forestdale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53%</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31%</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64%</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48%</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45%</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Linden 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59%</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53%</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66%</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50%</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Salemwood 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31%</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60%</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23%</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50%</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34%</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18%</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40%</w:t>
            </w:r>
          </w:p>
        </w:tc>
      </w:tr>
      <w:tr w:rsidR="00214EF4" w:rsidRPr="00214EF4" w:rsidTr="00C03059">
        <w:tc>
          <w:tcPr>
            <w:tcW w:w="3330"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Malden High</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77%</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77%</w:t>
            </w:r>
          </w:p>
        </w:tc>
      </w:tr>
      <w:tr w:rsidR="00214EF4" w:rsidRPr="00214EF4" w:rsidTr="00C03059">
        <w:tc>
          <w:tcPr>
            <w:tcW w:w="3330" w:type="dxa"/>
            <w:shd w:val="clear" w:color="auto" w:fill="D9D9D9" w:themeFill="background1" w:themeFillShade="D9"/>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District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32%</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53%</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46%</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74%</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lastRenderedPageBreak/>
        <w:t>Between 2013 and 2016, math CPI improved by 1.2 to 5.0 points in 4 out of the 5 elementary-middle schools, and by 3.7 points at Malden High.</w:t>
      </w:r>
    </w:p>
    <w:p w:rsidR="00214EF4" w:rsidRPr="00214EF4" w:rsidRDefault="00214EF4" w:rsidP="00214EF4">
      <w:pPr>
        <w:spacing w:after="0" w:line="240" w:lineRule="auto"/>
      </w:pPr>
    </w:p>
    <w:p w:rsidR="00214EF4" w:rsidRPr="00214EF4" w:rsidRDefault="00214EF4" w:rsidP="00EC7C51">
      <w:pPr>
        <w:numPr>
          <w:ilvl w:val="0"/>
          <w:numId w:val="40"/>
        </w:numPr>
        <w:spacing w:after="0" w:line="240" w:lineRule="auto"/>
        <w:contextualSpacing/>
      </w:pPr>
      <w:r w:rsidRPr="00214EF4">
        <w:t>Math CPI for high needs students improved by 0.1 to 5.0 points in 4 of the 5 elementary-middle schools, and declined by 0.2 points at Malden High.</w:t>
      </w:r>
    </w:p>
    <w:p w:rsidR="00214EF4" w:rsidRPr="00214EF4" w:rsidRDefault="00214EF4" w:rsidP="00EC7C51">
      <w:pPr>
        <w:numPr>
          <w:ilvl w:val="0"/>
          <w:numId w:val="40"/>
        </w:numPr>
        <w:spacing w:after="0" w:line="240" w:lineRule="auto"/>
        <w:contextualSpacing/>
      </w:pPr>
      <w:r w:rsidRPr="00214EF4">
        <w:t>Math CPI for English language learners improved by 1.8 to 10.3 points in3 of the 5 elementary-middle schools, and by 8.3 points at Malden High.</w:t>
      </w:r>
    </w:p>
    <w:p w:rsidR="00214EF4" w:rsidRPr="00214EF4" w:rsidRDefault="00214EF4" w:rsidP="00EC7C51">
      <w:pPr>
        <w:numPr>
          <w:ilvl w:val="0"/>
          <w:numId w:val="40"/>
        </w:numPr>
        <w:spacing w:after="0" w:line="240" w:lineRule="auto"/>
        <w:contextualSpacing/>
      </w:pPr>
      <w:r w:rsidRPr="00214EF4">
        <w:t>Math CPI for students with disabilities improved by 1.9 to 3.8 points in 3 of the 5 elementary-middle schools, and declined by 1.7 points at Malden High.</w:t>
      </w:r>
    </w:p>
    <w:p w:rsidR="00214EF4" w:rsidRPr="00214EF4" w:rsidRDefault="00214EF4" w:rsidP="00214EF4">
      <w:pPr>
        <w:spacing w:after="0" w:line="240" w:lineRule="auto"/>
        <w:contextualSpacing/>
      </w:pPr>
    </w:p>
    <w:tbl>
      <w:tblPr>
        <w:tblStyle w:val="TableGrid22"/>
        <w:tblW w:w="0" w:type="auto"/>
        <w:tblLook w:val="04A0"/>
      </w:tblPr>
      <w:tblGrid>
        <w:gridCol w:w="3438"/>
        <w:gridCol w:w="1080"/>
        <w:gridCol w:w="1080"/>
        <w:gridCol w:w="1080"/>
        <w:gridCol w:w="1080"/>
        <w:gridCol w:w="1818"/>
      </w:tblGrid>
      <w:tr w:rsidR="00214EF4" w:rsidRPr="00214EF4" w:rsidTr="00C03059">
        <w:tc>
          <w:tcPr>
            <w:tcW w:w="9576" w:type="dxa"/>
            <w:gridSpan w:val="6"/>
            <w:tcBorders>
              <w:top w:val="nil"/>
              <w:left w:val="nil"/>
              <w:right w:val="nil"/>
            </w:tcBorders>
          </w:tcPr>
          <w:p w:rsidR="00214EF4" w:rsidRPr="00214EF4" w:rsidRDefault="00214EF4" w:rsidP="00214EF4">
            <w:pPr>
              <w:spacing w:after="0" w:line="240" w:lineRule="auto"/>
              <w:jc w:val="center"/>
              <w:rPr>
                <w:b/>
                <w:sz w:val="20"/>
                <w:szCs w:val="20"/>
              </w:rPr>
            </w:pPr>
          </w:p>
          <w:p w:rsidR="00214EF4" w:rsidRPr="00214EF4" w:rsidRDefault="00214EF4" w:rsidP="00214EF4">
            <w:pPr>
              <w:spacing w:after="0" w:line="240" w:lineRule="auto"/>
              <w:jc w:val="center"/>
              <w:rPr>
                <w:b/>
                <w:sz w:val="20"/>
                <w:szCs w:val="20"/>
              </w:rPr>
            </w:pPr>
            <w:r w:rsidRPr="00214EF4">
              <w:rPr>
                <w:b/>
                <w:sz w:val="20"/>
                <w:szCs w:val="20"/>
              </w:rPr>
              <w:t>Table 16: Malden Public Schools</w:t>
            </w:r>
          </w:p>
          <w:p w:rsidR="00214EF4" w:rsidRPr="00214EF4" w:rsidRDefault="00214EF4" w:rsidP="00214EF4">
            <w:pPr>
              <w:spacing w:after="0" w:line="240" w:lineRule="auto"/>
              <w:jc w:val="center"/>
              <w:rPr>
                <w:b/>
                <w:sz w:val="20"/>
                <w:szCs w:val="20"/>
              </w:rPr>
            </w:pPr>
            <w:r w:rsidRPr="00214EF4">
              <w:rPr>
                <w:b/>
                <w:sz w:val="20"/>
                <w:szCs w:val="20"/>
              </w:rPr>
              <w:t>Math Composite Performance Index by School and Subgroup 2013-2016</w:t>
            </w:r>
          </w:p>
        </w:tc>
      </w:tr>
      <w:tr w:rsidR="00214EF4" w:rsidRPr="00214EF4" w:rsidTr="00C03059">
        <w:tc>
          <w:tcPr>
            <w:tcW w:w="3438" w:type="dxa"/>
            <w:shd w:val="clear" w:color="auto" w:fill="D9D9D9" w:themeFill="background1" w:themeFillShade="D9"/>
          </w:tcPr>
          <w:p w:rsidR="00214EF4" w:rsidRPr="00214EF4" w:rsidRDefault="00214EF4" w:rsidP="00214EF4">
            <w:pPr>
              <w:spacing w:after="0" w:line="240" w:lineRule="auto"/>
              <w:rPr>
                <w:b/>
                <w:sz w:val="20"/>
                <w:szCs w:val="20"/>
              </w:rPr>
            </w:pP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2013</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2014</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2015</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2016</w:t>
            </w:r>
          </w:p>
        </w:tc>
        <w:tc>
          <w:tcPr>
            <w:tcW w:w="1818"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3- or 4-Year Trend</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Malden ELC</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818" w:type="dxa"/>
            <w:shd w:val="clear" w:color="auto" w:fill="auto"/>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Beebe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76.6</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78.7</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1.2</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74.5</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w:t>
            </w:r>
            <w:r w:rsidR="0042247D">
              <w:rPr>
                <w:rFonts w:ascii="Calibri" w:hAnsi="Calibri"/>
                <w:sz w:val="20"/>
                <w:szCs w:val="20"/>
              </w:rPr>
              <w:t>.</w:t>
            </w:r>
            <w:r w:rsidRPr="00214EF4">
              <w:rPr>
                <w:rFonts w:ascii="Calibri" w:hAnsi="Calibri"/>
                <w:sz w:val="20"/>
                <w:szCs w:val="20"/>
              </w:rPr>
              <w:t xml:space="preserve">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76.0</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1.8</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43.7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47.7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40.3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45.6</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1.9</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Ferryway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78.5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72.7</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77.4</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-1.1</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75.6</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-2.8</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w:t>
            </w:r>
            <w:r w:rsidR="005635C8">
              <w:rPr>
                <w:rFonts w:ascii="Calibri" w:hAnsi="Calibri"/>
                <w:sz w:val="20"/>
                <w:szCs w:val="20"/>
              </w:rPr>
              <w:t>.</w:t>
            </w:r>
            <w:r w:rsidRPr="00214EF4">
              <w:rPr>
                <w:rFonts w:ascii="Calibri" w:hAnsi="Calibri"/>
                <w:sz w:val="20"/>
                <w:szCs w:val="20"/>
              </w:rPr>
              <w:t xml:space="preserve"> Disad</w:t>
            </w:r>
            <w:r w:rsidR="005635C8">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74.3</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77.3</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75.3</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50.6</w:t>
            </w:r>
          </w:p>
        </w:tc>
        <w:tc>
          <w:tcPr>
            <w:tcW w:w="1080" w:type="dxa"/>
            <w:vAlign w:val="bottom"/>
          </w:tcPr>
          <w:p w:rsidR="00214EF4" w:rsidRPr="00214EF4" w:rsidRDefault="00214EF4" w:rsidP="00214EF4">
            <w:pPr>
              <w:spacing w:after="0" w:line="240" w:lineRule="auto"/>
              <w:jc w:val="center"/>
              <w:rPr>
                <w:rFonts w:ascii="Calibri" w:hAnsi="Calibri"/>
                <w:color w:val="000000"/>
                <w:sz w:val="20"/>
                <w:szCs w:val="20"/>
              </w:rPr>
            </w:pPr>
            <w:r w:rsidRPr="00214EF4">
              <w:rPr>
                <w:rFonts w:ascii="Calibri" w:hAnsi="Calibri"/>
                <w:color w:val="000000"/>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33.0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38.8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-11.8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Forestdale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72.3</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74.2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77.3</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66.8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73.5</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62.0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62.5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66.4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72.3</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10.3</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56.1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58.2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59.9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Linden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78.4</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77.8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80.5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79.8</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1.4</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73.2</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0.1</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75.0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72.6</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-2.4</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51.9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48.5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53.6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2.9</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Salemwood 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71.3</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73.3</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73.3</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2.0</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67.3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69.7</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0.6</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70.8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71.3</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59.7</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65.8</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48.1</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49.2</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46.4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44.5</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-3.6</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Malden High</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85.2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90.1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90.7</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88.9</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3.7</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High Needs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81.6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87.5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87.4</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81.4</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-0.2</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Econ</w:t>
            </w:r>
            <w:r w:rsidR="0042247D">
              <w:rPr>
                <w:rFonts w:ascii="Calibri" w:hAnsi="Calibri"/>
                <w:sz w:val="20"/>
                <w:szCs w:val="20"/>
              </w:rPr>
              <w:t>.</w:t>
            </w:r>
            <w:r w:rsidRPr="00214EF4">
              <w:rPr>
                <w:rFonts w:ascii="Calibri" w:hAnsi="Calibri"/>
                <w:sz w:val="20"/>
                <w:szCs w:val="20"/>
              </w:rPr>
              <w:t xml:space="preserve"> Disad.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89.3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87.7</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ELLs</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68.5</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82.0</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81.3</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76.8</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8.3</w:t>
            </w:r>
          </w:p>
        </w:tc>
      </w:tr>
      <w:tr w:rsidR="00214EF4" w:rsidRPr="00214EF4" w:rsidTr="00C03059">
        <w:tc>
          <w:tcPr>
            <w:tcW w:w="3438" w:type="dxa"/>
            <w:vAlign w:val="bottom"/>
          </w:tcPr>
          <w:p w:rsidR="00214EF4" w:rsidRPr="00214EF4" w:rsidRDefault="00214EF4" w:rsidP="00214EF4">
            <w:pPr>
              <w:spacing w:after="0" w:line="240" w:lineRule="auto"/>
              <w:rPr>
                <w:rFonts w:ascii="Calibri" w:hAnsi="Calibri"/>
                <w:sz w:val="20"/>
                <w:szCs w:val="20"/>
              </w:rPr>
            </w:pPr>
            <w:r w:rsidRPr="00214EF4">
              <w:rPr>
                <w:rFonts w:ascii="Calibri" w:hAnsi="Calibri"/>
                <w:sz w:val="20"/>
                <w:szCs w:val="20"/>
              </w:rPr>
              <w:t>SWD</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61.6</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60.9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67.9</w:t>
            </w:r>
          </w:p>
        </w:tc>
        <w:tc>
          <w:tcPr>
            <w:tcW w:w="1080"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59.9</w:t>
            </w:r>
          </w:p>
        </w:tc>
        <w:tc>
          <w:tcPr>
            <w:tcW w:w="181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-1.7</w:t>
            </w:r>
          </w:p>
        </w:tc>
      </w:tr>
    </w:tbl>
    <w:p w:rsidR="00214EF4" w:rsidRPr="00214EF4" w:rsidRDefault="00214EF4" w:rsidP="00214EF4">
      <w:pPr>
        <w:spacing w:after="0" w:line="240" w:lineRule="auto"/>
      </w:pPr>
    </w:p>
    <w:p w:rsidR="00214EF4" w:rsidRPr="00214EF4" w:rsidRDefault="00214EF4" w:rsidP="00214EF4">
      <w:pPr>
        <w:spacing w:after="0" w:line="240" w:lineRule="auto"/>
        <w:rPr>
          <w:rFonts w:eastAsia="Times New Roman" w:cs="Times New Roman"/>
          <w:b/>
        </w:rPr>
      </w:pPr>
      <w:r w:rsidRPr="00214EF4">
        <w:rPr>
          <w:rFonts w:eastAsia="Times New Roman" w:cs="Times New Roman"/>
          <w:b/>
        </w:rPr>
        <w:lastRenderedPageBreak/>
        <w:t xml:space="preserve">Between 2013 and 2016, science proficiency rates declined by 5 percentage points in the district as whole, from 44 percent in 2013 to 39 percent in 2016, 15 percentage points below the 2016 state rate of 54 percent. </w:t>
      </w:r>
    </w:p>
    <w:p w:rsidR="00214EF4" w:rsidRPr="00214EF4" w:rsidRDefault="00214EF4" w:rsidP="00214EF4">
      <w:pPr>
        <w:spacing w:after="0" w:line="240" w:lineRule="auto"/>
        <w:rPr>
          <w:rFonts w:eastAsia="Times New Roman" w:cs="Times New Roman"/>
        </w:rPr>
      </w:pPr>
    </w:p>
    <w:p w:rsidR="00214EF4" w:rsidRPr="00214EF4" w:rsidRDefault="00214EF4" w:rsidP="00EC7C51">
      <w:pPr>
        <w:numPr>
          <w:ilvl w:val="0"/>
          <w:numId w:val="41"/>
        </w:numPr>
        <w:spacing w:after="0" w:line="240" w:lineRule="auto"/>
        <w:contextualSpacing/>
        <w:rPr>
          <w:rFonts w:eastAsia="Times New Roman" w:cs="Times New Roman"/>
        </w:rPr>
      </w:pPr>
      <w:r w:rsidRPr="00214EF4">
        <w:rPr>
          <w:rFonts w:eastAsia="Times New Roman" w:cs="Times New Roman"/>
        </w:rPr>
        <w:t>5</w:t>
      </w:r>
      <w:r w:rsidRPr="00214EF4">
        <w:rPr>
          <w:rFonts w:eastAsia="Times New Roman" w:cs="Times New Roman"/>
          <w:vertAlign w:val="superscript"/>
        </w:rPr>
        <w:t>th</w:t>
      </w:r>
      <w:r w:rsidRPr="00214EF4">
        <w:rPr>
          <w:rFonts w:eastAsia="Times New Roman" w:cs="Times New Roman"/>
        </w:rPr>
        <w:t xml:space="preserve"> grade science proficiency rates decreased by 9 percentage points from 40 percent in 2013 to 31 percent in 2016, 16 percentage points below the 2016 state rate of 47 percent.</w:t>
      </w:r>
    </w:p>
    <w:p w:rsidR="00214EF4" w:rsidRPr="00214EF4" w:rsidRDefault="00214EF4" w:rsidP="00214EF4">
      <w:pPr>
        <w:spacing w:after="0" w:line="240" w:lineRule="auto"/>
        <w:ind w:left="720"/>
        <w:contextualSpacing/>
        <w:rPr>
          <w:rFonts w:eastAsia="Times New Roman" w:cs="Times New Roman"/>
        </w:rPr>
      </w:pPr>
    </w:p>
    <w:p w:rsidR="00214EF4" w:rsidRPr="00214EF4" w:rsidRDefault="00214EF4" w:rsidP="00EC7C51">
      <w:pPr>
        <w:numPr>
          <w:ilvl w:val="0"/>
          <w:numId w:val="41"/>
        </w:numPr>
        <w:spacing w:after="0" w:line="240" w:lineRule="auto"/>
        <w:contextualSpacing/>
        <w:rPr>
          <w:rFonts w:eastAsia="Times New Roman" w:cs="Times New Roman"/>
        </w:rPr>
      </w:pPr>
      <w:r w:rsidRPr="00214EF4">
        <w:rPr>
          <w:rFonts w:eastAsia="Times New Roman" w:cs="Times New Roman"/>
        </w:rPr>
        <w:t>8</w:t>
      </w:r>
      <w:r w:rsidRPr="00214EF4">
        <w:rPr>
          <w:rFonts w:eastAsia="Times New Roman" w:cs="Times New Roman"/>
          <w:vertAlign w:val="superscript"/>
        </w:rPr>
        <w:t>th</w:t>
      </w:r>
      <w:r w:rsidRPr="00214EF4">
        <w:rPr>
          <w:rFonts w:eastAsia="Times New Roman" w:cs="Times New Roman"/>
        </w:rPr>
        <w:t xml:space="preserve"> grade science proficiency rates decreased by 4 percentage points from 33 percent in 2013 to 29 percent in 2016, 12 percentage points below the 2016 state rate of 41 percent.</w:t>
      </w:r>
    </w:p>
    <w:p w:rsidR="00214EF4" w:rsidRPr="00214EF4" w:rsidRDefault="00214EF4" w:rsidP="00214EF4">
      <w:pPr>
        <w:spacing w:after="0" w:line="240" w:lineRule="auto"/>
        <w:ind w:left="720"/>
        <w:contextualSpacing/>
        <w:rPr>
          <w:rFonts w:eastAsia="Times New Roman" w:cs="Times New Roman"/>
        </w:rPr>
      </w:pPr>
    </w:p>
    <w:p w:rsidR="00214EF4" w:rsidRPr="00214EF4" w:rsidRDefault="00214EF4" w:rsidP="00EC7C51">
      <w:pPr>
        <w:numPr>
          <w:ilvl w:val="0"/>
          <w:numId w:val="41"/>
        </w:numPr>
        <w:spacing w:after="0" w:line="240" w:lineRule="auto"/>
        <w:contextualSpacing/>
        <w:rPr>
          <w:rFonts w:eastAsia="Times New Roman" w:cs="Times New Roman"/>
        </w:rPr>
      </w:pPr>
      <w:r w:rsidRPr="00214EF4">
        <w:rPr>
          <w:rFonts w:eastAsia="Times New Roman" w:cs="Times New Roman"/>
        </w:rPr>
        <w:t>The 10</w:t>
      </w:r>
      <w:r w:rsidRPr="00214EF4">
        <w:rPr>
          <w:rFonts w:eastAsia="Times New Roman" w:cs="Times New Roman"/>
          <w:vertAlign w:val="superscript"/>
        </w:rPr>
        <w:t>th</w:t>
      </w:r>
      <w:r w:rsidRPr="00214EF4">
        <w:rPr>
          <w:rFonts w:eastAsia="Times New Roman" w:cs="Times New Roman"/>
        </w:rPr>
        <w:t xml:space="preserve"> grade science proficiency rate was 61 percent in 2013 and 60 percent in 2016, 13 percentage points below the 2016 state rate of 73 percent.</w:t>
      </w:r>
    </w:p>
    <w:p w:rsidR="00214EF4" w:rsidRPr="00214EF4" w:rsidRDefault="00214EF4" w:rsidP="00214EF4">
      <w:pPr>
        <w:spacing w:after="0" w:line="240" w:lineRule="auto"/>
      </w:pPr>
    </w:p>
    <w:tbl>
      <w:tblPr>
        <w:tblStyle w:val="TableGrid24"/>
        <w:tblW w:w="0" w:type="auto"/>
        <w:tblLook w:val="04A0"/>
      </w:tblPr>
      <w:tblGrid>
        <w:gridCol w:w="957"/>
        <w:gridCol w:w="1077"/>
        <w:gridCol w:w="1077"/>
        <w:gridCol w:w="1078"/>
        <w:gridCol w:w="1077"/>
        <w:gridCol w:w="1077"/>
        <w:gridCol w:w="1078"/>
        <w:gridCol w:w="1077"/>
        <w:gridCol w:w="1078"/>
      </w:tblGrid>
      <w:tr w:rsidR="00214EF4" w:rsidRPr="00214EF4" w:rsidTr="00C03059">
        <w:tc>
          <w:tcPr>
            <w:tcW w:w="9576" w:type="dxa"/>
            <w:gridSpan w:val="9"/>
            <w:tcBorders>
              <w:top w:val="nil"/>
              <w:left w:val="nil"/>
              <w:right w:val="nil"/>
            </w:tcBorders>
            <w:vAlign w:val="center"/>
          </w:tcPr>
          <w:p w:rsidR="00214EF4" w:rsidRPr="00214EF4" w:rsidRDefault="00214EF4" w:rsidP="00214EF4">
            <w:pPr>
              <w:spacing w:after="0" w:line="240" w:lineRule="auto"/>
              <w:jc w:val="center"/>
              <w:rPr>
                <w:b/>
                <w:sz w:val="20"/>
                <w:szCs w:val="20"/>
              </w:rPr>
            </w:pPr>
            <w:r w:rsidRPr="00214EF4">
              <w:rPr>
                <w:b/>
                <w:sz w:val="20"/>
                <w:szCs w:val="20"/>
              </w:rPr>
              <w:t>Table 17: Malden Public Schools</w:t>
            </w:r>
          </w:p>
          <w:p w:rsidR="00214EF4" w:rsidRPr="00214EF4" w:rsidRDefault="00214EF4" w:rsidP="00214EF4">
            <w:pPr>
              <w:spacing w:after="0" w:line="240" w:lineRule="auto"/>
              <w:jc w:val="center"/>
              <w:rPr>
                <w:b/>
                <w:sz w:val="20"/>
                <w:szCs w:val="20"/>
              </w:rPr>
            </w:pPr>
            <w:r w:rsidRPr="00214EF4">
              <w:rPr>
                <w:b/>
                <w:sz w:val="20"/>
                <w:szCs w:val="20"/>
              </w:rPr>
              <w:t>Science Percent Proficient or Advanced by Grade 2013-2016</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Grade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Number</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2013</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2014</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2015</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2016</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State</w:t>
            </w:r>
          </w:p>
        </w:tc>
        <w:tc>
          <w:tcPr>
            <w:tcW w:w="1077"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4-Year Trend</w:t>
            </w:r>
          </w:p>
        </w:tc>
        <w:tc>
          <w:tcPr>
            <w:tcW w:w="1078" w:type="dxa"/>
            <w:shd w:val="clear" w:color="auto" w:fill="D9D9D9" w:themeFill="background1" w:themeFillShade="D9"/>
            <w:vAlign w:val="center"/>
          </w:tcPr>
          <w:p w:rsidR="00214EF4" w:rsidRPr="00214EF4" w:rsidRDefault="00214EF4" w:rsidP="00214EF4">
            <w:pPr>
              <w:spacing w:after="0" w:line="240" w:lineRule="auto"/>
              <w:jc w:val="center"/>
              <w:rPr>
                <w:b/>
                <w:sz w:val="20"/>
                <w:szCs w:val="20"/>
              </w:rPr>
            </w:pPr>
            <w:r w:rsidRPr="00214EF4">
              <w:rPr>
                <w:b/>
                <w:sz w:val="20"/>
                <w:szCs w:val="20"/>
              </w:rPr>
              <w:t>2-Year Trend</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5</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471</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40%</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42%</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41%</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47%</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-9%</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-10%</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8</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453</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33%</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32%</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29%</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29%</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41%</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0%</w:t>
            </w:r>
          </w:p>
        </w:tc>
      </w:tr>
      <w:tr w:rsidR="00214EF4" w:rsidRPr="00214EF4" w:rsidTr="00C03059">
        <w:tc>
          <w:tcPr>
            <w:tcW w:w="957" w:type="dxa"/>
            <w:vAlign w:val="center"/>
          </w:tcPr>
          <w:p w:rsidR="00214EF4" w:rsidRPr="00214EF4" w:rsidRDefault="00214EF4" w:rsidP="00214EF4">
            <w:pPr>
              <w:spacing w:after="0" w:line="240" w:lineRule="auto"/>
              <w:jc w:val="center"/>
              <w:rPr>
                <w:sz w:val="20"/>
                <w:szCs w:val="20"/>
              </w:rPr>
            </w:pPr>
            <w:r w:rsidRPr="00214EF4">
              <w:rPr>
                <w:sz w:val="20"/>
                <w:szCs w:val="20"/>
              </w:rPr>
              <w:t>10</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370</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65%</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60%</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73%</w:t>
            </w:r>
          </w:p>
        </w:tc>
        <w:tc>
          <w:tcPr>
            <w:tcW w:w="1077"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w:t>
            </w:r>
          </w:p>
        </w:tc>
        <w:tc>
          <w:tcPr>
            <w:tcW w:w="1078" w:type="dxa"/>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w:t>
            </w:r>
          </w:p>
        </w:tc>
      </w:tr>
      <w:tr w:rsidR="00214EF4" w:rsidRPr="00214EF4" w:rsidTr="00C03059">
        <w:tc>
          <w:tcPr>
            <w:tcW w:w="957" w:type="dxa"/>
            <w:shd w:val="clear" w:color="auto" w:fill="D9D9D9" w:themeFill="background1" w:themeFillShade="D9"/>
            <w:vAlign w:val="center"/>
          </w:tcPr>
          <w:p w:rsidR="00214EF4" w:rsidRPr="00214EF4" w:rsidRDefault="00214EF4" w:rsidP="00214EF4">
            <w:pPr>
              <w:spacing w:after="0" w:line="240" w:lineRule="auto"/>
              <w:jc w:val="center"/>
              <w:rPr>
                <w:sz w:val="20"/>
                <w:szCs w:val="20"/>
              </w:rPr>
            </w:pPr>
            <w:r w:rsidRPr="00214EF4">
              <w:rPr>
                <w:sz w:val="20"/>
                <w:szCs w:val="20"/>
              </w:rPr>
              <w:t>All</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1,294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44%</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45%</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44%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39%</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54%</w:t>
            </w:r>
          </w:p>
        </w:tc>
        <w:tc>
          <w:tcPr>
            <w:tcW w:w="1077"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w:t>
            </w:r>
          </w:p>
        </w:tc>
        <w:tc>
          <w:tcPr>
            <w:tcW w:w="1078" w:type="dxa"/>
            <w:shd w:val="clear" w:color="auto" w:fill="D9D9D9" w:themeFill="background1" w:themeFillShade="D9"/>
            <w:vAlign w:val="bottom"/>
          </w:tcPr>
          <w:p w:rsidR="00214EF4" w:rsidRPr="00214EF4" w:rsidRDefault="00214EF4" w:rsidP="00214EF4">
            <w:pPr>
              <w:spacing w:after="0" w:line="240" w:lineRule="auto"/>
              <w:jc w:val="center"/>
              <w:rPr>
                <w:rFonts w:ascii="Calibri" w:hAnsi="Calibri"/>
                <w:sz w:val="20"/>
                <w:szCs w:val="20"/>
              </w:rPr>
            </w:pPr>
            <w:r w:rsidRPr="00214EF4">
              <w:rPr>
                <w:rFonts w:ascii="Calibri" w:hAnsi="Calibri"/>
                <w:sz w:val="20"/>
                <w:szCs w:val="20"/>
              </w:rPr>
              <w:t>-5%</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t>In 2016, in the 5</w:t>
      </w:r>
      <w:r w:rsidRPr="00214EF4">
        <w:rPr>
          <w:b/>
          <w:vertAlign w:val="superscript"/>
        </w:rPr>
        <w:t>th</w:t>
      </w:r>
      <w:r w:rsidRPr="00214EF4">
        <w:rPr>
          <w:b/>
        </w:rPr>
        <w:t xml:space="preserve"> grade the percentage of students scoring proficient or advanced in science ranged from 16 percent at Forestdale to 47 percent at Linden, and was below the 2016 state rate of 47 percent at 4 of the 5 schools with a 5</w:t>
      </w:r>
      <w:r w:rsidRPr="00214EF4">
        <w:rPr>
          <w:b/>
          <w:vertAlign w:val="superscript"/>
        </w:rPr>
        <w:t>th</w:t>
      </w:r>
      <w:r w:rsidRPr="00214EF4">
        <w:rPr>
          <w:b/>
        </w:rPr>
        <w:t xml:space="preserve"> grade.  In the 8</w:t>
      </w:r>
      <w:r w:rsidRPr="00214EF4">
        <w:rPr>
          <w:b/>
          <w:vertAlign w:val="superscript"/>
        </w:rPr>
        <w:t>th</w:t>
      </w:r>
      <w:r w:rsidRPr="00214EF4">
        <w:rPr>
          <w:b/>
        </w:rPr>
        <w:t xml:space="preserve"> grade science profic</w:t>
      </w:r>
      <w:r w:rsidR="00C03059">
        <w:rPr>
          <w:b/>
        </w:rPr>
        <w:t>i</w:t>
      </w:r>
      <w:r w:rsidRPr="00214EF4">
        <w:rPr>
          <w:b/>
        </w:rPr>
        <w:t>ency ranged from 17 percent at Forestdale and Salemwood to 42 percent at Linden, and was below the 2016 state rate of 41 percent in 4 of the 5 schools with an 8</w:t>
      </w:r>
      <w:r w:rsidRPr="00214EF4">
        <w:rPr>
          <w:b/>
          <w:vertAlign w:val="superscript"/>
        </w:rPr>
        <w:t>th</w:t>
      </w:r>
      <w:r w:rsidRPr="00214EF4">
        <w:rPr>
          <w:b/>
        </w:rPr>
        <w:t xml:space="preserve"> grade.  In grade 10 the percentage of students scoring proficient or advanced in science was 62 percent, 11 percentage points below the 2016 state rate of 73 percent.</w:t>
      </w:r>
    </w:p>
    <w:p w:rsidR="00214EF4" w:rsidRPr="00214EF4" w:rsidRDefault="00214EF4" w:rsidP="00214EF4">
      <w:pPr>
        <w:spacing w:after="0" w:line="240" w:lineRule="auto"/>
      </w:pPr>
    </w:p>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214EF4" w:rsidRPr="00214EF4" w:rsidTr="00C03059">
        <w:tc>
          <w:tcPr>
            <w:tcW w:w="9558" w:type="dxa"/>
            <w:gridSpan w:val="9"/>
            <w:tcBorders>
              <w:top w:val="nil"/>
              <w:left w:val="nil"/>
              <w:right w:val="nil"/>
            </w:tcBorders>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Table 18: Malden Public Schools</w:t>
            </w:r>
          </w:p>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Science Percent Proficient or Advanced by School and Grade 2015-2016</w:t>
            </w:r>
          </w:p>
        </w:tc>
      </w:tr>
      <w:tr w:rsidR="00214EF4" w:rsidRPr="00214EF4" w:rsidTr="00C03059">
        <w:tc>
          <w:tcPr>
            <w:tcW w:w="3330"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School</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3</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4</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5</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6</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7</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8</w:t>
            </w:r>
          </w:p>
        </w:tc>
        <w:tc>
          <w:tcPr>
            <w:tcW w:w="778"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10</w:t>
            </w:r>
          </w:p>
        </w:tc>
        <w:tc>
          <w:tcPr>
            <w:tcW w:w="779" w:type="dxa"/>
            <w:shd w:val="clear" w:color="auto" w:fill="D9D9D9" w:themeFill="background1" w:themeFillShade="D9"/>
          </w:tcPr>
          <w:p w:rsidR="00214EF4" w:rsidRPr="00214EF4" w:rsidRDefault="00214EF4" w:rsidP="00214EF4">
            <w:pPr>
              <w:spacing w:after="0" w:line="240" w:lineRule="auto"/>
              <w:jc w:val="center"/>
              <w:rPr>
                <w:rFonts w:eastAsia="Times New Roman" w:cs="Times New Roman"/>
                <w:b/>
                <w:sz w:val="20"/>
                <w:szCs w:val="20"/>
              </w:rPr>
            </w:pPr>
            <w:r w:rsidRPr="00214EF4">
              <w:rPr>
                <w:rFonts w:eastAsia="Times New Roman" w:cs="Times New Roman"/>
                <w:b/>
                <w:sz w:val="20"/>
                <w:szCs w:val="20"/>
              </w:rPr>
              <w:t>Total</w:t>
            </w:r>
          </w:p>
        </w:tc>
      </w:tr>
      <w:tr w:rsidR="00214EF4" w:rsidRPr="00214EF4" w:rsidTr="00C03059">
        <w:tc>
          <w:tcPr>
            <w:tcW w:w="3330" w:type="dxa"/>
            <w:shd w:val="clear" w:color="auto" w:fill="auto"/>
            <w:vAlign w:val="bottom"/>
          </w:tcPr>
          <w:p w:rsidR="00214EF4" w:rsidRPr="00214EF4" w:rsidRDefault="00214EF4" w:rsidP="005635C8">
            <w:pPr>
              <w:spacing w:after="0" w:line="240" w:lineRule="auto"/>
              <w:rPr>
                <w:sz w:val="20"/>
                <w:szCs w:val="20"/>
              </w:rPr>
            </w:pPr>
            <w:r w:rsidRPr="00214EF4">
              <w:rPr>
                <w:sz w:val="20"/>
                <w:szCs w:val="20"/>
              </w:rPr>
              <w:t>Malden ELC</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330" w:type="dxa"/>
            <w:shd w:val="clear" w:color="auto" w:fill="D9D9D9" w:themeFill="background1" w:themeFillShade="D9"/>
            <w:vAlign w:val="bottom"/>
          </w:tcPr>
          <w:p w:rsidR="00214EF4" w:rsidRPr="00214EF4" w:rsidRDefault="00214EF4" w:rsidP="005635C8">
            <w:pPr>
              <w:spacing w:after="0" w:line="240" w:lineRule="auto"/>
              <w:rPr>
                <w:sz w:val="20"/>
                <w:szCs w:val="20"/>
              </w:rPr>
            </w:pPr>
            <w:r w:rsidRPr="00214EF4">
              <w:rPr>
                <w:sz w:val="20"/>
                <w:szCs w:val="20"/>
              </w:rPr>
              <w:t xml:space="preserve">Beebe </w:t>
            </w:r>
            <w:r w:rsidRPr="00214EF4">
              <w:rPr>
                <w:rFonts w:ascii="Calibri" w:hAnsi="Calibri"/>
                <w:sz w:val="20"/>
                <w:szCs w:val="20"/>
              </w:rPr>
              <w:t>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27%</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37%</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32%</w:t>
            </w:r>
          </w:p>
        </w:tc>
      </w:tr>
      <w:tr w:rsidR="00214EF4" w:rsidRPr="00214EF4" w:rsidTr="00C03059">
        <w:tc>
          <w:tcPr>
            <w:tcW w:w="3330" w:type="dxa"/>
            <w:shd w:val="clear" w:color="auto" w:fill="auto"/>
            <w:vAlign w:val="bottom"/>
          </w:tcPr>
          <w:p w:rsidR="00214EF4" w:rsidRPr="00214EF4" w:rsidRDefault="00214EF4" w:rsidP="005635C8">
            <w:pPr>
              <w:spacing w:after="0" w:line="240" w:lineRule="auto"/>
              <w:rPr>
                <w:sz w:val="20"/>
                <w:szCs w:val="20"/>
              </w:rPr>
            </w:pPr>
            <w:r w:rsidRPr="00214EF4">
              <w:rPr>
                <w:sz w:val="20"/>
                <w:szCs w:val="20"/>
              </w:rPr>
              <w:t xml:space="preserve">Ferryway </w:t>
            </w:r>
            <w:r w:rsidRPr="00214EF4">
              <w:rPr>
                <w:rFonts w:ascii="Calibri" w:hAnsi="Calibri"/>
                <w:sz w:val="20"/>
                <w:szCs w:val="20"/>
              </w:rPr>
              <w:t>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37%</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36%</w:t>
            </w:r>
          </w:p>
        </w:tc>
      </w:tr>
      <w:tr w:rsidR="00214EF4" w:rsidRPr="00214EF4" w:rsidTr="00C03059">
        <w:tc>
          <w:tcPr>
            <w:tcW w:w="3330" w:type="dxa"/>
            <w:shd w:val="clear" w:color="auto" w:fill="D9D9D9" w:themeFill="background1" w:themeFillShade="D9"/>
            <w:vAlign w:val="bottom"/>
          </w:tcPr>
          <w:p w:rsidR="00214EF4" w:rsidRPr="00214EF4" w:rsidRDefault="00214EF4" w:rsidP="005635C8">
            <w:pPr>
              <w:spacing w:after="0" w:line="240" w:lineRule="auto"/>
              <w:rPr>
                <w:sz w:val="20"/>
                <w:szCs w:val="20"/>
              </w:rPr>
            </w:pPr>
            <w:r w:rsidRPr="00214EF4">
              <w:rPr>
                <w:sz w:val="20"/>
                <w:szCs w:val="20"/>
              </w:rPr>
              <w:t xml:space="preserve">Forestdale </w:t>
            </w:r>
            <w:r w:rsidRPr="00214EF4">
              <w:rPr>
                <w:rFonts w:ascii="Calibri" w:hAnsi="Calibri"/>
                <w:sz w:val="20"/>
                <w:szCs w:val="20"/>
              </w:rPr>
              <w:t>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16%</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16%</w:t>
            </w:r>
          </w:p>
        </w:tc>
      </w:tr>
      <w:tr w:rsidR="00214EF4" w:rsidRPr="00214EF4" w:rsidTr="00C03059">
        <w:tc>
          <w:tcPr>
            <w:tcW w:w="3330" w:type="dxa"/>
            <w:shd w:val="clear" w:color="auto" w:fill="auto"/>
            <w:vAlign w:val="bottom"/>
          </w:tcPr>
          <w:p w:rsidR="00214EF4" w:rsidRPr="00214EF4" w:rsidRDefault="00214EF4" w:rsidP="005635C8">
            <w:pPr>
              <w:spacing w:after="0" w:line="240" w:lineRule="auto"/>
              <w:rPr>
                <w:sz w:val="20"/>
                <w:szCs w:val="20"/>
              </w:rPr>
            </w:pPr>
            <w:r w:rsidRPr="00214EF4">
              <w:rPr>
                <w:sz w:val="20"/>
                <w:szCs w:val="20"/>
              </w:rPr>
              <w:t xml:space="preserve">Linden </w:t>
            </w:r>
            <w:r w:rsidRPr="00214EF4">
              <w:rPr>
                <w:rFonts w:ascii="Calibri" w:hAnsi="Calibri"/>
                <w:sz w:val="20"/>
                <w:szCs w:val="20"/>
              </w:rPr>
              <w:t>ESMS</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45%</w:t>
            </w:r>
          </w:p>
        </w:tc>
      </w:tr>
      <w:tr w:rsidR="00214EF4" w:rsidRPr="00214EF4" w:rsidTr="00C03059">
        <w:tc>
          <w:tcPr>
            <w:tcW w:w="3330" w:type="dxa"/>
            <w:shd w:val="clear" w:color="auto" w:fill="D9D9D9" w:themeFill="background1" w:themeFillShade="D9"/>
            <w:vAlign w:val="bottom"/>
          </w:tcPr>
          <w:p w:rsidR="00214EF4" w:rsidRPr="00214EF4" w:rsidRDefault="00214EF4" w:rsidP="005635C8">
            <w:pPr>
              <w:spacing w:after="0" w:line="240" w:lineRule="auto"/>
              <w:rPr>
                <w:sz w:val="20"/>
                <w:szCs w:val="20"/>
              </w:rPr>
            </w:pPr>
            <w:r w:rsidRPr="00214EF4">
              <w:rPr>
                <w:sz w:val="20"/>
                <w:szCs w:val="20"/>
              </w:rPr>
              <w:t xml:space="preserve">Salemwood </w:t>
            </w:r>
            <w:r w:rsidRPr="00214EF4">
              <w:rPr>
                <w:rFonts w:ascii="Calibri" w:hAnsi="Calibri"/>
                <w:sz w:val="20"/>
                <w:szCs w:val="20"/>
              </w:rPr>
              <w:t>ESMS</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22%</w:t>
            </w:r>
          </w:p>
        </w:tc>
      </w:tr>
      <w:tr w:rsidR="00214EF4" w:rsidRPr="00214EF4" w:rsidTr="00C03059">
        <w:tc>
          <w:tcPr>
            <w:tcW w:w="3330" w:type="dxa"/>
            <w:shd w:val="clear" w:color="auto" w:fill="auto"/>
            <w:vAlign w:val="bottom"/>
          </w:tcPr>
          <w:p w:rsidR="00214EF4" w:rsidRPr="00214EF4" w:rsidRDefault="00214EF4" w:rsidP="005635C8">
            <w:pPr>
              <w:spacing w:after="0" w:line="240" w:lineRule="auto"/>
              <w:rPr>
                <w:sz w:val="20"/>
                <w:szCs w:val="20"/>
              </w:rPr>
            </w:pPr>
            <w:r w:rsidRPr="00214EF4">
              <w:rPr>
                <w:sz w:val="20"/>
                <w:szCs w:val="20"/>
              </w:rPr>
              <w:t>Malden High</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62%</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62%</w:t>
            </w:r>
          </w:p>
        </w:tc>
      </w:tr>
      <w:tr w:rsidR="00214EF4" w:rsidRPr="00214EF4" w:rsidTr="00C03059">
        <w:tc>
          <w:tcPr>
            <w:tcW w:w="3330" w:type="dxa"/>
            <w:shd w:val="clear" w:color="auto" w:fill="D9D9D9" w:themeFill="background1" w:themeFillShade="D9"/>
            <w:vAlign w:val="bottom"/>
          </w:tcPr>
          <w:p w:rsidR="00214EF4" w:rsidRPr="00214EF4" w:rsidRDefault="00214EF4" w:rsidP="005635C8">
            <w:pPr>
              <w:spacing w:after="0" w:line="240" w:lineRule="auto"/>
              <w:rPr>
                <w:sz w:val="20"/>
                <w:szCs w:val="20"/>
              </w:rPr>
            </w:pPr>
            <w:r w:rsidRPr="00214EF4">
              <w:rPr>
                <w:sz w:val="20"/>
                <w:szCs w:val="20"/>
              </w:rPr>
              <w:t>District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31%</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77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60%</w:t>
            </w:r>
          </w:p>
        </w:tc>
        <w:tc>
          <w:tcPr>
            <w:tcW w:w="779"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39%</w:t>
            </w:r>
          </w:p>
        </w:tc>
      </w:tr>
      <w:tr w:rsidR="00214EF4" w:rsidRPr="00214EF4" w:rsidTr="00C03059">
        <w:tc>
          <w:tcPr>
            <w:tcW w:w="3330" w:type="dxa"/>
            <w:shd w:val="clear" w:color="auto" w:fill="auto"/>
            <w:vAlign w:val="bottom"/>
          </w:tcPr>
          <w:p w:rsidR="00214EF4" w:rsidRPr="00214EF4" w:rsidRDefault="00214EF4" w:rsidP="005635C8">
            <w:pPr>
              <w:spacing w:after="0" w:line="240" w:lineRule="auto"/>
              <w:rPr>
                <w:sz w:val="20"/>
                <w:szCs w:val="20"/>
              </w:rPr>
            </w:pPr>
            <w:r w:rsidRPr="00214EF4">
              <w:rPr>
                <w:sz w:val="20"/>
                <w:szCs w:val="20"/>
              </w:rPr>
              <w:t>State</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47%</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77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73%</w:t>
            </w:r>
          </w:p>
        </w:tc>
        <w:tc>
          <w:tcPr>
            <w:tcW w:w="779"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54%</w:t>
            </w:r>
          </w:p>
        </w:tc>
      </w:tr>
    </w:tbl>
    <w:p w:rsidR="00214EF4" w:rsidRPr="00214EF4" w:rsidRDefault="00214EF4" w:rsidP="00214EF4">
      <w:pPr>
        <w:spacing w:after="0" w:line="240" w:lineRule="auto"/>
      </w:pPr>
    </w:p>
    <w:p w:rsidR="00214EF4" w:rsidRPr="00214EF4" w:rsidRDefault="00214EF4" w:rsidP="00214EF4">
      <w:pPr>
        <w:spacing w:after="0" w:line="240" w:lineRule="auto"/>
      </w:pPr>
    </w:p>
    <w:p w:rsidR="00214EF4" w:rsidRPr="00214EF4" w:rsidRDefault="00214EF4" w:rsidP="00214EF4">
      <w:pPr>
        <w:spacing w:after="0" w:line="240" w:lineRule="auto"/>
        <w:rPr>
          <w:b/>
        </w:rPr>
      </w:pPr>
      <w:r w:rsidRPr="00214EF4">
        <w:rPr>
          <w:b/>
        </w:rPr>
        <w:t>Between 2013 and 2016, science proficiency rates declined by 5 to 13 percentage points in 4 out of 5 elementary-middle schools.  Science proficiency improved by 1 percentage point at Malden High.</w:t>
      </w:r>
    </w:p>
    <w:p w:rsidR="00214EF4" w:rsidRPr="00214EF4" w:rsidRDefault="00214EF4" w:rsidP="00EC7C51">
      <w:pPr>
        <w:numPr>
          <w:ilvl w:val="0"/>
          <w:numId w:val="42"/>
        </w:numPr>
        <w:spacing w:after="0" w:line="240" w:lineRule="auto"/>
        <w:contextualSpacing/>
      </w:pPr>
      <w:r w:rsidRPr="00214EF4">
        <w:t>Science proficiency rates for high needs students declined in 4 out 5 elementary-middle schools.  Science proficiency rates for high need students did not improve at Malden High.</w:t>
      </w:r>
    </w:p>
    <w:p w:rsidR="00214EF4" w:rsidRPr="00214EF4" w:rsidRDefault="00214EF4" w:rsidP="00EC7C51">
      <w:pPr>
        <w:numPr>
          <w:ilvl w:val="0"/>
          <w:numId w:val="42"/>
        </w:numPr>
        <w:spacing w:after="0" w:line="240" w:lineRule="auto"/>
        <w:contextualSpacing/>
      </w:pPr>
      <w:r w:rsidRPr="00214EF4">
        <w:lastRenderedPageBreak/>
        <w:t>Science proficiency rates for English language learners did not improve in 3 of the 5 elementary-middle schools. Science proficiency rates for English language learners did not improve at Malden High.</w:t>
      </w:r>
    </w:p>
    <w:p w:rsidR="00214EF4" w:rsidRPr="00214EF4" w:rsidRDefault="00214EF4" w:rsidP="00EC7C51">
      <w:pPr>
        <w:numPr>
          <w:ilvl w:val="0"/>
          <w:numId w:val="42"/>
        </w:numPr>
        <w:spacing w:after="0" w:line="240" w:lineRule="auto"/>
        <w:contextualSpacing/>
      </w:pPr>
      <w:r w:rsidRPr="00214EF4">
        <w:t>Science proficiency rates for students with disabilities declined in 4 of 5 elementary-middle schools, and improved by 15 percentage points at Malden High.</w:t>
      </w:r>
    </w:p>
    <w:p w:rsidR="00214EF4" w:rsidRPr="00214EF4" w:rsidRDefault="00214EF4" w:rsidP="00214EF4">
      <w:pPr>
        <w:spacing w:after="0" w:line="240" w:lineRule="auto"/>
        <w:contextualSpacing/>
      </w:pPr>
    </w:p>
    <w:tbl>
      <w:tblPr>
        <w:tblStyle w:val="TableGrid26"/>
        <w:tblW w:w="0" w:type="auto"/>
        <w:tblLook w:val="04A0"/>
      </w:tblPr>
      <w:tblGrid>
        <w:gridCol w:w="3438"/>
        <w:gridCol w:w="1080"/>
        <w:gridCol w:w="1080"/>
        <w:gridCol w:w="1080"/>
        <w:gridCol w:w="1080"/>
        <w:gridCol w:w="1818"/>
      </w:tblGrid>
      <w:tr w:rsidR="00214EF4" w:rsidRPr="00214EF4" w:rsidTr="00C03059">
        <w:tc>
          <w:tcPr>
            <w:tcW w:w="9576" w:type="dxa"/>
            <w:gridSpan w:val="6"/>
            <w:tcBorders>
              <w:top w:val="nil"/>
              <w:left w:val="nil"/>
              <w:right w:val="nil"/>
            </w:tcBorders>
          </w:tcPr>
          <w:p w:rsidR="00214EF4" w:rsidRPr="00214EF4" w:rsidRDefault="00214EF4" w:rsidP="00214EF4">
            <w:pPr>
              <w:spacing w:after="0" w:line="240" w:lineRule="auto"/>
              <w:jc w:val="center"/>
              <w:rPr>
                <w:b/>
                <w:sz w:val="20"/>
                <w:szCs w:val="20"/>
              </w:rPr>
            </w:pPr>
            <w:r w:rsidRPr="00214EF4">
              <w:rPr>
                <w:b/>
                <w:sz w:val="20"/>
                <w:szCs w:val="20"/>
              </w:rPr>
              <w:t>Table 19: Malden Public Schools</w:t>
            </w:r>
          </w:p>
          <w:p w:rsidR="00214EF4" w:rsidRPr="00214EF4" w:rsidRDefault="00214EF4" w:rsidP="00214EF4">
            <w:pPr>
              <w:spacing w:after="0" w:line="240" w:lineRule="auto"/>
              <w:jc w:val="center"/>
              <w:rPr>
                <w:b/>
                <w:sz w:val="20"/>
                <w:szCs w:val="20"/>
              </w:rPr>
            </w:pPr>
            <w:r w:rsidRPr="00214EF4">
              <w:rPr>
                <w:b/>
                <w:sz w:val="20"/>
                <w:szCs w:val="20"/>
              </w:rPr>
              <w:t>Science Percent Proficient or Advanced by School and Subgroup 2013–2016</w:t>
            </w:r>
          </w:p>
        </w:tc>
      </w:tr>
      <w:tr w:rsidR="00214EF4" w:rsidRPr="00214EF4" w:rsidTr="00C03059">
        <w:tc>
          <w:tcPr>
            <w:tcW w:w="3438" w:type="dxa"/>
            <w:shd w:val="clear" w:color="auto" w:fill="D9D9D9" w:themeFill="background1" w:themeFillShade="D9"/>
          </w:tcPr>
          <w:p w:rsidR="00214EF4" w:rsidRPr="00214EF4" w:rsidRDefault="00214EF4" w:rsidP="00214EF4">
            <w:pPr>
              <w:spacing w:after="0" w:line="240" w:lineRule="auto"/>
              <w:rPr>
                <w:b/>
                <w:sz w:val="20"/>
                <w:szCs w:val="20"/>
              </w:rPr>
            </w:pP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2013</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2014</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2015</w:t>
            </w:r>
          </w:p>
        </w:tc>
        <w:tc>
          <w:tcPr>
            <w:tcW w:w="1080"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2016</w:t>
            </w:r>
          </w:p>
        </w:tc>
        <w:tc>
          <w:tcPr>
            <w:tcW w:w="1818" w:type="dxa"/>
            <w:shd w:val="clear" w:color="auto" w:fill="D9D9D9" w:themeFill="background1" w:themeFillShade="D9"/>
          </w:tcPr>
          <w:p w:rsidR="00214EF4" w:rsidRPr="00214EF4" w:rsidRDefault="00214EF4" w:rsidP="00214EF4">
            <w:pPr>
              <w:spacing w:after="0" w:line="240" w:lineRule="auto"/>
              <w:jc w:val="center"/>
              <w:rPr>
                <w:b/>
                <w:sz w:val="20"/>
                <w:szCs w:val="20"/>
              </w:rPr>
            </w:pPr>
            <w:r w:rsidRPr="00214EF4">
              <w:rPr>
                <w:b/>
                <w:sz w:val="20"/>
                <w:szCs w:val="20"/>
              </w:rPr>
              <w:t>4-Year Trend</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Malden ELC</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81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Econ</w:t>
            </w:r>
            <w:r w:rsidR="00696F32">
              <w:rPr>
                <w:sz w:val="20"/>
                <w:szCs w:val="20"/>
              </w:rPr>
              <w:t>.</w:t>
            </w:r>
            <w:r w:rsidRPr="00214EF4">
              <w:rPr>
                <w:sz w:val="20"/>
                <w:szCs w:val="20"/>
              </w:rPr>
              <w:t xml:space="preserve"> Disad.</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81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81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818" w:type="dxa"/>
            <w:shd w:val="clear" w:color="auto" w:fill="auto"/>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 xml:space="preserve">Beebe </w:t>
            </w:r>
            <w:r w:rsidRPr="00214EF4">
              <w:rPr>
                <w:rFonts w:ascii="Calibri" w:hAnsi="Calibri"/>
                <w:sz w:val="20"/>
                <w:szCs w:val="20"/>
              </w:rPr>
              <w:t>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43%</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32%</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18%</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21%</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3%</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24%</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38%</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22%</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16%</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-7%</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 xml:space="preserve">Ferryway </w:t>
            </w:r>
            <w:r w:rsidRPr="00214EF4">
              <w:rPr>
                <w:rFonts w:ascii="Calibri" w:hAnsi="Calibri"/>
                <w:sz w:val="20"/>
                <w:szCs w:val="20"/>
              </w:rPr>
              <w:t>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36%</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-13%</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34%</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37%</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28%</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-17%</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w:t>
            </w:r>
            <w:r w:rsidR="00696F32">
              <w:rPr>
                <w:sz w:val="20"/>
                <w:szCs w:val="20"/>
              </w:rPr>
              <w:t>.</w:t>
            </w:r>
            <w:r w:rsidRPr="00214EF4">
              <w:rPr>
                <w:sz w:val="20"/>
                <w:szCs w:val="20"/>
              </w:rPr>
              <w:t xml:space="preserve">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27%</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-16%</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8%</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 xml:space="preserve">Forestdale </w:t>
            </w:r>
            <w:r w:rsidRPr="00214EF4">
              <w:rPr>
                <w:rFonts w:ascii="Calibri" w:hAnsi="Calibri"/>
                <w:sz w:val="20"/>
                <w:szCs w:val="20"/>
              </w:rPr>
              <w:t>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30%</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16%</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-13%</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18%</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12%</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-6%</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24%</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15%</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9%</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9%</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7%</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7%</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-8%</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 xml:space="preserve">Linden </w:t>
            </w:r>
            <w:r w:rsidRPr="00214EF4">
              <w:rPr>
                <w:rFonts w:ascii="Calibri" w:hAnsi="Calibri"/>
                <w:sz w:val="20"/>
                <w:szCs w:val="20"/>
              </w:rPr>
              <w:t>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50%</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49%</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45%</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-5%</w:t>
            </w:r>
          </w:p>
        </w:tc>
      </w:tr>
      <w:tr w:rsidR="00214EF4" w:rsidRPr="00214EF4" w:rsidTr="00C03059">
        <w:tc>
          <w:tcPr>
            <w:tcW w:w="3438" w:type="dxa"/>
            <w:shd w:val="clear" w:color="auto" w:fill="auto"/>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44%</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-16%</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42%</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32%</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41%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-15%</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7%</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18%</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3%</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 xml:space="preserve">Salemwood </w:t>
            </w:r>
            <w:r w:rsidRPr="00214EF4">
              <w:rPr>
                <w:rFonts w:ascii="Calibri" w:hAnsi="Calibri"/>
                <w:sz w:val="20"/>
                <w:szCs w:val="20"/>
              </w:rPr>
              <w:t>ESMS</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30%</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28%</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22%</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-8%</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-9%</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23%</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12%</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17%</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0%</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-20%</w:t>
            </w:r>
          </w:p>
        </w:tc>
      </w:tr>
      <w:tr w:rsidR="00214EF4" w:rsidRPr="00214EF4" w:rsidTr="00C03059">
        <w:tc>
          <w:tcPr>
            <w:tcW w:w="343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Malden High</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61%</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65%</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67%</w:t>
            </w:r>
          </w:p>
        </w:tc>
        <w:tc>
          <w:tcPr>
            <w:tcW w:w="1080"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62%</w:t>
            </w:r>
          </w:p>
        </w:tc>
        <w:tc>
          <w:tcPr>
            <w:tcW w:w="1818" w:type="dxa"/>
            <w:shd w:val="clear" w:color="auto" w:fill="D9D9D9" w:themeFill="background1" w:themeFillShade="D9"/>
            <w:vAlign w:val="bottom"/>
          </w:tcPr>
          <w:p w:rsidR="00214EF4" w:rsidRPr="00214EF4" w:rsidRDefault="00214EF4" w:rsidP="00214EF4">
            <w:pPr>
              <w:spacing w:after="0" w:line="240" w:lineRule="auto"/>
              <w:jc w:val="center"/>
              <w:rPr>
                <w:sz w:val="20"/>
                <w:szCs w:val="20"/>
              </w:rPr>
            </w:pPr>
            <w:r w:rsidRPr="00214EF4">
              <w:rPr>
                <w:sz w:val="20"/>
                <w:szCs w:val="20"/>
              </w:rPr>
              <w:t>1%</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High Needs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51%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55%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56%</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51%</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0%</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Econ. Disad.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61%</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60%</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ELLs</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35%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24%</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w:t>
            </w:r>
          </w:p>
        </w:tc>
      </w:tr>
      <w:tr w:rsidR="00214EF4" w:rsidRPr="00214EF4" w:rsidTr="00C03059">
        <w:tc>
          <w:tcPr>
            <w:tcW w:w="3438" w:type="dxa"/>
            <w:vAlign w:val="bottom"/>
          </w:tcPr>
          <w:p w:rsidR="00214EF4" w:rsidRPr="00214EF4" w:rsidRDefault="00214EF4" w:rsidP="00214EF4">
            <w:pPr>
              <w:spacing w:after="0" w:line="240" w:lineRule="auto"/>
              <w:rPr>
                <w:sz w:val="20"/>
                <w:szCs w:val="20"/>
              </w:rPr>
            </w:pPr>
            <w:r w:rsidRPr="00214EF4">
              <w:rPr>
                <w:sz w:val="20"/>
                <w:szCs w:val="20"/>
              </w:rPr>
              <w:t>SWD</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10%</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5%</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27%</w:t>
            </w:r>
          </w:p>
        </w:tc>
        <w:tc>
          <w:tcPr>
            <w:tcW w:w="1080" w:type="dxa"/>
            <w:vAlign w:val="bottom"/>
          </w:tcPr>
          <w:p w:rsidR="00214EF4" w:rsidRPr="00214EF4" w:rsidRDefault="00214EF4" w:rsidP="00214EF4">
            <w:pPr>
              <w:spacing w:after="0" w:line="240" w:lineRule="auto"/>
              <w:jc w:val="center"/>
              <w:rPr>
                <w:sz w:val="20"/>
                <w:szCs w:val="20"/>
              </w:rPr>
            </w:pPr>
            <w:r w:rsidRPr="00214EF4">
              <w:rPr>
                <w:sz w:val="20"/>
                <w:szCs w:val="20"/>
              </w:rPr>
              <w:t>25%</w:t>
            </w:r>
          </w:p>
        </w:tc>
        <w:tc>
          <w:tcPr>
            <w:tcW w:w="1818" w:type="dxa"/>
            <w:vAlign w:val="bottom"/>
          </w:tcPr>
          <w:p w:rsidR="00214EF4" w:rsidRPr="00214EF4" w:rsidRDefault="00214EF4" w:rsidP="00214EF4">
            <w:pPr>
              <w:spacing w:after="0" w:line="240" w:lineRule="auto"/>
              <w:jc w:val="center"/>
              <w:rPr>
                <w:sz w:val="20"/>
                <w:szCs w:val="20"/>
              </w:rPr>
            </w:pPr>
            <w:r w:rsidRPr="00214EF4">
              <w:rPr>
                <w:sz w:val="20"/>
                <w:szCs w:val="20"/>
              </w:rPr>
              <w:t>15%</w:t>
            </w:r>
          </w:p>
        </w:tc>
      </w:tr>
    </w:tbl>
    <w:p w:rsidR="00214EF4" w:rsidRPr="00214EF4" w:rsidRDefault="00214EF4" w:rsidP="00214EF4"/>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74326284"/>
      <w:r>
        <w:lastRenderedPageBreak/>
        <w:t>Leadership and Governance</w:t>
      </w:r>
      <w:bookmarkEnd w:id="10"/>
    </w:p>
    <w:p w:rsidR="00083AA1" w:rsidRPr="00C412C4" w:rsidRDefault="0023695F" w:rsidP="007C01ED">
      <w:pPr>
        <w:rPr>
          <w:b/>
          <w:i/>
          <w:sz w:val="28"/>
          <w:szCs w:val="28"/>
        </w:rPr>
      </w:pPr>
      <w:r w:rsidRPr="0023695F">
        <w:rPr>
          <w:b/>
          <w:i/>
          <w:sz w:val="28"/>
          <w:szCs w:val="28"/>
        </w:rPr>
        <w:t>Contextual Background</w:t>
      </w:r>
    </w:p>
    <w:p w:rsidR="00E50642" w:rsidRPr="00FD3B80" w:rsidRDefault="00E50642" w:rsidP="00E50642">
      <w:pPr>
        <w:rPr>
          <w:rFonts w:cs="Calibri"/>
          <w:bCs/>
          <w:color w:val="000000" w:themeColor="text1"/>
        </w:rPr>
      </w:pPr>
      <w:r w:rsidRPr="00FD3B80">
        <w:rPr>
          <w:rFonts w:cs="Calibri"/>
          <w:bCs/>
          <w:color w:val="000000" w:themeColor="text1"/>
        </w:rPr>
        <w:t>Malden has a nine-member s</w:t>
      </w:r>
      <w:r w:rsidR="003264EC">
        <w:rPr>
          <w:rFonts w:cs="Calibri"/>
          <w:bCs/>
          <w:color w:val="000000" w:themeColor="text1"/>
        </w:rPr>
        <w:t>chool committee chaired by the m</w:t>
      </w:r>
      <w:r w:rsidR="00A44537">
        <w:rPr>
          <w:rFonts w:cs="Calibri"/>
          <w:bCs/>
          <w:color w:val="000000" w:themeColor="text1"/>
        </w:rPr>
        <w:t>ayor. Eight m</w:t>
      </w:r>
      <w:r w:rsidRPr="00FD3B80">
        <w:rPr>
          <w:rFonts w:cs="Calibri"/>
          <w:bCs/>
          <w:color w:val="000000" w:themeColor="text1"/>
        </w:rPr>
        <w:t>embers are elected by ward. Four members are new, having assumed their positions in January 2016. The committ</w:t>
      </w:r>
      <w:r w:rsidR="00A44537">
        <w:rPr>
          <w:rFonts w:cs="Calibri"/>
          <w:bCs/>
          <w:color w:val="000000" w:themeColor="text1"/>
        </w:rPr>
        <w:t xml:space="preserve">ee meets monthly, except in </w:t>
      </w:r>
      <w:r w:rsidRPr="00FD3B80">
        <w:rPr>
          <w:rFonts w:cs="Calibri"/>
          <w:bCs/>
          <w:color w:val="000000" w:themeColor="text1"/>
        </w:rPr>
        <w:t xml:space="preserve">late spring 2016, when it met more frequently to consider reductions to close a substantial gap between the cost of a </w:t>
      </w:r>
      <w:r w:rsidR="00B949BE" w:rsidRPr="00FD3B80">
        <w:rPr>
          <w:rFonts w:cs="Calibri"/>
          <w:bCs/>
          <w:color w:val="000000" w:themeColor="text1"/>
        </w:rPr>
        <w:t>level</w:t>
      </w:r>
      <w:r w:rsidR="00B949BE">
        <w:rPr>
          <w:rFonts w:cs="Calibri"/>
          <w:bCs/>
          <w:color w:val="000000" w:themeColor="text1"/>
        </w:rPr>
        <w:t>-</w:t>
      </w:r>
      <w:r w:rsidRPr="00FD3B80">
        <w:rPr>
          <w:rFonts w:cs="Calibri"/>
          <w:bCs/>
          <w:color w:val="000000" w:themeColor="text1"/>
        </w:rPr>
        <w:t>serv</w:t>
      </w:r>
      <w:r w:rsidR="003264EC">
        <w:rPr>
          <w:rFonts w:cs="Calibri"/>
          <w:bCs/>
          <w:color w:val="000000" w:themeColor="text1"/>
        </w:rPr>
        <w:t>ice budget and the funding the m</w:t>
      </w:r>
      <w:r w:rsidRPr="00FD3B80">
        <w:rPr>
          <w:rFonts w:cs="Calibri"/>
          <w:bCs/>
          <w:color w:val="000000" w:themeColor="text1"/>
        </w:rPr>
        <w:t>ayor was making available to the schools for 2016-</w:t>
      </w:r>
      <w:r w:rsidR="00B949BE">
        <w:rPr>
          <w:rFonts w:cs="Calibri"/>
          <w:bCs/>
          <w:color w:val="000000" w:themeColor="text1"/>
        </w:rPr>
        <w:t>20</w:t>
      </w:r>
      <w:r w:rsidRPr="00FD3B80">
        <w:rPr>
          <w:rFonts w:cs="Calibri"/>
          <w:bCs/>
          <w:color w:val="000000" w:themeColor="text1"/>
        </w:rPr>
        <w:t xml:space="preserve">17.  The school committee has had two </w:t>
      </w:r>
      <w:r w:rsidR="003264EC">
        <w:rPr>
          <w:rFonts w:cs="Calibri"/>
          <w:bCs/>
          <w:color w:val="000000" w:themeColor="text1"/>
        </w:rPr>
        <w:t>active standing subcommittees, policy and procedures and b</w:t>
      </w:r>
      <w:r w:rsidRPr="00FD3B80">
        <w:rPr>
          <w:rFonts w:cs="Calibri"/>
          <w:bCs/>
          <w:color w:val="000000" w:themeColor="text1"/>
        </w:rPr>
        <w:t xml:space="preserve">udget, but has others to call upon when needed and has recently formed a task force on social-emotional health. </w:t>
      </w:r>
    </w:p>
    <w:p w:rsidR="00E50642" w:rsidRDefault="00E50642" w:rsidP="000329C0">
      <w:pPr>
        <w:rPr>
          <w:rFonts w:cs="Calibri"/>
          <w:bCs/>
          <w:color w:val="000000" w:themeColor="text1"/>
        </w:rPr>
      </w:pPr>
      <w:r w:rsidRPr="00FD3B80">
        <w:rPr>
          <w:rFonts w:cs="Calibri"/>
          <w:bCs/>
          <w:color w:val="000000" w:themeColor="text1"/>
        </w:rPr>
        <w:t xml:space="preserve">The district’s central office “cabinet” meets weekly, and is made up of the </w:t>
      </w:r>
      <w:r w:rsidR="00B7315F">
        <w:rPr>
          <w:rFonts w:cs="Calibri"/>
          <w:bCs/>
          <w:color w:val="000000" w:themeColor="text1"/>
        </w:rPr>
        <w:t xml:space="preserve">interim </w:t>
      </w:r>
      <w:r w:rsidRPr="00FD3B80">
        <w:rPr>
          <w:rFonts w:cs="Calibri"/>
          <w:bCs/>
          <w:color w:val="000000" w:themeColor="text1"/>
        </w:rPr>
        <w:t xml:space="preserve">superintendent and three </w:t>
      </w:r>
      <w:r w:rsidRPr="008412C8">
        <w:rPr>
          <w:rFonts w:cs="Calibri"/>
          <w:bCs/>
          <w:color w:val="000000" w:themeColor="text1"/>
        </w:rPr>
        <w:t xml:space="preserve">other central office administrators: </w:t>
      </w:r>
      <w:r w:rsidR="00B949BE">
        <w:rPr>
          <w:rFonts w:cs="Calibri"/>
          <w:bCs/>
          <w:color w:val="000000" w:themeColor="text1"/>
        </w:rPr>
        <w:t xml:space="preserve">the </w:t>
      </w:r>
      <w:r w:rsidR="007148B7">
        <w:rPr>
          <w:rFonts w:cs="Calibri"/>
          <w:bCs/>
          <w:color w:val="000000" w:themeColor="text1"/>
        </w:rPr>
        <w:t xml:space="preserve">interim </w:t>
      </w:r>
      <w:r w:rsidR="00FB2B91" w:rsidRPr="008412C8">
        <w:rPr>
          <w:rFonts w:cs="Calibri"/>
          <w:bCs/>
          <w:color w:val="000000" w:themeColor="text1"/>
        </w:rPr>
        <w:t>assistant superintendent for curriculum, instruction</w:t>
      </w:r>
      <w:r w:rsidR="00B949BE">
        <w:rPr>
          <w:rFonts w:cs="Calibri"/>
          <w:bCs/>
          <w:color w:val="000000" w:themeColor="text1"/>
        </w:rPr>
        <w:t>,</w:t>
      </w:r>
      <w:r w:rsidR="00FB2B91" w:rsidRPr="008412C8">
        <w:rPr>
          <w:rFonts w:cs="Calibri"/>
          <w:bCs/>
          <w:color w:val="000000" w:themeColor="text1"/>
        </w:rPr>
        <w:t xml:space="preserve"> and a</w:t>
      </w:r>
      <w:r w:rsidRPr="008412C8">
        <w:rPr>
          <w:rFonts w:cs="Calibri"/>
          <w:bCs/>
          <w:color w:val="000000" w:themeColor="text1"/>
        </w:rPr>
        <w:t>ssessment</w:t>
      </w:r>
      <w:r w:rsidR="00B949BE">
        <w:rPr>
          <w:rFonts w:cs="Calibri"/>
          <w:bCs/>
          <w:color w:val="000000" w:themeColor="text1"/>
        </w:rPr>
        <w:t>;</w:t>
      </w:r>
      <w:r w:rsidR="00B949BE" w:rsidRPr="008412C8">
        <w:rPr>
          <w:rFonts w:cs="Calibri"/>
          <w:bCs/>
          <w:color w:val="000000" w:themeColor="text1"/>
        </w:rPr>
        <w:t xml:space="preserve"> </w:t>
      </w:r>
      <w:r w:rsidR="00B949BE">
        <w:rPr>
          <w:rFonts w:cs="Calibri"/>
          <w:bCs/>
          <w:color w:val="000000" w:themeColor="text1"/>
        </w:rPr>
        <w:t xml:space="preserve">the </w:t>
      </w:r>
      <w:r w:rsidR="008412C8" w:rsidRPr="008412C8">
        <w:rPr>
          <w:rFonts w:cs="Calibri"/>
          <w:bCs/>
          <w:color w:val="000000" w:themeColor="text1"/>
        </w:rPr>
        <w:t>a</w:t>
      </w:r>
      <w:r w:rsidR="008412C8">
        <w:rPr>
          <w:rFonts w:cs="Calibri"/>
          <w:bCs/>
          <w:color w:val="000000" w:themeColor="text1"/>
        </w:rPr>
        <w:t>ssistant s</w:t>
      </w:r>
      <w:r w:rsidRPr="008412C8">
        <w:rPr>
          <w:rFonts w:cs="Calibri"/>
          <w:bCs/>
          <w:color w:val="000000" w:themeColor="text1"/>
        </w:rPr>
        <w:t>uperintendent for</w:t>
      </w:r>
      <w:r w:rsidR="008412C8">
        <w:rPr>
          <w:rFonts w:cs="Calibri"/>
          <w:bCs/>
          <w:color w:val="000000" w:themeColor="text1"/>
        </w:rPr>
        <w:t xml:space="preserve"> special education and student s</w:t>
      </w:r>
      <w:r w:rsidRPr="00FD3B80">
        <w:rPr>
          <w:rFonts w:cs="Calibri"/>
          <w:bCs/>
          <w:color w:val="000000" w:themeColor="text1"/>
        </w:rPr>
        <w:t>ervices</w:t>
      </w:r>
      <w:r w:rsidR="00B949BE">
        <w:rPr>
          <w:rFonts w:cs="Calibri"/>
          <w:bCs/>
          <w:color w:val="000000" w:themeColor="text1"/>
        </w:rPr>
        <w:t xml:space="preserve">; </w:t>
      </w:r>
      <w:r>
        <w:rPr>
          <w:rFonts w:cs="Calibri"/>
          <w:bCs/>
          <w:color w:val="000000" w:themeColor="text1"/>
        </w:rPr>
        <w:t xml:space="preserve">and </w:t>
      </w:r>
      <w:r w:rsidR="00B949BE">
        <w:rPr>
          <w:rFonts w:cs="Calibri"/>
          <w:bCs/>
          <w:color w:val="000000" w:themeColor="text1"/>
        </w:rPr>
        <w:t xml:space="preserve">the business </w:t>
      </w:r>
      <w:r w:rsidR="008412C8">
        <w:rPr>
          <w:rFonts w:cs="Calibri"/>
          <w:bCs/>
          <w:color w:val="000000" w:themeColor="text1"/>
        </w:rPr>
        <w:t>m</w:t>
      </w:r>
      <w:r w:rsidRPr="00FD3B80">
        <w:rPr>
          <w:rFonts w:cs="Calibri"/>
          <w:bCs/>
          <w:color w:val="000000" w:themeColor="text1"/>
        </w:rPr>
        <w:t xml:space="preserve">anager. </w:t>
      </w:r>
      <w:r w:rsidR="000329C0">
        <w:rPr>
          <w:rFonts w:cs="Calibri"/>
          <w:bCs/>
          <w:color w:val="000000" w:themeColor="text1"/>
        </w:rPr>
        <w:t xml:space="preserve">  </w:t>
      </w:r>
      <w:r w:rsidR="008412C8">
        <w:rPr>
          <w:rFonts w:cs="Calibri"/>
          <w:bCs/>
          <w:color w:val="000000" w:themeColor="text1"/>
        </w:rPr>
        <w:t>There are also three</w:t>
      </w:r>
      <w:r w:rsidRPr="00E50642">
        <w:rPr>
          <w:rFonts w:cs="Calibri"/>
          <w:bCs/>
          <w:color w:val="000000" w:themeColor="text1"/>
        </w:rPr>
        <w:t xml:space="preserve"> central office manager positions focused on operations:</w:t>
      </w:r>
      <w:r w:rsidR="008412C8">
        <w:rPr>
          <w:rFonts w:cs="Calibri"/>
          <w:bCs/>
          <w:color w:val="000000" w:themeColor="text1"/>
        </w:rPr>
        <w:t xml:space="preserve">  </w:t>
      </w:r>
      <w:r w:rsidR="00B949BE">
        <w:rPr>
          <w:rFonts w:cs="Calibri"/>
          <w:bCs/>
          <w:color w:val="000000" w:themeColor="text1"/>
        </w:rPr>
        <w:t xml:space="preserve">the </w:t>
      </w:r>
      <w:r w:rsidR="008412C8">
        <w:rPr>
          <w:rFonts w:cs="Calibri"/>
          <w:bCs/>
          <w:color w:val="000000" w:themeColor="text1"/>
        </w:rPr>
        <w:t>data and assessment m</w:t>
      </w:r>
      <w:r w:rsidR="000329C0">
        <w:rPr>
          <w:rFonts w:cs="Calibri"/>
          <w:bCs/>
          <w:color w:val="000000" w:themeColor="text1"/>
        </w:rPr>
        <w:t xml:space="preserve">anager, </w:t>
      </w:r>
      <w:r w:rsidR="00B949BE">
        <w:rPr>
          <w:rFonts w:cs="Calibri"/>
          <w:bCs/>
          <w:color w:val="000000" w:themeColor="text1"/>
        </w:rPr>
        <w:t xml:space="preserve">the </w:t>
      </w:r>
      <w:r w:rsidR="008412C8">
        <w:rPr>
          <w:rFonts w:cs="Calibri"/>
          <w:bCs/>
          <w:color w:val="000000" w:themeColor="text1"/>
        </w:rPr>
        <w:t>parent information center m</w:t>
      </w:r>
      <w:r w:rsidRPr="00FD3B80">
        <w:rPr>
          <w:rFonts w:cs="Calibri"/>
          <w:bCs/>
          <w:color w:val="000000" w:themeColor="text1"/>
        </w:rPr>
        <w:t>anager</w:t>
      </w:r>
      <w:r w:rsidR="000329C0">
        <w:rPr>
          <w:rFonts w:cs="Calibri"/>
          <w:bCs/>
          <w:color w:val="000000" w:themeColor="text1"/>
        </w:rPr>
        <w:t xml:space="preserve">, and </w:t>
      </w:r>
      <w:r w:rsidR="00B949BE">
        <w:rPr>
          <w:rFonts w:cs="Calibri"/>
          <w:bCs/>
          <w:color w:val="000000" w:themeColor="text1"/>
        </w:rPr>
        <w:t xml:space="preserve">the </w:t>
      </w:r>
      <w:r w:rsidR="008412C8">
        <w:rPr>
          <w:rFonts w:cs="Calibri"/>
          <w:bCs/>
          <w:color w:val="000000" w:themeColor="text1"/>
        </w:rPr>
        <w:t>facilities m</w:t>
      </w:r>
      <w:r w:rsidRPr="00FD3B80">
        <w:rPr>
          <w:rFonts w:cs="Calibri"/>
          <w:bCs/>
          <w:color w:val="000000" w:themeColor="text1"/>
        </w:rPr>
        <w:t>anager</w:t>
      </w:r>
      <w:r w:rsidR="000329C0">
        <w:rPr>
          <w:rFonts w:cs="Calibri"/>
          <w:bCs/>
          <w:color w:val="000000" w:themeColor="text1"/>
        </w:rPr>
        <w:t xml:space="preserve">.  </w:t>
      </w:r>
      <w:r w:rsidRPr="00E50642">
        <w:rPr>
          <w:rFonts w:cs="Calibri"/>
          <w:bCs/>
          <w:color w:val="000000" w:themeColor="text1"/>
        </w:rPr>
        <w:t xml:space="preserve">In addition, an executive administrative assistant supports the </w:t>
      </w:r>
      <w:r w:rsidR="008412C8">
        <w:rPr>
          <w:rFonts w:cs="Calibri"/>
          <w:bCs/>
          <w:color w:val="000000" w:themeColor="text1"/>
        </w:rPr>
        <w:t>business m</w:t>
      </w:r>
      <w:r w:rsidRPr="00E50642">
        <w:rPr>
          <w:rFonts w:cs="Calibri"/>
          <w:bCs/>
          <w:color w:val="000000" w:themeColor="text1"/>
        </w:rPr>
        <w:t xml:space="preserve">anager </w:t>
      </w:r>
      <w:r w:rsidR="00B7315F">
        <w:rPr>
          <w:rFonts w:cs="Calibri"/>
          <w:bCs/>
          <w:color w:val="000000" w:themeColor="text1"/>
        </w:rPr>
        <w:t>by handling routine</w:t>
      </w:r>
      <w:r w:rsidR="00B7315F" w:rsidRPr="00E50642">
        <w:rPr>
          <w:rFonts w:cs="Calibri"/>
          <w:bCs/>
          <w:color w:val="000000" w:themeColor="text1"/>
        </w:rPr>
        <w:t xml:space="preserve"> </w:t>
      </w:r>
      <w:r w:rsidRPr="00E50642">
        <w:rPr>
          <w:rFonts w:cs="Calibri"/>
          <w:bCs/>
          <w:color w:val="000000" w:themeColor="text1"/>
        </w:rPr>
        <w:t>human resource responsibilities.</w:t>
      </w:r>
      <w:r w:rsidR="00A44537">
        <w:rPr>
          <w:rFonts w:cs="Calibri"/>
          <w:bCs/>
          <w:color w:val="000000" w:themeColor="text1"/>
        </w:rPr>
        <w:t xml:space="preserve"> </w:t>
      </w:r>
    </w:p>
    <w:p w:rsidR="00E50642" w:rsidRDefault="0039487B" w:rsidP="000329C0">
      <w:pPr>
        <w:spacing w:after="0"/>
        <w:rPr>
          <w:rFonts w:cs="Calibri"/>
          <w:bCs/>
          <w:color w:val="000000" w:themeColor="text1"/>
        </w:rPr>
      </w:pPr>
      <w:r>
        <w:rPr>
          <w:rFonts w:cs="Calibri"/>
          <w:bCs/>
          <w:color w:val="000000" w:themeColor="text1"/>
        </w:rPr>
        <w:t xml:space="preserve">After several years of </w:t>
      </w:r>
      <w:r w:rsidR="00C046A7">
        <w:rPr>
          <w:rFonts w:cs="Calibri"/>
          <w:bCs/>
          <w:color w:val="000000" w:themeColor="text1"/>
        </w:rPr>
        <w:t>prioritiz</w:t>
      </w:r>
      <w:r w:rsidR="00C3473E">
        <w:rPr>
          <w:rFonts w:cs="Calibri"/>
          <w:bCs/>
          <w:color w:val="000000" w:themeColor="text1"/>
        </w:rPr>
        <w:t>ing</w:t>
      </w:r>
      <w:r>
        <w:rPr>
          <w:rFonts w:cs="Calibri"/>
          <w:bCs/>
          <w:color w:val="000000" w:themeColor="text1"/>
        </w:rPr>
        <w:t xml:space="preserve"> classroom resources </w:t>
      </w:r>
      <w:r w:rsidR="00C3473E">
        <w:rPr>
          <w:rFonts w:cs="Calibri"/>
          <w:bCs/>
          <w:color w:val="000000" w:themeColor="text1"/>
        </w:rPr>
        <w:t>by</w:t>
      </w:r>
      <w:r>
        <w:rPr>
          <w:rFonts w:cs="Calibri"/>
          <w:bCs/>
          <w:color w:val="000000" w:themeColor="text1"/>
        </w:rPr>
        <w:t xml:space="preserve"> streamlining leadership positions</w:t>
      </w:r>
      <w:r w:rsidR="00C3473E">
        <w:rPr>
          <w:rFonts w:cs="Calibri"/>
          <w:bCs/>
          <w:color w:val="000000" w:themeColor="text1"/>
        </w:rPr>
        <w:t>, f</w:t>
      </w:r>
      <w:r w:rsidR="00C3473E" w:rsidRPr="00FD3B80">
        <w:rPr>
          <w:rFonts w:cs="Calibri"/>
          <w:bCs/>
          <w:color w:val="000000" w:themeColor="text1"/>
        </w:rPr>
        <w:t xml:space="preserve">our </w:t>
      </w:r>
      <w:r w:rsidR="00E50642" w:rsidRPr="00FD3B80">
        <w:rPr>
          <w:rFonts w:cs="Calibri"/>
          <w:bCs/>
          <w:color w:val="000000" w:themeColor="text1"/>
        </w:rPr>
        <w:t xml:space="preserve">central office positions </w:t>
      </w:r>
      <w:r w:rsidR="004608D7">
        <w:rPr>
          <w:rFonts w:cs="Calibri"/>
          <w:bCs/>
          <w:color w:val="000000" w:themeColor="text1"/>
        </w:rPr>
        <w:t xml:space="preserve">currently </w:t>
      </w:r>
      <w:r w:rsidR="00E50642" w:rsidRPr="00FD3B80">
        <w:rPr>
          <w:rFonts w:cs="Calibri"/>
          <w:bCs/>
          <w:color w:val="000000" w:themeColor="text1"/>
        </w:rPr>
        <w:t xml:space="preserve">focus on teaching and learning: </w:t>
      </w:r>
      <w:r w:rsidR="000329C0">
        <w:rPr>
          <w:rFonts w:cs="Calibri"/>
          <w:bCs/>
          <w:color w:val="000000" w:themeColor="text1"/>
        </w:rPr>
        <w:t xml:space="preserve"> </w:t>
      </w:r>
      <w:r w:rsidR="00CA45F0">
        <w:rPr>
          <w:rFonts w:cs="Calibri"/>
          <w:bCs/>
          <w:color w:val="000000" w:themeColor="text1"/>
        </w:rPr>
        <w:t xml:space="preserve">the </w:t>
      </w:r>
      <w:r w:rsidR="003264EC">
        <w:rPr>
          <w:rFonts w:cs="Calibri"/>
          <w:bCs/>
          <w:color w:val="000000" w:themeColor="text1"/>
        </w:rPr>
        <w:t>director of STEM disciplines, K-12 (science, technology, engineering, and m</w:t>
      </w:r>
      <w:r w:rsidR="00E50642" w:rsidRPr="00FD3B80">
        <w:rPr>
          <w:rFonts w:cs="Calibri"/>
          <w:bCs/>
          <w:color w:val="000000" w:themeColor="text1"/>
        </w:rPr>
        <w:t>athematics</w:t>
      </w:r>
      <w:r w:rsidR="005A772B" w:rsidRPr="00FD3B80">
        <w:rPr>
          <w:rFonts w:cs="Calibri"/>
          <w:bCs/>
          <w:color w:val="000000" w:themeColor="text1"/>
        </w:rPr>
        <w:t>)</w:t>
      </w:r>
      <w:r w:rsidR="005A772B">
        <w:rPr>
          <w:rFonts w:cs="Calibri"/>
          <w:bCs/>
          <w:color w:val="000000" w:themeColor="text1"/>
        </w:rPr>
        <w:t xml:space="preserve">; </w:t>
      </w:r>
      <w:r w:rsidR="00CA45F0">
        <w:rPr>
          <w:rFonts w:cs="Calibri"/>
          <w:bCs/>
          <w:color w:val="000000" w:themeColor="text1"/>
        </w:rPr>
        <w:t xml:space="preserve">the </w:t>
      </w:r>
      <w:r w:rsidR="00E66DF3">
        <w:rPr>
          <w:rFonts w:cs="Calibri"/>
          <w:bCs/>
          <w:color w:val="000000" w:themeColor="text1"/>
        </w:rPr>
        <w:t>K-5 l</w:t>
      </w:r>
      <w:r w:rsidR="00E66DF3" w:rsidRPr="00FD3B80">
        <w:rPr>
          <w:rFonts w:cs="Calibri"/>
          <w:bCs/>
          <w:color w:val="000000" w:themeColor="text1"/>
        </w:rPr>
        <w:t>iteracy</w:t>
      </w:r>
      <w:r w:rsidR="00E66DF3">
        <w:rPr>
          <w:rFonts w:cs="Calibri"/>
          <w:bCs/>
          <w:color w:val="000000" w:themeColor="text1"/>
        </w:rPr>
        <w:t xml:space="preserve"> and Title I</w:t>
      </w:r>
      <w:r w:rsidR="00670C28">
        <w:rPr>
          <w:rFonts w:cs="Calibri"/>
          <w:bCs/>
          <w:color w:val="000000" w:themeColor="text1"/>
        </w:rPr>
        <w:t xml:space="preserve"> director</w:t>
      </w:r>
      <w:r w:rsidR="005A772B">
        <w:rPr>
          <w:rFonts w:cs="Calibri"/>
          <w:bCs/>
          <w:color w:val="000000" w:themeColor="text1"/>
        </w:rPr>
        <w:t xml:space="preserve">; </w:t>
      </w:r>
      <w:r w:rsidR="00CA45F0">
        <w:rPr>
          <w:rFonts w:cs="Calibri"/>
          <w:bCs/>
          <w:color w:val="000000" w:themeColor="text1"/>
        </w:rPr>
        <w:t xml:space="preserve">the </w:t>
      </w:r>
      <w:r w:rsidR="003264EC">
        <w:rPr>
          <w:rFonts w:cs="Calibri"/>
          <w:bCs/>
          <w:color w:val="000000" w:themeColor="text1"/>
        </w:rPr>
        <w:t>director of humanities (</w:t>
      </w:r>
      <w:r w:rsidR="00E50642" w:rsidRPr="00FD3B80">
        <w:rPr>
          <w:rFonts w:cs="Calibri"/>
          <w:bCs/>
          <w:color w:val="000000" w:themeColor="text1"/>
        </w:rPr>
        <w:t xml:space="preserve">6-12 </w:t>
      </w:r>
      <w:r w:rsidR="003264EC">
        <w:rPr>
          <w:rFonts w:cs="Calibri"/>
          <w:bCs/>
          <w:color w:val="000000" w:themeColor="text1"/>
        </w:rPr>
        <w:t>English language arts, K-12 history/social studies, fine arts and world l</w:t>
      </w:r>
      <w:r w:rsidR="00E50642" w:rsidRPr="00FD3B80">
        <w:rPr>
          <w:rFonts w:cs="Calibri"/>
          <w:bCs/>
          <w:color w:val="000000" w:themeColor="text1"/>
        </w:rPr>
        <w:t>anguages</w:t>
      </w:r>
      <w:r w:rsidR="005A772B">
        <w:rPr>
          <w:rFonts w:cs="Calibri"/>
          <w:bCs/>
          <w:color w:val="000000" w:themeColor="text1"/>
        </w:rPr>
        <w:t xml:space="preserve">); </w:t>
      </w:r>
      <w:r w:rsidR="000329C0">
        <w:rPr>
          <w:rFonts w:cs="Calibri"/>
          <w:bCs/>
          <w:color w:val="000000" w:themeColor="text1"/>
        </w:rPr>
        <w:t xml:space="preserve">and </w:t>
      </w:r>
      <w:r w:rsidR="0054113A">
        <w:rPr>
          <w:rFonts w:cs="Calibri"/>
          <w:bCs/>
          <w:color w:val="000000" w:themeColor="text1"/>
        </w:rPr>
        <w:t xml:space="preserve">the K-12 </w:t>
      </w:r>
      <w:r w:rsidR="00B949BE">
        <w:rPr>
          <w:rFonts w:cs="Calibri"/>
          <w:bCs/>
          <w:color w:val="000000" w:themeColor="text1"/>
        </w:rPr>
        <w:t>ELL</w:t>
      </w:r>
      <w:r w:rsidR="00CA5C6B">
        <w:rPr>
          <w:rFonts w:cs="Calibri"/>
          <w:bCs/>
          <w:color w:val="000000" w:themeColor="text1"/>
        </w:rPr>
        <w:t xml:space="preserve"> and Title III</w:t>
      </w:r>
      <w:r w:rsidR="00670C28">
        <w:rPr>
          <w:rFonts w:cs="Calibri"/>
          <w:bCs/>
          <w:color w:val="000000" w:themeColor="text1"/>
        </w:rPr>
        <w:t xml:space="preserve"> director</w:t>
      </w:r>
      <w:r w:rsidR="000329C0">
        <w:rPr>
          <w:rFonts w:cs="Calibri"/>
          <w:bCs/>
          <w:color w:val="000000" w:themeColor="text1"/>
        </w:rPr>
        <w:t xml:space="preserve">.  </w:t>
      </w:r>
      <w:r w:rsidR="003264EC">
        <w:rPr>
          <w:rFonts w:cs="Calibri"/>
          <w:bCs/>
          <w:color w:val="000000" w:themeColor="text1"/>
        </w:rPr>
        <w:t>Two of these positions, K-5 l</w:t>
      </w:r>
      <w:r w:rsidR="00CA5C6B">
        <w:rPr>
          <w:rFonts w:cs="Calibri"/>
          <w:bCs/>
          <w:color w:val="000000" w:themeColor="text1"/>
        </w:rPr>
        <w:t>iteracy</w:t>
      </w:r>
      <w:r w:rsidR="00E66DF3">
        <w:rPr>
          <w:rFonts w:cs="Calibri"/>
          <w:bCs/>
          <w:color w:val="000000" w:themeColor="text1"/>
        </w:rPr>
        <w:t xml:space="preserve"> and Title I</w:t>
      </w:r>
      <w:r w:rsidR="00CA5C6B">
        <w:rPr>
          <w:rFonts w:cs="Calibri"/>
          <w:bCs/>
          <w:color w:val="000000" w:themeColor="text1"/>
        </w:rPr>
        <w:t xml:space="preserve"> </w:t>
      </w:r>
      <w:r w:rsidR="00CA45F0">
        <w:rPr>
          <w:rFonts w:cs="Calibri"/>
          <w:bCs/>
          <w:color w:val="000000" w:themeColor="text1"/>
        </w:rPr>
        <w:t xml:space="preserve">director </w:t>
      </w:r>
      <w:r w:rsidR="00CA5C6B">
        <w:rPr>
          <w:rFonts w:cs="Calibri"/>
          <w:bCs/>
          <w:color w:val="000000" w:themeColor="text1"/>
        </w:rPr>
        <w:t>and K-12 EL</w:t>
      </w:r>
      <w:r w:rsidR="00E50642" w:rsidRPr="00FD3B80">
        <w:rPr>
          <w:rFonts w:cs="Calibri"/>
          <w:bCs/>
          <w:color w:val="000000" w:themeColor="text1"/>
        </w:rPr>
        <w:t>L</w:t>
      </w:r>
      <w:r w:rsidR="00E66DF3">
        <w:rPr>
          <w:rFonts w:cs="Calibri"/>
          <w:bCs/>
          <w:color w:val="000000" w:themeColor="text1"/>
        </w:rPr>
        <w:t xml:space="preserve"> and Title III</w:t>
      </w:r>
      <w:r w:rsidR="00CA45F0">
        <w:rPr>
          <w:rFonts w:cs="Calibri"/>
          <w:bCs/>
          <w:color w:val="000000" w:themeColor="text1"/>
        </w:rPr>
        <w:t xml:space="preserve"> director</w:t>
      </w:r>
      <w:r w:rsidR="00E50642" w:rsidRPr="00FD3B80">
        <w:rPr>
          <w:rFonts w:cs="Calibri"/>
          <w:bCs/>
          <w:color w:val="000000" w:themeColor="text1"/>
        </w:rPr>
        <w:t>, are funded with federal grants.</w:t>
      </w:r>
    </w:p>
    <w:p w:rsidR="000329C0" w:rsidRDefault="000329C0" w:rsidP="000329C0">
      <w:pPr>
        <w:spacing w:after="0"/>
        <w:rPr>
          <w:rFonts w:cs="Calibri"/>
          <w:bCs/>
          <w:color w:val="000000" w:themeColor="text1"/>
        </w:rPr>
      </w:pPr>
    </w:p>
    <w:p w:rsidR="00E50642" w:rsidRDefault="00E50642" w:rsidP="00E50642">
      <w:pPr>
        <w:rPr>
          <w:rFonts w:cs="Calibri"/>
          <w:bCs/>
          <w:color w:val="000000" w:themeColor="text1"/>
        </w:rPr>
      </w:pPr>
      <w:r>
        <w:rPr>
          <w:rFonts w:cs="Calibri"/>
          <w:bCs/>
          <w:color w:val="000000" w:themeColor="text1"/>
        </w:rPr>
        <w:t xml:space="preserve">The superintendent </w:t>
      </w:r>
      <w:r w:rsidR="0075762B">
        <w:rPr>
          <w:rFonts w:cs="Calibri"/>
          <w:bCs/>
          <w:color w:val="000000" w:themeColor="text1"/>
        </w:rPr>
        <w:t xml:space="preserve">and assistant superintendents </w:t>
      </w:r>
      <w:r>
        <w:rPr>
          <w:rFonts w:cs="Calibri"/>
          <w:bCs/>
          <w:color w:val="000000" w:themeColor="text1"/>
        </w:rPr>
        <w:t xml:space="preserve">meet twice each month with principals for 90 minutes </w:t>
      </w:r>
      <w:r w:rsidR="0075762B">
        <w:rPr>
          <w:rFonts w:cs="Calibri"/>
          <w:bCs/>
          <w:color w:val="000000" w:themeColor="text1"/>
        </w:rPr>
        <w:t>and</w:t>
      </w:r>
      <w:r>
        <w:rPr>
          <w:rFonts w:cs="Calibri"/>
          <w:bCs/>
          <w:color w:val="000000" w:themeColor="text1"/>
        </w:rPr>
        <w:t xml:space="preserve"> once each month </w:t>
      </w:r>
      <w:r w:rsidR="0075762B">
        <w:rPr>
          <w:rFonts w:cs="Calibri"/>
          <w:bCs/>
          <w:color w:val="000000" w:themeColor="text1"/>
        </w:rPr>
        <w:t xml:space="preserve">with directors </w:t>
      </w:r>
      <w:r>
        <w:rPr>
          <w:rFonts w:cs="Calibri"/>
          <w:bCs/>
          <w:color w:val="000000" w:themeColor="text1"/>
        </w:rPr>
        <w:t xml:space="preserve">for </w:t>
      </w:r>
      <w:r w:rsidR="00B949BE">
        <w:rPr>
          <w:rFonts w:cs="Calibri"/>
          <w:bCs/>
          <w:color w:val="000000" w:themeColor="text1"/>
        </w:rPr>
        <w:t xml:space="preserve">2 </w:t>
      </w:r>
      <w:r>
        <w:rPr>
          <w:rFonts w:cs="Calibri"/>
          <w:bCs/>
          <w:color w:val="000000" w:themeColor="text1"/>
        </w:rPr>
        <w:t xml:space="preserve">hours. </w:t>
      </w:r>
    </w:p>
    <w:p w:rsidR="00E50642" w:rsidRPr="00FD3B80" w:rsidRDefault="00E50642" w:rsidP="00E50642">
      <w:pPr>
        <w:rPr>
          <w:rFonts w:cs="Calibri"/>
          <w:bCs/>
          <w:color w:val="000000" w:themeColor="text1"/>
        </w:rPr>
      </w:pPr>
      <w:r w:rsidRPr="00FD3B80">
        <w:rPr>
          <w:rFonts w:cs="Calibri"/>
          <w:bCs/>
          <w:color w:val="000000" w:themeColor="text1"/>
        </w:rPr>
        <w:t>All K-8 schools have two assistant principals except Forestdale, the smallest, which has one assistant principa</w:t>
      </w:r>
      <w:r w:rsidR="00F200EE">
        <w:rPr>
          <w:rFonts w:cs="Calibri"/>
          <w:bCs/>
          <w:color w:val="000000" w:themeColor="text1"/>
        </w:rPr>
        <w:t>l. Malden High School has four h</w:t>
      </w:r>
      <w:r w:rsidR="00E66DF3">
        <w:rPr>
          <w:rFonts w:cs="Calibri"/>
          <w:bCs/>
          <w:color w:val="000000" w:themeColor="text1"/>
        </w:rPr>
        <w:t>ouse</w:t>
      </w:r>
      <w:r w:rsidR="0075762B">
        <w:rPr>
          <w:rFonts w:cs="Calibri"/>
          <w:bCs/>
          <w:color w:val="000000" w:themeColor="text1"/>
        </w:rPr>
        <w:t xml:space="preserve"> principals</w:t>
      </w:r>
      <w:r w:rsidR="00E66DF3">
        <w:rPr>
          <w:rFonts w:cs="Calibri"/>
          <w:bCs/>
          <w:color w:val="000000" w:themeColor="text1"/>
        </w:rPr>
        <w:t>. The district</w:t>
      </w:r>
      <w:r w:rsidRPr="00FD3B80">
        <w:rPr>
          <w:rFonts w:cs="Calibri"/>
          <w:bCs/>
          <w:color w:val="000000" w:themeColor="text1"/>
        </w:rPr>
        <w:t xml:space="preserve"> has a tradition of school autonomy and has three different models for its five K-8 schools: one Innovation Scho</w:t>
      </w:r>
      <w:r w:rsidR="00F200EE">
        <w:rPr>
          <w:rFonts w:cs="Calibri"/>
          <w:bCs/>
          <w:color w:val="000000" w:themeColor="text1"/>
        </w:rPr>
        <w:t xml:space="preserve">ol (Linden), which is a STEAM </w:t>
      </w:r>
      <w:r w:rsidRPr="00FD3B80">
        <w:rPr>
          <w:rFonts w:cs="Calibri"/>
          <w:bCs/>
          <w:color w:val="000000" w:themeColor="text1"/>
        </w:rPr>
        <w:t>Academy</w:t>
      </w:r>
      <w:r w:rsidR="00F200EE">
        <w:rPr>
          <w:rFonts w:cs="Calibri"/>
          <w:bCs/>
          <w:color w:val="000000" w:themeColor="text1"/>
        </w:rPr>
        <w:t xml:space="preserve"> (science, technology, engineering, arts, m</w:t>
      </w:r>
      <w:r w:rsidR="00F200EE" w:rsidRPr="00FD3B80">
        <w:rPr>
          <w:rFonts w:cs="Calibri"/>
          <w:bCs/>
          <w:color w:val="000000" w:themeColor="text1"/>
        </w:rPr>
        <w:t>athematics)</w:t>
      </w:r>
      <w:r w:rsidR="00F200EE">
        <w:rPr>
          <w:rFonts w:cs="Calibri"/>
          <w:bCs/>
          <w:color w:val="000000" w:themeColor="text1"/>
        </w:rPr>
        <w:t xml:space="preserve">, two </w:t>
      </w:r>
      <w:r w:rsidR="00CA45F0">
        <w:rPr>
          <w:rFonts w:cs="Calibri"/>
          <w:bCs/>
          <w:color w:val="000000" w:themeColor="text1"/>
        </w:rPr>
        <w:t>Expanded Learning T</w:t>
      </w:r>
      <w:r w:rsidR="00CA45F0" w:rsidRPr="00FD3B80">
        <w:rPr>
          <w:rFonts w:cs="Calibri"/>
          <w:bCs/>
          <w:color w:val="000000" w:themeColor="text1"/>
        </w:rPr>
        <w:t xml:space="preserve">ime </w:t>
      </w:r>
      <w:r w:rsidR="00F200EE">
        <w:rPr>
          <w:rFonts w:cs="Calibri"/>
          <w:bCs/>
          <w:color w:val="000000" w:themeColor="text1"/>
        </w:rPr>
        <w:t xml:space="preserve">(ELT) </w:t>
      </w:r>
      <w:r w:rsidRPr="00FD3B80">
        <w:rPr>
          <w:rFonts w:cs="Calibri"/>
          <w:bCs/>
          <w:color w:val="000000" w:themeColor="text1"/>
        </w:rPr>
        <w:t>schools (Ferryway and Salemwood), and two traditional schools (Beebe and Forestdale</w:t>
      </w:r>
      <w:r w:rsidR="00ED1941" w:rsidRPr="00CA45F0">
        <w:rPr>
          <w:rFonts w:cs="Calibri"/>
          <w:bCs/>
          <w:color w:val="000000" w:themeColor="text1"/>
        </w:rPr>
        <w:t>).  These classifications have meant varied resources (time on learning, staffing, professional development opportunities) across the K-8 schools.</w:t>
      </w:r>
    </w:p>
    <w:p w:rsidR="00E50642" w:rsidRPr="00FD3B80" w:rsidRDefault="00E50642" w:rsidP="00E50642">
      <w:pPr>
        <w:rPr>
          <w:rFonts w:cs="Calibri"/>
          <w:bCs/>
          <w:color w:val="000000" w:themeColor="text1"/>
        </w:rPr>
      </w:pPr>
      <w:r w:rsidRPr="00FD3B80">
        <w:rPr>
          <w:rFonts w:cs="Calibri"/>
          <w:bCs/>
          <w:color w:val="000000" w:themeColor="text1"/>
        </w:rPr>
        <w:t>The previous superintendent departed at the close of the 2015-</w:t>
      </w:r>
      <w:r w:rsidR="007A2C6D">
        <w:rPr>
          <w:rFonts w:cs="Calibri"/>
          <w:bCs/>
          <w:color w:val="000000" w:themeColor="text1"/>
        </w:rPr>
        <w:t>20</w:t>
      </w:r>
      <w:r w:rsidRPr="00FD3B80">
        <w:rPr>
          <w:rFonts w:cs="Calibri"/>
          <w:bCs/>
          <w:color w:val="000000" w:themeColor="text1"/>
        </w:rPr>
        <w:t xml:space="preserve">16 school year after serving as </w:t>
      </w:r>
      <w:r w:rsidR="007E5920">
        <w:rPr>
          <w:rFonts w:cs="Calibri"/>
          <w:bCs/>
          <w:color w:val="000000" w:themeColor="text1"/>
        </w:rPr>
        <w:t xml:space="preserve">Malden’s </w:t>
      </w:r>
      <w:r w:rsidRPr="00FD3B80">
        <w:rPr>
          <w:rFonts w:cs="Calibri"/>
          <w:bCs/>
          <w:color w:val="000000" w:themeColor="text1"/>
        </w:rPr>
        <w:t>superintendent for five years.  On June 30</w:t>
      </w:r>
      <w:r w:rsidR="00F200EE">
        <w:rPr>
          <w:rFonts w:cs="Calibri"/>
          <w:bCs/>
          <w:color w:val="000000" w:themeColor="text1"/>
        </w:rPr>
        <w:t xml:space="preserve">, </w:t>
      </w:r>
      <w:r w:rsidRPr="00FD3B80">
        <w:rPr>
          <w:rFonts w:cs="Calibri"/>
          <w:bCs/>
          <w:color w:val="000000" w:themeColor="text1"/>
        </w:rPr>
        <w:t>2016, the school committee finalized a cont</w:t>
      </w:r>
      <w:r w:rsidR="000329C0">
        <w:rPr>
          <w:rFonts w:cs="Calibri"/>
          <w:bCs/>
          <w:color w:val="000000" w:themeColor="text1"/>
        </w:rPr>
        <w:t>r</w:t>
      </w:r>
      <w:r w:rsidRPr="00FD3B80">
        <w:rPr>
          <w:rFonts w:cs="Calibri"/>
          <w:bCs/>
          <w:color w:val="000000" w:themeColor="text1"/>
        </w:rPr>
        <w:t xml:space="preserve">act with an interim superintendent who has expressed interest in becoming Malden’s permanent superintendent.  The interim superintendent presented an entry plan describing his plans for gathering and reporting information that will lead to revising the current </w:t>
      </w:r>
      <w:r w:rsidR="00B949BE">
        <w:rPr>
          <w:rFonts w:cs="Calibri"/>
          <w:bCs/>
          <w:color w:val="000000" w:themeColor="text1"/>
        </w:rPr>
        <w:t>D</w:t>
      </w:r>
      <w:r w:rsidR="00B949BE" w:rsidRPr="00FD3B80">
        <w:rPr>
          <w:rFonts w:cs="Calibri"/>
          <w:bCs/>
          <w:color w:val="000000" w:themeColor="text1"/>
        </w:rPr>
        <w:t>istr</w:t>
      </w:r>
      <w:r w:rsidR="00B949BE">
        <w:rPr>
          <w:rFonts w:cs="Calibri"/>
          <w:bCs/>
          <w:color w:val="000000" w:themeColor="text1"/>
        </w:rPr>
        <w:t>ict Improvement Plan</w:t>
      </w:r>
      <w:r w:rsidR="000329C0">
        <w:rPr>
          <w:rFonts w:cs="Calibri"/>
          <w:bCs/>
          <w:color w:val="000000" w:themeColor="text1"/>
        </w:rPr>
        <w:t xml:space="preserve">. He held a </w:t>
      </w:r>
      <w:r w:rsidR="007148B7">
        <w:rPr>
          <w:rFonts w:cs="Calibri"/>
          <w:bCs/>
          <w:color w:val="000000" w:themeColor="text1"/>
        </w:rPr>
        <w:lastRenderedPageBreak/>
        <w:t xml:space="preserve">two-day </w:t>
      </w:r>
      <w:r w:rsidRPr="00FD3B80">
        <w:rPr>
          <w:rFonts w:cs="Calibri"/>
          <w:bCs/>
          <w:color w:val="000000" w:themeColor="text1"/>
        </w:rPr>
        <w:t xml:space="preserve">leadership retreat </w:t>
      </w:r>
      <w:r w:rsidR="007148B7">
        <w:rPr>
          <w:rFonts w:cs="Calibri"/>
          <w:bCs/>
          <w:color w:val="000000" w:themeColor="text1"/>
        </w:rPr>
        <w:t xml:space="preserve">in the summer 2016 </w:t>
      </w:r>
      <w:r w:rsidRPr="00FD3B80">
        <w:rPr>
          <w:rFonts w:cs="Calibri"/>
          <w:bCs/>
          <w:color w:val="000000" w:themeColor="text1"/>
        </w:rPr>
        <w:t xml:space="preserve">to </w:t>
      </w:r>
      <w:r w:rsidR="000676A7">
        <w:rPr>
          <w:rFonts w:cs="Calibri"/>
          <w:bCs/>
          <w:color w:val="000000" w:themeColor="text1"/>
        </w:rPr>
        <w:t>establish goals for the 2016-</w:t>
      </w:r>
      <w:r w:rsidR="00B949BE">
        <w:rPr>
          <w:rFonts w:cs="Calibri"/>
          <w:bCs/>
          <w:color w:val="000000" w:themeColor="text1"/>
        </w:rPr>
        <w:t>20</w:t>
      </w:r>
      <w:r w:rsidR="000676A7">
        <w:rPr>
          <w:rFonts w:cs="Calibri"/>
          <w:bCs/>
          <w:color w:val="000000" w:themeColor="text1"/>
        </w:rPr>
        <w:t>17 school year</w:t>
      </w:r>
      <w:r w:rsidR="007148B7">
        <w:rPr>
          <w:rFonts w:cs="Calibri"/>
          <w:bCs/>
          <w:color w:val="000000" w:themeColor="text1"/>
        </w:rPr>
        <w:t>,</w:t>
      </w:r>
      <w:r w:rsidR="000676A7">
        <w:rPr>
          <w:rFonts w:cs="Calibri"/>
          <w:bCs/>
          <w:color w:val="000000" w:themeColor="text1"/>
        </w:rPr>
        <w:t xml:space="preserve"> and </w:t>
      </w:r>
      <w:r w:rsidR="00B949BE">
        <w:rPr>
          <w:rFonts w:cs="Calibri"/>
          <w:bCs/>
          <w:color w:val="000000" w:themeColor="text1"/>
        </w:rPr>
        <w:t xml:space="preserve">at the time of the onsite planned to </w:t>
      </w:r>
      <w:r w:rsidR="000676A7">
        <w:rPr>
          <w:rFonts w:cs="Calibri"/>
          <w:bCs/>
          <w:color w:val="000000" w:themeColor="text1"/>
        </w:rPr>
        <w:t>lead</w:t>
      </w:r>
      <w:r w:rsidRPr="00FD3B80">
        <w:rPr>
          <w:rFonts w:cs="Calibri"/>
          <w:bCs/>
          <w:color w:val="000000" w:themeColor="text1"/>
        </w:rPr>
        <w:t xml:space="preserve"> a school comm</w:t>
      </w:r>
      <w:r w:rsidR="000329C0">
        <w:rPr>
          <w:rFonts w:cs="Calibri"/>
          <w:bCs/>
          <w:color w:val="000000" w:themeColor="text1"/>
        </w:rPr>
        <w:t xml:space="preserve">ittee retreat in November </w:t>
      </w:r>
      <w:r w:rsidR="00B949BE">
        <w:rPr>
          <w:rFonts w:cs="Calibri"/>
          <w:bCs/>
          <w:color w:val="000000" w:themeColor="text1"/>
        </w:rPr>
        <w:t xml:space="preserve">2016 </w:t>
      </w:r>
      <w:r w:rsidRPr="00FD3B80">
        <w:rPr>
          <w:rFonts w:cs="Calibri"/>
          <w:bCs/>
          <w:color w:val="000000" w:themeColor="text1"/>
        </w:rPr>
        <w:t>to establish go</w:t>
      </w:r>
      <w:r>
        <w:rPr>
          <w:rFonts w:cs="Calibri"/>
          <w:bCs/>
          <w:color w:val="000000" w:themeColor="text1"/>
        </w:rPr>
        <w:t xml:space="preserve">als and guidelines for the </w:t>
      </w:r>
      <w:r w:rsidR="00F200EE">
        <w:rPr>
          <w:rFonts w:cs="Calibri"/>
          <w:bCs/>
          <w:color w:val="000000" w:themeColor="text1"/>
        </w:rPr>
        <w:t>fiscal year 20</w:t>
      </w:r>
      <w:r w:rsidRPr="00FD3B80">
        <w:rPr>
          <w:rFonts w:cs="Calibri"/>
          <w:bCs/>
          <w:color w:val="000000" w:themeColor="text1"/>
        </w:rPr>
        <w:t xml:space="preserve">18 budget process. </w:t>
      </w:r>
    </w:p>
    <w:p w:rsidR="00E50642" w:rsidRPr="008523D8" w:rsidRDefault="00E50642" w:rsidP="00E50642">
      <w:pPr>
        <w:rPr>
          <w:rFonts w:cs="Calibri"/>
          <w:bCs/>
          <w:color w:val="000000" w:themeColor="text1"/>
        </w:rPr>
      </w:pPr>
      <w:r w:rsidRPr="00FD3B80">
        <w:rPr>
          <w:rFonts w:cs="Calibri"/>
          <w:bCs/>
          <w:color w:val="000000" w:themeColor="text1"/>
        </w:rPr>
        <w:t>Many other leaders are new to their positions, in part because protracted budget deliberations about their positions led several to seek and secure positions elsewhere.  New to their positions are the interim assistant superintendent for curriculum</w:t>
      </w:r>
      <w:r w:rsidR="007148B7">
        <w:rPr>
          <w:rFonts w:cs="Calibri"/>
          <w:bCs/>
          <w:color w:val="000000" w:themeColor="text1"/>
        </w:rPr>
        <w:t>,</w:t>
      </w:r>
      <w:r w:rsidR="007E5920">
        <w:rPr>
          <w:rFonts w:cs="Calibri"/>
          <w:bCs/>
          <w:color w:val="000000" w:themeColor="text1"/>
        </w:rPr>
        <w:t xml:space="preserve"> instruction</w:t>
      </w:r>
      <w:r w:rsidR="007148B7">
        <w:rPr>
          <w:rFonts w:cs="Calibri"/>
          <w:bCs/>
          <w:color w:val="000000" w:themeColor="text1"/>
        </w:rPr>
        <w:t>, and assessment</w:t>
      </w:r>
      <w:r w:rsidRPr="00FD3B80">
        <w:rPr>
          <w:rFonts w:cs="Calibri"/>
          <w:bCs/>
          <w:color w:val="000000" w:themeColor="text1"/>
        </w:rPr>
        <w:t xml:space="preserve"> (a longtime K-8 pr</w:t>
      </w:r>
      <w:r w:rsidR="00F200EE">
        <w:rPr>
          <w:rFonts w:cs="Calibri"/>
          <w:bCs/>
          <w:color w:val="000000" w:themeColor="text1"/>
        </w:rPr>
        <w:t xml:space="preserve">incipal in the district), </w:t>
      </w:r>
      <w:r w:rsidR="007148B7">
        <w:rPr>
          <w:rFonts w:cs="Calibri"/>
          <w:bCs/>
          <w:color w:val="000000" w:themeColor="text1"/>
        </w:rPr>
        <w:t xml:space="preserve">the </w:t>
      </w:r>
      <w:r w:rsidR="00F200EE">
        <w:rPr>
          <w:rFonts w:cs="Calibri"/>
          <w:bCs/>
          <w:color w:val="000000" w:themeColor="text1"/>
        </w:rPr>
        <w:t xml:space="preserve">STEM director, </w:t>
      </w:r>
      <w:r w:rsidR="007148B7">
        <w:rPr>
          <w:rFonts w:cs="Calibri"/>
          <w:bCs/>
          <w:color w:val="000000" w:themeColor="text1"/>
        </w:rPr>
        <w:t xml:space="preserve">the </w:t>
      </w:r>
      <w:r w:rsidR="00F200EE">
        <w:rPr>
          <w:rFonts w:cs="Calibri"/>
          <w:bCs/>
          <w:color w:val="000000" w:themeColor="text1"/>
        </w:rPr>
        <w:t xml:space="preserve">humanities director, </w:t>
      </w:r>
      <w:r w:rsidR="007148B7">
        <w:rPr>
          <w:rFonts w:cs="Calibri"/>
          <w:bCs/>
          <w:color w:val="000000" w:themeColor="text1"/>
        </w:rPr>
        <w:t xml:space="preserve">the </w:t>
      </w:r>
      <w:r w:rsidR="00F200EE">
        <w:rPr>
          <w:rFonts w:cs="Calibri"/>
          <w:bCs/>
          <w:color w:val="000000" w:themeColor="text1"/>
        </w:rPr>
        <w:t xml:space="preserve">business manager (formerly interim), </w:t>
      </w:r>
      <w:r w:rsidR="007148B7">
        <w:rPr>
          <w:rFonts w:cs="Calibri"/>
          <w:bCs/>
          <w:color w:val="000000" w:themeColor="text1"/>
        </w:rPr>
        <w:t xml:space="preserve">the </w:t>
      </w:r>
      <w:r w:rsidR="00F200EE">
        <w:rPr>
          <w:rFonts w:cs="Calibri"/>
          <w:bCs/>
          <w:color w:val="000000" w:themeColor="text1"/>
        </w:rPr>
        <w:t>facilities ma</w:t>
      </w:r>
      <w:r w:rsidR="000676A7">
        <w:rPr>
          <w:rFonts w:cs="Calibri"/>
          <w:bCs/>
          <w:color w:val="000000" w:themeColor="text1"/>
        </w:rPr>
        <w:t>nager, and two</w:t>
      </w:r>
      <w:r w:rsidRPr="00FD3B80">
        <w:rPr>
          <w:rFonts w:cs="Calibri"/>
          <w:bCs/>
          <w:color w:val="000000" w:themeColor="text1"/>
        </w:rPr>
        <w:t xml:space="preserve"> of the s</w:t>
      </w:r>
      <w:r w:rsidR="000676A7">
        <w:rPr>
          <w:rFonts w:cs="Calibri"/>
          <w:bCs/>
          <w:color w:val="000000" w:themeColor="text1"/>
        </w:rPr>
        <w:t>even principals</w:t>
      </w:r>
      <w:r w:rsidRPr="00FD3B80">
        <w:rPr>
          <w:rFonts w:cs="Calibri"/>
          <w:bCs/>
          <w:color w:val="000000" w:themeColor="text1"/>
        </w:rPr>
        <w:t>.</w:t>
      </w:r>
      <w:r w:rsidRPr="008523D8">
        <w:rPr>
          <w:rFonts w:cs="Calibri"/>
          <w:bCs/>
          <w:color w:val="000000" w:themeColor="text1"/>
        </w:rPr>
        <w:t xml:space="preserve"> </w:t>
      </w:r>
    </w:p>
    <w:p w:rsidR="00E50642" w:rsidRDefault="00E50642" w:rsidP="00E50642">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rsidR="00E50642" w:rsidRPr="00D34770" w:rsidRDefault="00E50642" w:rsidP="00E50642">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District leaders </w:t>
      </w:r>
      <w:r w:rsidR="00B02EE3">
        <w:rPr>
          <w:b/>
        </w:rPr>
        <w:t>are in the elementary stages of</w:t>
      </w:r>
      <w:r>
        <w:rPr>
          <w:b/>
        </w:rPr>
        <w:t xml:space="preserve"> </w:t>
      </w:r>
      <w:r w:rsidR="00B02EE3">
        <w:rPr>
          <w:b/>
        </w:rPr>
        <w:t xml:space="preserve">articulating </w:t>
      </w:r>
      <w:r>
        <w:rPr>
          <w:b/>
        </w:rPr>
        <w:t>a district vision and plan for improvement, align</w:t>
      </w:r>
      <w:r w:rsidR="00B02EE3">
        <w:rPr>
          <w:b/>
        </w:rPr>
        <w:t>ing</w:t>
      </w:r>
      <w:r>
        <w:rPr>
          <w:b/>
        </w:rPr>
        <w:t xml:space="preserve"> district and school planning, and bring</w:t>
      </w:r>
      <w:r w:rsidR="00B02EE3">
        <w:rPr>
          <w:b/>
        </w:rPr>
        <w:t>ing</w:t>
      </w:r>
      <w:r>
        <w:rPr>
          <w:b/>
        </w:rPr>
        <w:t xml:space="preserve"> greater focus on improving teaching and learning</w:t>
      </w:r>
      <w:r w:rsidRPr="00D34770">
        <w:rPr>
          <w:b/>
        </w:rPr>
        <w:t xml:space="preserve">. </w:t>
      </w:r>
      <w:r>
        <w:rPr>
          <w:b/>
        </w:rPr>
        <w:t xml:space="preserve"> </w:t>
      </w:r>
    </w:p>
    <w:p w:rsidR="00E50642" w:rsidRPr="00E71844" w:rsidRDefault="00E50642" w:rsidP="00EC7C51">
      <w:pPr>
        <w:pStyle w:val="ListParagraph"/>
        <w:numPr>
          <w:ilvl w:val="1"/>
          <w:numId w:val="15"/>
        </w:numPr>
        <w:tabs>
          <w:tab w:val="left" w:pos="360"/>
          <w:tab w:val="left" w:pos="720"/>
          <w:tab w:val="left" w:pos="1080"/>
          <w:tab w:val="left" w:pos="1440"/>
          <w:tab w:val="left" w:pos="1800"/>
          <w:tab w:val="left" w:pos="2160"/>
        </w:tabs>
        <w:ind w:left="720"/>
        <w:contextualSpacing w:val="0"/>
        <w:rPr>
          <w:b/>
          <w:i/>
        </w:rPr>
      </w:pPr>
      <w:r>
        <w:t xml:space="preserve">In fall 2015, the previous </w:t>
      </w:r>
      <w:r w:rsidRPr="00E71844">
        <w:t>superintendent presented to the school c</w:t>
      </w:r>
      <w:r w:rsidR="00507FEA">
        <w:t xml:space="preserve">ommittee a </w:t>
      </w:r>
      <w:r w:rsidR="00670B55">
        <w:t>District Improvement P</w:t>
      </w:r>
      <w:r w:rsidR="00670B55" w:rsidRPr="00E71844">
        <w:t xml:space="preserve">lan </w:t>
      </w:r>
      <w:r w:rsidR="00670B55">
        <w:t xml:space="preserve">(DIP) </w:t>
      </w:r>
      <w:r w:rsidRPr="00E71844">
        <w:t>developed with a broad range of community stakeholders and in collaboration with the Department of Elementary and Secondary Education (ESE) and the Gateway City Partnership</w:t>
      </w:r>
      <w:r w:rsidR="000329C0">
        <w:t>.</w:t>
      </w:r>
    </w:p>
    <w:p w:rsidR="00E50642" w:rsidRPr="00E71844" w:rsidRDefault="00E50642" w:rsidP="00EC7C51">
      <w:pPr>
        <w:pStyle w:val="ListParagraph"/>
        <w:numPr>
          <w:ilvl w:val="2"/>
          <w:numId w:val="15"/>
        </w:numPr>
        <w:tabs>
          <w:tab w:val="left" w:pos="360"/>
          <w:tab w:val="left" w:pos="720"/>
          <w:tab w:val="left" w:pos="1080"/>
          <w:tab w:val="left" w:pos="1440"/>
          <w:tab w:val="left" w:pos="1800"/>
          <w:tab w:val="left" w:pos="2160"/>
        </w:tabs>
        <w:ind w:left="1080"/>
        <w:contextualSpacing w:val="0"/>
        <w:rPr>
          <w:b/>
          <w:i/>
        </w:rPr>
      </w:pPr>
      <w:r w:rsidRPr="00E71844">
        <w:t>The superintendent described it to the school committee as “a plan that will drive school improvement plans, smart goals</w:t>
      </w:r>
      <w:r w:rsidR="00F200EE">
        <w:t>, and community partnerships…T</w:t>
      </w:r>
      <w:r w:rsidRPr="00E71844">
        <w:t>he real work now is in making this document come alive and support the students…</w:t>
      </w:r>
      <w:r w:rsidR="00CA45F0">
        <w:t>.</w:t>
      </w:r>
      <w:r w:rsidR="003755D7" w:rsidRPr="00E71844">
        <w:t>”</w:t>
      </w:r>
    </w:p>
    <w:p w:rsidR="00E50642" w:rsidRPr="00E71844" w:rsidRDefault="00E50642" w:rsidP="00EC7C51">
      <w:pPr>
        <w:pStyle w:val="ListParagraph"/>
        <w:numPr>
          <w:ilvl w:val="2"/>
          <w:numId w:val="15"/>
        </w:numPr>
        <w:tabs>
          <w:tab w:val="left" w:pos="0"/>
          <w:tab w:val="left" w:pos="360"/>
          <w:tab w:val="left" w:pos="720"/>
          <w:tab w:val="left" w:pos="1080"/>
          <w:tab w:val="left" w:pos="1440"/>
          <w:tab w:val="left" w:pos="1800"/>
          <w:tab w:val="left" w:pos="2160"/>
        </w:tabs>
        <w:ind w:left="1080"/>
        <w:contextualSpacing w:val="0"/>
      </w:pPr>
      <w:r w:rsidRPr="00E71844">
        <w:t xml:space="preserve">Six of the seven schools prepared </w:t>
      </w:r>
      <w:r w:rsidR="006C594E">
        <w:t>S</w:t>
      </w:r>
      <w:r w:rsidR="006C594E" w:rsidRPr="00E71844">
        <w:t xml:space="preserve">chool </w:t>
      </w:r>
      <w:r w:rsidR="006C594E">
        <w:t>I</w:t>
      </w:r>
      <w:r w:rsidR="006C594E" w:rsidRPr="00E71844">
        <w:t xml:space="preserve">mprovement </w:t>
      </w:r>
      <w:r w:rsidR="006C594E">
        <w:t>P</w:t>
      </w:r>
      <w:r w:rsidR="006C594E" w:rsidRPr="00E71844">
        <w:t xml:space="preserve">lans </w:t>
      </w:r>
      <w:r w:rsidRPr="00E71844">
        <w:t>for 2016-</w:t>
      </w:r>
      <w:r w:rsidR="006C594E">
        <w:t>20</w:t>
      </w:r>
      <w:r w:rsidRPr="00E71844">
        <w:t>17 using the same form</w:t>
      </w:r>
      <w:r w:rsidR="000329C0">
        <w:t>at as the district p</w:t>
      </w:r>
      <w:r w:rsidRPr="00E71844">
        <w:t xml:space="preserve">lan and addressing each of the four </w:t>
      </w:r>
      <w:r w:rsidR="000329C0">
        <w:t>priorities identified in the p</w:t>
      </w:r>
      <w:r w:rsidRPr="00E71844">
        <w:t>lan: early childhood, social-emotional growth, college and car</w:t>
      </w:r>
      <w:r w:rsidR="007E5920">
        <w:t>eer readiness, and newcomer p</w:t>
      </w:r>
      <w:r w:rsidRPr="00E71844">
        <w:t xml:space="preserve">rograms. </w:t>
      </w:r>
    </w:p>
    <w:p w:rsidR="00E50642" w:rsidRDefault="006C594E" w:rsidP="00EC7C51">
      <w:pPr>
        <w:pStyle w:val="ListParagraph"/>
        <w:numPr>
          <w:ilvl w:val="1"/>
          <w:numId w:val="15"/>
        </w:numPr>
        <w:tabs>
          <w:tab w:val="left" w:pos="0"/>
          <w:tab w:val="left" w:pos="360"/>
          <w:tab w:val="left" w:pos="1080"/>
          <w:tab w:val="left" w:pos="1800"/>
          <w:tab w:val="left" w:pos="2160"/>
        </w:tabs>
        <w:ind w:left="720"/>
        <w:contextualSpacing w:val="0"/>
      </w:pPr>
      <w:r>
        <w:t xml:space="preserve">Interviews and a document review indicated that </w:t>
      </w:r>
      <w:r w:rsidR="00E50642">
        <w:t xml:space="preserve">the interim superintendent </w:t>
      </w:r>
      <w:r w:rsidR="00670B55">
        <w:t xml:space="preserve">has begun </w:t>
      </w:r>
      <w:r w:rsidR="00E213C9">
        <w:t xml:space="preserve">to take </w:t>
      </w:r>
      <w:r w:rsidR="00E50642">
        <w:t>steps to focus the district’s work on teaching and learning and la</w:t>
      </w:r>
      <w:r w:rsidR="00F200EE">
        <w:t xml:space="preserve">y the foundation for a revised </w:t>
      </w:r>
      <w:r w:rsidR="00670B55">
        <w:t>DIP</w:t>
      </w:r>
      <w:r w:rsidR="00E50642" w:rsidRPr="0023504E">
        <w:t xml:space="preserve">. </w:t>
      </w:r>
    </w:p>
    <w:p w:rsidR="00E50642" w:rsidRDefault="00E50642" w:rsidP="00EC7C51">
      <w:pPr>
        <w:pStyle w:val="ListParagraph"/>
        <w:numPr>
          <w:ilvl w:val="2"/>
          <w:numId w:val="15"/>
        </w:numPr>
        <w:tabs>
          <w:tab w:val="left" w:pos="0"/>
          <w:tab w:val="left" w:pos="360"/>
          <w:tab w:val="left" w:pos="1080"/>
          <w:tab w:val="left" w:pos="1800"/>
          <w:tab w:val="left" w:pos="2160"/>
        </w:tabs>
        <w:ind w:left="1080"/>
        <w:contextualSpacing w:val="0"/>
      </w:pPr>
      <w:r>
        <w:t xml:space="preserve">At the start of the </w:t>
      </w:r>
      <w:r w:rsidR="00670B55">
        <w:t xml:space="preserve">2016-2017 </w:t>
      </w:r>
      <w:r>
        <w:t>school year the interim superintendent presented to the school committee and posted on the district</w:t>
      </w:r>
      <w:r w:rsidR="00CA45F0">
        <w:t>’s</w:t>
      </w:r>
      <w:r>
        <w:t xml:space="preserve"> website an entry plan</w:t>
      </w:r>
      <w:r w:rsidR="00F200EE">
        <w:t xml:space="preserve"> describing the steps he wa</w:t>
      </w:r>
      <w:r>
        <w:t>s planning to gather the informatio</w:t>
      </w:r>
      <w:r w:rsidR="00F200EE">
        <w:t>n needed to “revise and improve”</w:t>
      </w:r>
      <w:r>
        <w:t xml:space="preserve"> the current </w:t>
      </w:r>
      <w:r w:rsidR="00670B55">
        <w:t>DIP</w:t>
      </w:r>
      <w:r>
        <w:t xml:space="preserve"> and “devise a plan for supporting the schools to reach their goals</w:t>
      </w:r>
      <w:r w:rsidR="00F200EE">
        <w:t>.</w:t>
      </w:r>
      <w:r>
        <w:t>”</w:t>
      </w:r>
      <w:r w:rsidRPr="0023504E">
        <w:t xml:space="preserve"> </w:t>
      </w:r>
    </w:p>
    <w:p w:rsidR="00E50642" w:rsidRDefault="00E50642" w:rsidP="00EC7C51">
      <w:pPr>
        <w:pStyle w:val="ListParagraph"/>
        <w:numPr>
          <w:ilvl w:val="3"/>
          <w:numId w:val="15"/>
        </w:numPr>
        <w:tabs>
          <w:tab w:val="left" w:pos="0"/>
          <w:tab w:val="left" w:pos="360"/>
          <w:tab w:val="left" w:pos="1080"/>
          <w:tab w:val="left" w:pos="1800"/>
          <w:tab w:val="left" w:pos="2160"/>
        </w:tabs>
        <w:ind w:left="1440"/>
        <w:contextualSpacing w:val="0"/>
      </w:pPr>
      <w:r>
        <w:t>The interim superintendent led a two-day summer retreat with district and school leaders to develop district goals and priorities for 2016-</w:t>
      </w:r>
      <w:r w:rsidR="006C594E">
        <w:t>20</w:t>
      </w:r>
      <w:r>
        <w:t>17.</w:t>
      </w:r>
      <w:r w:rsidR="00F200EE">
        <w:t xml:space="preserve">  </w:t>
      </w:r>
      <w:r>
        <w:t xml:space="preserve">He </w:t>
      </w:r>
      <w:r w:rsidR="00F200EE">
        <w:t xml:space="preserve">also </w:t>
      </w:r>
      <w:r w:rsidR="007E5920">
        <w:t>invited the president of the teachers’ a</w:t>
      </w:r>
      <w:r>
        <w:t>ssociation to participate.</w:t>
      </w:r>
    </w:p>
    <w:p w:rsidR="00E50642" w:rsidRDefault="00E50642" w:rsidP="00EC7C51">
      <w:pPr>
        <w:pStyle w:val="ListParagraph"/>
        <w:numPr>
          <w:ilvl w:val="3"/>
          <w:numId w:val="15"/>
        </w:numPr>
        <w:tabs>
          <w:tab w:val="left" w:pos="0"/>
          <w:tab w:val="left" w:pos="360"/>
          <w:tab w:val="left" w:pos="1080"/>
          <w:tab w:val="left" w:pos="1440"/>
          <w:tab w:val="left" w:pos="2160"/>
        </w:tabs>
        <w:ind w:left="1440"/>
        <w:contextualSpacing w:val="0"/>
      </w:pPr>
      <w:r>
        <w:t>The leaders developed the district’s instructional focus for 2016-</w:t>
      </w:r>
      <w:r w:rsidR="006C594E">
        <w:t>20</w:t>
      </w:r>
      <w:r>
        <w:t xml:space="preserve">17, identifying three goals for the year focused on teaching and learning, a description of “Common Teaching </w:t>
      </w:r>
      <w:r>
        <w:lastRenderedPageBreak/>
        <w:t>and Learning Best Practices</w:t>
      </w:r>
      <w:r w:rsidR="00F200EE">
        <w:t>,”</w:t>
      </w:r>
      <w:r>
        <w:t xml:space="preserve"> a</w:t>
      </w:r>
      <w:r w:rsidR="007E5920">
        <w:t>nd chose six elements from the educator evaluation r</w:t>
      </w:r>
      <w:r w:rsidR="00F0586B">
        <w:t xml:space="preserve">ubric </w:t>
      </w:r>
      <w:r w:rsidR="00CA45F0">
        <w:t>as</w:t>
      </w:r>
      <w:r w:rsidR="00F0586B">
        <w:t xml:space="preserve"> “focus i</w:t>
      </w:r>
      <w:r>
        <w:t>ndicators</w:t>
      </w:r>
      <w:r w:rsidR="00F200EE">
        <w:t>.”</w:t>
      </w:r>
      <w:r>
        <w:t xml:space="preserve"> </w:t>
      </w:r>
    </w:p>
    <w:p w:rsidR="00E50642" w:rsidRDefault="00E50642" w:rsidP="00EC7C51">
      <w:pPr>
        <w:pStyle w:val="ListParagraph"/>
        <w:numPr>
          <w:ilvl w:val="3"/>
          <w:numId w:val="15"/>
        </w:numPr>
        <w:tabs>
          <w:tab w:val="left" w:pos="0"/>
          <w:tab w:val="left" w:pos="360"/>
          <w:tab w:val="left" w:pos="1080"/>
          <w:tab w:val="left" w:pos="1440"/>
          <w:tab w:val="left" w:pos="2160"/>
        </w:tabs>
        <w:ind w:left="1440"/>
        <w:contextualSpacing w:val="0"/>
      </w:pPr>
      <w:r>
        <w:t xml:space="preserve">The leaders also developed a plan for monthly Instructional Focus Walks </w:t>
      </w:r>
      <w:r w:rsidR="00F0586B">
        <w:t>(IFW</w:t>
      </w:r>
      <w:r w:rsidR="006C594E">
        <w:t>s</w:t>
      </w:r>
      <w:r w:rsidR="00F0586B">
        <w:t xml:space="preserve">) </w:t>
      </w:r>
      <w:r>
        <w:t>for all leaders to moni</w:t>
      </w:r>
      <w:r w:rsidR="00F0586B">
        <w:t xml:space="preserve">tor progress and have held two such walks </w:t>
      </w:r>
      <w:r>
        <w:t>since the start of school.</w:t>
      </w:r>
    </w:p>
    <w:p w:rsidR="00F200EE" w:rsidRDefault="00F200EE" w:rsidP="00F200EE">
      <w:pPr>
        <w:pStyle w:val="ListParagraph"/>
        <w:tabs>
          <w:tab w:val="left" w:pos="0"/>
          <w:tab w:val="left" w:pos="360"/>
          <w:tab w:val="left" w:pos="1080"/>
          <w:tab w:val="left" w:pos="1260"/>
          <w:tab w:val="left" w:pos="1800"/>
        </w:tabs>
        <w:ind w:left="1800" w:hanging="360"/>
        <w:contextualSpacing w:val="0"/>
      </w:pPr>
      <w:r>
        <w:t xml:space="preserve">i.     </w:t>
      </w:r>
      <w:r w:rsidR="00E50642">
        <w:t>The interim superinte</w:t>
      </w:r>
      <w:r w:rsidR="00F0586B">
        <w:t xml:space="preserve">ndent invited the </w:t>
      </w:r>
      <w:r w:rsidR="006C594E">
        <w:t xml:space="preserve">president of the teachers’ </w:t>
      </w:r>
      <w:r w:rsidR="00F0586B">
        <w:t xml:space="preserve">association </w:t>
      </w:r>
      <w:r w:rsidR="00E50642">
        <w:t>and members of the school committee to participate.</w:t>
      </w:r>
    </w:p>
    <w:p w:rsidR="00E50642" w:rsidRDefault="00F200EE" w:rsidP="00F200EE">
      <w:pPr>
        <w:pStyle w:val="ListParagraph"/>
        <w:tabs>
          <w:tab w:val="left" w:pos="0"/>
          <w:tab w:val="left" w:pos="360"/>
          <w:tab w:val="left" w:pos="1080"/>
          <w:tab w:val="left" w:pos="1260"/>
          <w:tab w:val="left" w:pos="1800"/>
        </w:tabs>
        <w:ind w:left="1800" w:hanging="360"/>
        <w:contextualSpacing w:val="0"/>
      </w:pPr>
      <w:r>
        <w:t xml:space="preserve">ii.    </w:t>
      </w:r>
      <w:r w:rsidR="00F0586B">
        <w:t xml:space="preserve">The </w:t>
      </w:r>
      <w:r w:rsidR="006C594E">
        <w:t xml:space="preserve">president of the teachers’ </w:t>
      </w:r>
      <w:r w:rsidR="00F0586B">
        <w:t xml:space="preserve">association </w:t>
      </w:r>
      <w:r w:rsidR="00E50642">
        <w:t>and several school committee me</w:t>
      </w:r>
      <w:r w:rsidR="00F0586B">
        <w:t>mbers have participated in the IFWs</w:t>
      </w:r>
      <w:r w:rsidR="00E50642">
        <w:t>.</w:t>
      </w:r>
    </w:p>
    <w:p w:rsidR="00E50642" w:rsidRDefault="00E50642" w:rsidP="00EC7C51">
      <w:pPr>
        <w:pStyle w:val="ListParagraph"/>
        <w:numPr>
          <w:ilvl w:val="3"/>
          <w:numId w:val="15"/>
        </w:numPr>
        <w:tabs>
          <w:tab w:val="left" w:pos="0"/>
          <w:tab w:val="left" w:pos="360"/>
          <w:tab w:val="left" w:pos="720"/>
          <w:tab w:val="left" w:pos="1080"/>
          <w:tab w:val="left" w:pos="1440"/>
          <w:tab w:val="left" w:pos="1800"/>
          <w:tab w:val="left" w:pos="2160"/>
        </w:tabs>
        <w:ind w:left="1440"/>
        <w:contextualSpacing w:val="0"/>
      </w:pPr>
      <w:r>
        <w:t>The superintendent and principals report</w:t>
      </w:r>
      <w:r w:rsidR="006C594E">
        <w:t>ed</w:t>
      </w:r>
      <w:r>
        <w:t xml:space="preserve"> that they are committed to having every teacher visited at least bi-weekly</w:t>
      </w:r>
      <w:r w:rsidRPr="007509EE">
        <w:t>.</w:t>
      </w:r>
      <w:r w:rsidRPr="007509EE">
        <w:tab/>
      </w:r>
      <w:r w:rsidRPr="007509EE">
        <w:tab/>
      </w:r>
      <w:r w:rsidRPr="007509EE">
        <w:tab/>
        <w:t xml:space="preserve"> </w:t>
      </w:r>
    </w:p>
    <w:p w:rsidR="00E50642" w:rsidRPr="00FD3B80" w:rsidRDefault="00E50642" w:rsidP="00EC7C51">
      <w:pPr>
        <w:pStyle w:val="ListParagraph"/>
        <w:numPr>
          <w:ilvl w:val="3"/>
          <w:numId w:val="15"/>
        </w:numPr>
        <w:tabs>
          <w:tab w:val="left" w:pos="0"/>
          <w:tab w:val="left" w:pos="360"/>
          <w:tab w:val="left" w:pos="720"/>
          <w:tab w:val="left" w:pos="1080"/>
          <w:tab w:val="left" w:pos="1440"/>
          <w:tab w:val="left" w:pos="1800"/>
          <w:tab w:val="left" w:pos="2160"/>
        </w:tabs>
        <w:ind w:left="1440"/>
        <w:contextualSpacing w:val="0"/>
      </w:pPr>
      <w:r w:rsidRPr="00FD3B80">
        <w:t>Some teachers said that they are familiar with t</w:t>
      </w:r>
      <w:r w:rsidR="007D3F17">
        <w:t>he new walk</w:t>
      </w:r>
      <w:r w:rsidRPr="00FD3B80">
        <w:t xml:space="preserve">through </w:t>
      </w:r>
      <w:r w:rsidR="000A0176">
        <w:t>plan</w:t>
      </w:r>
      <w:r w:rsidR="000A0176" w:rsidRPr="00FD3B80">
        <w:t xml:space="preserve"> </w:t>
      </w:r>
      <w:r w:rsidRPr="00FD3B80">
        <w:t>and process.</w:t>
      </w:r>
    </w:p>
    <w:p w:rsidR="00E50642" w:rsidRDefault="00E50642" w:rsidP="00EC7C51">
      <w:pPr>
        <w:pStyle w:val="ListParagraph"/>
        <w:numPr>
          <w:ilvl w:val="2"/>
          <w:numId w:val="15"/>
        </w:numPr>
        <w:tabs>
          <w:tab w:val="left" w:pos="0"/>
          <w:tab w:val="left" w:pos="360"/>
          <w:tab w:val="left" w:pos="1080"/>
          <w:tab w:val="left" w:pos="1800"/>
          <w:tab w:val="left" w:pos="2160"/>
        </w:tabs>
        <w:ind w:left="1080"/>
        <w:contextualSpacing w:val="0"/>
      </w:pPr>
      <w:r>
        <w:t>Principals report</w:t>
      </w:r>
      <w:r w:rsidR="006C594E">
        <w:t>ed</w:t>
      </w:r>
      <w:r>
        <w:t xml:space="preserve"> that the interim superintendent is expecting them to develop student learning goals for educator evaluation that are based on data about student performance.</w:t>
      </w:r>
    </w:p>
    <w:p w:rsidR="00E50642" w:rsidRDefault="006C594E" w:rsidP="00EC7C51">
      <w:pPr>
        <w:pStyle w:val="ListParagraph"/>
        <w:numPr>
          <w:ilvl w:val="2"/>
          <w:numId w:val="15"/>
        </w:numPr>
        <w:tabs>
          <w:tab w:val="left" w:pos="0"/>
          <w:tab w:val="left" w:pos="360"/>
          <w:tab w:val="left" w:pos="1080"/>
          <w:tab w:val="left" w:pos="1800"/>
          <w:tab w:val="left" w:pos="2160"/>
        </w:tabs>
        <w:ind w:left="1080"/>
        <w:contextualSpacing w:val="0"/>
      </w:pPr>
      <w:r>
        <w:t xml:space="preserve">At the time of the onsite the </w:t>
      </w:r>
      <w:r w:rsidR="00E50642">
        <w:t xml:space="preserve">interim superintendent </w:t>
      </w:r>
      <w:r>
        <w:t xml:space="preserve">was </w:t>
      </w:r>
      <w:r w:rsidR="00E50642">
        <w:t xml:space="preserve">planning a November </w:t>
      </w:r>
      <w:r>
        <w:t xml:space="preserve">2016 </w:t>
      </w:r>
      <w:r w:rsidR="00E50642">
        <w:t>school committee retreat to establish goals for the year.</w:t>
      </w:r>
    </w:p>
    <w:p w:rsidR="00E50642" w:rsidRDefault="00E50642" w:rsidP="00EC7C51">
      <w:pPr>
        <w:pStyle w:val="ListParagraph"/>
        <w:numPr>
          <w:ilvl w:val="2"/>
          <w:numId w:val="15"/>
        </w:numPr>
        <w:tabs>
          <w:tab w:val="left" w:pos="0"/>
          <w:tab w:val="left" w:pos="360"/>
          <w:tab w:val="left" w:pos="1080"/>
          <w:tab w:val="left" w:pos="1800"/>
          <w:tab w:val="left" w:pos="2160"/>
        </w:tabs>
        <w:ind w:left="1080"/>
        <w:contextualSpacing w:val="0"/>
      </w:pPr>
      <w:r>
        <w:t>He has developed a budget calendar that calls for the school committee to establish budget guidelines in advance of his development a</w:t>
      </w:r>
      <w:r w:rsidR="007D3F17">
        <w:t>nd presentation of a proposed fiscal year 20</w:t>
      </w:r>
      <w:r>
        <w:t>18 budget.</w:t>
      </w:r>
    </w:p>
    <w:p w:rsidR="006C594E" w:rsidRPr="004E594D" w:rsidRDefault="00E50642" w:rsidP="00E50642">
      <w:pPr>
        <w:tabs>
          <w:tab w:val="left" w:pos="360"/>
          <w:tab w:val="left" w:pos="1080"/>
          <w:tab w:val="left" w:pos="1440"/>
          <w:tab w:val="left" w:pos="1800"/>
          <w:tab w:val="left" w:pos="2160"/>
        </w:tabs>
      </w:pPr>
      <w:r w:rsidRPr="004E594D">
        <w:rPr>
          <w:b/>
        </w:rPr>
        <w:t>Impact</w:t>
      </w:r>
      <w:r>
        <w:t xml:space="preserve">: Laying the foundation for a broadly understood and accepted district strategy that is focused on teaching and learning </w:t>
      </w:r>
      <w:r w:rsidR="00CA45F0">
        <w:t xml:space="preserve">and </w:t>
      </w:r>
      <w:r>
        <w:t xml:space="preserve">guides school improvement planning is a critical starting point for improving student </w:t>
      </w:r>
      <w:r w:rsidR="002D7ACD">
        <w:t>achievement</w:t>
      </w:r>
      <w:r>
        <w:t xml:space="preserve">.  </w:t>
      </w:r>
    </w:p>
    <w:p w:rsidR="00E50642" w:rsidRPr="00617670" w:rsidRDefault="00E50642" w:rsidP="00E50642">
      <w:pPr>
        <w:tabs>
          <w:tab w:val="left" w:pos="360"/>
          <w:tab w:val="left" w:pos="1080"/>
          <w:tab w:val="left" w:pos="1440"/>
          <w:tab w:val="left" w:pos="1800"/>
          <w:tab w:val="left" w:pos="2160"/>
        </w:tabs>
        <w:rPr>
          <w:b/>
          <w:sz w:val="28"/>
          <w:szCs w:val="28"/>
        </w:rPr>
      </w:pPr>
      <w:r w:rsidRPr="00617670">
        <w:rPr>
          <w:b/>
          <w:sz w:val="28"/>
          <w:szCs w:val="28"/>
        </w:rPr>
        <w:t>Challenges and Areas for Growth</w:t>
      </w:r>
    </w:p>
    <w:p w:rsidR="00E50642" w:rsidRPr="000329C0" w:rsidRDefault="000329C0" w:rsidP="000329C0">
      <w:pPr>
        <w:tabs>
          <w:tab w:val="left" w:pos="360"/>
          <w:tab w:val="left" w:pos="1080"/>
        </w:tabs>
        <w:ind w:left="360" w:hanging="360"/>
        <w:rPr>
          <w:b/>
          <w:i/>
        </w:rPr>
      </w:pPr>
      <w:r>
        <w:rPr>
          <w:b/>
        </w:rPr>
        <w:t>2.</w:t>
      </w:r>
      <w:r>
        <w:rPr>
          <w:b/>
        </w:rPr>
        <w:tab/>
      </w:r>
      <w:r w:rsidR="00E50642" w:rsidRPr="000329C0">
        <w:rPr>
          <w:b/>
        </w:rPr>
        <w:t xml:space="preserve">The district’s improvement planning process </w:t>
      </w:r>
      <w:r w:rsidR="005129F4">
        <w:rPr>
          <w:b/>
        </w:rPr>
        <w:t>has</w:t>
      </w:r>
      <w:r w:rsidR="005129F4" w:rsidRPr="000329C0">
        <w:rPr>
          <w:b/>
        </w:rPr>
        <w:t xml:space="preserve"> </w:t>
      </w:r>
      <w:r w:rsidR="00E50642" w:rsidRPr="000329C0">
        <w:rPr>
          <w:b/>
        </w:rPr>
        <w:t xml:space="preserve">not </w:t>
      </w:r>
      <w:r w:rsidR="00677F9F">
        <w:rPr>
          <w:b/>
        </w:rPr>
        <w:t xml:space="preserve">sufficiently </w:t>
      </w:r>
      <w:r w:rsidR="00E50642" w:rsidRPr="000329C0">
        <w:rPr>
          <w:b/>
        </w:rPr>
        <w:t>support</w:t>
      </w:r>
      <w:r w:rsidR="005129F4">
        <w:rPr>
          <w:b/>
        </w:rPr>
        <w:t>ed</w:t>
      </w:r>
      <w:r w:rsidR="00E50642" w:rsidRPr="000329C0">
        <w:rPr>
          <w:b/>
        </w:rPr>
        <w:t xml:space="preserve"> improvement in student learning. </w:t>
      </w:r>
    </w:p>
    <w:p w:rsidR="00E50642" w:rsidRPr="00C93CEE" w:rsidRDefault="00E50642" w:rsidP="00EC7C51">
      <w:pPr>
        <w:pStyle w:val="ListParagraph"/>
        <w:numPr>
          <w:ilvl w:val="1"/>
          <w:numId w:val="26"/>
        </w:numPr>
        <w:tabs>
          <w:tab w:val="left" w:pos="360"/>
          <w:tab w:val="left" w:pos="720"/>
          <w:tab w:val="left" w:pos="1080"/>
          <w:tab w:val="left" w:pos="1440"/>
          <w:tab w:val="left" w:pos="1800"/>
          <w:tab w:val="left" w:pos="2160"/>
        </w:tabs>
        <w:ind w:left="720"/>
        <w:contextualSpacing w:val="0"/>
      </w:pPr>
      <w:r w:rsidRPr="00E71844">
        <w:t>No district plan for improvement existed in recent years until the previous</w:t>
      </w:r>
      <w:r>
        <w:t xml:space="preserve"> </w:t>
      </w:r>
      <w:r w:rsidR="000329C0">
        <w:t xml:space="preserve">superintendent developed a </w:t>
      </w:r>
      <w:r w:rsidR="00D44494">
        <w:t xml:space="preserve">District Improvement Plan (DIP) </w:t>
      </w:r>
      <w:r>
        <w:t>in 2015</w:t>
      </w:r>
      <w:r w:rsidRPr="00177DC9">
        <w:t>.</w:t>
      </w:r>
    </w:p>
    <w:p w:rsidR="00E50642" w:rsidRDefault="00E50642" w:rsidP="00EC7C51">
      <w:pPr>
        <w:pStyle w:val="ListParagraph"/>
        <w:numPr>
          <w:ilvl w:val="1"/>
          <w:numId w:val="26"/>
        </w:numPr>
        <w:tabs>
          <w:tab w:val="left" w:pos="360"/>
          <w:tab w:val="left" w:pos="720"/>
          <w:tab w:val="left" w:pos="1080"/>
          <w:tab w:val="left" w:pos="1440"/>
          <w:tab w:val="left" w:pos="1800"/>
          <w:tab w:val="left" w:pos="2160"/>
        </w:tabs>
        <w:ind w:left="720"/>
        <w:contextualSpacing w:val="0"/>
      </w:pPr>
      <w:r>
        <w:t>Few of the 24 str</w:t>
      </w:r>
      <w:r w:rsidR="00FB2B91">
        <w:t xml:space="preserve">ategic initiatives in the 2015 </w:t>
      </w:r>
      <w:r w:rsidR="00CA45F0">
        <w:t xml:space="preserve">(DIP) </w:t>
      </w:r>
      <w:r>
        <w:t>focus on teaching and learning</w:t>
      </w:r>
      <w:r w:rsidRPr="00C900C6">
        <w:t xml:space="preserve">. </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Only three focus on instruction: “professional development in content literacy and ELL strategies</w:t>
      </w:r>
      <w:r w:rsidR="007D3F17">
        <w:t>,”</w:t>
      </w:r>
      <w:r>
        <w:t xml:space="preserve"> “professional development in social emotional learning</w:t>
      </w:r>
      <w:r w:rsidR="007D3F17">
        <w:t>,”</w:t>
      </w:r>
      <w:r>
        <w:t xml:space="preserve"> and “more collaboration between content teachers and ELL specialists</w:t>
      </w:r>
      <w:r w:rsidR="007D3F17">
        <w:t>.”</w:t>
      </w:r>
    </w:p>
    <w:p w:rsidR="00E50642" w:rsidRPr="00C900C6"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None explicitly mention English, mathematics, science, social studies, world languages</w:t>
      </w:r>
      <w:r w:rsidR="005129F4">
        <w:t>,</w:t>
      </w:r>
      <w:r>
        <w:t xml:space="preserve"> or the arts</w:t>
      </w:r>
      <w:r w:rsidRPr="00C900C6">
        <w:t xml:space="preserve">. </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lastRenderedPageBreak/>
        <w:t xml:space="preserve">Only </w:t>
      </w:r>
      <w:r w:rsidR="005129F4">
        <w:t xml:space="preserve">2 </w:t>
      </w:r>
      <w:r>
        <w:t>of the 24 initiatives mention curriculum: “identify/establish strong, target curriculum for all (pre-schoo</w:t>
      </w:r>
      <w:r w:rsidR="00F0586B">
        <w:t>l) students and</w:t>
      </w:r>
      <w:r>
        <w:t xml:space="preserve"> “develop a </w:t>
      </w:r>
      <w:r w:rsidRPr="00E71844">
        <w:t>plan</w:t>
      </w:r>
      <w:r>
        <w:t xml:space="preserve"> to adopt a Tier 1 (social emotional) curriculum</w:t>
      </w:r>
      <w:r w:rsidR="007D3F17">
        <w:t>.</w:t>
      </w:r>
      <w:r>
        <w:t>”</w:t>
      </w:r>
    </w:p>
    <w:p w:rsidR="00E50642" w:rsidRDefault="007D3F17" w:rsidP="00EC7C51">
      <w:pPr>
        <w:pStyle w:val="ListParagraph"/>
        <w:numPr>
          <w:ilvl w:val="0"/>
          <w:numId w:val="33"/>
        </w:numPr>
        <w:tabs>
          <w:tab w:val="left" w:pos="360"/>
          <w:tab w:val="left" w:pos="720"/>
          <w:tab w:val="left" w:pos="1080"/>
          <w:tab w:val="left" w:pos="1440"/>
          <w:tab w:val="left" w:pos="1800"/>
          <w:tab w:val="left" w:pos="2160"/>
        </w:tabs>
        <w:ind w:left="720"/>
        <w:contextualSpacing w:val="0"/>
      </w:pPr>
      <w:r>
        <w:t xml:space="preserve">The 2015 </w:t>
      </w:r>
      <w:r w:rsidR="00CA45F0">
        <w:t>DIP</w:t>
      </w:r>
      <w:r w:rsidR="00E50642">
        <w:t xml:space="preserve"> is not driving planning or decision-making at the </w:t>
      </w:r>
      <w:r w:rsidR="00DE54AA" w:rsidRPr="00DE54AA">
        <w:t xml:space="preserve">district </w:t>
      </w:r>
      <w:r w:rsidR="00E50642">
        <w:t>level</w:t>
      </w:r>
      <w:r w:rsidR="00E50642" w:rsidRPr="00412451">
        <w:t xml:space="preserve">. </w:t>
      </w:r>
    </w:p>
    <w:p w:rsidR="00E50642" w:rsidRDefault="007D3F17" w:rsidP="00EC7C51">
      <w:pPr>
        <w:pStyle w:val="ListParagraph"/>
        <w:numPr>
          <w:ilvl w:val="6"/>
          <w:numId w:val="33"/>
        </w:numPr>
        <w:tabs>
          <w:tab w:val="left" w:pos="360"/>
          <w:tab w:val="left" w:pos="720"/>
          <w:tab w:val="left" w:pos="1080"/>
          <w:tab w:val="left" w:pos="1440"/>
          <w:tab w:val="left" w:pos="1800"/>
        </w:tabs>
        <w:ind w:left="1080"/>
        <w:contextualSpacing w:val="0"/>
      </w:pPr>
      <w:r>
        <w:t xml:space="preserve">The </w:t>
      </w:r>
      <w:r w:rsidR="00CA45F0">
        <w:t>DIP</w:t>
      </w:r>
      <w:r w:rsidR="00E50642">
        <w:t xml:space="preserve"> does not appear on the district’s website; instead</w:t>
      </w:r>
      <w:r>
        <w:t xml:space="preserve">, </w:t>
      </w:r>
      <w:r w:rsidR="00E50642">
        <w:t>the “District Strategy</w:t>
      </w:r>
      <w:r w:rsidR="00F0586B">
        <w:t>,</w:t>
      </w:r>
      <w:r w:rsidR="00E50642">
        <w:t>” dated 2011-</w:t>
      </w:r>
      <w:r w:rsidR="005129F4">
        <w:t>20</w:t>
      </w:r>
      <w:r w:rsidR="00E50642">
        <w:t>12</w:t>
      </w:r>
      <w:r w:rsidR="00F0586B">
        <w:t>, is currently on the website</w:t>
      </w:r>
      <w:r w:rsidR="00E50642">
        <w:t xml:space="preserve">. </w:t>
      </w:r>
    </w:p>
    <w:p w:rsidR="00E50642" w:rsidRDefault="00FB2B91" w:rsidP="00EC7C51">
      <w:pPr>
        <w:pStyle w:val="ListParagraph"/>
        <w:numPr>
          <w:ilvl w:val="6"/>
          <w:numId w:val="33"/>
        </w:numPr>
        <w:tabs>
          <w:tab w:val="left" w:pos="360"/>
          <w:tab w:val="left" w:pos="720"/>
          <w:tab w:val="left" w:pos="1080"/>
          <w:tab w:val="left" w:pos="1440"/>
          <w:tab w:val="left" w:pos="1800"/>
        </w:tabs>
        <w:ind w:left="1080"/>
        <w:contextualSpacing w:val="0"/>
      </w:pPr>
      <w:r>
        <w:t>School c</w:t>
      </w:r>
      <w:r w:rsidR="00E50642">
        <w:t>ommittee members and district leaders agreed that the committ</w:t>
      </w:r>
      <w:r w:rsidR="007D3F17">
        <w:t xml:space="preserve">ee has not used the 2015 </w:t>
      </w:r>
      <w:r w:rsidR="00CA45F0">
        <w:t>DIP</w:t>
      </w:r>
      <w:r w:rsidR="00E50642">
        <w:t xml:space="preserve"> to drive its meeting agendas or decisions</w:t>
      </w:r>
      <w:r w:rsidR="00E50642" w:rsidRPr="00C90DD3">
        <w:t xml:space="preserve">. </w:t>
      </w:r>
      <w:r w:rsidR="00E50642" w:rsidRPr="00C90DD3">
        <w:tab/>
      </w:r>
      <w:r w:rsidR="00E50642" w:rsidRPr="00C90DD3">
        <w:tab/>
      </w:r>
      <w:r w:rsidR="00E50642" w:rsidRPr="00C90DD3">
        <w:tab/>
      </w:r>
    </w:p>
    <w:p w:rsidR="007D3F17" w:rsidRDefault="007D3F17" w:rsidP="007D3F17">
      <w:pPr>
        <w:pStyle w:val="ListParagraph"/>
        <w:tabs>
          <w:tab w:val="left" w:pos="360"/>
          <w:tab w:val="left" w:pos="720"/>
          <w:tab w:val="left" w:pos="1080"/>
          <w:tab w:val="left" w:pos="1440"/>
          <w:tab w:val="left" w:pos="1800"/>
          <w:tab w:val="left" w:pos="2160"/>
        </w:tabs>
        <w:ind w:left="1440" w:hanging="360"/>
        <w:contextualSpacing w:val="0"/>
      </w:pPr>
      <w:r>
        <w:t>a.</w:t>
      </w:r>
      <w:r>
        <w:tab/>
      </w:r>
      <w:r w:rsidR="00FB2B91">
        <w:t>School c</w:t>
      </w:r>
      <w:r w:rsidR="00E50642">
        <w:t>ommittee members had</w:t>
      </w:r>
      <w:r w:rsidR="00FB2B91">
        <w:t xml:space="preserve"> little knowledge of the p</w:t>
      </w:r>
      <w:r w:rsidR="00E50642">
        <w:t xml:space="preserve">lan and </w:t>
      </w:r>
      <w:r w:rsidR="00B64E0D">
        <w:t>most</w:t>
      </w:r>
      <w:r w:rsidR="00E50642">
        <w:t xml:space="preserve"> member</w:t>
      </w:r>
      <w:r w:rsidR="00B64E0D">
        <w:t>s</w:t>
      </w:r>
      <w:r w:rsidR="00E50642">
        <w:t xml:space="preserve"> </w:t>
      </w:r>
      <w:r w:rsidR="00B64E0D">
        <w:t xml:space="preserve">did not </w:t>
      </w:r>
      <w:r w:rsidR="00E50642">
        <w:t>report</w:t>
      </w:r>
      <w:r w:rsidR="00B64E0D">
        <w:t xml:space="preserve"> a</w:t>
      </w:r>
      <w:r w:rsidR="00E50642">
        <w:t xml:space="preserve"> focus on </w:t>
      </w:r>
      <w:r w:rsidR="00B64E0D">
        <w:t>improving student achievement</w:t>
      </w:r>
      <w:r w:rsidR="00E50642" w:rsidRPr="00C90DD3">
        <w:t>.</w:t>
      </w:r>
    </w:p>
    <w:p w:rsidR="007D3F17" w:rsidRDefault="007D3F17" w:rsidP="007D3F17">
      <w:pPr>
        <w:pStyle w:val="ListParagraph"/>
        <w:tabs>
          <w:tab w:val="left" w:pos="360"/>
          <w:tab w:val="left" w:pos="720"/>
          <w:tab w:val="left" w:pos="1080"/>
          <w:tab w:val="left" w:pos="1440"/>
          <w:tab w:val="left" w:pos="1800"/>
          <w:tab w:val="left" w:pos="2160"/>
        </w:tabs>
        <w:ind w:left="1440" w:hanging="360"/>
        <w:contextualSpacing w:val="0"/>
      </w:pPr>
      <w:r>
        <w:t>b.</w:t>
      </w:r>
      <w:r>
        <w:tab/>
      </w:r>
      <w:r w:rsidR="00FB2B91">
        <w:t>School c</w:t>
      </w:r>
      <w:r w:rsidR="00E50642">
        <w:t>ommittee members report</w:t>
      </w:r>
      <w:r w:rsidR="005129F4">
        <w:t>ed</w:t>
      </w:r>
      <w:r w:rsidR="00E50642">
        <w:t xml:space="preserve"> that the committee’s priority for budget decision</w:t>
      </w:r>
      <w:r>
        <w:t>s</w:t>
      </w:r>
      <w:r w:rsidR="00E50642">
        <w:t xml:space="preserve"> has been avoiding “cutting any teachers</w:t>
      </w:r>
      <w:r>
        <w:t>.</w:t>
      </w:r>
      <w:r w:rsidR="00E50642">
        <w:t>”</w:t>
      </w:r>
    </w:p>
    <w:p w:rsidR="00E50642" w:rsidRDefault="007D3F17" w:rsidP="007D3F17">
      <w:pPr>
        <w:pStyle w:val="ListParagraph"/>
        <w:tabs>
          <w:tab w:val="left" w:pos="360"/>
          <w:tab w:val="left" w:pos="720"/>
          <w:tab w:val="left" w:pos="1080"/>
          <w:tab w:val="left" w:pos="1440"/>
          <w:tab w:val="left" w:pos="1800"/>
          <w:tab w:val="left" w:pos="2160"/>
        </w:tabs>
        <w:ind w:left="1440" w:hanging="360"/>
        <w:contextualSpacing w:val="0"/>
      </w:pPr>
      <w:r>
        <w:t>c.</w:t>
      </w:r>
      <w:r>
        <w:tab/>
      </w:r>
      <w:r w:rsidR="00E50642">
        <w:t xml:space="preserve">The budget document reviewed by the committee and made available to the public </w:t>
      </w:r>
      <w:r w:rsidR="005129F4">
        <w:t xml:space="preserve">does not </w:t>
      </w:r>
      <w:r w:rsidR="00E50642">
        <w:t xml:space="preserve">contain </w:t>
      </w:r>
      <w:r w:rsidR="005129F4">
        <w:t xml:space="preserve">a </w:t>
      </w:r>
      <w:r w:rsidR="00E50642">
        <w:t xml:space="preserve">narrative to describe </w:t>
      </w:r>
      <w:r w:rsidR="007A2C6D">
        <w:t xml:space="preserve">district </w:t>
      </w:r>
      <w:r w:rsidR="00E50642">
        <w:t>goals or priorities.</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Central office administrators, directors</w:t>
      </w:r>
      <w:r w:rsidR="005129F4">
        <w:t>,</w:t>
      </w:r>
      <w:r>
        <w:t xml:space="preserve"> and principals report</w:t>
      </w:r>
      <w:r w:rsidR="005129F4">
        <w:t>ed</w:t>
      </w:r>
      <w:r>
        <w:t xml:space="preserve"> that little atten</w:t>
      </w:r>
      <w:r w:rsidR="007A6272">
        <w:t xml:space="preserve">tion has been paid to the 2015 </w:t>
      </w:r>
      <w:r w:rsidR="002C4084">
        <w:t>DIP</w:t>
      </w:r>
      <w:r>
        <w:t>.</w:t>
      </w:r>
      <w:r w:rsidRPr="00C90DD3">
        <w:tab/>
      </w:r>
      <w:r w:rsidRPr="00C90DD3">
        <w:tab/>
      </w:r>
      <w:r w:rsidRPr="00C90DD3">
        <w:tab/>
      </w:r>
    </w:p>
    <w:p w:rsidR="00E50642" w:rsidRDefault="008A10F3" w:rsidP="00EC7C51">
      <w:pPr>
        <w:pStyle w:val="ListParagraph"/>
        <w:numPr>
          <w:ilvl w:val="6"/>
          <w:numId w:val="33"/>
        </w:numPr>
        <w:tabs>
          <w:tab w:val="left" w:pos="360"/>
          <w:tab w:val="left" w:pos="720"/>
          <w:tab w:val="left" w:pos="1080"/>
          <w:tab w:val="left" w:pos="1440"/>
          <w:tab w:val="left" w:pos="1800"/>
        </w:tabs>
        <w:ind w:left="1080"/>
        <w:contextualSpacing w:val="0"/>
      </w:pPr>
      <w:r>
        <w:t>I</w:t>
      </w:r>
      <w:r w:rsidR="007A2C6D">
        <w:t>nterview</w:t>
      </w:r>
      <w:r>
        <w:t>s</w:t>
      </w:r>
      <w:r w:rsidR="007A2C6D">
        <w:t xml:space="preserve"> and a document review indicated that</w:t>
      </w:r>
      <w:r w:rsidR="00D44494">
        <w:t>,</w:t>
      </w:r>
      <w:r w:rsidR="007A2C6D">
        <w:t xml:space="preserve"> </w:t>
      </w:r>
      <w:r w:rsidR="00D44494">
        <w:t xml:space="preserve">in general, </w:t>
      </w:r>
      <w:r w:rsidR="005129F4">
        <w:t xml:space="preserve">school </w:t>
      </w:r>
      <w:r w:rsidR="00E50642">
        <w:t xml:space="preserve">committee agendas </w:t>
      </w:r>
      <w:r w:rsidR="005129F4">
        <w:t xml:space="preserve">do </w:t>
      </w:r>
      <w:r w:rsidR="00E50642">
        <w:t>not</w:t>
      </w:r>
      <w:r w:rsidR="00F0586B">
        <w:t xml:space="preserve"> </w:t>
      </w:r>
      <w:r w:rsidR="00E50642">
        <w:t xml:space="preserve">focus </w:t>
      </w:r>
      <w:r w:rsidR="00677F9F">
        <w:t>adequa</w:t>
      </w:r>
      <w:r w:rsidR="007A2C6D">
        <w:t>t</w:t>
      </w:r>
      <w:r w:rsidR="00677F9F">
        <w:t>e</w:t>
      </w:r>
      <w:r w:rsidR="007A2C6D">
        <w:t xml:space="preserve">ly </w:t>
      </w:r>
      <w:r w:rsidR="00E50642">
        <w:t>on</w:t>
      </w:r>
      <w:r w:rsidR="00997454">
        <w:t xml:space="preserve"> </w:t>
      </w:r>
      <w:r w:rsidR="00E50642">
        <w:t xml:space="preserve">student </w:t>
      </w:r>
      <w:r w:rsidR="00997454">
        <w:t>achievement</w:t>
      </w:r>
      <w:r w:rsidR="00E50642">
        <w:t>; rather, they focus</w:t>
      </w:r>
      <w:r w:rsidR="005129F4">
        <w:t xml:space="preserve"> </w:t>
      </w:r>
      <w:r w:rsidR="00E50642">
        <w:t>predominantly on such topics as school extra-curricular and co-curricular activities, student field trips, vacation buy</w:t>
      </w:r>
      <w:r w:rsidR="007A6272">
        <w:t>-back for individual</w:t>
      </w:r>
      <w:r w:rsidR="00E50642">
        <w:t>s, transportation, and monthly enrollment trends.</w:t>
      </w:r>
    </w:p>
    <w:p w:rsidR="00E50642" w:rsidRDefault="007A6272" w:rsidP="00EC7C51">
      <w:pPr>
        <w:pStyle w:val="ListParagraph"/>
        <w:numPr>
          <w:ilvl w:val="0"/>
          <w:numId w:val="33"/>
        </w:numPr>
        <w:tabs>
          <w:tab w:val="left" w:pos="360"/>
          <w:tab w:val="left" w:pos="720"/>
          <w:tab w:val="left" w:pos="1080"/>
          <w:tab w:val="left" w:pos="1440"/>
          <w:tab w:val="left" w:pos="1800"/>
          <w:tab w:val="left" w:pos="2160"/>
        </w:tabs>
        <w:ind w:left="720"/>
        <w:contextualSpacing w:val="0"/>
      </w:pPr>
      <w:r>
        <w:t xml:space="preserve">The </w:t>
      </w:r>
      <w:r w:rsidR="002C4084">
        <w:t>DIP</w:t>
      </w:r>
      <w:r w:rsidR="00E50642">
        <w:t xml:space="preserve"> is not driving planning or decision-making at the </w:t>
      </w:r>
      <w:r w:rsidR="00DE54AA" w:rsidRPr="00DE54AA">
        <w:t>school</w:t>
      </w:r>
      <w:r w:rsidR="00E50642">
        <w:t xml:space="preserve"> level</w:t>
      </w:r>
      <w:r w:rsidR="00E50642" w:rsidRPr="00C90DD3">
        <w:t xml:space="preserve">. </w:t>
      </w:r>
    </w:p>
    <w:p w:rsidR="00E50642" w:rsidRPr="00E71844"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 xml:space="preserve">School </w:t>
      </w:r>
      <w:r w:rsidR="005129F4">
        <w:t xml:space="preserve">Improvement Plans (SIPs) </w:t>
      </w:r>
      <w:r>
        <w:t xml:space="preserve">vary significantly in form and </w:t>
      </w:r>
      <w:r w:rsidRPr="00E71844">
        <w:t xml:space="preserve">substance and not all schools have </w:t>
      </w:r>
      <w:r w:rsidR="00997454">
        <w:t>developed</w:t>
      </w:r>
      <w:r w:rsidR="00997454" w:rsidRPr="00E71844">
        <w:t xml:space="preserve"> </w:t>
      </w:r>
      <w:r w:rsidRPr="00E71844">
        <w:t>them.</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Principals and district leaders report</w:t>
      </w:r>
      <w:r w:rsidR="005129F4">
        <w:t>ed</w:t>
      </w:r>
      <w:r>
        <w:t xml:space="preserve"> that until summer 2016, they had not been expected to align their </w:t>
      </w:r>
      <w:r w:rsidR="005129F4">
        <w:t>SIP</w:t>
      </w:r>
      <w:r>
        <w:t>s with district priorities.</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Principals and district leaders agree</w:t>
      </w:r>
      <w:r w:rsidR="005129F4">
        <w:t>d</w:t>
      </w:r>
      <w:r>
        <w:t xml:space="preserve"> that principals have received little feedback from district staff or colleagues about their plans. </w:t>
      </w:r>
    </w:p>
    <w:p w:rsidR="00E50642" w:rsidRDefault="005129F4" w:rsidP="00EC7C51">
      <w:pPr>
        <w:pStyle w:val="ListParagraph"/>
        <w:numPr>
          <w:ilvl w:val="6"/>
          <w:numId w:val="33"/>
        </w:numPr>
        <w:tabs>
          <w:tab w:val="left" w:pos="360"/>
          <w:tab w:val="left" w:pos="720"/>
          <w:tab w:val="left" w:pos="1080"/>
          <w:tab w:val="left" w:pos="1440"/>
          <w:tab w:val="left" w:pos="1800"/>
        </w:tabs>
        <w:ind w:left="1080"/>
        <w:contextualSpacing w:val="0"/>
      </w:pPr>
      <w:r>
        <w:t>I</w:t>
      </w:r>
      <w:r w:rsidR="00E50642">
        <w:t>nterviews with principals, district leaders, and school committee members</w:t>
      </w:r>
      <w:r w:rsidR="007A2C6D">
        <w:t xml:space="preserve"> </w:t>
      </w:r>
      <w:r w:rsidR="00E50642">
        <w:t>and a review of school committee minutes</w:t>
      </w:r>
      <w:r>
        <w:t xml:space="preserve"> indicated that</w:t>
      </w:r>
      <w:r w:rsidR="00E50642">
        <w:t xml:space="preserve"> the superintendent</w:t>
      </w:r>
      <w:r>
        <w:t xml:space="preserve"> and</w:t>
      </w:r>
      <w:r w:rsidR="00E50642">
        <w:t xml:space="preserve"> principals </w:t>
      </w:r>
      <w:r>
        <w:t xml:space="preserve">have not </w:t>
      </w:r>
      <w:r w:rsidR="00E50642">
        <w:t>present</w:t>
      </w:r>
      <w:r w:rsidR="00F0586B">
        <w:t>ed</w:t>
      </w:r>
      <w:r w:rsidR="00E50642">
        <w:t xml:space="preserve"> </w:t>
      </w:r>
      <w:r>
        <w:t xml:space="preserve">SIPs </w:t>
      </w:r>
      <w:r w:rsidR="00E50642">
        <w:t>to the school committee.</w:t>
      </w:r>
    </w:p>
    <w:p w:rsidR="00E50642"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t>Teachers report</w:t>
      </w:r>
      <w:r w:rsidR="005129F4">
        <w:t>ed</w:t>
      </w:r>
      <w:r>
        <w:t xml:space="preserve"> little awareness of a </w:t>
      </w:r>
      <w:r w:rsidR="007A2C6D">
        <w:t>District I</w:t>
      </w:r>
      <w:r w:rsidR="006C76B5">
        <w:t xml:space="preserve">mprovement </w:t>
      </w:r>
      <w:r w:rsidR="007A2C6D">
        <w:t>Plan</w:t>
      </w:r>
      <w:r>
        <w:t>.</w:t>
      </w:r>
    </w:p>
    <w:p w:rsidR="00E50642" w:rsidRDefault="00E50642" w:rsidP="00EC7C51">
      <w:pPr>
        <w:pStyle w:val="ListParagraph"/>
        <w:numPr>
          <w:ilvl w:val="0"/>
          <w:numId w:val="33"/>
        </w:numPr>
        <w:tabs>
          <w:tab w:val="left" w:pos="360"/>
          <w:tab w:val="left" w:pos="720"/>
          <w:tab w:val="left" w:pos="1080"/>
          <w:tab w:val="left" w:pos="1440"/>
          <w:tab w:val="left" w:pos="1800"/>
          <w:tab w:val="left" w:pos="2160"/>
        </w:tabs>
        <w:ind w:left="720"/>
        <w:contextualSpacing w:val="0"/>
      </w:pPr>
      <w:r>
        <w:lastRenderedPageBreak/>
        <w:t>There is no system in place to regularly access, analyze</w:t>
      </w:r>
      <w:r w:rsidR="00C6289C">
        <w:t>,</w:t>
      </w:r>
      <w:r>
        <w:t xml:space="preserve"> and </w:t>
      </w:r>
      <w:r w:rsidRPr="00E71844">
        <w:t>share data about student performance and other information to inform district and sc</w:t>
      </w:r>
      <w:r>
        <w:t>hool planning or implementation of improvement efforts.</w:t>
      </w:r>
    </w:p>
    <w:p w:rsidR="00E50642" w:rsidRDefault="007A6272" w:rsidP="00EC7C51">
      <w:pPr>
        <w:pStyle w:val="ListParagraph"/>
        <w:numPr>
          <w:ilvl w:val="6"/>
          <w:numId w:val="33"/>
        </w:numPr>
        <w:tabs>
          <w:tab w:val="left" w:pos="360"/>
          <w:tab w:val="left" w:pos="720"/>
          <w:tab w:val="left" w:pos="1080"/>
          <w:tab w:val="left" w:pos="1440"/>
          <w:tab w:val="left" w:pos="1800"/>
        </w:tabs>
        <w:ind w:left="1080"/>
        <w:contextualSpacing w:val="0"/>
      </w:pPr>
      <w:r>
        <w:t>School c</w:t>
      </w:r>
      <w:r w:rsidR="00E50642">
        <w:t>ommittee members review little data other than data about accountability levels of schools</w:t>
      </w:r>
      <w:r w:rsidR="000329C0">
        <w:t xml:space="preserve"> such as</w:t>
      </w:r>
      <w:r w:rsidR="00E50642">
        <w:t xml:space="preserve"> basic </w:t>
      </w:r>
      <w:r>
        <w:t>MCAS/PARC</w:t>
      </w:r>
      <w:r w:rsidR="00F0586B">
        <w:t>C</w:t>
      </w:r>
      <w:r>
        <w:t xml:space="preserve"> data, results of the youth behavior risk assessment</w:t>
      </w:r>
      <w:r w:rsidR="005129F4">
        <w:t>,</w:t>
      </w:r>
      <w:r w:rsidR="00E50642">
        <w:t xml:space="preserve"> and monthly district attendance trends.</w:t>
      </w:r>
    </w:p>
    <w:p w:rsidR="00E50642" w:rsidRPr="00FE1D96"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rsidRPr="00FE1D96">
        <w:t>District leaders report</w:t>
      </w:r>
      <w:r w:rsidR="005129F4">
        <w:t>ed</w:t>
      </w:r>
      <w:r w:rsidRPr="00FE1D96">
        <w:t xml:space="preserve"> that, with the exception of K-5 literacy and K-12 English language literacy data, district and school leaders</w:t>
      </w:r>
      <w:r w:rsidR="005129F4">
        <w:t xml:space="preserve"> do not have</w:t>
      </w:r>
      <w:r w:rsidRPr="00FE1D96">
        <w:t xml:space="preserve"> access to student or teacher performance data analyzed and presented in ways that make trends and patterns apparent. </w:t>
      </w:r>
    </w:p>
    <w:p w:rsidR="00E50642" w:rsidRPr="00FE1D96" w:rsidRDefault="00E50642" w:rsidP="00EC7C51">
      <w:pPr>
        <w:pStyle w:val="ListParagraph"/>
        <w:numPr>
          <w:ilvl w:val="6"/>
          <w:numId w:val="33"/>
        </w:numPr>
        <w:tabs>
          <w:tab w:val="left" w:pos="360"/>
          <w:tab w:val="left" w:pos="720"/>
          <w:tab w:val="left" w:pos="1080"/>
          <w:tab w:val="left" w:pos="1440"/>
          <w:tab w:val="left" w:pos="1800"/>
        </w:tabs>
        <w:ind w:left="1080"/>
        <w:contextualSpacing w:val="0"/>
      </w:pPr>
      <w:r w:rsidRPr="00FE1D96">
        <w:t xml:space="preserve">Until fall 2016, school leaders had not </w:t>
      </w:r>
      <w:r w:rsidR="005129F4">
        <w:t xml:space="preserve">collaborated to </w:t>
      </w:r>
      <w:r w:rsidRPr="00FE1D96">
        <w:t xml:space="preserve">analyze state testing data or had </w:t>
      </w:r>
      <w:r w:rsidR="005129F4">
        <w:t xml:space="preserve">sufficient </w:t>
      </w:r>
      <w:r w:rsidRPr="00FE1D96">
        <w:t xml:space="preserve">support to interpret the results and plan how to present the results to their staffs.  </w:t>
      </w:r>
    </w:p>
    <w:p w:rsidR="00E50642" w:rsidRDefault="00E50642" w:rsidP="00E50642">
      <w:pPr>
        <w:tabs>
          <w:tab w:val="left" w:pos="0"/>
          <w:tab w:val="left" w:pos="720"/>
          <w:tab w:val="left" w:pos="1080"/>
          <w:tab w:val="left" w:pos="1440"/>
          <w:tab w:val="left" w:pos="1800"/>
          <w:tab w:val="left" w:pos="2160"/>
        </w:tabs>
      </w:pPr>
      <w:r w:rsidRPr="00F731AA">
        <w:rPr>
          <w:b/>
        </w:rPr>
        <w:t>Impact</w:t>
      </w:r>
      <w:r w:rsidRPr="00BA3A76">
        <w:t xml:space="preserve">: </w:t>
      </w:r>
      <w:r>
        <w:t>Without an effective process for developing, implementing</w:t>
      </w:r>
      <w:r w:rsidR="00C6289C">
        <w:t>,</w:t>
      </w:r>
      <w:r>
        <w:t xml:space="preserve"> and monitoring progress on aligned </w:t>
      </w:r>
      <w:r w:rsidR="005129F4">
        <w:t xml:space="preserve">District </w:t>
      </w:r>
      <w:r w:rsidR="00B417D4">
        <w:t xml:space="preserve">and School </w:t>
      </w:r>
      <w:r w:rsidR="005129F4">
        <w:t>Improvement Plans</w:t>
      </w:r>
      <w:r>
        <w:t xml:space="preserve">, improvement efforts are likely isolated, </w:t>
      </w:r>
      <w:r w:rsidR="005129F4">
        <w:t>uncoordinated</w:t>
      </w:r>
      <w:r>
        <w:t xml:space="preserve">, and inadequately supported. As a result, they have </w:t>
      </w:r>
      <w:r w:rsidR="005129F4">
        <w:t xml:space="preserve">limited </w:t>
      </w:r>
      <w:r>
        <w:t xml:space="preserve">impact on improving student learning and </w:t>
      </w:r>
      <w:r w:rsidR="00B417D4">
        <w:t>achievement</w:t>
      </w:r>
      <w:r w:rsidRPr="00BA3A76">
        <w:t>.</w:t>
      </w:r>
    </w:p>
    <w:p w:rsidR="00E50642" w:rsidRPr="000329C0" w:rsidRDefault="000329C0" w:rsidP="000329C0">
      <w:pPr>
        <w:tabs>
          <w:tab w:val="left" w:pos="360"/>
          <w:tab w:val="left" w:pos="720"/>
          <w:tab w:val="left" w:pos="1080"/>
          <w:tab w:val="left" w:pos="1440"/>
          <w:tab w:val="left" w:pos="1800"/>
        </w:tabs>
        <w:ind w:left="360" w:hanging="360"/>
        <w:rPr>
          <w:b/>
        </w:rPr>
      </w:pPr>
      <w:r>
        <w:rPr>
          <w:b/>
        </w:rPr>
        <w:t>3.</w:t>
      </w:r>
      <w:r>
        <w:rPr>
          <w:b/>
        </w:rPr>
        <w:tab/>
      </w:r>
      <w:r w:rsidR="005129F4">
        <w:rPr>
          <w:b/>
        </w:rPr>
        <w:t xml:space="preserve">The district does not have </w:t>
      </w:r>
      <w:r w:rsidR="00F0586B">
        <w:rPr>
          <w:b/>
        </w:rPr>
        <w:t>adequate</w:t>
      </w:r>
      <w:r w:rsidR="00E50642" w:rsidRPr="000329C0">
        <w:rPr>
          <w:b/>
        </w:rPr>
        <w:t xml:space="preserve"> capacity to develop and implement the structures and processes required to ensure effective and equitable approaches to improvement.  </w:t>
      </w:r>
    </w:p>
    <w:p w:rsidR="00E50642" w:rsidRDefault="00E50642" w:rsidP="00EC7C51">
      <w:pPr>
        <w:pStyle w:val="ListParagraph"/>
        <w:numPr>
          <w:ilvl w:val="0"/>
          <w:numId w:val="28"/>
        </w:numPr>
        <w:tabs>
          <w:tab w:val="left" w:pos="360"/>
          <w:tab w:val="left" w:pos="720"/>
          <w:tab w:val="left" w:pos="1080"/>
          <w:tab w:val="left" w:pos="1440"/>
          <w:tab w:val="left" w:pos="1800"/>
          <w:tab w:val="left" w:pos="2160"/>
        </w:tabs>
        <w:ind w:left="720"/>
        <w:contextualSpacing w:val="0"/>
      </w:pPr>
      <w:r>
        <w:t>District leadership positions have been reduced in recent years.</w:t>
      </w:r>
    </w:p>
    <w:p w:rsidR="00E50642" w:rsidRDefault="00364D7D" w:rsidP="00EC7C51">
      <w:pPr>
        <w:pStyle w:val="ListParagraph"/>
        <w:numPr>
          <w:ilvl w:val="0"/>
          <w:numId w:val="29"/>
        </w:numPr>
        <w:tabs>
          <w:tab w:val="left" w:pos="360"/>
          <w:tab w:val="left" w:pos="720"/>
          <w:tab w:val="left" w:pos="1080"/>
          <w:tab w:val="left" w:pos="1440"/>
          <w:tab w:val="left" w:pos="1800"/>
          <w:tab w:val="left" w:pos="2160"/>
        </w:tabs>
        <w:contextualSpacing w:val="0"/>
      </w:pPr>
      <w:r>
        <w:t xml:space="preserve">According to ESE data, in </w:t>
      </w:r>
      <w:r w:rsidR="007A6272">
        <w:t>201</w:t>
      </w:r>
      <w:r w:rsidR="00E50642">
        <w:t>6 the district’s administrator-to-student ratios far exceed</w:t>
      </w:r>
      <w:r w:rsidR="005129F4">
        <w:t>ed</w:t>
      </w:r>
      <w:r w:rsidR="00E50642">
        <w:t xml:space="preserve"> the state average</w:t>
      </w:r>
      <w:r w:rsidR="00A869D9">
        <w:t>s</w:t>
      </w:r>
      <w:r w:rsidR="00E50642">
        <w:t>.</w:t>
      </w:r>
      <w:r w:rsidR="00203F60">
        <w:rPr>
          <w:rStyle w:val="FootnoteReference"/>
        </w:rPr>
        <w:footnoteReference w:id="8"/>
      </w:r>
    </w:p>
    <w:p w:rsidR="00E50642" w:rsidRDefault="007A6272" w:rsidP="00EC7C51">
      <w:pPr>
        <w:pStyle w:val="ListParagraph"/>
        <w:numPr>
          <w:ilvl w:val="1"/>
          <w:numId w:val="29"/>
        </w:numPr>
        <w:tabs>
          <w:tab w:val="left" w:pos="360"/>
          <w:tab w:val="left" w:pos="720"/>
          <w:tab w:val="left" w:pos="1080"/>
          <w:tab w:val="left" w:pos="1440"/>
          <w:tab w:val="left" w:pos="2160"/>
        </w:tabs>
        <w:ind w:left="1440"/>
        <w:contextualSpacing w:val="0"/>
      </w:pPr>
      <w:r>
        <w:t>The district a</w:t>
      </w:r>
      <w:r w:rsidR="00F0586B">
        <w:t>d</w:t>
      </w:r>
      <w:r w:rsidR="00E50642">
        <w:t>ministrator-to-student ratio exceeded the state average by 47 percen</w:t>
      </w:r>
      <w:r>
        <w:t xml:space="preserve">t (1:730 in Malden </w:t>
      </w:r>
      <w:r w:rsidR="00A869D9">
        <w:t>compared with</w:t>
      </w:r>
      <w:r>
        <w:t xml:space="preserve"> 1:497 in the s</w:t>
      </w:r>
      <w:r w:rsidR="00E50642">
        <w:t>tate).</w:t>
      </w:r>
    </w:p>
    <w:p w:rsidR="00E50642" w:rsidRDefault="002659F6" w:rsidP="00EC7C51">
      <w:pPr>
        <w:pStyle w:val="ListParagraph"/>
        <w:numPr>
          <w:ilvl w:val="1"/>
          <w:numId w:val="29"/>
        </w:numPr>
        <w:tabs>
          <w:tab w:val="left" w:pos="360"/>
          <w:tab w:val="left" w:pos="720"/>
          <w:tab w:val="left" w:pos="1080"/>
          <w:tab w:val="left" w:pos="1440"/>
          <w:tab w:val="left" w:pos="2160"/>
        </w:tabs>
        <w:ind w:left="1440"/>
        <w:contextualSpacing w:val="0"/>
      </w:pPr>
      <w:r>
        <w:t>The “</w:t>
      </w:r>
      <w:r w:rsidR="007A6272">
        <w:t>other</w:t>
      </w:r>
      <w:r>
        <w:t>”</w:t>
      </w:r>
      <w:r w:rsidR="007A6272">
        <w:t xml:space="preserve"> district instructional l</w:t>
      </w:r>
      <w:r>
        <w:t>eader</w:t>
      </w:r>
      <w:r w:rsidR="00E50642">
        <w:t xml:space="preserve">-to-student ratio exceeded the state average by 150 percent </w:t>
      </w:r>
      <w:r w:rsidR="007A6272">
        <w:t xml:space="preserve">(1:2,190 in Malden </w:t>
      </w:r>
      <w:r w:rsidR="00A869D9">
        <w:t>compared with</w:t>
      </w:r>
      <w:r w:rsidR="007A6272">
        <w:t xml:space="preserve"> 1:865 in the s</w:t>
      </w:r>
      <w:r w:rsidR="00E50642">
        <w:t>tate).</w:t>
      </w:r>
    </w:p>
    <w:p w:rsidR="00E50642" w:rsidRPr="00553A53" w:rsidRDefault="007A6272" w:rsidP="00EC7C51">
      <w:pPr>
        <w:pStyle w:val="ListParagraph"/>
        <w:numPr>
          <w:ilvl w:val="1"/>
          <w:numId w:val="29"/>
        </w:numPr>
        <w:tabs>
          <w:tab w:val="left" w:pos="360"/>
          <w:tab w:val="left" w:pos="720"/>
          <w:tab w:val="left" w:pos="1080"/>
          <w:tab w:val="left" w:pos="1440"/>
          <w:tab w:val="left" w:pos="2160"/>
        </w:tabs>
        <w:ind w:left="1440"/>
        <w:contextualSpacing w:val="0"/>
      </w:pPr>
      <w:r>
        <w:t>The school a</w:t>
      </w:r>
      <w:r w:rsidR="00E50642">
        <w:t>dministrator-to-student ratio exceeded the state average by 49 percen</w:t>
      </w:r>
      <w:r>
        <w:t xml:space="preserve">t (1:329 in Malden </w:t>
      </w:r>
      <w:r w:rsidR="00A869D9">
        <w:t>compared with</w:t>
      </w:r>
      <w:r>
        <w:t xml:space="preserve"> 1:221 in the s</w:t>
      </w:r>
      <w:r w:rsidR="00E50642">
        <w:t>tate).</w:t>
      </w:r>
    </w:p>
    <w:p w:rsidR="00E50642" w:rsidRDefault="00E50642" w:rsidP="00EC7C51">
      <w:pPr>
        <w:pStyle w:val="ListParagraph"/>
        <w:numPr>
          <w:ilvl w:val="0"/>
          <w:numId w:val="29"/>
        </w:numPr>
        <w:tabs>
          <w:tab w:val="left" w:pos="360"/>
          <w:tab w:val="left" w:pos="720"/>
          <w:tab w:val="left" w:pos="1080"/>
          <w:tab w:val="left" w:pos="1440"/>
          <w:tab w:val="left" w:pos="1800"/>
          <w:tab w:val="left" w:pos="2160"/>
        </w:tabs>
        <w:contextualSpacing w:val="0"/>
      </w:pPr>
      <w:r>
        <w:t xml:space="preserve">The </w:t>
      </w:r>
      <w:r w:rsidR="00364D7D">
        <w:t xml:space="preserve">“other” </w:t>
      </w:r>
      <w:r>
        <w:t xml:space="preserve">instructional leader-to-student ratio </w:t>
      </w:r>
      <w:r w:rsidR="00A869D9">
        <w:t xml:space="preserve">has </w:t>
      </w:r>
      <w:r>
        <w:t>eroded from 1:934 in 2014 to 1:2,190 in 2016</w:t>
      </w:r>
      <w:r w:rsidR="00A869D9">
        <w:t>.</w:t>
      </w:r>
    </w:p>
    <w:p w:rsidR="00E50642" w:rsidRDefault="00E50642" w:rsidP="00EC7C51">
      <w:pPr>
        <w:pStyle w:val="ListParagraph"/>
        <w:numPr>
          <w:ilvl w:val="0"/>
          <w:numId w:val="29"/>
        </w:numPr>
        <w:tabs>
          <w:tab w:val="left" w:pos="360"/>
          <w:tab w:val="left" w:pos="720"/>
          <w:tab w:val="left" w:pos="1080"/>
          <w:tab w:val="left" w:pos="1440"/>
          <w:tab w:val="left" w:pos="1800"/>
          <w:tab w:val="left" w:pos="2160"/>
        </w:tabs>
        <w:contextualSpacing w:val="0"/>
      </w:pPr>
      <w:r>
        <w:t xml:space="preserve">Further cuts in administrative staffing were made for </w:t>
      </w:r>
      <w:r w:rsidR="007A6272">
        <w:t xml:space="preserve">fiscal year </w:t>
      </w:r>
      <w:r w:rsidR="008F75C4">
        <w:t>2017;</w:t>
      </w:r>
      <w:r>
        <w:t xml:space="preserve"> though some of those positions </w:t>
      </w:r>
      <w:r w:rsidR="00DB6F56">
        <w:t xml:space="preserve">(including the STEM director, the humanities director, the athletics director, and the facilities manager positions) </w:t>
      </w:r>
      <w:r>
        <w:t xml:space="preserve">were restored for one year with one-time savings </w:t>
      </w:r>
      <w:r w:rsidR="00A869D9">
        <w:t>because of</w:t>
      </w:r>
      <w:r w:rsidR="007A6272">
        <w:t xml:space="preserve"> retirements</w:t>
      </w:r>
      <w:r w:rsidR="00997454">
        <w:t>.</w:t>
      </w:r>
      <w:r>
        <w:t xml:space="preserve"> </w:t>
      </w:r>
    </w:p>
    <w:p w:rsidR="00E50642" w:rsidRDefault="0063069E" w:rsidP="00EC7C51">
      <w:pPr>
        <w:pStyle w:val="ListParagraph"/>
        <w:numPr>
          <w:ilvl w:val="0"/>
          <w:numId w:val="28"/>
        </w:numPr>
        <w:tabs>
          <w:tab w:val="left" w:pos="360"/>
          <w:tab w:val="left" w:pos="720"/>
          <w:tab w:val="left" w:pos="1080"/>
          <w:tab w:val="left" w:pos="1440"/>
          <w:tab w:val="left" w:pos="1800"/>
          <w:tab w:val="left" w:pos="2160"/>
        </w:tabs>
        <w:ind w:left="720"/>
        <w:contextualSpacing w:val="0"/>
      </w:pPr>
      <w:r>
        <w:lastRenderedPageBreak/>
        <w:t xml:space="preserve">According to ESE data, </w:t>
      </w:r>
      <w:r w:rsidR="00AD5B45">
        <w:t xml:space="preserve">during </w:t>
      </w:r>
      <w:r w:rsidR="00E50642">
        <w:t>the same period, 2014-2016, school-based teaching and instructional support positions have remained relatively stable.</w:t>
      </w:r>
    </w:p>
    <w:p w:rsidR="00E50642" w:rsidRDefault="007E4D5C"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In 2016, the district’s </w:t>
      </w:r>
      <w:r w:rsidR="00E50642">
        <w:t xml:space="preserve">teacher-to-student, paraprofessional-to-student, and instructional coach-to-student ratios compare favorably </w:t>
      </w:r>
      <w:r w:rsidR="00A869D9">
        <w:t xml:space="preserve">with </w:t>
      </w:r>
      <w:r w:rsidR="00E50642">
        <w:t>the state average</w:t>
      </w:r>
      <w:r w:rsidR="00A869D9">
        <w:t>s</w:t>
      </w:r>
      <w:r w:rsidR="00E50642">
        <w:t>.</w:t>
      </w:r>
    </w:p>
    <w:p w:rsidR="00E50642"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t xml:space="preserve">For teachers, the ratio is close: 1:14.3 in Malden </w:t>
      </w:r>
      <w:r w:rsidR="00A869D9">
        <w:t xml:space="preserve">compared with </w:t>
      </w:r>
      <w:r w:rsidR="007E4D5C">
        <w:t>1:</w:t>
      </w:r>
      <w:r>
        <w:t>14.1 statewide</w:t>
      </w:r>
      <w:r w:rsidR="00A869D9">
        <w:t>.</w:t>
      </w:r>
    </w:p>
    <w:p w:rsidR="00E50642"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t xml:space="preserve">For paraprofessionals, the ratio is also close: 1:43.1 in Malden </w:t>
      </w:r>
      <w:r w:rsidR="00A869D9">
        <w:t xml:space="preserve">compared with </w:t>
      </w:r>
      <w:r w:rsidR="007E4D5C">
        <w:t>1:</w:t>
      </w:r>
      <w:r>
        <w:t>41.1 statewide</w:t>
      </w:r>
      <w:r w:rsidR="00A869D9">
        <w:t>.</w:t>
      </w:r>
    </w:p>
    <w:p w:rsidR="00E50642"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t>For instructional coaches, the ratio favors Malden</w:t>
      </w:r>
      <w:r w:rsidR="00A869D9">
        <w:t xml:space="preserve"> at </w:t>
      </w:r>
      <w:r>
        <w:t xml:space="preserve">1:821 in Malden </w:t>
      </w:r>
      <w:r w:rsidR="00A869D9">
        <w:t xml:space="preserve">compared with </w:t>
      </w:r>
      <w:r w:rsidR="007E4D5C">
        <w:t>1:</w:t>
      </w:r>
      <w:r>
        <w:t>846.1 statewide</w:t>
      </w:r>
      <w:r w:rsidR="00A869D9">
        <w:t>.</w:t>
      </w:r>
    </w:p>
    <w:p w:rsidR="00E50642" w:rsidRPr="00EE53A5" w:rsidRDefault="00186223" w:rsidP="00EC7C51">
      <w:pPr>
        <w:pStyle w:val="ListParagraph"/>
        <w:numPr>
          <w:ilvl w:val="6"/>
          <w:numId w:val="35"/>
        </w:numPr>
        <w:tabs>
          <w:tab w:val="left" w:pos="360"/>
          <w:tab w:val="left" w:pos="720"/>
          <w:tab w:val="left" w:pos="1080"/>
          <w:tab w:val="left" w:pos="1440"/>
          <w:tab w:val="left" w:pos="1800"/>
        </w:tabs>
        <w:ind w:left="1080"/>
        <w:contextualSpacing w:val="0"/>
      </w:pPr>
      <w:r>
        <w:t>From</w:t>
      </w:r>
      <w:r w:rsidR="00A869D9">
        <w:t xml:space="preserve"> 2014-2016</w:t>
      </w:r>
      <w:r w:rsidR="007E4D5C">
        <w:t>,</w:t>
      </w:r>
      <w:r w:rsidR="00A869D9">
        <w:t xml:space="preserve"> the </w:t>
      </w:r>
      <w:r w:rsidR="00E50642">
        <w:t>teacher-to-student ratio slightly improved</w:t>
      </w:r>
      <w:r w:rsidR="00A869D9">
        <w:t>,</w:t>
      </w:r>
      <w:r w:rsidR="00E50642">
        <w:t xml:space="preserve"> from 1:14.4 in </w:t>
      </w:r>
      <w:r w:rsidR="00A869D9">
        <w:t>20</w:t>
      </w:r>
      <w:r w:rsidR="00E50642">
        <w:t xml:space="preserve">14 to 1:14.3 </w:t>
      </w:r>
      <w:r w:rsidR="00A869D9">
        <w:t xml:space="preserve">in </w:t>
      </w:r>
      <w:r w:rsidR="00E50642">
        <w:t xml:space="preserve">2016, though ratios in general education declined modestly from 1:20.2 </w:t>
      </w:r>
      <w:r w:rsidR="00A869D9">
        <w:t xml:space="preserve">in 2014 </w:t>
      </w:r>
      <w:r w:rsidR="00E50642">
        <w:t xml:space="preserve">to 1:21.3 </w:t>
      </w:r>
      <w:r w:rsidR="00A869D9">
        <w:t>in 2016</w:t>
      </w:r>
      <w:r w:rsidR="00E50642">
        <w:t>.</w:t>
      </w:r>
    </w:p>
    <w:p w:rsidR="00E50642" w:rsidRPr="00954FAF" w:rsidRDefault="007A6272" w:rsidP="00EC7C51">
      <w:pPr>
        <w:pStyle w:val="ListParagraph"/>
        <w:numPr>
          <w:ilvl w:val="0"/>
          <w:numId w:val="35"/>
        </w:numPr>
        <w:tabs>
          <w:tab w:val="left" w:pos="360"/>
          <w:tab w:val="left" w:pos="720"/>
          <w:tab w:val="left" w:pos="1080"/>
          <w:tab w:val="left" w:pos="1440"/>
          <w:tab w:val="left" w:pos="1800"/>
          <w:tab w:val="left" w:pos="2160"/>
        </w:tabs>
        <w:ind w:left="720"/>
        <w:contextualSpacing w:val="0"/>
      </w:pPr>
      <w:r>
        <w:t>With the exception of K-5 l</w:t>
      </w:r>
      <w:r w:rsidR="00E50642">
        <w:t xml:space="preserve">iteracy, K-12 </w:t>
      </w:r>
      <w:r w:rsidR="00B417D4">
        <w:t>E</w:t>
      </w:r>
      <w:r w:rsidR="00D44494">
        <w:t xml:space="preserve">nglish </w:t>
      </w:r>
      <w:r w:rsidR="00B417D4">
        <w:t>L</w:t>
      </w:r>
      <w:r w:rsidR="00D44494">
        <w:t xml:space="preserve">anguage </w:t>
      </w:r>
      <w:r w:rsidR="00B417D4">
        <w:t>L</w:t>
      </w:r>
      <w:r w:rsidR="00D44494">
        <w:t>earning (ELL)</w:t>
      </w:r>
      <w:r w:rsidR="00E50642">
        <w:t xml:space="preserve">, and special education, where </w:t>
      </w:r>
      <w:r w:rsidR="00A869D9">
        <w:t xml:space="preserve">sufficient </w:t>
      </w:r>
      <w:r w:rsidR="00E50642">
        <w:t>focused district leadership exists, di</w:t>
      </w:r>
      <w:r w:rsidR="00A2503C">
        <w:t xml:space="preserve">strict curriculum leadership is </w:t>
      </w:r>
      <w:r w:rsidR="00E50642">
        <w:t>limited, especially for grades 6-8</w:t>
      </w:r>
      <w:r w:rsidR="00B417D4">
        <w:t xml:space="preserve"> (See the Challenge finding in the Curriculum</w:t>
      </w:r>
      <w:r w:rsidR="00D44494">
        <w:t xml:space="preserve"> and Instruction standard below</w:t>
      </w:r>
      <w:r w:rsidR="00B417D4">
        <w:t>)</w:t>
      </w:r>
      <w:r w:rsidR="00D44494">
        <w:t>.</w:t>
      </w:r>
    </w:p>
    <w:p w:rsidR="00E50642" w:rsidRDefault="00E50642"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Directors describe</w:t>
      </w:r>
      <w:r w:rsidR="00A869D9">
        <w:t>d</w:t>
      </w:r>
      <w:r>
        <w:t xml:space="preserve"> themselves as “stretched” with</w:t>
      </w:r>
      <w:r w:rsidR="00507FEA">
        <w:t xml:space="preserve"> responsibility for as many as seven</w:t>
      </w:r>
      <w:r>
        <w:t xml:space="preserve"> different content areas.</w:t>
      </w:r>
    </w:p>
    <w:p w:rsidR="00E50642" w:rsidRPr="00B374D0" w:rsidRDefault="00E50642"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Principals report</w:t>
      </w:r>
      <w:r w:rsidR="00A869D9">
        <w:t>ed</w:t>
      </w:r>
      <w:r>
        <w:t xml:space="preserve"> that the role and impact of directors has changed dramatically as the number of content areas for whic</w:t>
      </w:r>
      <w:r w:rsidR="0064004F">
        <w:t>h they are responsible has grown</w:t>
      </w:r>
      <w:r w:rsidR="0083671F">
        <w:t xml:space="preserve">.  They </w:t>
      </w:r>
      <w:r w:rsidR="00A869D9">
        <w:t xml:space="preserve">said that they </w:t>
      </w:r>
      <w:r w:rsidR="0083671F">
        <w:t>are</w:t>
      </w:r>
      <w:r>
        <w:t xml:space="preserve"> no longer able to provide content expertis</w:t>
      </w:r>
      <w:r w:rsidR="0083671F">
        <w:t>e in all subjects for which they are</w:t>
      </w:r>
      <w:r>
        <w:t xml:space="preserve"> responsible.</w:t>
      </w:r>
    </w:p>
    <w:p w:rsidR="00E50642" w:rsidRDefault="00E50642"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Malden High School has teachers with release time to lead the mathematics, English language arts, </w:t>
      </w:r>
      <w:r w:rsidR="00AD5B45">
        <w:t xml:space="preserve">foreign language, </w:t>
      </w:r>
      <w:r>
        <w:t>science</w:t>
      </w:r>
      <w:r w:rsidR="00A869D9">
        <w:t>,</w:t>
      </w:r>
      <w:r>
        <w:t xml:space="preserve"> and history/social studies departments.</w:t>
      </w:r>
    </w:p>
    <w:p w:rsidR="00E50642" w:rsidRDefault="00A869D9"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Teachers in grades </w:t>
      </w:r>
      <w:r w:rsidR="00E50642">
        <w:t>5-8 describe</w:t>
      </w:r>
      <w:r>
        <w:t>d</w:t>
      </w:r>
      <w:r w:rsidR="00E50642">
        <w:t xml:space="preserve"> themselves as “lead</w:t>
      </w:r>
      <w:r w:rsidR="0083671F">
        <w:t xml:space="preserve">erless” in regard to curriculum, </w:t>
      </w:r>
      <w:r>
        <w:t xml:space="preserve">noting that </w:t>
      </w:r>
      <w:r w:rsidR="0083671F">
        <w:t>“without a leader, [curriculum]</w:t>
      </w:r>
      <w:r w:rsidR="00E50642">
        <w:t xml:space="preserve"> has become disjointed</w:t>
      </w:r>
      <w:r w:rsidR="0083671F">
        <w:t>.</w:t>
      </w:r>
      <w:r w:rsidR="00E50642">
        <w:t>”</w:t>
      </w:r>
      <w:r w:rsidR="00E50642" w:rsidRPr="00C56478">
        <w:t xml:space="preserve"> </w:t>
      </w:r>
    </w:p>
    <w:p w:rsidR="00E50642" w:rsidRPr="00B374D0"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t xml:space="preserve">Because each </w:t>
      </w:r>
      <w:r w:rsidR="0083671F">
        <w:t xml:space="preserve">middle grade </w:t>
      </w:r>
      <w:r>
        <w:t>school t</w:t>
      </w:r>
      <w:r w:rsidR="0064004F">
        <w:t>ypically has only one teacher for</w:t>
      </w:r>
      <w:r>
        <w:t xml:space="preserve"> each content area at each grade level, collaboration on content is limited and the role of district content support more critical.</w:t>
      </w:r>
    </w:p>
    <w:p w:rsidR="00E50642" w:rsidRDefault="00E50642"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Elementary teachers reported </w:t>
      </w:r>
      <w:r w:rsidR="00A869D9">
        <w:t xml:space="preserve">that </w:t>
      </w:r>
      <w:r>
        <w:t>far less support is available for mathematics than for reading and ELA, citing too little data to inform math instruction, less support for differentiation in math, and fewer shared expectations for math.</w:t>
      </w:r>
    </w:p>
    <w:p w:rsidR="00E50642" w:rsidRPr="00954FAF" w:rsidRDefault="00E50642" w:rsidP="00EC7C51">
      <w:pPr>
        <w:pStyle w:val="ListParagraph"/>
        <w:numPr>
          <w:ilvl w:val="0"/>
          <w:numId w:val="35"/>
        </w:numPr>
        <w:tabs>
          <w:tab w:val="left" w:pos="360"/>
          <w:tab w:val="left" w:pos="720"/>
          <w:tab w:val="left" w:pos="1080"/>
          <w:tab w:val="left" w:pos="1440"/>
          <w:tab w:val="left" w:pos="1800"/>
          <w:tab w:val="left" w:pos="2160"/>
        </w:tabs>
        <w:ind w:left="720"/>
        <w:contextualSpacing w:val="0"/>
      </w:pPr>
      <w:r w:rsidRPr="00E908D8">
        <w:rPr>
          <w:rFonts w:cs="Calibri"/>
          <w:bCs/>
        </w:rPr>
        <w:t>There are inequities among K-8 schools</w:t>
      </w:r>
      <w:r w:rsidR="0083671F">
        <w:rPr>
          <w:rFonts w:cs="Calibri"/>
          <w:bCs/>
        </w:rPr>
        <w:t>.</w:t>
      </w:r>
    </w:p>
    <w:p w:rsidR="00E50642" w:rsidRDefault="00E50642"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The </w:t>
      </w:r>
      <w:r w:rsidR="00A869D9">
        <w:t xml:space="preserve">5 </w:t>
      </w:r>
      <w:r>
        <w:t xml:space="preserve">K-8 schools operate under </w:t>
      </w:r>
      <w:r w:rsidR="00A869D9">
        <w:t xml:space="preserve">3 </w:t>
      </w:r>
      <w:r>
        <w:t>different governance and funding models.</w:t>
      </w:r>
    </w:p>
    <w:p w:rsidR="00E50642"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lastRenderedPageBreak/>
        <w:t>Linden</w:t>
      </w:r>
      <w:r w:rsidR="0083671F">
        <w:t xml:space="preserve"> STEAM Academy</w:t>
      </w:r>
      <w:r>
        <w:t xml:space="preserve"> is </w:t>
      </w:r>
      <w:r w:rsidRPr="0000130F">
        <w:rPr>
          <w:rFonts w:cs="Calibri"/>
          <w:bCs/>
          <w:color w:val="000000" w:themeColor="text1"/>
        </w:rPr>
        <w:t>an Innovation School that operates independently of many district policies, practices</w:t>
      </w:r>
      <w:r w:rsidR="00A869D9">
        <w:rPr>
          <w:rFonts w:cs="Calibri"/>
          <w:bCs/>
          <w:color w:val="000000" w:themeColor="text1"/>
        </w:rPr>
        <w:t>,</w:t>
      </w:r>
      <w:r w:rsidRPr="0000130F">
        <w:rPr>
          <w:rFonts w:cs="Calibri"/>
          <w:bCs/>
          <w:color w:val="000000" w:themeColor="text1"/>
        </w:rPr>
        <w:t xml:space="preserve"> and professional development requirements</w:t>
      </w:r>
      <w:r w:rsidR="0083671F">
        <w:rPr>
          <w:rFonts w:cs="Calibri"/>
          <w:bCs/>
          <w:color w:val="000000" w:themeColor="text1"/>
        </w:rPr>
        <w:t xml:space="preserve"> and</w:t>
      </w:r>
      <w:r w:rsidRPr="0000130F">
        <w:rPr>
          <w:rFonts w:cs="Calibri"/>
          <w:bCs/>
          <w:color w:val="000000" w:themeColor="text1"/>
        </w:rPr>
        <w:t xml:space="preserve"> uses only some of the district’s assessments and curriculum resources</w:t>
      </w:r>
      <w:r w:rsidR="0083671F">
        <w:rPr>
          <w:rFonts w:cs="Calibri"/>
          <w:bCs/>
          <w:color w:val="000000" w:themeColor="text1"/>
        </w:rPr>
        <w:t>.</w:t>
      </w:r>
    </w:p>
    <w:p w:rsidR="00E50642" w:rsidRPr="0000130F"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rsidRPr="0000130F">
        <w:rPr>
          <w:rFonts w:cs="Calibri"/>
          <w:bCs/>
          <w:color w:val="000000" w:themeColor="text1"/>
        </w:rPr>
        <w:t xml:space="preserve">Ferryway and Salemwood are Extended Learning Time </w:t>
      </w:r>
      <w:r w:rsidR="0083671F">
        <w:rPr>
          <w:rFonts w:cs="Calibri"/>
          <w:bCs/>
          <w:color w:val="000000" w:themeColor="text1"/>
        </w:rPr>
        <w:t xml:space="preserve">(ELT) </w:t>
      </w:r>
      <w:r w:rsidRPr="0000130F">
        <w:rPr>
          <w:rFonts w:cs="Calibri"/>
          <w:bCs/>
          <w:color w:val="000000" w:themeColor="text1"/>
        </w:rPr>
        <w:t>Schools with extra funding from the state, different requirements for planning and scheduling, and more time available for student learning and teacher planning</w:t>
      </w:r>
      <w:r>
        <w:rPr>
          <w:rFonts w:cs="Calibri"/>
          <w:bCs/>
          <w:color w:val="000000" w:themeColor="text1"/>
        </w:rPr>
        <w:t>.</w:t>
      </w:r>
    </w:p>
    <w:p w:rsidR="00E50642" w:rsidRPr="0000130F"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rsidRPr="0000130F">
        <w:rPr>
          <w:rFonts w:cs="Calibri"/>
          <w:bCs/>
          <w:color w:val="000000" w:themeColor="text1"/>
        </w:rPr>
        <w:t>Beebe and Forestdale are expected to follow district policies, practices</w:t>
      </w:r>
      <w:r w:rsidR="00A869D9">
        <w:rPr>
          <w:rFonts w:cs="Calibri"/>
          <w:bCs/>
          <w:color w:val="000000" w:themeColor="text1"/>
        </w:rPr>
        <w:t>,</w:t>
      </w:r>
      <w:r w:rsidRPr="0000130F">
        <w:rPr>
          <w:rFonts w:cs="Calibri"/>
          <w:bCs/>
          <w:color w:val="000000" w:themeColor="text1"/>
        </w:rPr>
        <w:t xml:space="preserve"> and requirements with </w:t>
      </w:r>
      <w:r w:rsidR="0083671F">
        <w:rPr>
          <w:rFonts w:cs="Calibri"/>
          <w:bCs/>
          <w:color w:val="000000" w:themeColor="text1"/>
        </w:rPr>
        <w:t xml:space="preserve">little access to </w:t>
      </w:r>
      <w:r w:rsidRPr="0000130F">
        <w:rPr>
          <w:rFonts w:cs="Calibri"/>
          <w:bCs/>
          <w:color w:val="000000" w:themeColor="text1"/>
        </w:rPr>
        <w:t>additional state or federal funding beyond their share of district Title I, Title III</w:t>
      </w:r>
      <w:r w:rsidR="00D44494">
        <w:rPr>
          <w:rFonts w:cs="Calibri"/>
          <w:bCs/>
          <w:color w:val="000000" w:themeColor="text1"/>
        </w:rPr>
        <w:t>,</w:t>
      </w:r>
      <w:r w:rsidRPr="0000130F">
        <w:rPr>
          <w:rFonts w:cs="Calibri"/>
          <w:bCs/>
          <w:color w:val="000000" w:themeColor="text1"/>
        </w:rPr>
        <w:t xml:space="preserve"> and other non-local funding. </w:t>
      </w:r>
    </w:p>
    <w:p w:rsidR="00E50642" w:rsidRDefault="00A869D9"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t>S</w:t>
      </w:r>
      <w:r w:rsidR="00E50642">
        <w:t>taff report</w:t>
      </w:r>
      <w:r>
        <w:t>ed</w:t>
      </w:r>
      <w:r w:rsidR="00E50642">
        <w:t xml:space="preserve"> that principals have a great deal of autonomy to make decisions about how their schools will operate</w:t>
      </w:r>
      <w:r w:rsidR="008F75C4">
        <w:t xml:space="preserve"> and be staffed</w:t>
      </w:r>
      <w:r w:rsidR="00E50642">
        <w:t xml:space="preserve">. </w:t>
      </w:r>
    </w:p>
    <w:p w:rsidR="00E50642" w:rsidRPr="0000130F"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t xml:space="preserve"> </w:t>
      </w:r>
      <w:r w:rsidRPr="0000130F">
        <w:rPr>
          <w:rFonts w:cs="Calibri"/>
          <w:bCs/>
          <w:color w:val="000000" w:themeColor="text1"/>
        </w:rPr>
        <w:t xml:space="preserve">Principals </w:t>
      </w:r>
      <w:r w:rsidR="00A869D9">
        <w:rPr>
          <w:rFonts w:cs="Calibri"/>
          <w:bCs/>
          <w:color w:val="000000" w:themeColor="text1"/>
        </w:rPr>
        <w:t>stated</w:t>
      </w:r>
      <w:r w:rsidR="00A869D9" w:rsidRPr="0000130F">
        <w:rPr>
          <w:rFonts w:cs="Calibri"/>
          <w:bCs/>
          <w:color w:val="000000" w:themeColor="text1"/>
        </w:rPr>
        <w:t xml:space="preserve"> </w:t>
      </w:r>
      <w:r w:rsidRPr="0000130F">
        <w:rPr>
          <w:rFonts w:cs="Calibri"/>
          <w:bCs/>
          <w:color w:val="000000" w:themeColor="text1"/>
        </w:rPr>
        <w:t>that they have autonomy to make all hiring and reassignment decisions for the schools and that beginning in 2014 they were no longer required to accept transfer requests, except in circumstances involving reduction-in-force</w:t>
      </w:r>
      <w:r w:rsidR="00A869D9">
        <w:rPr>
          <w:rFonts w:cs="Calibri"/>
          <w:bCs/>
          <w:color w:val="000000" w:themeColor="text1"/>
        </w:rPr>
        <w:t>.</w:t>
      </w:r>
    </w:p>
    <w:p w:rsidR="00E50642" w:rsidRPr="0000130F" w:rsidRDefault="0083671F"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rPr>
          <w:rFonts w:cs="Calibri"/>
          <w:bCs/>
          <w:color w:val="000000" w:themeColor="text1"/>
        </w:rPr>
        <w:t>Principals and d</w:t>
      </w:r>
      <w:r w:rsidR="00E50642" w:rsidRPr="0000130F">
        <w:rPr>
          <w:rFonts w:cs="Calibri"/>
          <w:bCs/>
          <w:color w:val="000000" w:themeColor="text1"/>
        </w:rPr>
        <w:t>irectors report</w:t>
      </w:r>
      <w:r w:rsidR="00A869D9">
        <w:rPr>
          <w:rFonts w:cs="Calibri"/>
          <w:bCs/>
          <w:color w:val="000000" w:themeColor="text1"/>
        </w:rPr>
        <w:t>ed</w:t>
      </w:r>
      <w:r w:rsidR="00E50642" w:rsidRPr="0000130F">
        <w:rPr>
          <w:rFonts w:cs="Calibri"/>
          <w:bCs/>
          <w:color w:val="000000" w:themeColor="text1"/>
        </w:rPr>
        <w:t xml:space="preserve"> that </w:t>
      </w:r>
      <w:r w:rsidR="00A85AB6">
        <w:rPr>
          <w:rFonts w:cs="Calibri"/>
          <w:bCs/>
          <w:color w:val="000000" w:themeColor="text1"/>
        </w:rPr>
        <w:t>principals</w:t>
      </w:r>
      <w:r w:rsidR="00A85AB6" w:rsidRPr="0000130F">
        <w:rPr>
          <w:rFonts w:cs="Calibri"/>
          <w:bCs/>
          <w:color w:val="000000" w:themeColor="text1"/>
        </w:rPr>
        <w:t xml:space="preserve"> </w:t>
      </w:r>
      <w:r w:rsidR="00E50642" w:rsidRPr="0000130F">
        <w:rPr>
          <w:rFonts w:cs="Calibri"/>
          <w:bCs/>
          <w:color w:val="000000" w:themeColor="text1"/>
        </w:rPr>
        <w:t xml:space="preserve">use directors </w:t>
      </w:r>
      <w:r w:rsidR="00AA0717">
        <w:rPr>
          <w:rFonts w:cs="Calibri"/>
          <w:bCs/>
          <w:color w:val="000000" w:themeColor="text1"/>
        </w:rPr>
        <w:t xml:space="preserve">in various ways </w:t>
      </w:r>
      <w:r w:rsidR="00E50642" w:rsidRPr="0000130F">
        <w:rPr>
          <w:rFonts w:cs="Calibri"/>
          <w:bCs/>
          <w:color w:val="000000" w:themeColor="text1"/>
        </w:rPr>
        <w:t>in</w:t>
      </w:r>
      <w:r w:rsidR="00A869D9">
        <w:rPr>
          <w:rFonts w:cs="Calibri"/>
          <w:bCs/>
          <w:color w:val="000000" w:themeColor="text1"/>
        </w:rPr>
        <w:t>:</w:t>
      </w:r>
      <w:r w:rsidR="00E50642" w:rsidRPr="0000130F">
        <w:rPr>
          <w:rFonts w:cs="Calibri"/>
          <w:bCs/>
          <w:color w:val="000000" w:themeColor="text1"/>
        </w:rPr>
        <w:t xml:space="preserve"> hiring, teacher observation</w:t>
      </w:r>
      <w:r w:rsidR="00D44494">
        <w:rPr>
          <w:rFonts w:cs="Calibri"/>
          <w:bCs/>
          <w:color w:val="000000" w:themeColor="text1"/>
        </w:rPr>
        <w:t>,</w:t>
      </w:r>
      <w:r w:rsidR="00E50642" w:rsidRPr="0000130F">
        <w:rPr>
          <w:rFonts w:cs="Calibri"/>
          <w:bCs/>
          <w:color w:val="000000" w:themeColor="text1"/>
        </w:rPr>
        <w:t xml:space="preserve"> evaluation, </w:t>
      </w:r>
      <w:r w:rsidR="00A869D9">
        <w:rPr>
          <w:rFonts w:cs="Calibri"/>
          <w:bCs/>
          <w:color w:val="000000" w:themeColor="text1"/>
        </w:rPr>
        <w:t xml:space="preserve">decisions about purchasing </w:t>
      </w:r>
      <w:r w:rsidR="00E50642" w:rsidRPr="0000130F">
        <w:rPr>
          <w:rFonts w:cs="Calibri"/>
          <w:bCs/>
          <w:color w:val="000000" w:themeColor="text1"/>
        </w:rPr>
        <w:t>materials, and content support.</w:t>
      </w:r>
    </w:p>
    <w:p w:rsidR="00E50642" w:rsidRPr="0000130F" w:rsidRDefault="00E50642" w:rsidP="00EC7C51">
      <w:pPr>
        <w:pStyle w:val="ListParagraph"/>
        <w:numPr>
          <w:ilvl w:val="7"/>
          <w:numId w:val="35"/>
        </w:numPr>
        <w:tabs>
          <w:tab w:val="left" w:pos="360"/>
          <w:tab w:val="left" w:pos="720"/>
          <w:tab w:val="left" w:pos="1080"/>
          <w:tab w:val="left" w:pos="1440"/>
          <w:tab w:val="left" w:pos="1800"/>
          <w:tab w:val="left" w:pos="2160"/>
        </w:tabs>
        <w:ind w:left="1440"/>
        <w:contextualSpacing w:val="0"/>
      </w:pPr>
      <w:r w:rsidRPr="0000130F">
        <w:rPr>
          <w:rFonts w:cs="Calibri"/>
          <w:bCs/>
          <w:color w:val="000000" w:themeColor="text1"/>
        </w:rPr>
        <w:t xml:space="preserve">Teachers </w:t>
      </w:r>
      <w:r w:rsidR="00AA0717">
        <w:rPr>
          <w:rFonts w:cs="Calibri"/>
          <w:bCs/>
          <w:color w:val="000000" w:themeColor="text1"/>
        </w:rPr>
        <w:t>said</w:t>
      </w:r>
      <w:r w:rsidR="00AA0717" w:rsidRPr="0000130F">
        <w:rPr>
          <w:rFonts w:cs="Calibri"/>
          <w:bCs/>
          <w:color w:val="000000" w:themeColor="text1"/>
        </w:rPr>
        <w:t xml:space="preserve"> </w:t>
      </w:r>
      <w:r w:rsidRPr="0000130F">
        <w:rPr>
          <w:rFonts w:cs="Calibri"/>
          <w:bCs/>
          <w:color w:val="000000" w:themeColor="text1"/>
        </w:rPr>
        <w:t xml:space="preserve">that planning processes look “different at each school” and the plans themselves vary in the nature and clarity of their goals as well as </w:t>
      </w:r>
      <w:r w:rsidR="00AA0717">
        <w:rPr>
          <w:rFonts w:cs="Calibri"/>
          <w:bCs/>
          <w:color w:val="000000" w:themeColor="text1"/>
        </w:rPr>
        <w:t xml:space="preserve">in </w:t>
      </w:r>
      <w:r w:rsidRPr="0000130F">
        <w:rPr>
          <w:rFonts w:cs="Calibri"/>
          <w:bCs/>
          <w:color w:val="000000" w:themeColor="text1"/>
        </w:rPr>
        <w:t>their use of data</w:t>
      </w:r>
      <w:r>
        <w:rPr>
          <w:rFonts w:cs="Calibri"/>
          <w:bCs/>
          <w:color w:val="000000" w:themeColor="text1"/>
        </w:rPr>
        <w:t>.</w:t>
      </w:r>
      <w:r w:rsidRPr="0000130F">
        <w:rPr>
          <w:rFonts w:cs="Calibri"/>
          <w:bCs/>
          <w:color w:val="000000" w:themeColor="text1"/>
        </w:rPr>
        <w:t xml:space="preserve"> </w:t>
      </w:r>
    </w:p>
    <w:p w:rsidR="00916318" w:rsidRDefault="00DE54AA" w:rsidP="00EC7C51">
      <w:pPr>
        <w:pStyle w:val="ListParagraph"/>
        <w:numPr>
          <w:ilvl w:val="6"/>
          <w:numId w:val="35"/>
        </w:numPr>
        <w:tabs>
          <w:tab w:val="left" w:pos="360"/>
          <w:tab w:val="left" w:pos="720"/>
          <w:tab w:val="left" w:pos="1080"/>
          <w:tab w:val="left" w:pos="1440"/>
          <w:tab w:val="left" w:pos="1800"/>
          <w:tab w:val="left" w:pos="2160"/>
        </w:tabs>
        <w:ind w:left="1080"/>
        <w:contextualSpacing w:val="0"/>
      </w:pPr>
      <w:r w:rsidRPr="00DE54AA">
        <w:rPr>
          <w:rFonts w:cs="Calibri"/>
          <w:bCs/>
          <w:color w:val="000000" w:themeColor="text1"/>
        </w:rPr>
        <w:t>The time available for teacher common planning time and professional development varies by school, from daily at Ferryway and Linden, every other day in a four-day cycle at Salemwood, and once or twice each week at Beebe and Forestdale.</w:t>
      </w:r>
    </w:p>
    <w:p w:rsidR="00916318" w:rsidRDefault="00B417D4">
      <w:pPr>
        <w:tabs>
          <w:tab w:val="left" w:pos="360"/>
          <w:tab w:val="left" w:pos="720"/>
          <w:tab w:val="left" w:pos="1080"/>
          <w:tab w:val="left" w:pos="1440"/>
          <w:tab w:val="left" w:pos="1800"/>
          <w:tab w:val="left" w:pos="2160"/>
        </w:tabs>
        <w:ind w:left="1080" w:hanging="360"/>
      </w:pPr>
      <w:r>
        <w:rPr>
          <w:rFonts w:cs="Calibri"/>
          <w:bCs/>
          <w:color w:val="000000" w:themeColor="text1"/>
        </w:rPr>
        <w:t>4.</w:t>
      </w:r>
      <w:r w:rsidR="00AD0417">
        <w:rPr>
          <w:rFonts w:cs="Calibri"/>
          <w:bCs/>
          <w:color w:val="000000" w:themeColor="text1"/>
        </w:rPr>
        <w:tab/>
      </w:r>
      <w:r w:rsidR="00DE54AA" w:rsidRPr="00DE54AA">
        <w:rPr>
          <w:rFonts w:cs="Calibri"/>
          <w:bCs/>
          <w:color w:val="000000" w:themeColor="text1"/>
        </w:rPr>
        <w:t>Only Ferryway and Salemwood hold meetings focused on analyzing data about student performance in mathematics to guide instructional planning.</w:t>
      </w:r>
    </w:p>
    <w:p w:rsidR="00916318" w:rsidRDefault="00AD0417" w:rsidP="00D91A65">
      <w:pPr>
        <w:tabs>
          <w:tab w:val="left" w:pos="360"/>
          <w:tab w:val="left" w:pos="720"/>
          <w:tab w:val="left" w:pos="1080"/>
          <w:tab w:val="left" w:pos="1440"/>
          <w:tab w:val="left" w:pos="1800"/>
          <w:tab w:val="left" w:pos="2160"/>
        </w:tabs>
        <w:ind w:left="1080" w:hanging="1080"/>
      </w:pPr>
      <w:r>
        <w:rPr>
          <w:rFonts w:cs="Calibri"/>
          <w:bCs/>
          <w:color w:val="000000" w:themeColor="text1"/>
        </w:rPr>
        <w:tab/>
      </w:r>
      <w:r w:rsidR="007C3396">
        <w:rPr>
          <w:rFonts w:cs="Calibri"/>
          <w:bCs/>
          <w:color w:val="000000" w:themeColor="text1"/>
        </w:rPr>
        <w:tab/>
      </w:r>
      <w:r w:rsidR="00B417D4">
        <w:rPr>
          <w:rFonts w:cs="Calibri"/>
          <w:bCs/>
          <w:color w:val="000000" w:themeColor="text1"/>
        </w:rPr>
        <w:t>5.</w:t>
      </w:r>
      <w:r>
        <w:rPr>
          <w:rFonts w:cs="Calibri"/>
          <w:bCs/>
          <w:color w:val="000000" w:themeColor="text1"/>
        </w:rPr>
        <w:tab/>
      </w:r>
      <w:r w:rsidR="00D91A65">
        <w:rPr>
          <w:rFonts w:cs="Calibri"/>
          <w:bCs/>
          <w:color w:val="000000" w:themeColor="text1"/>
        </w:rPr>
        <w:t>Interviewees said that</w:t>
      </w:r>
      <w:r w:rsidR="00DE54AA" w:rsidRPr="00DE54AA">
        <w:rPr>
          <w:rFonts w:cs="Calibri"/>
          <w:bCs/>
          <w:color w:val="000000" w:themeColor="text1"/>
        </w:rPr>
        <w:t xml:space="preserve"> </w:t>
      </w:r>
      <w:r w:rsidR="00D91A65">
        <w:rPr>
          <w:rFonts w:cs="Calibri"/>
          <w:bCs/>
          <w:color w:val="000000" w:themeColor="text1"/>
        </w:rPr>
        <w:t xml:space="preserve">some ELA and math </w:t>
      </w:r>
      <w:r w:rsidR="00DE54AA" w:rsidRPr="00DE54AA">
        <w:rPr>
          <w:rFonts w:cs="Calibri"/>
          <w:bCs/>
          <w:color w:val="000000" w:themeColor="text1"/>
        </w:rPr>
        <w:t xml:space="preserve">intervention programs </w:t>
      </w:r>
      <w:r w:rsidR="00D91A65">
        <w:rPr>
          <w:rFonts w:cs="Calibri"/>
          <w:bCs/>
          <w:color w:val="000000" w:themeColor="text1"/>
        </w:rPr>
        <w:t>are not available at all elementary</w:t>
      </w:r>
      <w:r w:rsidR="00DE54AA" w:rsidRPr="00DE54AA">
        <w:rPr>
          <w:rFonts w:cs="Calibri"/>
          <w:bCs/>
          <w:color w:val="000000" w:themeColor="text1"/>
        </w:rPr>
        <w:t xml:space="preserve"> school</w:t>
      </w:r>
      <w:r w:rsidR="00D91A65">
        <w:rPr>
          <w:rFonts w:cs="Calibri"/>
          <w:bCs/>
          <w:color w:val="000000" w:themeColor="text1"/>
        </w:rPr>
        <w:t>s.</w:t>
      </w:r>
    </w:p>
    <w:p w:rsidR="00725410" w:rsidRPr="00725410" w:rsidRDefault="00D91A65" w:rsidP="00EC7C51">
      <w:pPr>
        <w:pStyle w:val="ListParagraph"/>
        <w:numPr>
          <w:ilvl w:val="8"/>
          <w:numId w:val="35"/>
        </w:numPr>
        <w:tabs>
          <w:tab w:val="left" w:pos="360"/>
          <w:tab w:val="left" w:pos="720"/>
          <w:tab w:val="left" w:pos="1080"/>
          <w:tab w:val="left" w:pos="1440"/>
          <w:tab w:val="left" w:pos="1800"/>
          <w:tab w:val="left" w:pos="2160"/>
        </w:tabs>
        <w:ind w:left="1440"/>
        <w:contextualSpacing w:val="0"/>
      </w:pPr>
      <w:r>
        <w:rPr>
          <w:rFonts w:cs="Calibri"/>
          <w:bCs/>
          <w:color w:val="000000" w:themeColor="text1"/>
        </w:rPr>
        <w:t>Although all K-8 schools have Lexia and Project Read, o</w:t>
      </w:r>
      <w:r w:rsidRPr="00725410">
        <w:rPr>
          <w:rFonts w:cs="Calibri"/>
          <w:bCs/>
          <w:color w:val="000000" w:themeColor="text1"/>
        </w:rPr>
        <w:t xml:space="preserve">nly </w:t>
      </w:r>
      <w:r w:rsidR="00E50642" w:rsidRPr="00725410">
        <w:rPr>
          <w:rFonts w:cs="Calibri"/>
          <w:bCs/>
          <w:color w:val="000000" w:themeColor="text1"/>
        </w:rPr>
        <w:t xml:space="preserve">Salemwood </w:t>
      </w:r>
      <w:r>
        <w:rPr>
          <w:rFonts w:cs="Calibri"/>
          <w:bCs/>
          <w:color w:val="000000" w:themeColor="text1"/>
        </w:rPr>
        <w:t xml:space="preserve">and Beebe </w:t>
      </w:r>
      <w:r w:rsidRPr="00725410">
        <w:rPr>
          <w:rFonts w:cs="Calibri"/>
          <w:bCs/>
          <w:color w:val="000000" w:themeColor="text1"/>
        </w:rPr>
        <w:t>ha</w:t>
      </w:r>
      <w:r>
        <w:rPr>
          <w:rFonts w:cs="Calibri"/>
          <w:bCs/>
          <w:color w:val="000000" w:themeColor="text1"/>
        </w:rPr>
        <w:t>ve</w:t>
      </w:r>
      <w:r w:rsidRPr="00725410">
        <w:rPr>
          <w:rFonts w:cs="Calibri"/>
          <w:bCs/>
          <w:color w:val="000000" w:themeColor="text1"/>
        </w:rPr>
        <w:t xml:space="preserve"> </w:t>
      </w:r>
      <w:r>
        <w:rPr>
          <w:rFonts w:cs="Calibri"/>
          <w:bCs/>
          <w:color w:val="000000" w:themeColor="text1"/>
        </w:rPr>
        <w:t>Read</w:t>
      </w:r>
      <w:r w:rsidRPr="00725410">
        <w:rPr>
          <w:rFonts w:cs="Calibri"/>
          <w:bCs/>
          <w:color w:val="000000" w:themeColor="text1"/>
        </w:rPr>
        <w:t xml:space="preserve"> </w:t>
      </w:r>
      <w:r w:rsidR="00E50642" w:rsidRPr="00725410">
        <w:rPr>
          <w:rFonts w:cs="Calibri"/>
          <w:bCs/>
          <w:color w:val="000000" w:themeColor="text1"/>
        </w:rPr>
        <w:t>180.</w:t>
      </w:r>
    </w:p>
    <w:p w:rsidR="00725410" w:rsidRPr="00725410" w:rsidRDefault="00D91A65" w:rsidP="00EC7C51">
      <w:pPr>
        <w:pStyle w:val="ListParagraph"/>
        <w:numPr>
          <w:ilvl w:val="8"/>
          <w:numId w:val="35"/>
        </w:numPr>
        <w:tabs>
          <w:tab w:val="left" w:pos="360"/>
          <w:tab w:val="left" w:pos="720"/>
          <w:tab w:val="left" w:pos="1080"/>
          <w:tab w:val="left" w:pos="1440"/>
          <w:tab w:val="left" w:pos="1800"/>
          <w:tab w:val="left" w:pos="2160"/>
        </w:tabs>
        <w:ind w:left="1440"/>
        <w:contextualSpacing w:val="0"/>
      </w:pPr>
      <w:r>
        <w:rPr>
          <w:rFonts w:cs="Calibri"/>
          <w:bCs/>
          <w:color w:val="000000" w:themeColor="text1"/>
        </w:rPr>
        <w:t>The Beebe and Forestdale schools and the Linden STEAM Academy do not have Tier 2 math interventions. Only the Salemwood School has Math 180.</w:t>
      </w:r>
    </w:p>
    <w:p w:rsidR="00725410" w:rsidRPr="00AD0417" w:rsidRDefault="00B417D4" w:rsidP="00AD0417">
      <w:pPr>
        <w:tabs>
          <w:tab w:val="left" w:pos="360"/>
          <w:tab w:val="left" w:pos="720"/>
          <w:tab w:val="left" w:pos="1080"/>
          <w:tab w:val="left" w:pos="1440"/>
        </w:tabs>
        <w:ind w:left="1080" w:hanging="360"/>
        <w:rPr>
          <w:rFonts w:cs="Calibri"/>
          <w:bCs/>
          <w:color w:val="000000" w:themeColor="text1"/>
        </w:rPr>
      </w:pPr>
      <w:r w:rsidRPr="00AD0417">
        <w:rPr>
          <w:rFonts w:cs="Calibri"/>
          <w:bCs/>
          <w:color w:val="000000" w:themeColor="text1"/>
        </w:rPr>
        <w:t>6</w:t>
      </w:r>
      <w:r w:rsidR="00AD0417">
        <w:rPr>
          <w:rFonts w:cs="Calibri"/>
          <w:bCs/>
          <w:color w:val="000000" w:themeColor="text1"/>
        </w:rPr>
        <w:t>.</w:t>
      </w:r>
      <w:r w:rsidR="00AD0417">
        <w:rPr>
          <w:rFonts w:cs="Calibri"/>
          <w:bCs/>
          <w:color w:val="000000" w:themeColor="text1"/>
        </w:rPr>
        <w:tab/>
      </w:r>
      <w:r w:rsidR="00D91A65">
        <w:rPr>
          <w:rFonts w:cs="Calibri"/>
          <w:bCs/>
          <w:color w:val="000000" w:themeColor="text1"/>
        </w:rPr>
        <w:t>The review team was told that there was insufficient staff capacity at the high school and at Salemwood to analyze and track intervention data.</w:t>
      </w:r>
    </w:p>
    <w:p w:rsidR="009235DE" w:rsidRDefault="002F4B29" w:rsidP="00AD0417">
      <w:pPr>
        <w:pStyle w:val="ListParagraph"/>
        <w:tabs>
          <w:tab w:val="left" w:pos="360"/>
          <w:tab w:val="left" w:pos="720"/>
          <w:tab w:val="left" w:pos="1080"/>
          <w:tab w:val="left" w:pos="1440"/>
          <w:tab w:val="left" w:pos="1800"/>
          <w:tab w:val="left" w:pos="2160"/>
        </w:tabs>
        <w:ind w:left="1440" w:hanging="360"/>
        <w:contextualSpacing w:val="0"/>
        <w:rPr>
          <w:rFonts w:cs="Calibri"/>
          <w:bCs/>
          <w:color w:val="000000" w:themeColor="text1"/>
        </w:rPr>
      </w:pPr>
      <w:r>
        <w:rPr>
          <w:rFonts w:cs="Calibri"/>
          <w:bCs/>
          <w:color w:val="000000" w:themeColor="text1"/>
        </w:rPr>
        <w:lastRenderedPageBreak/>
        <w:t>a</w:t>
      </w:r>
      <w:r w:rsidR="00B417D4">
        <w:rPr>
          <w:rFonts w:cs="Calibri"/>
          <w:bCs/>
          <w:color w:val="000000" w:themeColor="text1"/>
        </w:rPr>
        <w:t xml:space="preserve">.  </w:t>
      </w:r>
      <w:r w:rsidR="009C6267">
        <w:rPr>
          <w:rFonts w:cs="Calibri"/>
          <w:bCs/>
          <w:color w:val="000000" w:themeColor="text1"/>
        </w:rPr>
        <w:tab/>
      </w:r>
      <w:r>
        <w:rPr>
          <w:rFonts w:cs="Calibri"/>
          <w:bCs/>
          <w:color w:val="000000" w:themeColor="text1"/>
        </w:rPr>
        <w:t>Three math coaches are shared across the five K-8 schools with</w:t>
      </w:r>
      <w:r w:rsidRPr="00725410">
        <w:rPr>
          <w:rFonts w:cs="Calibri"/>
          <w:bCs/>
          <w:color w:val="000000" w:themeColor="text1"/>
        </w:rPr>
        <w:t xml:space="preserve"> </w:t>
      </w:r>
      <w:r w:rsidR="00E50642" w:rsidRPr="00725410">
        <w:rPr>
          <w:rFonts w:cs="Calibri"/>
          <w:bCs/>
          <w:color w:val="000000" w:themeColor="text1"/>
        </w:rPr>
        <w:t xml:space="preserve">Salemwood </w:t>
      </w:r>
      <w:r w:rsidRPr="00725410">
        <w:rPr>
          <w:rFonts w:cs="Calibri"/>
          <w:bCs/>
          <w:color w:val="000000" w:themeColor="text1"/>
        </w:rPr>
        <w:t>ha</w:t>
      </w:r>
      <w:r>
        <w:rPr>
          <w:rFonts w:cs="Calibri"/>
          <w:bCs/>
          <w:color w:val="000000" w:themeColor="text1"/>
        </w:rPr>
        <w:t>ving</w:t>
      </w:r>
      <w:r w:rsidRPr="00725410">
        <w:rPr>
          <w:rFonts w:cs="Calibri"/>
          <w:bCs/>
          <w:color w:val="000000" w:themeColor="text1"/>
        </w:rPr>
        <w:t xml:space="preserve"> </w:t>
      </w:r>
      <w:r w:rsidR="00E50642" w:rsidRPr="00725410">
        <w:rPr>
          <w:rFonts w:cs="Calibri"/>
          <w:bCs/>
          <w:color w:val="000000" w:themeColor="text1"/>
        </w:rPr>
        <w:t xml:space="preserve">a </w:t>
      </w:r>
      <w:r w:rsidR="00AA0717" w:rsidRPr="00725410">
        <w:rPr>
          <w:rFonts w:cs="Calibri"/>
          <w:bCs/>
          <w:color w:val="000000" w:themeColor="text1"/>
        </w:rPr>
        <w:t>full</w:t>
      </w:r>
      <w:r w:rsidR="00AA0717">
        <w:rPr>
          <w:rFonts w:cs="Calibri"/>
          <w:bCs/>
          <w:color w:val="000000" w:themeColor="text1"/>
        </w:rPr>
        <w:t>-</w:t>
      </w:r>
      <w:r w:rsidR="00E50642" w:rsidRPr="00725410">
        <w:rPr>
          <w:rFonts w:cs="Calibri"/>
          <w:bCs/>
          <w:color w:val="000000" w:themeColor="text1"/>
        </w:rPr>
        <w:t xml:space="preserve">time math coach </w:t>
      </w:r>
      <w:r>
        <w:rPr>
          <w:rFonts w:cs="Calibri"/>
          <w:bCs/>
          <w:color w:val="000000" w:themeColor="text1"/>
        </w:rPr>
        <w:t xml:space="preserve">and </w:t>
      </w:r>
      <w:r w:rsidR="00E50642" w:rsidRPr="00725410">
        <w:rPr>
          <w:rFonts w:cs="Calibri"/>
          <w:bCs/>
          <w:color w:val="000000" w:themeColor="text1"/>
        </w:rPr>
        <w:t>the other schools</w:t>
      </w:r>
      <w:r>
        <w:rPr>
          <w:rFonts w:cs="Calibri"/>
          <w:bCs/>
          <w:color w:val="000000" w:themeColor="text1"/>
        </w:rPr>
        <w:t>,</w:t>
      </w:r>
      <w:r w:rsidR="00E50642" w:rsidRPr="00725410">
        <w:rPr>
          <w:rFonts w:cs="Calibri"/>
          <w:bCs/>
          <w:color w:val="000000" w:themeColor="text1"/>
        </w:rPr>
        <w:t xml:space="preserve"> </w:t>
      </w:r>
      <w:r w:rsidR="00C33D23">
        <w:rPr>
          <w:rFonts w:cs="Calibri"/>
          <w:bCs/>
          <w:color w:val="000000" w:themeColor="text1"/>
        </w:rPr>
        <w:t>part-time</w:t>
      </w:r>
      <w:r w:rsidR="00E50642" w:rsidRPr="00725410">
        <w:rPr>
          <w:rFonts w:cs="Calibri"/>
          <w:bCs/>
          <w:color w:val="000000" w:themeColor="text1"/>
        </w:rPr>
        <w:t xml:space="preserve"> coach</w:t>
      </w:r>
      <w:r w:rsidR="00C33D23">
        <w:rPr>
          <w:rFonts w:cs="Calibri"/>
          <w:bCs/>
          <w:color w:val="000000" w:themeColor="text1"/>
        </w:rPr>
        <w:t>es</w:t>
      </w:r>
      <w:r w:rsidR="00E50642" w:rsidRPr="00725410">
        <w:rPr>
          <w:rFonts w:cs="Calibri"/>
          <w:bCs/>
          <w:color w:val="000000" w:themeColor="text1"/>
        </w:rPr>
        <w:t>.</w:t>
      </w:r>
      <w:r w:rsidR="005976E4">
        <w:rPr>
          <w:rFonts w:cs="Calibri"/>
          <w:bCs/>
          <w:color w:val="000000" w:themeColor="text1"/>
        </w:rPr>
        <w:t xml:space="preserve"> </w:t>
      </w:r>
      <w:r>
        <w:rPr>
          <w:rFonts w:cs="Calibri"/>
          <w:bCs/>
          <w:color w:val="000000" w:themeColor="text1"/>
        </w:rPr>
        <w:t>Interviewees noted that even their share</w:t>
      </w:r>
      <w:r w:rsidR="00624B31">
        <w:rPr>
          <w:rFonts w:cs="Calibri"/>
          <w:bCs/>
          <w:color w:val="000000" w:themeColor="text1"/>
        </w:rPr>
        <w:t>d</w:t>
      </w:r>
      <w:r>
        <w:rPr>
          <w:rFonts w:cs="Calibri"/>
          <w:bCs/>
          <w:color w:val="000000" w:themeColor="text1"/>
        </w:rPr>
        <w:t xml:space="preserve"> time was uneven among schools. </w:t>
      </w:r>
    </w:p>
    <w:p w:rsidR="00E50642" w:rsidRDefault="009235DE" w:rsidP="009235DE">
      <w:pPr>
        <w:pStyle w:val="ListParagraph"/>
        <w:tabs>
          <w:tab w:val="left" w:pos="360"/>
          <w:tab w:val="left" w:pos="720"/>
          <w:tab w:val="left" w:pos="1080"/>
          <w:tab w:val="left" w:pos="1440"/>
          <w:tab w:val="left" w:pos="1800"/>
          <w:tab w:val="left" w:pos="2160"/>
        </w:tabs>
        <w:ind w:left="1800" w:hanging="720"/>
        <w:contextualSpacing w:val="0"/>
        <w:rPr>
          <w:rFonts w:cs="Calibri"/>
          <w:bCs/>
          <w:color w:val="000000" w:themeColor="text1"/>
        </w:rPr>
      </w:pPr>
      <w:r>
        <w:rPr>
          <w:rFonts w:cs="Calibri"/>
          <w:bCs/>
          <w:color w:val="000000" w:themeColor="text1"/>
        </w:rPr>
        <w:tab/>
        <w:t>i.</w:t>
      </w:r>
      <w:r>
        <w:rPr>
          <w:rFonts w:cs="Calibri"/>
          <w:bCs/>
          <w:color w:val="000000" w:themeColor="text1"/>
        </w:rPr>
        <w:tab/>
      </w:r>
      <w:r w:rsidR="005976E4">
        <w:rPr>
          <w:rFonts w:cs="Calibri"/>
          <w:bCs/>
          <w:color w:val="000000" w:themeColor="text1"/>
        </w:rPr>
        <w:t xml:space="preserve">District leaders </w:t>
      </w:r>
      <w:r w:rsidR="0044544F">
        <w:rPr>
          <w:rFonts w:cs="Calibri"/>
          <w:bCs/>
          <w:color w:val="000000" w:themeColor="text1"/>
        </w:rPr>
        <w:t>reporte</w:t>
      </w:r>
      <w:r w:rsidR="005976E4">
        <w:rPr>
          <w:rFonts w:cs="Calibri"/>
          <w:bCs/>
          <w:color w:val="000000" w:themeColor="text1"/>
        </w:rPr>
        <w:t>d that Salemwood has a full-time math coach because it has the largest enrollment of the K-8 schools.</w:t>
      </w:r>
      <w:r w:rsidR="005976E4">
        <w:rPr>
          <w:rStyle w:val="FootnoteReference"/>
          <w:rFonts w:cs="Calibri"/>
          <w:bCs/>
          <w:color w:val="000000" w:themeColor="text1"/>
        </w:rPr>
        <w:footnoteReference w:id="9"/>
      </w:r>
    </w:p>
    <w:p w:rsidR="00624B31" w:rsidRPr="00624B31" w:rsidRDefault="00624B31" w:rsidP="00624B31">
      <w:pPr>
        <w:tabs>
          <w:tab w:val="left" w:pos="360"/>
          <w:tab w:val="left" w:pos="720"/>
          <w:tab w:val="left" w:pos="1080"/>
          <w:tab w:val="left" w:pos="1440"/>
          <w:tab w:val="left" w:pos="1800"/>
          <w:tab w:val="left" w:pos="2160"/>
        </w:tabs>
        <w:ind w:left="1080" w:hanging="1080"/>
        <w:rPr>
          <w:rFonts w:cs="Calibri"/>
          <w:bCs/>
          <w:color w:val="000000" w:themeColor="text1"/>
        </w:rPr>
      </w:pPr>
      <w:r>
        <w:rPr>
          <w:rFonts w:cs="Calibri"/>
          <w:bCs/>
          <w:color w:val="000000" w:themeColor="text1"/>
        </w:rPr>
        <w:tab/>
      </w:r>
      <w:r>
        <w:rPr>
          <w:rFonts w:cs="Calibri"/>
          <w:bCs/>
          <w:color w:val="000000" w:themeColor="text1"/>
        </w:rPr>
        <w:tab/>
        <w:t>7.</w:t>
      </w:r>
      <w:r>
        <w:rPr>
          <w:rFonts w:cs="Calibri"/>
          <w:bCs/>
          <w:color w:val="000000" w:themeColor="text1"/>
        </w:rPr>
        <w:tab/>
        <w:t xml:space="preserve">Interviews </w:t>
      </w:r>
      <w:r w:rsidR="009235DE">
        <w:rPr>
          <w:rFonts w:cs="Calibri"/>
          <w:bCs/>
          <w:color w:val="000000" w:themeColor="text1"/>
        </w:rPr>
        <w:t>and a review of documents provided by the district indicated</w:t>
      </w:r>
      <w:r>
        <w:rPr>
          <w:rFonts w:cs="Calibri"/>
          <w:bCs/>
          <w:color w:val="000000" w:themeColor="text1"/>
        </w:rPr>
        <w:t xml:space="preserve"> that </w:t>
      </w:r>
      <w:r w:rsidR="009235DE">
        <w:rPr>
          <w:rFonts w:cs="Calibri"/>
          <w:bCs/>
          <w:color w:val="000000" w:themeColor="text1"/>
        </w:rPr>
        <w:t>the Ferryway School has only one school adjustment counselor (SAC) for its 925 students. In contrast, the Beebe School has</w:t>
      </w:r>
      <w:r>
        <w:rPr>
          <w:rFonts w:cs="Calibri"/>
          <w:bCs/>
          <w:color w:val="000000" w:themeColor="text1"/>
        </w:rPr>
        <w:t xml:space="preserve"> </w:t>
      </w:r>
      <w:r w:rsidR="009235DE">
        <w:rPr>
          <w:rFonts w:cs="Calibri"/>
          <w:bCs/>
          <w:color w:val="000000" w:themeColor="text1"/>
        </w:rPr>
        <w:t>two SACs, or one counselor for every 445 students; Linden has one SAC for its 594 students and Salemwood, one counselor for its 579 students.</w:t>
      </w:r>
    </w:p>
    <w:p w:rsidR="00725410" w:rsidRPr="00507FEA" w:rsidRDefault="009235DE" w:rsidP="00AD0417">
      <w:pPr>
        <w:tabs>
          <w:tab w:val="left" w:pos="360"/>
          <w:tab w:val="left" w:pos="720"/>
          <w:tab w:val="left" w:pos="1080"/>
          <w:tab w:val="left" w:pos="1440"/>
        </w:tabs>
        <w:ind w:firstLine="720"/>
        <w:rPr>
          <w:rFonts w:cs="Calibri"/>
          <w:bCs/>
          <w:color w:val="000000" w:themeColor="text1"/>
        </w:rPr>
      </w:pPr>
      <w:r>
        <w:rPr>
          <w:rFonts w:cs="Calibri"/>
          <w:bCs/>
          <w:color w:val="000000" w:themeColor="text1"/>
        </w:rPr>
        <w:t>8</w:t>
      </w:r>
      <w:r w:rsidR="00AD0417">
        <w:rPr>
          <w:rFonts w:cs="Calibri"/>
          <w:bCs/>
          <w:color w:val="000000" w:themeColor="text1"/>
        </w:rPr>
        <w:t>.</w:t>
      </w:r>
      <w:r w:rsidR="00AD0417">
        <w:rPr>
          <w:rFonts w:cs="Calibri"/>
          <w:bCs/>
          <w:color w:val="000000" w:themeColor="text1"/>
        </w:rPr>
        <w:tab/>
      </w:r>
      <w:r w:rsidR="00E50642" w:rsidRPr="003F1DCC">
        <w:rPr>
          <w:rFonts w:cs="Calibri"/>
          <w:bCs/>
          <w:color w:val="000000" w:themeColor="text1"/>
        </w:rPr>
        <w:t>Student access to specialized programs and technology varies by school, for example:</w:t>
      </w:r>
    </w:p>
    <w:p w:rsidR="00916318" w:rsidRDefault="00B417D4">
      <w:pPr>
        <w:pStyle w:val="ListParagraph"/>
        <w:ind w:left="1440" w:hanging="360"/>
        <w:contextualSpacing w:val="0"/>
        <w:rPr>
          <w:rFonts w:cs="Calibri"/>
          <w:bCs/>
          <w:color w:val="000000" w:themeColor="text1"/>
        </w:rPr>
      </w:pPr>
      <w:r>
        <w:rPr>
          <w:rFonts w:cs="Calibri"/>
          <w:bCs/>
          <w:color w:val="000000" w:themeColor="text1"/>
        </w:rPr>
        <w:t>a</w:t>
      </w:r>
      <w:r w:rsidR="00725410">
        <w:rPr>
          <w:rFonts w:cs="Calibri"/>
          <w:bCs/>
          <w:color w:val="000000" w:themeColor="text1"/>
        </w:rPr>
        <w:t xml:space="preserve">.    </w:t>
      </w:r>
      <w:r w:rsidR="00E50642" w:rsidRPr="00725410">
        <w:rPr>
          <w:rFonts w:cs="Calibri"/>
          <w:bCs/>
          <w:color w:val="000000" w:themeColor="text1"/>
        </w:rPr>
        <w:t>The district</w:t>
      </w:r>
      <w:r w:rsidR="00D666BA">
        <w:rPr>
          <w:rFonts w:cs="Calibri"/>
          <w:bCs/>
          <w:color w:val="000000" w:themeColor="text1"/>
        </w:rPr>
        <w:t>’s</w:t>
      </w:r>
      <w:r w:rsidR="00E50642" w:rsidRPr="00725410">
        <w:rPr>
          <w:rFonts w:cs="Calibri"/>
          <w:bCs/>
          <w:color w:val="000000" w:themeColor="text1"/>
        </w:rPr>
        <w:t xml:space="preserve"> gifted and talent program</w:t>
      </w:r>
      <w:r w:rsidR="008F75C4">
        <w:rPr>
          <w:rFonts w:cs="Calibri"/>
          <w:bCs/>
          <w:color w:val="000000" w:themeColor="text1"/>
        </w:rPr>
        <w:t xml:space="preserve"> </w:t>
      </w:r>
      <w:r w:rsidR="00D666BA">
        <w:rPr>
          <w:rFonts w:cs="Calibri"/>
          <w:bCs/>
          <w:color w:val="000000" w:themeColor="text1"/>
        </w:rPr>
        <w:t xml:space="preserve">is </w:t>
      </w:r>
      <w:r w:rsidR="008F75C4">
        <w:rPr>
          <w:rFonts w:cs="Calibri"/>
          <w:bCs/>
          <w:color w:val="000000" w:themeColor="text1"/>
        </w:rPr>
        <w:t>located</w:t>
      </w:r>
      <w:r w:rsidR="00E50642" w:rsidRPr="00725410">
        <w:rPr>
          <w:rFonts w:cs="Calibri"/>
          <w:bCs/>
          <w:color w:val="000000" w:themeColor="text1"/>
        </w:rPr>
        <w:t xml:space="preserve"> at th</w:t>
      </w:r>
      <w:r w:rsidR="008F75C4">
        <w:rPr>
          <w:rFonts w:cs="Calibri"/>
          <w:bCs/>
          <w:color w:val="000000" w:themeColor="text1"/>
        </w:rPr>
        <w:t>e Linden STEAM Innovation Academy</w:t>
      </w:r>
      <w:r w:rsidR="00E50642" w:rsidRPr="00725410">
        <w:rPr>
          <w:rFonts w:cs="Calibri"/>
          <w:bCs/>
          <w:color w:val="000000" w:themeColor="text1"/>
        </w:rPr>
        <w:t>.</w:t>
      </w:r>
    </w:p>
    <w:p w:rsidR="00916318" w:rsidRDefault="00B417D4">
      <w:pPr>
        <w:pStyle w:val="ListParagraph"/>
        <w:ind w:left="1440" w:hanging="360"/>
        <w:contextualSpacing w:val="0"/>
        <w:rPr>
          <w:rFonts w:cs="Calibri"/>
          <w:bCs/>
          <w:color w:val="000000" w:themeColor="text1"/>
        </w:rPr>
      </w:pPr>
      <w:r>
        <w:rPr>
          <w:rFonts w:cs="Calibri"/>
          <w:bCs/>
          <w:color w:val="000000" w:themeColor="text1"/>
        </w:rPr>
        <w:t>b</w:t>
      </w:r>
      <w:r w:rsidR="00725410">
        <w:rPr>
          <w:rFonts w:cs="Calibri"/>
          <w:bCs/>
          <w:color w:val="000000" w:themeColor="text1"/>
        </w:rPr>
        <w:t>.</w:t>
      </w:r>
      <w:r w:rsidR="00725410">
        <w:rPr>
          <w:rFonts w:cs="Calibri"/>
          <w:bCs/>
          <w:color w:val="000000" w:themeColor="text1"/>
        </w:rPr>
        <w:tab/>
      </w:r>
      <w:r w:rsidR="00E50642" w:rsidRPr="00725410">
        <w:rPr>
          <w:rFonts w:cs="Calibri"/>
          <w:bCs/>
          <w:color w:val="000000" w:themeColor="text1"/>
        </w:rPr>
        <w:t xml:space="preserve">Exploratory subjects and course offerings </w:t>
      </w:r>
      <w:r w:rsidR="009E47B7">
        <w:rPr>
          <w:rFonts w:cs="Calibri"/>
          <w:bCs/>
          <w:color w:val="000000" w:themeColor="text1"/>
        </w:rPr>
        <w:t xml:space="preserve">vary </w:t>
      </w:r>
      <w:r w:rsidR="00E50642" w:rsidRPr="00725410">
        <w:rPr>
          <w:rFonts w:cs="Calibri"/>
          <w:bCs/>
          <w:color w:val="000000" w:themeColor="text1"/>
        </w:rPr>
        <w:t>among K-8 schools</w:t>
      </w:r>
      <w:r w:rsidR="00AA0717">
        <w:rPr>
          <w:rFonts w:cs="Calibri"/>
          <w:bCs/>
          <w:color w:val="000000" w:themeColor="text1"/>
        </w:rPr>
        <w:t>.</w:t>
      </w:r>
    </w:p>
    <w:p w:rsidR="00916318" w:rsidRDefault="00B417D4">
      <w:pPr>
        <w:pStyle w:val="ListParagraph"/>
        <w:ind w:left="1440" w:hanging="360"/>
        <w:contextualSpacing w:val="0"/>
        <w:rPr>
          <w:rFonts w:cs="Calibri"/>
          <w:bCs/>
          <w:color w:val="000000" w:themeColor="text1"/>
        </w:rPr>
      </w:pPr>
      <w:r>
        <w:rPr>
          <w:rFonts w:cs="Calibri"/>
          <w:bCs/>
          <w:color w:val="000000" w:themeColor="text1"/>
        </w:rPr>
        <w:t>c</w:t>
      </w:r>
      <w:r w:rsidR="00725410">
        <w:rPr>
          <w:rFonts w:cs="Calibri"/>
          <w:bCs/>
          <w:color w:val="000000" w:themeColor="text1"/>
        </w:rPr>
        <w:t>.</w:t>
      </w:r>
      <w:r w:rsidR="00725410">
        <w:rPr>
          <w:rFonts w:cs="Calibri"/>
          <w:bCs/>
          <w:color w:val="000000" w:themeColor="text1"/>
        </w:rPr>
        <w:tab/>
      </w:r>
      <w:r w:rsidR="00E50642" w:rsidRPr="00725410">
        <w:rPr>
          <w:rFonts w:cs="Calibri"/>
          <w:bCs/>
          <w:color w:val="000000" w:themeColor="text1"/>
        </w:rPr>
        <w:t xml:space="preserve"> Computer resources</w:t>
      </w:r>
      <w:r w:rsidR="009E47B7">
        <w:rPr>
          <w:rFonts w:cs="Calibri"/>
          <w:bCs/>
          <w:color w:val="000000" w:themeColor="text1"/>
        </w:rPr>
        <w:t xml:space="preserve"> and expertise</w:t>
      </w:r>
      <w:r w:rsidR="00E50642" w:rsidRPr="00725410">
        <w:rPr>
          <w:rFonts w:cs="Calibri"/>
          <w:bCs/>
          <w:color w:val="000000" w:themeColor="text1"/>
        </w:rPr>
        <w:t xml:space="preserve"> vary.</w:t>
      </w:r>
    </w:p>
    <w:p w:rsidR="00916318" w:rsidRDefault="00AD0417" w:rsidP="00303F7F">
      <w:pPr>
        <w:tabs>
          <w:tab w:val="left" w:pos="360"/>
          <w:tab w:val="left" w:pos="720"/>
          <w:tab w:val="left" w:pos="1080"/>
          <w:tab w:val="left" w:pos="1440"/>
          <w:tab w:val="left" w:pos="1800"/>
          <w:tab w:val="left" w:pos="2160"/>
        </w:tabs>
        <w:ind w:left="1080" w:hanging="1080"/>
      </w:pPr>
      <w:r>
        <w:rPr>
          <w:rFonts w:cs="Calibri"/>
          <w:bCs/>
          <w:color w:val="000000" w:themeColor="text1"/>
        </w:rPr>
        <w:tab/>
      </w:r>
      <w:r w:rsidR="00303F7F">
        <w:rPr>
          <w:rFonts w:cs="Calibri"/>
          <w:bCs/>
          <w:color w:val="000000" w:themeColor="text1"/>
        </w:rPr>
        <w:tab/>
      </w:r>
      <w:r w:rsidR="009235DE">
        <w:rPr>
          <w:rFonts w:cs="Calibri"/>
          <w:bCs/>
          <w:color w:val="000000" w:themeColor="text1"/>
        </w:rPr>
        <w:t>9</w:t>
      </w:r>
      <w:r w:rsidR="00B417D4">
        <w:rPr>
          <w:rFonts w:cs="Calibri"/>
          <w:bCs/>
          <w:color w:val="000000" w:themeColor="text1"/>
        </w:rPr>
        <w:t>.</w:t>
      </w:r>
      <w:r>
        <w:rPr>
          <w:rFonts w:cs="Calibri"/>
          <w:bCs/>
          <w:color w:val="000000" w:themeColor="text1"/>
        </w:rPr>
        <w:tab/>
      </w:r>
      <w:r w:rsidR="00DE54AA" w:rsidRPr="00DE54AA">
        <w:rPr>
          <w:rFonts w:cs="Calibri"/>
          <w:bCs/>
          <w:color w:val="000000" w:themeColor="text1"/>
        </w:rPr>
        <w:t>The district’s move to neighborhood schools and recent budget reductions are calling attention to differences and inequities.</w:t>
      </w:r>
    </w:p>
    <w:p w:rsidR="00916318" w:rsidRDefault="00E50642" w:rsidP="00EC7C51">
      <w:pPr>
        <w:pStyle w:val="ListParagraph"/>
        <w:numPr>
          <w:ilvl w:val="1"/>
          <w:numId w:val="29"/>
        </w:numPr>
        <w:tabs>
          <w:tab w:val="left" w:pos="360"/>
          <w:tab w:val="left" w:pos="720"/>
          <w:tab w:val="left" w:pos="1440"/>
          <w:tab w:val="left" w:pos="1800"/>
          <w:tab w:val="left" w:pos="2160"/>
        </w:tabs>
        <w:ind w:left="1440"/>
        <w:contextualSpacing w:val="0"/>
      </w:pPr>
      <w:r w:rsidRPr="00F52953">
        <w:rPr>
          <w:rFonts w:cs="Calibri"/>
          <w:bCs/>
          <w:color w:val="000000" w:themeColor="text1"/>
        </w:rPr>
        <w:t xml:space="preserve">Some </w:t>
      </w:r>
      <w:r w:rsidR="00AA0717">
        <w:rPr>
          <w:rFonts w:cs="Calibri"/>
          <w:bCs/>
          <w:color w:val="000000" w:themeColor="text1"/>
        </w:rPr>
        <w:t xml:space="preserve">school </w:t>
      </w:r>
      <w:r w:rsidRPr="00F52953">
        <w:rPr>
          <w:rFonts w:cs="Calibri"/>
          <w:bCs/>
          <w:color w:val="000000" w:themeColor="text1"/>
        </w:rPr>
        <w:t xml:space="preserve">committee members pointed out that the </w:t>
      </w:r>
      <w:r w:rsidR="00D666BA">
        <w:rPr>
          <w:rFonts w:cs="Calibri"/>
          <w:bCs/>
          <w:color w:val="000000" w:themeColor="text1"/>
        </w:rPr>
        <w:t xml:space="preserve">district has </w:t>
      </w:r>
      <w:r w:rsidRPr="00F52953">
        <w:rPr>
          <w:rFonts w:cs="Calibri"/>
          <w:bCs/>
          <w:color w:val="000000" w:themeColor="text1"/>
        </w:rPr>
        <w:t>one gifted program</w:t>
      </w:r>
      <w:r w:rsidR="00123009">
        <w:rPr>
          <w:rFonts w:cs="Calibri"/>
          <w:bCs/>
          <w:color w:val="000000" w:themeColor="text1"/>
        </w:rPr>
        <w:t xml:space="preserve"> </w:t>
      </w:r>
      <w:r w:rsidRPr="00F52953">
        <w:rPr>
          <w:rFonts w:cs="Calibri"/>
          <w:bCs/>
          <w:color w:val="000000" w:themeColor="text1"/>
        </w:rPr>
        <w:t>at the Linden,</w:t>
      </w:r>
      <w:r w:rsidR="00AA0717">
        <w:rPr>
          <w:rFonts w:cs="Calibri"/>
          <w:bCs/>
          <w:color w:val="000000" w:themeColor="text1"/>
        </w:rPr>
        <w:t xml:space="preserve"> noting</w:t>
      </w:r>
      <w:r w:rsidRPr="00F52953">
        <w:rPr>
          <w:rFonts w:cs="Calibri"/>
          <w:bCs/>
          <w:color w:val="000000" w:themeColor="text1"/>
        </w:rPr>
        <w:t xml:space="preserve"> that having another at the other end</w:t>
      </w:r>
      <w:r w:rsidR="008F75C4">
        <w:rPr>
          <w:rFonts w:cs="Calibri"/>
          <w:bCs/>
          <w:color w:val="000000" w:themeColor="text1"/>
        </w:rPr>
        <w:t xml:space="preserve"> of the city would give more</w:t>
      </w:r>
      <w:r w:rsidRPr="00F52953">
        <w:rPr>
          <w:rFonts w:cs="Calibri"/>
          <w:bCs/>
          <w:color w:val="000000" w:themeColor="text1"/>
        </w:rPr>
        <w:t xml:space="preserve"> </w:t>
      </w:r>
      <w:r w:rsidR="00AA0717">
        <w:rPr>
          <w:rFonts w:cs="Calibri"/>
          <w:bCs/>
          <w:color w:val="000000" w:themeColor="text1"/>
        </w:rPr>
        <w:t>families</w:t>
      </w:r>
      <w:r w:rsidR="00AA0717" w:rsidRPr="00F52953">
        <w:rPr>
          <w:rFonts w:cs="Calibri"/>
          <w:bCs/>
          <w:color w:val="000000" w:themeColor="text1"/>
        </w:rPr>
        <w:t xml:space="preserve"> </w:t>
      </w:r>
      <w:r w:rsidRPr="00F52953">
        <w:rPr>
          <w:rFonts w:cs="Calibri"/>
          <w:bCs/>
          <w:color w:val="000000" w:themeColor="text1"/>
        </w:rPr>
        <w:t>access</w:t>
      </w:r>
      <w:r w:rsidR="008F75C4">
        <w:rPr>
          <w:rFonts w:cs="Calibri"/>
          <w:bCs/>
          <w:color w:val="000000" w:themeColor="text1"/>
        </w:rPr>
        <w:t>.</w:t>
      </w:r>
    </w:p>
    <w:p w:rsidR="00916318" w:rsidRDefault="00E50642" w:rsidP="00EC7C51">
      <w:pPr>
        <w:pStyle w:val="ListParagraph"/>
        <w:numPr>
          <w:ilvl w:val="1"/>
          <w:numId w:val="29"/>
        </w:numPr>
        <w:tabs>
          <w:tab w:val="left" w:pos="360"/>
          <w:tab w:val="left" w:pos="720"/>
          <w:tab w:val="left" w:pos="1440"/>
          <w:tab w:val="left" w:pos="1800"/>
          <w:tab w:val="left" w:pos="2160"/>
        </w:tabs>
        <w:ind w:left="1440"/>
        <w:contextualSpacing w:val="0"/>
      </w:pPr>
      <w:r w:rsidRPr="00F52953">
        <w:rPr>
          <w:rFonts w:cs="Calibri"/>
          <w:bCs/>
          <w:color w:val="000000" w:themeColor="text1"/>
        </w:rPr>
        <w:t xml:space="preserve">Some </w:t>
      </w:r>
      <w:r w:rsidR="00AA0717">
        <w:rPr>
          <w:rFonts w:cs="Calibri"/>
          <w:bCs/>
          <w:color w:val="000000" w:themeColor="text1"/>
        </w:rPr>
        <w:t xml:space="preserve">school </w:t>
      </w:r>
      <w:r w:rsidRPr="00F52953">
        <w:rPr>
          <w:rFonts w:cs="Calibri"/>
          <w:bCs/>
          <w:color w:val="000000" w:themeColor="text1"/>
        </w:rPr>
        <w:t>committee members suggested having another Innovation School at the Beebe so that families “at both ends of the city” would have access</w:t>
      </w:r>
      <w:r w:rsidR="00AA0717">
        <w:rPr>
          <w:rFonts w:cs="Calibri"/>
          <w:bCs/>
          <w:color w:val="000000" w:themeColor="text1"/>
        </w:rPr>
        <w:t>.</w:t>
      </w:r>
    </w:p>
    <w:p w:rsidR="00E50642" w:rsidRDefault="00E50642" w:rsidP="00FB2B91">
      <w:pPr>
        <w:rPr>
          <w:rFonts w:cs="Calibri"/>
          <w:bCs/>
        </w:rPr>
      </w:pPr>
      <w:r w:rsidRPr="00FB2B91">
        <w:rPr>
          <w:b/>
        </w:rPr>
        <w:t>Impact</w:t>
      </w:r>
      <w:r>
        <w:t xml:space="preserve">: </w:t>
      </w:r>
      <w:r w:rsidRPr="00FB2B91">
        <w:rPr>
          <w:rFonts w:cs="Calibri"/>
          <w:bCs/>
        </w:rPr>
        <w:t xml:space="preserve">Without adequate guidance and support from curriculum leaders, </w:t>
      </w:r>
      <w:r w:rsidR="00AA0717">
        <w:rPr>
          <w:rFonts w:cs="Calibri"/>
          <w:bCs/>
        </w:rPr>
        <w:t>the district</w:t>
      </w:r>
      <w:r w:rsidR="00AA0717" w:rsidRPr="00FB2B91">
        <w:rPr>
          <w:rFonts w:cs="Calibri"/>
          <w:bCs/>
        </w:rPr>
        <w:t xml:space="preserve">’s </w:t>
      </w:r>
      <w:r w:rsidRPr="00FB2B91">
        <w:rPr>
          <w:rFonts w:cs="Calibri"/>
          <w:bCs/>
        </w:rPr>
        <w:t>school-based leaders, teachers, specialists and support staff</w:t>
      </w:r>
      <w:r w:rsidR="00AA0717">
        <w:rPr>
          <w:rFonts w:cs="Calibri"/>
          <w:bCs/>
        </w:rPr>
        <w:t>---</w:t>
      </w:r>
      <w:r w:rsidRPr="00FB2B91">
        <w:rPr>
          <w:rFonts w:cs="Calibri"/>
          <w:bCs/>
        </w:rPr>
        <w:t>especially those s</w:t>
      </w:r>
      <w:r w:rsidR="008F75C4">
        <w:rPr>
          <w:rFonts w:cs="Calibri"/>
          <w:bCs/>
        </w:rPr>
        <w:t>erving students in grades 6-8</w:t>
      </w:r>
      <w:r w:rsidR="00AA0717">
        <w:rPr>
          <w:rFonts w:cs="Calibri"/>
          <w:bCs/>
        </w:rPr>
        <w:t>---</w:t>
      </w:r>
      <w:r w:rsidRPr="00FB2B91">
        <w:rPr>
          <w:rFonts w:cs="Calibri"/>
          <w:bCs/>
        </w:rPr>
        <w:t xml:space="preserve">are not getting the direction and support they need to implement the changes in professional practice required </w:t>
      </w:r>
      <w:r w:rsidR="009E47B7">
        <w:rPr>
          <w:rFonts w:cs="Calibri"/>
          <w:bCs/>
        </w:rPr>
        <w:t xml:space="preserve">for </w:t>
      </w:r>
      <w:r w:rsidRPr="00FB2B91">
        <w:rPr>
          <w:rFonts w:cs="Calibri"/>
          <w:bCs/>
        </w:rPr>
        <w:t xml:space="preserve">students to gain proficiency in the standards outlined in the </w:t>
      </w:r>
      <w:r w:rsidR="009E47B7">
        <w:rPr>
          <w:rFonts w:cs="Calibri"/>
          <w:bCs/>
        </w:rPr>
        <w:t xml:space="preserve">2011 </w:t>
      </w:r>
      <w:r w:rsidRPr="00FB2B91">
        <w:rPr>
          <w:rFonts w:cs="Calibri"/>
          <w:bCs/>
        </w:rPr>
        <w:t xml:space="preserve">Massachusetts Curriculum Frameworks. </w:t>
      </w:r>
      <w:r w:rsidR="00AA0717">
        <w:rPr>
          <w:rFonts w:cs="Calibri"/>
          <w:bCs/>
        </w:rPr>
        <w:t>The absence</w:t>
      </w:r>
      <w:r w:rsidR="00AA0717" w:rsidRPr="00FB2B91">
        <w:rPr>
          <w:rFonts w:cs="Calibri"/>
          <w:bCs/>
        </w:rPr>
        <w:t xml:space="preserve"> </w:t>
      </w:r>
      <w:r w:rsidRPr="00FB2B91">
        <w:rPr>
          <w:rFonts w:cs="Calibri"/>
          <w:bCs/>
        </w:rPr>
        <w:t xml:space="preserve">of </w:t>
      </w:r>
      <w:r w:rsidR="00311C4F">
        <w:rPr>
          <w:rFonts w:cs="Calibri"/>
          <w:bCs/>
        </w:rPr>
        <w:t>sufficient</w:t>
      </w:r>
      <w:r w:rsidR="00311C4F" w:rsidRPr="00FB2B91">
        <w:rPr>
          <w:rFonts w:cs="Calibri"/>
          <w:bCs/>
        </w:rPr>
        <w:t xml:space="preserve"> </w:t>
      </w:r>
      <w:r w:rsidRPr="00FB2B91">
        <w:rPr>
          <w:rFonts w:cs="Calibri"/>
          <w:bCs/>
        </w:rPr>
        <w:t xml:space="preserve">direction and support is </w:t>
      </w:r>
      <w:r w:rsidR="00B71351">
        <w:rPr>
          <w:rFonts w:cs="Calibri"/>
          <w:bCs/>
        </w:rPr>
        <w:t xml:space="preserve">likely </w:t>
      </w:r>
      <w:r w:rsidRPr="00FB2B91">
        <w:rPr>
          <w:rFonts w:cs="Calibri"/>
          <w:bCs/>
        </w:rPr>
        <w:t>leading to the inconsistent quality and rigor of classroom instruction observed throughout the district.</w:t>
      </w:r>
    </w:p>
    <w:p w:rsidR="00E50642" w:rsidRDefault="00FB2B91" w:rsidP="00FB2B91">
      <w:pPr>
        <w:pStyle w:val="ListParagraph"/>
        <w:tabs>
          <w:tab w:val="left" w:pos="360"/>
          <w:tab w:val="left" w:pos="720"/>
          <w:tab w:val="left" w:pos="1080"/>
          <w:tab w:val="left" w:pos="1440"/>
          <w:tab w:val="left" w:pos="1800"/>
        </w:tabs>
        <w:ind w:left="360" w:hanging="360"/>
        <w:contextualSpacing w:val="0"/>
        <w:rPr>
          <w:b/>
        </w:rPr>
      </w:pPr>
      <w:r w:rsidRPr="005078A3">
        <w:rPr>
          <w:b/>
        </w:rPr>
        <w:t xml:space="preserve">4.    </w:t>
      </w:r>
      <w:r w:rsidR="00705203">
        <w:rPr>
          <w:b/>
        </w:rPr>
        <w:t xml:space="preserve">The district does not </w:t>
      </w:r>
      <w:r w:rsidR="00705203" w:rsidRPr="005078A3">
        <w:rPr>
          <w:b/>
        </w:rPr>
        <w:t>ha</w:t>
      </w:r>
      <w:r w:rsidR="00705203">
        <w:rPr>
          <w:b/>
        </w:rPr>
        <w:t>ve</w:t>
      </w:r>
      <w:r w:rsidR="00705203" w:rsidRPr="005078A3">
        <w:rPr>
          <w:b/>
        </w:rPr>
        <w:t xml:space="preserve"> </w:t>
      </w:r>
      <w:r w:rsidR="00E50642" w:rsidRPr="005078A3">
        <w:rPr>
          <w:b/>
        </w:rPr>
        <w:t xml:space="preserve">adequate </w:t>
      </w:r>
      <w:r w:rsidR="00705203" w:rsidRPr="005078A3">
        <w:rPr>
          <w:b/>
        </w:rPr>
        <w:t>district</w:t>
      </w:r>
      <w:r w:rsidR="00705203">
        <w:rPr>
          <w:b/>
        </w:rPr>
        <w:t>-</w:t>
      </w:r>
      <w:r w:rsidR="00E50642" w:rsidRPr="005078A3">
        <w:rPr>
          <w:b/>
        </w:rPr>
        <w:t>level leadership in human resources.</w:t>
      </w:r>
    </w:p>
    <w:p w:rsidR="00AF1539" w:rsidRPr="005078A3" w:rsidRDefault="00AF1539" w:rsidP="00EC7C51">
      <w:pPr>
        <w:pStyle w:val="ListParagraph"/>
        <w:numPr>
          <w:ilvl w:val="0"/>
          <w:numId w:val="30"/>
        </w:numPr>
        <w:tabs>
          <w:tab w:val="left" w:pos="360"/>
          <w:tab w:val="left" w:pos="720"/>
        </w:tabs>
        <w:ind w:left="720"/>
        <w:contextualSpacing w:val="0"/>
      </w:pPr>
      <w:r w:rsidRPr="005078A3">
        <w:t>In Jan</w:t>
      </w:r>
      <w:r>
        <w:t xml:space="preserve">uary 2013, an outside organization </w:t>
      </w:r>
      <w:r w:rsidRPr="005078A3">
        <w:t>conducted an audit and assessment of the district’s huma</w:t>
      </w:r>
      <w:r>
        <w:t>n resources (HR) management practices</w:t>
      </w:r>
      <w:r w:rsidRPr="005078A3">
        <w:t xml:space="preserve">.  Among the findings and recommendations </w:t>
      </w:r>
      <w:r>
        <w:t xml:space="preserve">in the assessment </w:t>
      </w:r>
      <w:r w:rsidRPr="005078A3">
        <w:t>were the following:</w:t>
      </w:r>
    </w:p>
    <w:p w:rsidR="00AF1539" w:rsidRPr="005078A3" w:rsidRDefault="00842B20" w:rsidP="00EC7C51">
      <w:pPr>
        <w:pStyle w:val="ListParagraph"/>
        <w:numPr>
          <w:ilvl w:val="0"/>
          <w:numId w:val="31"/>
        </w:numPr>
        <w:tabs>
          <w:tab w:val="left" w:pos="360"/>
          <w:tab w:val="left" w:pos="720"/>
          <w:tab w:val="left" w:pos="1080"/>
          <w:tab w:val="left" w:pos="1440"/>
          <w:tab w:val="left" w:pos="1800"/>
          <w:tab w:val="left" w:pos="2160"/>
        </w:tabs>
        <w:contextualSpacing w:val="0"/>
      </w:pPr>
      <w:r>
        <w:lastRenderedPageBreak/>
        <w:t>T</w:t>
      </w:r>
      <w:r w:rsidR="00AF1539" w:rsidRPr="005078A3">
        <w:t xml:space="preserve">he district’s many </w:t>
      </w:r>
      <w:r w:rsidR="00AF1539">
        <w:t>HR</w:t>
      </w:r>
      <w:r w:rsidR="00AF1539" w:rsidRPr="005078A3">
        <w:t xml:space="preserve"> management functions</w:t>
      </w:r>
      <w:r w:rsidR="00AF1539" w:rsidRPr="005078A3">
        <w:rPr>
          <w:rStyle w:val="FootnoteReference"/>
        </w:rPr>
        <w:footnoteReference w:id="10"/>
      </w:r>
      <w:r w:rsidR="00AF1539">
        <w:t xml:space="preserve"> w</w:t>
      </w:r>
      <w:r>
        <w:t>ere</w:t>
      </w:r>
      <w:r w:rsidR="00AF1539">
        <w:t xml:space="preserve"> completed partially by an HR administrative a</w:t>
      </w:r>
      <w:r w:rsidR="00AF1539" w:rsidRPr="005078A3">
        <w:t>ssistant with other responsibilities spread among other employees</w:t>
      </w:r>
      <w:r w:rsidR="00AF1539">
        <w:t>,</w:t>
      </w:r>
      <w:r w:rsidR="00AF1539" w:rsidRPr="005078A3">
        <w:t xml:space="preserve"> including the superintendent.</w:t>
      </w:r>
    </w:p>
    <w:p w:rsidR="00AF1539" w:rsidRDefault="00AF1539" w:rsidP="00EC7C51">
      <w:pPr>
        <w:pStyle w:val="ListParagraph"/>
        <w:numPr>
          <w:ilvl w:val="0"/>
          <w:numId w:val="31"/>
        </w:numPr>
        <w:tabs>
          <w:tab w:val="left" w:pos="360"/>
          <w:tab w:val="left" w:pos="720"/>
          <w:tab w:val="left" w:pos="1080"/>
          <w:tab w:val="left" w:pos="1440"/>
          <w:tab w:val="left" w:pos="1800"/>
          <w:tab w:val="left" w:pos="2160"/>
        </w:tabs>
        <w:contextualSpacing w:val="0"/>
      </w:pPr>
      <w:r>
        <w:t>The organization</w:t>
      </w:r>
      <w:r w:rsidRPr="005078A3">
        <w:t xml:space="preserve"> recommended that a </w:t>
      </w:r>
      <w:r>
        <w:t>single, full-time HR director would</w:t>
      </w:r>
      <w:r w:rsidRPr="005078A3">
        <w:t xml:space="preserve"> more effectively and efficiently address the district’s </w:t>
      </w:r>
      <w:r>
        <w:t>HR</w:t>
      </w:r>
      <w:r w:rsidRPr="005078A3">
        <w:t xml:space="preserve"> management.  </w:t>
      </w:r>
      <w:r>
        <w:t>A full-time HR director would also help</w:t>
      </w:r>
      <w:r w:rsidRPr="005078A3">
        <w:t xml:space="preserve"> improve communication with</w:t>
      </w:r>
      <w:r>
        <w:t xml:space="preserve"> the</w:t>
      </w:r>
      <w:r w:rsidRPr="005078A3">
        <w:t xml:space="preserve"> city</w:t>
      </w:r>
      <w:r>
        <w:t>’s</w:t>
      </w:r>
      <w:r w:rsidRPr="005078A3">
        <w:t xml:space="preserve"> </w:t>
      </w:r>
      <w:r>
        <w:t>HR office</w:t>
      </w:r>
      <w:r w:rsidRPr="005078A3">
        <w:t>.</w:t>
      </w:r>
    </w:p>
    <w:p w:rsidR="00AF1539" w:rsidRPr="005078A3" w:rsidRDefault="00AF1539" w:rsidP="00EC7C51">
      <w:pPr>
        <w:pStyle w:val="ListParagraph"/>
        <w:numPr>
          <w:ilvl w:val="0"/>
          <w:numId w:val="31"/>
        </w:numPr>
        <w:tabs>
          <w:tab w:val="left" w:pos="360"/>
          <w:tab w:val="left" w:pos="1440"/>
          <w:tab w:val="left" w:pos="1800"/>
          <w:tab w:val="left" w:pos="2160"/>
        </w:tabs>
        <w:contextualSpacing w:val="0"/>
      </w:pPr>
      <w:r w:rsidRPr="005078A3">
        <w:t xml:space="preserve">The district </w:t>
      </w:r>
      <w:r w:rsidR="00842B20">
        <w:t xml:space="preserve">has </w:t>
      </w:r>
      <w:r w:rsidRPr="005078A3">
        <w:t xml:space="preserve">acted on the recommendation to transfer responsibility for overseeing supervision and evaluation of custodians </w:t>
      </w:r>
      <w:r>
        <w:t xml:space="preserve">from the superintendent </w:t>
      </w:r>
      <w:r w:rsidRPr="005078A3">
        <w:t>to the business manager.</w:t>
      </w:r>
    </w:p>
    <w:p w:rsidR="00AF1539" w:rsidRPr="005078A3" w:rsidRDefault="00AF1539" w:rsidP="00EC7C51">
      <w:pPr>
        <w:pStyle w:val="ListParagraph"/>
        <w:numPr>
          <w:ilvl w:val="0"/>
          <w:numId w:val="31"/>
        </w:numPr>
        <w:tabs>
          <w:tab w:val="left" w:pos="360"/>
          <w:tab w:val="left" w:pos="1440"/>
          <w:tab w:val="left" w:pos="1800"/>
          <w:tab w:val="left" w:pos="2160"/>
        </w:tabs>
        <w:contextualSpacing w:val="0"/>
      </w:pPr>
      <w:r w:rsidRPr="005078A3">
        <w:t>The district has not acted on the report’s primary recommendation for a full-time executive director of human resources.</w:t>
      </w:r>
    </w:p>
    <w:p w:rsidR="00E50642" w:rsidRPr="005078A3" w:rsidRDefault="00AF1539" w:rsidP="00FB2B91">
      <w:pPr>
        <w:tabs>
          <w:tab w:val="left" w:pos="720"/>
          <w:tab w:val="left" w:pos="1080"/>
          <w:tab w:val="left" w:pos="1440"/>
          <w:tab w:val="left" w:pos="1800"/>
          <w:tab w:val="left" w:pos="2160"/>
        </w:tabs>
        <w:ind w:left="720" w:hanging="360"/>
      </w:pPr>
      <w:r>
        <w:rPr>
          <w:b/>
        </w:rPr>
        <w:t>B</w:t>
      </w:r>
      <w:r w:rsidR="00FB2B91" w:rsidRPr="005078A3">
        <w:rPr>
          <w:b/>
        </w:rPr>
        <w:t>.</w:t>
      </w:r>
      <w:r w:rsidR="00FB2B91" w:rsidRPr="005078A3">
        <w:t xml:space="preserve">   </w:t>
      </w:r>
      <w:r w:rsidR="006B3EF4">
        <w:tab/>
      </w:r>
      <w:r w:rsidR="00705203">
        <w:t>Interviews and a document review indicated that n</w:t>
      </w:r>
      <w:r w:rsidR="00705203" w:rsidRPr="005078A3">
        <w:t xml:space="preserve">o </w:t>
      </w:r>
      <w:r w:rsidR="00E50642" w:rsidRPr="005078A3">
        <w:t>single professional is responsible for overseeing human resources in the Malden Pub</w:t>
      </w:r>
      <w:r w:rsidR="00705203">
        <w:t>l</w:t>
      </w:r>
      <w:r w:rsidR="00E50642" w:rsidRPr="005078A3">
        <w:t xml:space="preserve">ic Schools. </w:t>
      </w:r>
    </w:p>
    <w:p w:rsidR="00FB2B91" w:rsidRPr="005078A3" w:rsidRDefault="00FB2B91" w:rsidP="00FB2B91">
      <w:pPr>
        <w:tabs>
          <w:tab w:val="left" w:pos="360"/>
          <w:tab w:val="left" w:pos="1080"/>
          <w:tab w:val="left" w:pos="1440"/>
          <w:tab w:val="left" w:pos="1800"/>
          <w:tab w:val="left" w:pos="2160"/>
        </w:tabs>
        <w:ind w:left="1080" w:hanging="360"/>
      </w:pPr>
      <w:r w:rsidRPr="005078A3">
        <w:t xml:space="preserve">1.   </w:t>
      </w:r>
      <w:r w:rsidR="00E50642" w:rsidRPr="005078A3">
        <w:t>The district</w:t>
      </w:r>
      <w:r w:rsidR="00CB49E7" w:rsidRPr="005078A3">
        <w:t xml:space="preserve"> has reported to ESE that its business m</w:t>
      </w:r>
      <w:r w:rsidR="00E50642" w:rsidRPr="005078A3">
        <w:t>anager serves a</w:t>
      </w:r>
      <w:r w:rsidR="00CB49E7" w:rsidRPr="005078A3">
        <w:t>s both its “school business official” and its “</w:t>
      </w:r>
      <w:r w:rsidR="006B3EF4">
        <w:t xml:space="preserve">executive assistant for </w:t>
      </w:r>
      <w:r w:rsidR="00CB49E7" w:rsidRPr="005078A3">
        <w:t>human resources</w:t>
      </w:r>
      <w:r w:rsidR="009E47B7" w:rsidRPr="005078A3">
        <w:t>.</w:t>
      </w:r>
      <w:r w:rsidR="00E50642" w:rsidRPr="005078A3">
        <w:t>”</w:t>
      </w:r>
    </w:p>
    <w:p w:rsidR="00FB2B91" w:rsidRPr="005078A3" w:rsidRDefault="00FB2B91" w:rsidP="00FB2B91">
      <w:pPr>
        <w:tabs>
          <w:tab w:val="left" w:pos="360"/>
          <w:tab w:val="left" w:pos="1080"/>
          <w:tab w:val="left" w:pos="1440"/>
          <w:tab w:val="left" w:pos="1800"/>
          <w:tab w:val="left" w:pos="2160"/>
        </w:tabs>
        <w:ind w:left="1080" w:hanging="360"/>
      </w:pPr>
      <w:r w:rsidRPr="005078A3">
        <w:t>2.</w:t>
      </w:r>
      <w:r w:rsidRPr="005078A3">
        <w:tab/>
      </w:r>
      <w:r w:rsidR="00311C4F">
        <w:t>Interviews and a document review indicated that a</w:t>
      </w:r>
      <w:r w:rsidR="00311C4F" w:rsidRPr="005078A3">
        <w:t xml:space="preserve">n </w:t>
      </w:r>
      <w:r w:rsidR="00E50642" w:rsidRPr="005078A3">
        <w:t xml:space="preserve">executive administrative assistant is responsible for overseeing routine human resource functions, including posting positions requested by principals or directors with School Spring, completing the paperwork required to </w:t>
      </w:r>
      <w:r w:rsidR="00705203">
        <w:t xml:space="preserve">add </w:t>
      </w:r>
      <w:r w:rsidR="00E50642" w:rsidRPr="005078A3">
        <w:t xml:space="preserve">someone </w:t>
      </w:r>
      <w:r w:rsidR="00705203">
        <w:t>to</w:t>
      </w:r>
      <w:r w:rsidR="00705203" w:rsidRPr="005078A3">
        <w:t xml:space="preserve"> </w:t>
      </w:r>
      <w:r w:rsidR="00E50642" w:rsidRPr="005078A3">
        <w:t xml:space="preserve">the district payroll, and compiling and reporting staff data to ESE </w:t>
      </w:r>
      <w:r w:rsidR="00705203">
        <w:t>through</w:t>
      </w:r>
      <w:r w:rsidR="00705203" w:rsidRPr="005078A3">
        <w:t xml:space="preserve"> </w:t>
      </w:r>
      <w:r w:rsidR="00E50642" w:rsidRPr="005078A3">
        <w:t>EPIMS. This position does not appear on the district’s organizational chart.</w:t>
      </w:r>
    </w:p>
    <w:p w:rsidR="00FB2B91" w:rsidRPr="005078A3" w:rsidRDefault="00FB2B91" w:rsidP="00FB2B91">
      <w:pPr>
        <w:tabs>
          <w:tab w:val="left" w:pos="360"/>
          <w:tab w:val="left" w:pos="1080"/>
          <w:tab w:val="left" w:pos="1440"/>
          <w:tab w:val="left" w:pos="1800"/>
          <w:tab w:val="left" w:pos="2160"/>
        </w:tabs>
        <w:ind w:left="1080" w:hanging="360"/>
      </w:pPr>
      <w:r w:rsidRPr="005078A3">
        <w:t>3.</w:t>
      </w:r>
      <w:r w:rsidRPr="005078A3">
        <w:tab/>
      </w:r>
      <w:r w:rsidR="00E50642" w:rsidRPr="005078A3">
        <w:t>The superintendent and assistant superintendent</w:t>
      </w:r>
      <w:r w:rsidR="009E47B7" w:rsidRPr="005078A3">
        <w:t>s</w:t>
      </w:r>
      <w:r w:rsidR="00E50642" w:rsidRPr="005078A3">
        <w:t xml:space="preserve"> are regularly required to take time away from more strategic instructional leadership work to address personnel issues that are typically dealt with by a human resources manager.</w:t>
      </w:r>
    </w:p>
    <w:p w:rsidR="00FB2B91" w:rsidRPr="005078A3" w:rsidRDefault="00FB2B91" w:rsidP="00FB2B91">
      <w:pPr>
        <w:tabs>
          <w:tab w:val="left" w:pos="360"/>
          <w:tab w:val="left" w:pos="1080"/>
          <w:tab w:val="left" w:pos="1440"/>
          <w:tab w:val="left" w:pos="1800"/>
          <w:tab w:val="left" w:pos="2160"/>
        </w:tabs>
        <w:ind w:left="1080" w:hanging="360"/>
      </w:pPr>
      <w:r w:rsidRPr="005078A3">
        <w:t>4.</w:t>
      </w:r>
      <w:r w:rsidRPr="005078A3">
        <w:tab/>
      </w:r>
      <w:r w:rsidR="00E50642" w:rsidRPr="005078A3">
        <w:t xml:space="preserve">The business manager </w:t>
      </w:r>
      <w:r w:rsidR="00842B20">
        <w:t>has had</w:t>
      </w:r>
      <w:r w:rsidR="00E50642" w:rsidRPr="005078A3">
        <w:t xml:space="preserve"> to take time away from more strategic work with facilities and budget analysis to address personnel issues, notably those related to supervision and evaluation of the 27-member custodial staff, for which she </w:t>
      </w:r>
      <w:r w:rsidR="000A62C9">
        <w:t>became</w:t>
      </w:r>
      <w:r w:rsidR="000A62C9" w:rsidRPr="005078A3">
        <w:t xml:space="preserve"> </w:t>
      </w:r>
      <w:r w:rsidR="00E50642" w:rsidRPr="005078A3">
        <w:t>re</w:t>
      </w:r>
      <w:r w:rsidR="009E47B7" w:rsidRPr="005078A3">
        <w:t>sponsible when the position of facilities m</w:t>
      </w:r>
      <w:r w:rsidR="00E50642" w:rsidRPr="005078A3">
        <w:t>anager was eliminated in June 2016</w:t>
      </w:r>
      <w:r w:rsidR="00842B20">
        <w:t xml:space="preserve">. The </w:t>
      </w:r>
      <w:r w:rsidR="000A62C9">
        <w:t xml:space="preserve">facilities manager </w:t>
      </w:r>
      <w:r w:rsidR="00842B20">
        <w:t>position</w:t>
      </w:r>
      <w:r w:rsidR="00E50642" w:rsidRPr="005078A3">
        <w:t xml:space="preserve"> </w:t>
      </w:r>
      <w:r w:rsidR="00842B20">
        <w:t xml:space="preserve">was restored </w:t>
      </w:r>
      <w:r w:rsidR="00E50642" w:rsidRPr="005078A3">
        <w:t>in October</w:t>
      </w:r>
      <w:r w:rsidR="00C33D23">
        <w:t xml:space="preserve"> 2016</w:t>
      </w:r>
      <w:r w:rsidR="00E50642" w:rsidRPr="005078A3">
        <w:t>.</w:t>
      </w:r>
    </w:p>
    <w:p w:rsidR="00E50642" w:rsidRPr="00BC0088" w:rsidRDefault="00E50642" w:rsidP="00E50642">
      <w:pPr>
        <w:tabs>
          <w:tab w:val="left" w:pos="360"/>
          <w:tab w:val="left" w:pos="720"/>
          <w:tab w:val="left" w:pos="1080"/>
          <w:tab w:val="left" w:pos="1440"/>
          <w:tab w:val="left" w:pos="1800"/>
          <w:tab w:val="left" w:pos="2160"/>
        </w:tabs>
      </w:pPr>
      <w:r w:rsidRPr="005078A3">
        <w:rPr>
          <w:b/>
        </w:rPr>
        <w:t>Impact</w:t>
      </w:r>
      <w:r w:rsidRPr="005078A3">
        <w:t xml:space="preserve">:  </w:t>
      </w:r>
      <w:r w:rsidRPr="005078A3">
        <w:rPr>
          <w:rFonts w:cs="Calibri"/>
          <w:bCs/>
        </w:rPr>
        <w:t xml:space="preserve">Without </w:t>
      </w:r>
      <w:r w:rsidR="00247B34">
        <w:rPr>
          <w:rFonts w:cs="Calibri"/>
          <w:bCs/>
        </w:rPr>
        <w:t>dedicated</w:t>
      </w:r>
      <w:r w:rsidR="00247B34" w:rsidRPr="005078A3">
        <w:rPr>
          <w:rFonts w:cs="Calibri"/>
          <w:bCs/>
        </w:rPr>
        <w:t xml:space="preserve"> </w:t>
      </w:r>
      <w:r w:rsidRPr="005078A3">
        <w:rPr>
          <w:rFonts w:cs="Calibri"/>
          <w:bCs/>
        </w:rPr>
        <w:t>professional leadership of human resources</w:t>
      </w:r>
      <w:r w:rsidR="00790F48">
        <w:rPr>
          <w:rFonts w:cs="Calibri"/>
          <w:bCs/>
        </w:rPr>
        <w:t xml:space="preserve"> (HR)</w:t>
      </w:r>
      <w:r w:rsidRPr="005078A3">
        <w:rPr>
          <w:rFonts w:cs="Calibri"/>
          <w:bCs/>
        </w:rPr>
        <w:t xml:space="preserve">, central office administrators are regularly required to take time away from more strategic work critical to district improvement in order to address personnel issues. As a consequence, they </w:t>
      </w:r>
      <w:r w:rsidR="00123009">
        <w:rPr>
          <w:rFonts w:cs="Calibri"/>
          <w:bCs/>
        </w:rPr>
        <w:t>are challenged</w:t>
      </w:r>
      <w:r w:rsidRPr="005078A3">
        <w:rPr>
          <w:rFonts w:cs="Calibri"/>
          <w:bCs/>
        </w:rPr>
        <w:t xml:space="preserve"> to </w:t>
      </w:r>
      <w:r w:rsidR="00123009">
        <w:rPr>
          <w:rFonts w:cs="Calibri"/>
          <w:bCs/>
        </w:rPr>
        <w:t>fulfill their many responsibilities</w:t>
      </w:r>
      <w:r w:rsidRPr="005078A3">
        <w:rPr>
          <w:rFonts w:cs="Calibri"/>
          <w:bCs/>
        </w:rPr>
        <w:t>.</w:t>
      </w:r>
      <w:r w:rsidR="00790F48">
        <w:rPr>
          <w:rFonts w:cs="Calibri"/>
          <w:bCs/>
        </w:rPr>
        <w:t xml:space="preserve"> A</w:t>
      </w:r>
      <w:r w:rsidR="00276AE9">
        <w:rPr>
          <w:rFonts w:cs="Calibri"/>
          <w:bCs/>
        </w:rPr>
        <w:t>lso,</w:t>
      </w:r>
      <w:r w:rsidR="00790F48">
        <w:rPr>
          <w:rFonts w:cs="Calibri"/>
          <w:bCs/>
        </w:rPr>
        <w:t xml:space="preserve"> district leaders act without the benefit of professional guidance and support on HR policy and practice</w:t>
      </w:r>
      <w:r w:rsidR="00842B20">
        <w:rPr>
          <w:rFonts w:cs="Calibri"/>
          <w:bCs/>
        </w:rPr>
        <w:t xml:space="preserve"> and</w:t>
      </w:r>
      <w:r w:rsidR="00276AE9" w:rsidRPr="005078A3">
        <w:t xml:space="preserve"> employees do not have an HR professional to advocate on their behalf.  </w:t>
      </w:r>
    </w:p>
    <w:p w:rsidR="00123009" w:rsidRDefault="00123009" w:rsidP="00E50642">
      <w:pPr>
        <w:tabs>
          <w:tab w:val="left" w:pos="360"/>
          <w:tab w:val="left" w:pos="720"/>
          <w:tab w:val="left" w:pos="1080"/>
          <w:tab w:val="left" w:pos="1440"/>
          <w:tab w:val="left" w:pos="1800"/>
          <w:tab w:val="left" w:pos="2160"/>
        </w:tabs>
      </w:pPr>
    </w:p>
    <w:p w:rsidR="00E50642" w:rsidRPr="007C0722" w:rsidRDefault="00E50642" w:rsidP="00E50642">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rsidR="00E50642" w:rsidRPr="00210D16" w:rsidRDefault="00B84129" w:rsidP="00E50642">
      <w:pPr>
        <w:pStyle w:val="ListParagraph"/>
        <w:numPr>
          <w:ilvl w:val="6"/>
          <w:numId w:val="4"/>
        </w:numPr>
        <w:tabs>
          <w:tab w:val="left" w:pos="360"/>
          <w:tab w:val="left" w:pos="720"/>
          <w:tab w:val="left" w:pos="1080"/>
          <w:tab w:val="left" w:pos="1440"/>
          <w:tab w:val="left" w:pos="1800"/>
        </w:tabs>
        <w:contextualSpacing w:val="0"/>
        <w:rPr>
          <w:b/>
          <w:i/>
        </w:rPr>
      </w:pPr>
      <w:r>
        <w:rPr>
          <w:b/>
        </w:rPr>
        <w:t xml:space="preserve">The district </w:t>
      </w:r>
      <w:r w:rsidR="00E50642">
        <w:rPr>
          <w:b/>
        </w:rPr>
        <w:t xml:space="preserve">should </w:t>
      </w:r>
      <w:r w:rsidR="00B223F1">
        <w:rPr>
          <w:b/>
        </w:rPr>
        <w:t xml:space="preserve">continue to </w:t>
      </w:r>
      <w:r w:rsidR="00250EEE">
        <w:rPr>
          <w:b/>
        </w:rPr>
        <w:t>enhance its</w:t>
      </w:r>
      <w:r w:rsidR="00E50642">
        <w:rPr>
          <w:b/>
        </w:rPr>
        <w:t xml:space="preserve"> improvement planning and implementation process to guide the work of the </w:t>
      </w:r>
      <w:r w:rsidR="00250EEE">
        <w:rPr>
          <w:b/>
        </w:rPr>
        <w:t>school committee</w:t>
      </w:r>
      <w:r w:rsidR="00E50642">
        <w:rPr>
          <w:b/>
        </w:rPr>
        <w:t>, district leaders, school leaders</w:t>
      </w:r>
      <w:r w:rsidR="00705203">
        <w:rPr>
          <w:b/>
        </w:rPr>
        <w:t>,</w:t>
      </w:r>
      <w:r w:rsidR="00E50642">
        <w:rPr>
          <w:b/>
        </w:rPr>
        <w:t xml:space="preserve"> and all district staff.  </w:t>
      </w:r>
    </w:p>
    <w:p w:rsidR="00250EEE" w:rsidRDefault="00E50642" w:rsidP="00EC7C51">
      <w:pPr>
        <w:pStyle w:val="ListParagraph"/>
        <w:numPr>
          <w:ilvl w:val="0"/>
          <w:numId w:val="18"/>
        </w:numPr>
        <w:tabs>
          <w:tab w:val="left" w:pos="360"/>
          <w:tab w:val="left" w:pos="720"/>
          <w:tab w:val="left" w:pos="1080"/>
          <w:tab w:val="left" w:pos="1440"/>
          <w:tab w:val="left" w:pos="1800"/>
          <w:tab w:val="left" w:pos="2160"/>
        </w:tabs>
        <w:ind w:left="720"/>
        <w:contextualSpacing w:val="0"/>
      </w:pPr>
      <w:r>
        <w:t xml:space="preserve">The interim superintendent should lead a </w:t>
      </w:r>
      <w:r w:rsidR="00250EEE">
        <w:t>working group with wide representation</w:t>
      </w:r>
      <w:r>
        <w:t xml:space="preserve"> to </w:t>
      </w:r>
      <w:r w:rsidR="00250EEE">
        <w:t>analyze student performance and other data and develop a District Improvement Plan (DIP)</w:t>
      </w:r>
      <w:r w:rsidR="000A62C9">
        <w:t xml:space="preserve"> or revise the existing DIP</w:t>
      </w:r>
      <w:r w:rsidR="00250EEE">
        <w:t xml:space="preserve">. </w:t>
      </w:r>
    </w:p>
    <w:p w:rsidR="00E50642" w:rsidRDefault="00250EEE" w:rsidP="00EC7C51">
      <w:pPr>
        <w:pStyle w:val="ListParagraph"/>
        <w:numPr>
          <w:ilvl w:val="0"/>
          <w:numId w:val="18"/>
        </w:numPr>
        <w:tabs>
          <w:tab w:val="left" w:pos="360"/>
          <w:tab w:val="left" w:pos="720"/>
          <w:tab w:val="left" w:pos="1080"/>
          <w:tab w:val="left" w:pos="1440"/>
          <w:tab w:val="left" w:pos="1800"/>
          <w:tab w:val="left" w:pos="2160"/>
        </w:tabs>
        <w:ind w:left="720"/>
        <w:contextualSpacing w:val="0"/>
      </w:pPr>
      <w:r>
        <w:t xml:space="preserve">The DIP should </w:t>
      </w:r>
      <w:r w:rsidR="00E50642">
        <w:t>identify the key strategic objectives and initiatives the district wil</w:t>
      </w:r>
      <w:r w:rsidR="005F552A">
        <w:t>l undertake over the next three-to-</w:t>
      </w:r>
      <w:r w:rsidR="00E50642">
        <w:t>five years to improve student learning</w:t>
      </w:r>
      <w:r>
        <w:t xml:space="preserve"> and include the districts’ mission or vision, goals, and priorities for action</w:t>
      </w:r>
      <w:r w:rsidR="00E50642">
        <w:t xml:space="preserve">. </w:t>
      </w:r>
    </w:p>
    <w:p w:rsidR="00790F48" w:rsidRDefault="00790F48" w:rsidP="00E6462A">
      <w:pPr>
        <w:tabs>
          <w:tab w:val="left" w:pos="360"/>
          <w:tab w:val="left" w:pos="720"/>
          <w:tab w:val="left" w:pos="1080"/>
          <w:tab w:val="left" w:pos="1440"/>
          <w:tab w:val="left" w:pos="1800"/>
          <w:tab w:val="left" w:pos="2160"/>
        </w:tabs>
        <w:ind w:left="1080" w:hanging="720"/>
      </w:pPr>
      <w:r>
        <w:tab/>
        <w:t>1.</w:t>
      </w:r>
      <w:r>
        <w:tab/>
        <w:t xml:space="preserve">The </w:t>
      </w:r>
      <w:r w:rsidR="00E6462A">
        <w:t xml:space="preserve">teaching and learning goals, </w:t>
      </w:r>
      <w:r>
        <w:t>instructional best practices</w:t>
      </w:r>
      <w:r w:rsidR="00E6462A">
        <w:t>,</w:t>
      </w:r>
      <w:r>
        <w:t xml:space="preserve"> </w:t>
      </w:r>
      <w:r w:rsidR="00E6462A">
        <w:t xml:space="preserve">and strategic goals </w:t>
      </w:r>
      <w:r>
        <w:t xml:space="preserve">identified during the August 2016 </w:t>
      </w:r>
      <w:r w:rsidR="00E6462A">
        <w:t>and November 2016 retreats should inform the DIP.</w:t>
      </w:r>
    </w:p>
    <w:p w:rsidR="00916318" w:rsidRDefault="00790F48">
      <w:pPr>
        <w:tabs>
          <w:tab w:val="left" w:pos="360"/>
          <w:tab w:val="left" w:pos="720"/>
          <w:tab w:val="left" w:pos="1080"/>
          <w:tab w:val="left" w:pos="1440"/>
          <w:tab w:val="left" w:pos="1800"/>
          <w:tab w:val="left" w:pos="2160"/>
        </w:tabs>
        <w:ind w:left="1080" w:hanging="1080"/>
      </w:pPr>
      <w:r>
        <w:tab/>
      </w:r>
      <w:r w:rsidR="009E798F">
        <w:tab/>
      </w:r>
      <w:r>
        <w:t>2.</w:t>
      </w:r>
      <w:r>
        <w:tab/>
      </w:r>
      <w:r w:rsidR="0089465E">
        <w:t>DIP</w:t>
      </w:r>
      <w:r w:rsidR="00250EEE">
        <w:t xml:space="preserve"> goals should be SMART (Specific and Strategic; Measureable; Action Oriented; Rigorous, Realistic, and Results Focused; and Timed and Tracked)</w:t>
      </w:r>
      <w:r w:rsidR="00E50642">
        <w:t>.</w:t>
      </w:r>
    </w:p>
    <w:p w:rsidR="00E50642" w:rsidRDefault="00E50642" w:rsidP="00EC7C51">
      <w:pPr>
        <w:pStyle w:val="ListParagraph"/>
        <w:numPr>
          <w:ilvl w:val="0"/>
          <w:numId w:val="18"/>
        </w:numPr>
        <w:tabs>
          <w:tab w:val="left" w:pos="360"/>
          <w:tab w:val="left" w:pos="720"/>
          <w:tab w:val="left" w:pos="1080"/>
          <w:tab w:val="left" w:pos="1440"/>
          <w:tab w:val="left" w:pos="1800"/>
          <w:tab w:val="left" w:pos="2160"/>
        </w:tabs>
        <w:ind w:left="720"/>
        <w:contextualSpacing w:val="0"/>
      </w:pPr>
      <w:r>
        <w:t xml:space="preserve">The </w:t>
      </w:r>
      <w:r w:rsidR="00250EEE">
        <w:t>DIP’s performance goals for students</w:t>
      </w:r>
      <w:r>
        <w:t xml:space="preserve"> should </w:t>
      </w:r>
      <w:r w:rsidR="00250EEE">
        <w:t>drive the</w:t>
      </w:r>
      <w:r>
        <w:t xml:space="preserve"> develop</w:t>
      </w:r>
      <w:r w:rsidR="00250EEE">
        <w:t>ment,</w:t>
      </w:r>
      <w:r>
        <w:t xml:space="preserve"> implement</w:t>
      </w:r>
      <w:r w:rsidR="00250EEE">
        <w:t>ation, and modification of the district’s educational programs</w:t>
      </w:r>
      <w:r>
        <w:t>.</w:t>
      </w:r>
      <w:r w:rsidRPr="00210D16">
        <w:t xml:space="preserve"> </w:t>
      </w:r>
    </w:p>
    <w:p w:rsidR="00250EEE" w:rsidRDefault="00250EEE" w:rsidP="00250EEE">
      <w:pPr>
        <w:tabs>
          <w:tab w:val="left" w:pos="360"/>
          <w:tab w:val="left" w:pos="720"/>
          <w:tab w:val="left" w:pos="1080"/>
          <w:tab w:val="left" w:pos="1440"/>
          <w:tab w:val="left" w:pos="1800"/>
          <w:tab w:val="left" w:pos="2160"/>
        </w:tabs>
        <w:ind w:left="1080" w:hanging="720"/>
      </w:pPr>
      <w:r>
        <w:tab/>
        <w:t>1.</w:t>
      </w:r>
      <w:r>
        <w:tab/>
        <w:t>School improvement Plans (SIPs) should be created in alignment with the DIP and based on an analysis of student performance data.</w:t>
      </w:r>
    </w:p>
    <w:p w:rsidR="00916318" w:rsidRDefault="00250EEE">
      <w:pPr>
        <w:tabs>
          <w:tab w:val="left" w:pos="360"/>
          <w:tab w:val="left" w:pos="720"/>
          <w:tab w:val="left" w:pos="1080"/>
          <w:tab w:val="left" w:pos="1440"/>
          <w:tab w:val="left" w:pos="1800"/>
          <w:tab w:val="left" w:pos="2160"/>
        </w:tabs>
        <w:ind w:left="1440" w:hanging="1440"/>
      </w:pPr>
      <w:r>
        <w:tab/>
      </w:r>
      <w:r>
        <w:tab/>
      </w:r>
      <w:r w:rsidR="007C3396">
        <w:tab/>
      </w:r>
      <w:r>
        <w:t>a.</w:t>
      </w:r>
      <w:r>
        <w:tab/>
      </w:r>
      <w:r w:rsidR="00B84129">
        <w:t>P</w:t>
      </w:r>
      <w:r w:rsidR="00E50642">
        <w:t xml:space="preserve">rincipals should </w:t>
      </w:r>
      <w:r w:rsidR="00B84129">
        <w:t>provide the superintendent, school committee,</w:t>
      </w:r>
      <w:r w:rsidR="00E50642">
        <w:t xml:space="preserve"> and </w:t>
      </w:r>
      <w:r w:rsidR="00B84129">
        <w:t>staff regular updates toward SIP</w:t>
      </w:r>
      <w:r w:rsidR="0089465E">
        <w:t xml:space="preserve"> </w:t>
      </w:r>
      <w:r w:rsidR="00E50642">
        <w:t xml:space="preserve">goals. </w:t>
      </w:r>
      <w:r w:rsidR="00E50642" w:rsidRPr="00210D16">
        <w:t xml:space="preserve"> </w:t>
      </w:r>
    </w:p>
    <w:p w:rsidR="00916318" w:rsidRDefault="00250EEE">
      <w:pPr>
        <w:tabs>
          <w:tab w:val="left" w:pos="360"/>
          <w:tab w:val="left" w:pos="720"/>
          <w:tab w:val="left" w:pos="1080"/>
          <w:tab w:val="left" w:pos="1440"/>
          <w:tab w:val="left" w:pos="1800"/>
          <w:tab w:val="left" w:pos="2160"/>
        </w:tabs>
        <w:ind w:left="1440" w:hanging="1440"/>
      </w:pPr>
      <w:r>
        <w:tab/>
      </w:r>
      <w:r>
        <w:tab/>
      </w:r>
      <w:r w:rsidR="007C3396">
        <w:tab/>
      </w:r>
      <w:r>
        <w:t>b.</w:t>
      </w:r>
      <w:r>
        <w:tab/>
      </w:r>
      <w:r w:rsidR="00B84129">
        <w:t xml:space="preserve">Each </w:t>
      </w:r>
      <w:r w:rsidR="001528F2">
        <w:t>principal</w:t>
      </w:r>
      <w:r w:rsidR="00B84129">
        <w:t xml:space="preserve"> </w:t>
      </w:r>
      <w:r w:rsidR="00E50642">
        <w:t xml:space="preserve">should </w:t>
      </w:r>
      <w:r w:rsidR="00B84129">
        <w:t>use the SIP to inform his/her self-assessment and goal setting process when creating the Educator Plan, and progress toward Educator Plan goals should be used as evidence during implementation</w:t>
      </w:r>
      <w:r w:rsidR="00E50642">
        <w:t>.</w:t>
      </w:r>
      <w:r w:rsidR="00E50642" w:rsidRPr="000527EC">
        <w:tab/>
      </w:r>
    </w:p>
    <w:p w:rsidR="006C76B5" w:rsidRDefault="006C76B5" w:rsidP="007A2C6D">
      <w:pPr>
        <w:tabs>
          <w:tab w:val="left" w:pos="360"/>
          <w:tab w:val="left" w:pos="720"/>
          <w:tab w:val="left" w:pos="1080"/>
          <w:tab w:val="left" w:pos="1440"/>
          <w:tab w:val="left" w:pos="1800"/>
          <w:tab w:val="left" w:pos="2160"/>
        </w:tabs>
        <w:ind w:left="1080" w:hanging="1080"/>
      </w:pPr>
      <w:r>
        <w:tab/>
      </w:r>
      <w:r>
        <w:tab/>
        <w:t>2.</w:t>
      </w:r>
      <w:r>
        <w:tab/>
        <w:t>The identified district and school priorities established in the improvement plans should be supported by appropriate allocation of resources that are clearly identified in the improvement plans and in the annual district budget.</w:t>
      </w:r>
    </w:p>
    <w:p w:rsidR="00B84129" w:rsidRDefault="00B84129" w:rsidP="00250EEE">
      <w:pPr>
        <w:tabs>
          <w:tab w:val="left" w:pos="360"/>
          <w:tab w:val="left" w:pos="720"/>
          <w:tab w:val="left" w:pos="1080"/>
          <w:tab w:val="left" w:pos="1440"/>
          <w:tab w:val="left" w:pos="1800"/>
          <w:tab w:val="left" w:pos="2160"/>
        </w:tabs>
        <w:ind w:left="1440" w:hanging="1440"/>
      </w:pPr>
      <w:r>
        <w:tab/>
      </w:r>
      <w:r>
        <w:tab/>
      </w:r>
      <w:r w:rsidR="006C76B5">
        <w:t>3</w:t>
      </w:r>
      <w:r>
        <w:t>.</w:t>
      </w:r>
      <w:r>
        <w:tab/>
        <w:t>Professional development should be designed to support DIP initiatives and goals.</w:t>
      </w:r>
    </w:p>
    <w:p w:rsidR="00B84129" w:rsidRDefault="00B84129" w:rsidP="00250EEE">
      <w:pPr>
        <w:tabs>
          <w:tab w:val="left" w:pos="360"/>
          <w:tab w:val="left" w:pos="720"/>
          <w:tab w:val="left" w:pos="1080"/>
          <w:tab w:val="left" w:pos="1440"/>
          <w:tab w:val="left" w:pos="1800"/>
          <w:tab w:val="left" w:pos="2160"/>
        </w:tabs>
        <w:ind w:left="1440" w:hanging="1440"/>
      </w:pPr>
      <w:r>
        <w:tab/>
      </w:r>
      <w:r w:rsidR="00DE54AA" w:rsidRPr="00DE54AA">
        <w:rPr>
          <w:b/>
        </w:rPr>
        <w:t>D.</w:t>
      </w:r>
      <w:r>
        <w:rPr>
          <w:b/>
        </w:rPr>
        <w:tab/>
      </w:r>
      <w:r w:rsidR="00DE54AA" w:rsidRPr="00DE54AA">
        <w:t>The DIP should be used as a tool for continuous improvement.</w:t>
      </w:r>
    </w:p>
    <w:p w:rsidR="001528F2" w:rsidRDefault="001528F2" w:rsidP="001528F2">
      <w:pPr>
        <w:tabs>
          <w:tab w:val="left" w:pos="360"/>
          <w:tab w:val="left" w:pos="720"/>
          <w:tab w:val="left" w:pos="1080"/>
          <w:tab w:val="left" w:pos="1440"/>
          <w:tab w:val="left" w:pos="1800"/>
          <w:tab w:val="left" w:pos="2160"/>
        </w:tabs>
        <w:ind w:left="1080" w:hanging="1080"/>
      </w:pPr>
      <w:r>
        <w:tab/>
      </w:r>
      <w:r>
        <w:tab/>
        <w:t>1.</w:t>
      </w:r>
      <w:r>
        <w:tab/>
        <w:t>The superintendent should periodically report to the school committee, staff, families, and community on progress toward achieving DIP goals.</w:t>
      </w:r>
    </w:p>
    <w:p w:rsidR="001528F2" w:rsidRDefault="001528F2" w:rsidP="001528F2">
      <w:pPr>
        <w:tabs>
          <w:tab w:val="left" w:pos="360"/>
          <w:tab w:val="left" w:pos="720"/>
          <w:tab w:val="left" w:pos="1080"/>
          <w:tab w:val="left" w:pos="1440"/>
          <w:tab w:val="left" w:pos="1800"/>
          <w:tab w:val="left" w:pos="2160"/>
        </w:tabs>
        <w:ind w:left="1080" w:hanging="1080"/>
      </w:pPr>
      <w:r>
        <w:tab/>
      </w:r>
      <w:r>
        <w:tab/>
        <w:t>2.</w:t>
      </w:r>
      <w:r>
        <w:tab/>
        <w:t>The district should establish procedures to review the DIP annually. Strategic activities and benchmarks should be adjusted when necessary to meet current conditions.</w:t>
      </w:r>
    </w:p>
    <w:p w:rsidR="001528F2" w:rsidRPr="001528F2" w:rsidRDefault="001528F2" w:rsidP="001528F2">
      <w:pPr>
        <w:tabs>
          <w:tab w:val="left" w:pos="360"/>
          <w:tab w:val="left" w:pos="720"/>
          <w:tab w:val="left" w:pos="1080"/>
          <w:tab w:val="left" w:pos="1440"/>
          <w:tab w:val="left" w:pos="1800"/>
          <w:tab w:val="left" w:pos="2160"/>
        </w:tabs>
        <w:ind w:left="1080" w:hanging="1080"/>
      </w:pPr>
      <w:r>
        <w:lastRenderedPageBreak/>
        <w:tab/>
      </w:r>
      <w:r>
        <w:tab/>
        <w:t>3.</w:t>
      </w:r>
      <w:r>
        <w:tab/>
        <w:t xml:space="preserve">The superintendent and the school committee should consider aligning some goals in the Superintendent’s Educator Plan (as part of the district’s educator evaluation system) with DIP goals. </w:t>
      </w:r>
    </w:p>
    <w:p w:rsidR="007F5696" w:rsidRPr="00E30B0A" w:rsidRDefault="00E50642" w:rsidP="001D4FAC">
      <w:pPr>
        <w:tabs>
          <w:tab w:val="left" w:pos="-90"/>
          <w:tab w:val="left" w:pos="360"/>
          <w:tab w:val="left" w:pos="1080"/>
          <w:tab w:val="left" w:pos="1440"/>
          <w:tab w:val="left" w:pos="1800"/>
          <w:tab w:val="left" w:pos="2160"/>
        </w:tabs>
      </w:pPr>
      <w:r w:rsidRPr="001D4FAC">
        <w:rPr>
          <w:b/>
        </w:rPr>
        <w:t>Benefits</w:t>
      </w:r>
      <w:r w:rsidR="007F5696" w:rsidRPr="001D4FAC">
        <w:rPr>
          <w:b/>
        </w:rPr>
        <w:t>:</w:t>
      </w:r>
      <w:r w:rsidRPr="00870959">
        <w:t xml:space="preserve"> </w:t>
      </w:r>
      <w:r w:rsidR="007F5696">
        <w:t>By</w:t>
      </w:r>
      <w:r w:rsidR="007F5696" w:rsidRPr="00870959">
        <w:t xml:space="preserve"> </w:t>
      </w:r>
      <w:r w:rsidRPr="00870959">
        <w:t>implementing this recommendation</w:t>
      </w:r>
      <w:r>
        <w:t xml:space="preserve"> </w:t>
      </w:r>
      <w:r w:rsidR="007F5696">
        <w:t>the district will achieve t</w:t>
      </w:r>
      <w:r w:rsidR="007F5696" w:rsidRPr="00E30B0A">
        <w:t>he accelerated improvement of teaching practice and s</w:t>
      </w:r>
      <w:r w:rsidR="007F5696">
        <w:t>tudent learning that comes from g</w:t>
      </w:r>
      <w:r w:rsidR="007F5696" w:rsidRPr="00E30B0A">
        <w:t>reater alignment, coherence</w:t>
      </w:r>
      <w:r w:rsidR="007F5696">
        <w:t>,</w:t>
      </w:r>
      <w:r w:rsidR="007F5696" w:rsidRPr="00E30B0A">
        <w:t xml:space="preserve"> and synergy between and among initiatives</w:t>
      </w:r>
      <w:r w:rsidR="007F5696">
        <w:t>, as well as consistently higher performance of leaders, teachers and students across grades and schools.  The DIP and SIPS will provide guidance and ensure that the work at each level is intentionally de</w:t>
      </w:r>
      <w:r w:rsidR="00DD47B0">
        <w:t>s</w:t>
      </w:r>
      <w:r w:rsidR="007F5696">
        <w:t>igned to accomplish the district’s short- and long-term goals.</w:t>
      </w:r>
    </w:p>
    <w:p w:rsidR="00E50642" w:rsidRPr="001D4EB6" w:rsidRDefault="00E50642" w:rsidP="00E50642">
      <w:pPr>
        <w:tabs>
          <w:tab w:val="left" w:pos="360"/>
          <w:tab w:val="left" w:pos="720"/>
          <w:tab w:val="left" w:pos="1080"/>
          <w:tab w:val="left" w:pos="1800"/>
          <w:tab w:val="left" w:pos="2160"/>
        </w:tabs>
        <w:rPr>
          <w:b/>
        </w:rPr>
      </w:pPr>
      <w:r w:rsidRPr="00484242">
        <w:rPr>
          <w:b/>
        </w:rPr>
        <w:t>Recommended resources:</w:t>
      </w:r>
      <w:r w:rsidRPr="007C0722">
        <w:rPr>
          <w:b/>
        </w:rPr>
        <w:t xml:space="preserve"> </w:t>
      </w:r>
    </w:p>
    <w:p w:rsidR="00E50642" w:rsidRPr="00910462" w:rsidRDefault="00E50642" w:rsidP="00EC7C51">
      <w:pPr>
        <w:pStyle w:val="ListParagraph"/>
        <w:numPr>
          <w:ilvl w:val="0"/>
          <w:numId w:val="36"/>
        </w:numPr>
        <w:tabs>
          <w:tab w:val="left" w:pos="360"/>
          <w:tab w:val="left" w:pos="600"/>
          <w:tab w:val="left" w:pos="1080"/>
          <w:tab w:val="left" w:pos="1440"/>
          <w:tab w:val="left" w:pos="1800"/>
          <w:tab w:val="left" w:pos="2160"/>
        </w:tabs>
        <w:ind w:left="360"/>
        <w:contextualSpacing w:val="0"/>
        <w:rPr>
          <w:rFonts w:cs="Calibri"/>
        </w:rPr>
      </w:pPr>
      <w:r w:rsidRPr="00910462">
        <w:rPr>
          <w:rFonts w:cs="Calibri"/>
        </w:rPr>
        <w:t xml:space="preserve">ESE’s </w:t>
      </w:r>
      <w:r w:rsidRPr="00910462">
        <w:rPr>
          <w:rFonts w:cs="Calibri"/>
          <w:i/>
        </w:rPr>
        <w:t>Planning for Success</w:t>
      </w:r>
      <w:r w:rsidRPr="00910462">
        <w:rPr>
          <w:rFonts w:cs="Calibri"/>
        </w:rPr>
        <w:t xml:space="preserve"> tools (</w:t>
      </w:r>
      <w:hyperlink r:id="rId19"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rsidR="00E50642" w:rsidRPr="00910462" w:rsidRDefault="00E50642" w:rsidP="00EC7C51">
      <w:pPr>
        <w:numPr>
          <w:ilvl w:val="0"/>
          <w:numId w:val="36"/>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0"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rsidR="00E50642" w:rsidRPr="00A545F1" w:rsidRDefault="00E50642" w:rsidP="00EC7C51">
      <w:pPr>
        <w:numPr>
          <w:ilvl w:val="0"/>
          <w:numId w:val="36"/>
        </w:numPr>
        <w:ind w:left="360"/>
        <w:rPr>
          <w:sz w:val="20"/>
          <w:szCs w:val="20"/>
        </w:rPr>
      </w:pPr>
      <w:r w:rsidRPr="00E26BAC">
        <w:rPr>
          <w:rFonts w:cs="Calibri"/>
          <w:bCs/>
        </w:rPr>
        <w:t>The</w:t>
      </w:r>
      <w:r w:rsidRPr="00E26BAC">
        <w:rPr>
          <w:rFonts w:cs="Calibri"/>
          <w:bCs/>
          <w:i/>
        </w:rPr>
        <w:t xml:space="preserve"> District Governance Program </w:t>
      </w:r>
      <w:r w:rsidRPr="00E26BAC">
        <w:rPr>
          <w:rFonts w:cs="Calibri"/>
          <w:bCs/>
        </w:rPr>
        <w:t>(</w:t>
      </w:r>
      <w:hyperlink r:id="rId21" w:history="1">
        <w:r w:rsidRPr="00E26BAC">
          <w:rPr>
            <w:rStyle w:val="Hyperlink"/>
            <w:rFonts w:cs="Calibri"/>
            <w:bCs/>
          </w:rPr>
          <w:t>http://www.masc.org/field-services/district-governance-project</w:t>
        </w:r>
      </w:hyperlink>
      <w:r w:rsidRPr="00E26BAC">
        <w:rPr>
          <w:rFonts w:cs="Calibri"/>
          <w:bCs/>
        </w:rPr>
        <w:t>), provided by the Massachusetts Association of School Committees, is designed to focus on continuous improvement and to build understanding of the roles and responsibilities of the school committee and the superintendent</w:t>
      </w:r>
      <w:r>
        <w:rPr>
          <w:rFonts w:cs="Calibri"/>
        </w:rPr>
        <w:t>.</w:t>
      </w:r>
    </w:p>
    <w:p w:rsidR="00E50642" w:rsidRDefault="00E50642" w:rsidP="00EC7C51">
      <w:pPr>
        <w:pStyle w:val="NormalWeb"/>
        <w:numPr>
          <w:ilvl w:val="0"/>
          <w:numId w:val="36"/>
        </w:numPr>
        <w:spacing w:before="0" w:beforeAutospacing="0" w:after="200" w:afterAutospacing="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22"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E50642" w:rsidRDefault="00E50642" w:rsidP="00EC7C51">
      <w:pPr>
        <w:pStyle w:val="ListParagraph"/>
        <w:numPr>
          <w:ilvl w:val="2"/>
          <w:numId w:val="11"/>
        </w:numPr>
        <w:tabs>
          <w:tab w:val="left" w:pos="0"/>
          <w:tab w:val="left" w:pos="360"/>
          <w:tab w:val="left" w:pos="1080"/>
          <w:tab w:val="left" w:pos="1440"/>
          <w:tab w:val="left" w:pos="1800"/>
          <w:tab w:val="left" w:pos="2160"/>
        </w:tabs>
        <w:ind w:left="360"/>
        <w:contextualSpacing w:val="0"/>
        <w:rPr>
          <w:b/>
        </w:rPr>
      </w:pPr>
      <w:r>
        <w:rPr>
          <w:b/>
        </w:rPr>
        <w:t xml:space="preserve">The district should ensure adequate curriculum leadership </w:t>
      </w:r>
      <w:r w:rsidR="006B2FCA">
        <w:rPr>
          <w:b/>
        </w:rPr>
        <w:t xml:space="preserve">and </w:t>
      </w:r>
      <w:r>
        <w:rPr>
          <w:b/>
        </w:rPr>
        <w:t xml:space="preserve">support </w:t>
      </w:r>
      <w:r w:rsidR="006B2FCA">
        <w:rPr>
          <w:b/>
        </w:rPr>
        <w:t>to core-content</w:t>
      </w:r>
      <w:r>
        <w:rPr>
          <w:b/>
        </w:rPr>
        <w:t xml:space="preserve"> teachers </w:t>
      </w:r>
      <w:r w:rsidR="006B2FCA">
        <w:rPr>
          <w:b/>
        </w:rPr>
        <w:t>to ensure the consistent development, alignment, and effective delivery of the curriculum</w:t>
      </w:r>
      <w:r w:rsidRPr="00606BFC">
        <w:rPr>
          <w:b/>
        </w:rPr>
        <w:t xml:space="preserve">. </w:t>
      </w:r>
      <w:r w:rsidRPr="00606BFC">
        <w:rPr>
          <w:b/>
        </w:rPr>
        <w:tab/>
      </w:r>
    </w:p>
    <w:p w:rsidR="00E50642" w:rsidRDefault="00E50642" w:rsidP="00EC7C51">
      <w:pPr>
        <w:pStyle w:val="ListParagraph"/>
        <w:numPr>
          <w:ilvl w:val="0"/>
          <w:numId w:val="12"/>
        </w:numPr>
        <w:tabs>
          <w:tab w:val="left" w:pos="360"/>
          <w:tab w:val="left" w:pos="720"/>
          <w:tab w:val="left" w:pos="1080"/>
          <w:tab w:val="left" w:pos="1440"/>
          <w:tab w:val="left" w:pos="1800"/>
          <w:tab w:val="left" w:pos="2160"/>
        </w:tabs>
        <w:ind w:left="720"/>
        <w:contextualSpacing w:val="0"/>
      </w:pPr>
      <w:r>
        <w:t xml:space="preserve">The </w:t>
      </w:r>
      <w:r w:rsidR="006B2FCA">
        <w:t>district</w:t>
      </w:r>
      <w:r>
        <w:t xml:space="preserve"> should </w:t>
      </w:r>
      <w:r w:rsidR="006B2FCA">
        <w:t xml:space="preserve">provide content expertise to </w:t>
      </w:r>
      <w:r w:rsidR="00CA41E7">
        <w:t xml:space="preserve">all </w:t>
      </w:r>
      <w:r w:rsidR="006B2FCA">
        <w:t>teachers in core content subjects by identifying content specialists in ELA, math, science, and social studies and defining their role in providing curriculum leadership</w:t>
      </w:r>
      <w:r>
        <w:t xml:space="preserve">.  </w:t>
      </w:r>
    </w:p>
    <w:p w:rsidR="006B2FCA" w:rsidRDefault="006B2FCA" w:rsidP="006B2FCA">
      <w:pPr>
        <w:tabs>
          <w:tab w:val="left" w:pos="360"/>
          <w:tab w:val="left" w:pos="720"/>
          <w:tab w:val="left" w:pos="1080"/>
          <w:tab w:val="left" w:pos="1440"/>
          <w:tab w:val="left" w:pos="1800"/>
          <w:tab w:val="left" w:pos="2160"/>
        </w:tabs>
        <w:ind w:left="1080" w:hanging="720"/>
      </w:pPr>
      <w:r>
        <w:tab/>
        <w:t>1.</w:t>
      </w:r>
      <w:r>
        <w:tab/>
        <w:t>This role should include leading frequent conversations about curriculum, instruction, and assessment and ensuring that teachers are implementing the curriculum with fidelity.</w:t>
      </w:r>
    </w:p>
    <w:p w:rsidR="00916318" w:rsidRDefault="006B2FCA" w:rsidP="00EC7C51">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contextualSpacing w:val="0"/>
      </w:pPr>
      <w:r>
        <w:t>Time must also be provided to complete this important work</w:t>
      </w:r>
      <w:r w:rsidR="00E50642">
        <w:t>.</w:t>
      </w:r>
      <w:r w:rsidR="00D44223" w:rsidDel="006B2FCA">
        <w:t xml:space="preserve"> </w:t>
      </w:r>
    </w:p>
    <w:p w:rsidR="003955DA" w:rsidRDefault="003955DA" w:rsidP="003955DA">
      <w:pPr>
        <w:tabs>
          <w:tab w:val="left" w:pos="1080"/>
          <w:tab w:val="left" w:pos="1440"/>
        </w:tabs>
        <w:ind w:left="1080" w:hanging="360"/>
      </w:pPr>
      <w:r>
        <w:lastRenderedPageBreak/>
        <w:t>1.</w:t>
      </w:r>
      <w:r>
        <w:tab/>
        <w:t>The district should consider ways to provide sufficient common planning time districtwide in order to support curriculum development</w:t>
      </w:r>
      <w:r w:rsidR="00CA41E7">
        <w:t xml:space="preserve"> and instructional improvement</w:t>
      </w:r>
      <w:r>
        <w:t>.</w:t>
      </w:r>
    </w:p>
    <w:p w:rsidR="00916318" w:rsidRDefault="009B448B">
      <w:pPr>
        <w:tabs>
          <w:tab w:val="left" w:pos="360"/>
          <w:tab w:val="left" w:pos="1080"/>
          <w:tab w:val="left" w:pos="1440"/>
          <w:tab w:val="left" w:pos="1800"/>
          <w:tab w:val="left" w:pos="2160"/>
        </w:tabs>
      </w:pPr>
      <w:r>
        <w:rPr>
          <w:b/>
        </w:rPr>
        <w:t>Benefits:</w:t>
      </w:r>
      <w:r w:rsidR="00E50642" w:rsidRPr="00870959">
        <w:t xml:space="preserve"> </w:t>
      </w:r>
      <w:r w:rsidR="00B432B3">
        <w:t>I</w:t>
      </w:r>
      <w:r w:rsidR="00E50642" w:rsidRPr="00870959">
        <w:t>mplementing this recommendation</w:t>
      </w:r>
      <w:r w:rsidR="00E50642">
        <w:t xml:space="preserve"> </w:t>
      </w:r>
      <w:r w:rsidR="00B432B3">
        <w:t xml:space="preserve">will mean more consistent teaching practice aligned to the curriculum frameworks across grades and schools, more consistently high quality and rigorous classroom instruction across grades and schools, and higher student achievement with less variation between subgroups and schools. </w:t>
      </w:r>
      <w:r w:rsidR="00B432B3" w:rsidRPr="001C4E99">
        <w:t xml:space="preserve"> </w:t>
      </w:r>
    </w:p>
    <w:p w:rsidR="00E50642" w:rsidRPr="001D4EB6" w:rsidRDefault="00E50642" w:rsidP="00E50642">
      <w:pPr>
        <w:tabs>
          <w:tab w:val="left" w:pos="360"/>
          <w:tab w:val="left" w:pos="720"/>
          <w:tab w:val="left" w:pos="1080"/>
          <w:tab w:val="left" w:pos="1800"/>
          <w:tab w:val="left" w:pos="2160"/>
        </w:tabs>
        <w:rPr>
          <w:b/>
        </w:rPr>
      </w:pPr>
      <w:r w:rsidRPr="001D4EB6">
        <w:rPr>
          <w:b/>
        </w:rPr>
        <w:t>Recommended resources:</w:t>
      </w:r>
      <w:r w:rsidRPr="00F66094">
        <w:rPr>
          <w:b/>
        </w:rPr>
        <w:t xml:space="preserve"> </w:t>
      </w:r>
    </w:p>
    <w:p w:rsidR="00E50642" w:rsidRDefault="00E50642" w:rsidP="00EC7C51">
      <w:pPr>
        <w:pStyle w:val="ListParagraph"/>
        <w:numPr>
          <w:ilvl w:val="0"/>
          <w:numId w:val="14"/>
        </w:numPr>
        <w:tabs>
          <w:tab w:val="left" w:pos="1170"/>
        </w:tabs>
        <w:ind w:left="360"/>
        <w:contextualSpacing w:val="0"/>
        <w:rPr>
          <w:rFonts w:cs="Calibri"/>
        </w:rPr>
      </w:pPr>
      <w:r w:rsidRPr="00910462">
        <w:rPr>
          <w:rFonts w:cs="Calibri"/>
          <w:i/>
        </w:rPr>
        <w:t>Smarter School Spending</w:t>
      </w:r>
      <w:r w:rsidRPr="00910462">
        <w:rPr>
          <w:rFonts w:cs="Calibri"/>
        </w:rPr>
        <w:t xml:space="preserve"> (</w:t>
      </w:r>
      <w:hyperlink r:id="rId23" w:history="1">
        <w:r w:rsidR="000973DC">
          <w:rPr>
            <w:rStyle w:val="Hyperlink"/>
            <w:rFonts w:cs="Calibri"/>
          </w:rPr>
          <w:t>http://smarterschoolspending.org</w:t>
        </w:r>
      </w:hyperlink>
      <w:r w:rsidRPr="00910462">
        <w:rPr>
          <w:rFonts w:cs="Calibri"/>
        </w:rPr>
        <w:t>) provides free processes and tools to help districts use their resources to improve student achievement.</w:t>
      </w:r>
    </w:p>
    <w:p w:rsidR="00E50642" w:rsidRPr="00452C87" w:rsidRDefault="00E50642" w:rsidP="00EC7C51">
      <w:pPr>
        <w:pStyle w:val="ListParagraph"/>
        <w:numPr>
          <w:ilvl w:val="0"/>
          <w:numId w:val="14"/>
        </w:numPr>
        <w:tabs>
          <w:tab w:val="left" w:pos="1170"/>
        </w:tabs>
        <w:ind w:left="360"/>
        <w:contextualSpacing w:val="0"/>
        <w:rPr>
          <w:b/>
        </w:rPr>
      </w:pPr>
      <w:r w:rsidRPr="00FB2B91">
        <w:rPr>
          <w:rFonts w:cs="Calibri"/>
          <w:i/>
        </w:rPr>
        <w:t>Time for Teachers</w:t>
      </w:r>
      <w:r w:rsidRPr="00FB2B91">
        <w:rPr>
          <w:rFonts w:cs="Calibri"/>
        </w:rPr>
        <w:t xml:space="preserve"> (</w:t>
      </w:r>
      <w:hyperlink r:id="rId24" w:history="1">
        <w:r w:rsidRPr="00FB2B91">
          <w:rPr>
            <w:rStyle w:val="Hyperlink"/>
            <w:rFonts w:cs="Calibri"/>
          </w:rPr>
          <w:t>http://www.timeandlearning.org/sites/default/files/resources/timeforteachers.pdf</w:t>
        </w:r>
      </w:hyperlink>
      <w:r w:rsidRPr="00FB2B91">
        <w:rPr>
          <w:rFonts w:cs="Calibri"/>
        </w:rPr>
        <w:t>) describes the systems and practices implemented at 17 schools to provide their teachers with more time to reflect on,</w:t>
      </w:r>
      <w:r w:rsidR="00FB2B91" w:rsidRPr="00FB2B91">
        <w:rPr>
          <w:rFonts w:cs="Calibri"/>
        </w:rPr>
        <w:t xml:space="preserve"> develop, and hone their craft.</w:t>
      </w:r>
    </w:p>
    <w:p w:rsidR="00452C87" w:rsidRPr="002A36AE" w:rsidRDefault="00452C87" w:rsidP="00452C87">
      <w:pPr>
        <w:tabs>
          <w:tab w:val="left" w:pos="360"/>
          <w:tab w:val="left" w:pos="810"/>
          <w:tab w:val="left" w:pos="1080"/>
          <w:tab w:val="left" w:pos="1440"/>
          <w:tab w:val="left" w:pos="1800"/>
          <w:tab w:val="left" w:pos="2160"/>
        </w:tabs>
        <w:ind w:left="360" w:hanging="360"/>
        <w:rPr>
          <w:b/>
        </w:rPr>
      </w:pPr>
      <w:r>
        <w:rPr>
          <w:b/>
        </w:rPr>
        <w:t>3.</w:t>
      </w:r>
      <w:r>
        <w:rPr>
          <w:b/>
        </w:rPr>
        <w:tab/>
      </w:r>
      <w:r w:rsidRPr="002A36AE">
        <w:rPr>
          <w:b/>
        </w:rPr>
        <w:t xml:space="preserve">The district should review its </w:t>
      </w:r>
      <w:r>
        <w:rPr>
          <w:b/>
        </w:rPr>
        <w:t xml:space="preserve">practices for managing </w:t>
      </w:r>
      <w:r w:rsidRPr="002A36AE">
        <w:rPr>
          <w:b/>
        </w:rPr>
        <w:t>human resource</w:t>
      </w:r>
      <w:r>
        <w:rPr>
          <w:b/>
        </w:rPr>
        <w:t>s</w:t>
      </w:r>
      <w:r w:rsidRPr="002A36AE">
        <w:rPr>
          <w:b/>
        </w:rPr>
        <w:t xml:space="preserve"> functions and revisit the findings and recommendations provided by </w:t>
      </w:r>
      <w:r>
        <w:rPr>
          <w:b/>
        </w:rPr>
        <w:t>an outside organization</w:t>
      </w:r>
      <w:r w:rsidRPr="002A36AE">
        <w:rPr>
          <w:b/>
        </w:rPr>
        <w:t xml:space="preserve"> in the 2013 Human Resources Assessment Report.  </w:t>
      </w:r>
    </w:p>
    <w:p w:rsidR="00916318" w:rsidRDefault="00452C87">
      <w:pPr>
        <w:tabs>
          <w:tab w:val="left" w:pos="360"/>
          <w:tab w:val="left" w:pos="720"/>
          <w:tab w:val="left" w:pos="1080"/>
          <w:tab w:val="left" w:pos="1440"/>
          <w:tab w:val="left" w:pos="1800"/>
          <w:tab w:val="left" w:pos="2160"/>
        </w:tabs>
        <w:ind w:left="720" w:hanging="1080"/>
      </w:pPr>
      <w:r>
        <w:tab/>
      </w:r>
      <w:r w:rsidRPr="00FE45A3">
        <w:rPr>
          <w:b/>
        </w:rPr>
        <w:t>A.</w:t>
      </w:r>
      <w:r>
        <w:tab/>
      </w:r>
      <w:r w:rsidRPr="005078A3">
        <w:t xml:space="preserve">The school committee and </w:t>
      </w:r>
      <w:r>
        <w:t xml:space="preserve">the </w:t>
      </w:r>
      <w:r w:rsidRPr="005078A3">
        <w:t xml:space="preserve">interim superintendent should </w:t>
      </w:r>
      <w:r>
        <w:t xml:space="preserve">review </w:t>
      </w:r>
      <w:r w:rsidRPr="005078A3">
        <w:t xml:space="preserve">the </w:t>
      </w:r>
      <w:r>
        <w:t xml:space="preserve">recommendations of the </w:t>
      </w:r>
      <w:r w:rsidRPr="005078A3">
        <w:t xml:space="preserve">2013 study of human resources to determine </w:t>
      </w:r>
      <w:r>
        <w:t>how they might be implemented under</w:t>
      </w:r>
      <w:r w:rsidRPr="005078A3">
        <w:t xml:space="preserve"> </w:t>
      </w:r>
      <w:r>
        <w:t xml:space="preserve">current </w:t>
      </w:r>
      <w:r w:rsidRPr="005078A3">
        <w:t>conditions.</w:t>
      </w:r>
    </w:p>
    <w:p w:rsidR="00916318" w:rsidRDefault="00452C87">
      <w:pPr>
        <w:tabs>
          <w:tab w:val="left" w:pos="360"/>
          <w:tab w:val="left" w:pos="720"/>
          <w:tab w:val="left" w:pos="1080"/>
          <w:tab w:val="left" w:pos="1440"/>
          <w:tab w:val="left" w:pos="1800"/>
          <w:tab w:val="left" w:pos="2160"/>
        </w:tabs>
        <w:ind w:left="720" w:hanging="360"/>
      </w:pPr>
      <w:r w:rsidRPr="00FE45A3">
        <w:rPr>
          <w:b/>
        </w:rPr>
        <w:t>B.</w:t>
      </w:r>
      <w:r>
        <w:tab/>
      </w:r>
      <w:r w:rsidRPr="005078A3">
        <w:t xml:space="preserve">The </w:t>
      </w:r>
      <w:r>
        <w:t xml:space="preserve">interim </w:t>
      </w:r>
      <w:r w:rsidRPr="005078A3">
        <w:t>superintendent should identify options for reallocating staffing and financial resources to ensure that those human resources functions most critical to the success of Malden’s teachers and students can be met more effectively.</w:t>
      </w:r>
    </w:p>
    <w:p w:rsidR="00452C87" w:rsidRPr="005078A3" w:rsidRDefault="00452C87" w:rsidP="00EC7C51">
      <w:pPr>
        <w:pStyle w:val="ListParagraph"/>
        <w:numPr>
          <w:ilvl w:val="2"/>
          <w:numId w:val="13"/>
        </w:numPr>
        <w:tabs>
          <w:tab w:val="left" w:pos="360"/>
          <w:tab w:val="left" w:pos="1080"/>
          <w:tab w:val="left" w:pos="1440"/>
          <w:tab w:val="left" w:pos="1800"/>
          <w:tab w:val="left" w:pos="2160"/>
        </w:tabs>
        <w:ind w:left="1080"/>
        <w:contextualSpacing w:val="0"/>
      </w:pPr>
      <w:r w:rsidRPr="005078A3">
        <w:t>The most critical functions include:  recruitment, hiring and retention of staff; contract administration; and structures and processes to support teacher leadership and teacher collaboration</w:t>
      </w:r>
      <w:r w:rsidR="00CB0E7E">
        <w:t>.</w:t>
      </w:r>
    </w:p>
    <w:p w:rsidR="00916318" w:rsidRDefault="00452C87">
      <w:pPr>
        <w:tabs>
          <w:tab w:val="left" w:pos="360"/>
          <w:tab w:val="left" w:pos="720"/>
          <w:tab w:val="left" w:pos="1080"/>
          <w:tab w:val="left" w:pos="1440"/>
          <w:tab w:val="left" w:pos="1800"/>
          <w:tab w:val="left" w:pos="2160"/>
        </w:tabs>
        <w:ind w:left="720" w:hanging="720"/>
      </w:pPr>
      <w:r>
        <w:rPr>
          <w:b/>
        </w:rPr>
        <w:tab/>
      </w:r>
      <w:r w:rsidR="00DE54AA" w:rsidRPr="00DE54AA">
        <w:rPr>
          <w:b/>
        </w:rPr>
        <w:t>C.</w:t>
      </w:r>
      <w:r>
        <w:tab/>
        <w:t>D</w:t>
      </w:r>
      <w:r w:rsidRPr="00306061">
        <w:t xml:space="preserve">istrict </w:t>
      </w:r>
      <w:r>
        <w:t xml:space="preserve">leaders </w:t>
      </w:r>
      <w:r w:rsidRPr="00306061">
        <w:t xml:space="preserve">should </w:t>
      </w:r>
      <w:r>
        <w:t>consider exploring some ways to reallocate funds</w:t>
      </w:r>
      <w:r w:rsidRPr="00306061">
        <w:t xml:space="preserve"> to </w:t>
      </w:r>
      <w:r>
        <w:t>restore either a full-time or a part-time human resources director</w:t>
      </w:r>
      <w:r w:rsidRPr="00306061">
        <w:t>.</w:t>
      </w:r>
      <w:r>
        <w:t xml:space="preserve"> One option for district leaders to investigate is a position shared between the school department and the city.</w:t>
      </w:r>
    </w:p>
    <w:p w:rsidR="0014177A" w:rsidRDefault="00452C87" w:rsidP="00452C87">
      <w:pPr>
        <w:tabs>
          <w:tab w:val="left" w:pos="0"/>
          <w:tab w:val="left" w:pos="360"/>
          <w:tab w:val="left" w:pos="720"/>
          <w:tab w:val="left" w:pos="1080"/>
          <w:tab w:val="left" w:pos="1440"/>
          <w:tab w:val="left" w:pos="1800"/>
          <w:tab w:val="left" w:pos="2160"/>
        </w:tabs>
      </w:pPr>
      <w:r w:rsidRPr="00306061">
        <w:rPr>
          <w:b/>
        </w:rPr>
        <w:t>Benefits</w:t>
      </w:r>
      <w:r>
        <w:rPr>
          <w:b/>
        </w:rPr>
        <w:t>:</w:t>
      </w:r>
      <w:r w:rsidRPr="00306061">
        <w:t xml:space="preserve"> </w:t>
      </w:r>
      <w:r>
        <w:t xml:space="preserve">Restoring a human resources director with knowledge of </w:t>
      </w:r>
      <w:r w:rsidR="00463BAD">
        <w:t>relevant</w:t>
      </w:r>
      <w:r>
        <w:t xml:space="preserve"> best practices will likely</w:t>
      </w:r>
      <w:r w:rsidRPr="00306061">
        <w:t xml:space="preserve"> </w:t>
      </w:r>
      <w:r>
        <w:t xml:space="preserve">speed up progress </w:t>
      </w:r>
      <w:r w:rsidRPr="00306061">
        <w:t xml:space="preserve">in </w:t>
      </w:r>
      <w:r>
        <w:t>critical areas of teaching and learning and enable administrators to</w:t>
      </w:r>
      <w:r w:rsidRPr="00306061">
        <w:t xml:space="preserve"> focus </w:t>
      </w:r>
      <w:r>
        <w:t>on work appropriate to their expertise</w:t>
      </w:r>
      <w:r w:rsidRPr="00306061">
        <w:t xml:space="preserve">. </w:t>
      </w:r>
    </w:p>
    <w:p w:rsidR="009C6267" w:rsidRDefault="009C6267" w:rsidP="00452C87">
      <w:pPr>
        <w:tabs>
          <w:tab w:val="left" w:pos="0"/>
          <w:tab w:val="left" w:pos="360"/>
          <w:tab w:val="left" w:pos="720"/>
          <w:tab w:val="left" w:pos="1080"/>
          <w:tab w:val="left" w:pos="1440"/>
          <w:tab w:val="left" w:pos="1800"/>
          <w:tab w:val="left" w:pos="2160"/>
        </w:tabs>
      </w:pPr>
    </w:p>
    <w:p w:rsidR="009C6267" w:rsidRDefault="009C6267" w:rsidP="00452C87">
      <w:pPr>
        <w:tabs>
          <w:tab w:val="left" w:pos="0"/>
          <w:tab w:val="left" w:pos="360"/>
          <w:tab w:val="left" w:pos="720"/>
          <w:tab w:val="left" w:pos="1080"/>
          <w:tab w:val="left" w:pos="1440"/>
          <w:tab w:val="left" w:pos="1800"/>
          <w:tab w:val="left" w:pos="2160"/>
        </w:tabs>
      </w:pPr>
    </w:p>
    <w:p w:rsidR="00452C87" w:rsidRPr="0014177A" w:rsidRDefault="00452C87" w:rsidP="00452C87">
      <w:pPr>
        <w:tabs>
          <w:tab w:val="left" w:pos="0"/>
          <w:tab w:val="left" w:pos="360"/>
          <w:tab w:val="left" w:pos="720"/>
          <w:tab w:val="left" w:pos="1080"/>
          <w:tab w:val="left" w:pos="1440"/>
          <w:tab w:val="left" w:pos="1800"/>
          <w:tab w:val="left" w:pos="2160"/>
        </w:tabs>
      </w:pPr>
      <w:r w:rsidRPr="00306061">
        <w:rPr>
          <w:b/>
        </w:rPr>
        <w:lastRenderedPageBreak/>
        <w:t xml:space="preserve">Recommended </w:t>
      </w:r>
      <w:r>
        <w:rPr>
          <w:b/>
        </w:rPr>
        <w:t>r</w:t>
      </w:r>
      <w:r w:rsidRPr="00306061">
        <w:rPr>
          <w:b/>
        </w:rPr>
        <w:t>esources:</w:t>
      </w:r>
    </w:p>
    <w:p w:rsidR="00452C87" w:rsidRPr="00306061" w:rsidRDefault="00452C87" w:rsidP="00EC7C51">
      <w:pPr>
        <w:pStyle w:val="ListParagraph"/>
        <w:numPr>
          <w:ilvl w:val="2"/>
          <w:numId w:val="14"/>
        </w:numPr>
        <w:ind w:left="360"/>
        <w:contextualSpacing w:val="0"/>
        <w:rPr>
          <w:rFonts w:cs="Calibri"/>
        </w:rPr>
      </w:pPr>
      <w:r w:rsidRPr="00306061">
        <w:rPr>
          <w:rFonts w:cs="Calibri"/>
        </w:rPr>
        <w:t xml:space="preserve">The Working Group for Educator Excellence (WGEE), in partnership with ESE, compiled a list of </w:t>
      </w:r>
      <w:r w:rsidRPr="00306061">
        <w:rPr>
          <w:rFonts w:cs="Calibri"/>
          <w:i/>
        </w:rPr>
        <w:t>District Promising Practices and Tools</w:t>
      </w:r>
      <w:r w:rsidRPr="00306061">
        <w:rPr>
          <w:rFonts w:cs="Calibri"/>
        </w:rPr>
        <w:t xml:space="preserve"> (</w:t>
      </w:r>
      <w:hyperlink r:id="rId25" w:history="1">
        <w:r w:rsidRPr="00306061">
          <w:rPr>
            <w:rStyle w:val="Hyperlink"/>
            <w:rFonts w:cs="Calibri"/>
          </w:rPr>
          <w:t>http://wgee.org/best-practices/promising-practices-by-district/</w:t>
        </w:r>
      </w:hyperlink>
      <w:r w:rsidRPr="00306061">
        <w:rPr>
          <w:rFonts w:cs="Calibri"/>
        </w:rPr>
        <w:t>) that support seven levers of educator expertise:</w:t>
      </w:r>
    </w:p>
    <w:p w:rsidR="00452C87" w:rsidRPr="00306061" w:rsidRDefault="00452C87" w:rsidP="00EC7C51">
      <w:pPr>
        <w:pStyle w:val="ListParagraph"/>
        <w:numPr>
          <w:ilvl w:val="1"/>
          <w:numId w:val="43"/>
        </w:numPr>
        <w:ind w:left="720"/>
        <w:contextualSpacing w:val="0"/>
        <w:rPr>
          <w:rFonts w:cs="Calibri"/>
        </w:rPr>
      </w:pPr>
      <w:r w:rsidRPr="00306061">
        <w:rPr>
          <w:rFonts w:cs="Calibri"/>
        </w:rPr>
        <w:t>Recruitment, Hiring and Placement</w:t>
      </w:r>
    </w:p>
    <w:p w:rsidR="00452C87" w:rsidRPr="00306061" w:rsidRDefault="00452C87" w:rsidP="00EC7C51">
      <w:pPr>
        <w:pStyle w:val="ListParagraph"/>
        <w:numPr>
          <w:ilvl w:val="1"/>
          <w:numId w:val="43"/>
        </w:numPr>
        <w:ind w:left="720"/>
        <w:contextualSpacing w:val="0"/>
        <w:rPr>
          <w:rFonts w:cs="Calibri"/>
        </w:rPr>
      </w:pPr>
      <w:r w:rsidRPr="00306061">
        <w:rPr>
          <w:rFonts w:cs="Calibri"/>
        </w:rPr>
        <w:t>Comprehensive Induction</w:t>
      </w:r>
    </w:p>
    <w:p w:rsidR="00452C87" w:rsidRPr="00306061" w:rsidRDefault="00452C87" w:rsidP="00EC7C51">
      <w:pPr>
        <w:pStyle w:val="ListParagraph"/>
        <w:numPr>
          <w:ilvl w:val="1"/>
          <w:numId w:val="43"/>
        </w:numPr>
        <w:ind w:left="720"/>
        <w:contextualSpacing w:val="0"/>
        <w:rPr>
          <w:rFonts w:cs="Calibri"/>
        </w:rPr>
      </w:pPr>
      <w:r w:rsidRPr="00306061">
        <w:rPr>
          <w:rFonts w:cs="Calibri"/>
        </w:rPr>
        <w:t>Professional Development</w:t>
      </w:r>
    </w:p>
    <w:p w:rsidR="00452C87" w:rsidRPr="00306061" w:rsidRDefault="00452C87" w:rsidP="00EC7C51">
      <w:pPr>
        <w:pStyle w:val="ListParagraph"/>
        <w:numPr>
          <w:ilvl w:val="1"/>
          <w:numId w:val="43"/>
        </w:numPr>
        <w:ind w:left="720"/>
        <w:contextualSpacing w:val="0"/>
        <w:rPr>
          <w:rFonts w:cs="Calibri"/>
        </w:rPr>
      </w:pPr>
      <w:r w:rsidRPr="00306061">
        <w:rPr>
          <w:rFonts w:cs="Calibri"/>
        </w:rPr>
        <w:t>Supervision and Evaluation</w:t>
      </w:r>
    </w:p>
    <w:p w:rsidR="00452C87" w:rsidRPr="00306061" w:rsidRDefault="00452C87" w:rsidP="00EC7C51">
      <w:pPr>
        <w:pStyle w:val="ListParagraph"/>
        <w:numPr>
          <w:ilvl w:val="1"/>
          <w:numId w:val="43"/>
        </w:numPr>
        <w:ind w:left="720"/>
        <w:contextualSpacing w:val="0"/>
        <w:rPr>
          <w:rFonts w:cs="Calibri"/>
        </w:rPr>
      </w:pPr>
      <w:r w:rsidRPr="00306061">
        <w:rPr>
          <w:rFonts w:cs="Calibri"/>
        </w:rPr>
        <w:t>Teacher Leadership</w:t>
      </w:r>
    </w:p>
    <w:p w:rsidR="00452C87" w:rsidRPr="00306061" w:rsidRDefault="00452C87" w:rsidP="00EC7C51">
      <w:pPr>
        <w:pStyle w:val="ListParagraph"/>
        <w:numPr>
          <w:ilvl w:val="1"/>
          <w:numId w:val="43"/>
        </w:numPr>
        <w:ind w:left="720"/>
        <w:contextualSpacing w:val="0"/>
        <w:rPr>
          <w:rFonts w:cs="Calibri"/>
        </w:rPr>
      </w:pPr>
      <w:r w:rsidRPr="00306061">
        <w:rPr>
          <w:rFonts w:cs="Calibri"/>
        </w:rPr>
        <w:t>Organizational Structure</w:t>
      </w:r>
    </w:p>
    <w:p w:rsidR="00452C87" w:rsidRPr="00306061" w:rsidRDefault="00452C87" w:rsidP="00EC7C51">
      <w:pPr>
        <w:pStyle w:val="ListParagraph"/>
        <w:numPr>
          <w:ilvl w:val="1"/>
          <w:numId w:val="43"/>
        </w:numPr>
        <w:ind w:left="720"/>
        <w:contextualSpacing w:val="0"/>
        <w:rPr>
          <w:rFonts w:cs="Calibri"/>
        </w:rPr>
      </w:pPr>
      <w:r w:rsidRPr="00306061">
        <w:rPr>
          <w:rFonts w:cs="Calibri"/>
        </w:rPr>
        <w:t>Adult Professional Culture</w:t>
      </w:r>
    </w:p>
    <w:p w:rsidR="007C01ED" w:rsidRPr="00E50642" w:rsidRDefault="007C01ED" w:rsidP="007C01ED">
      <w:pPr>
        <w:rPr>
          <w:sz w:val="24"/>
          <w:szCs w:val="24"/>
        </w:rPr>
      </w:pPr>
    </w:p>
    <w:p w:rsidR="0023695F" w:rsidRDefault="00083AA1" w:rsidP="0023695F">
      <w:pPr>
        <w:pStyle w:val="Section"/>
      </w:pPr>
      <w:bookmarkStart w:id="11" w:name="_Toc474326285"/>
      <w:r>
        <w:lastRenderedPageBreak/>
        <w:t>Curriculum and Instruction</w:t>
      </w:r>
      <w:bookmarkEnd w:id="11"/>
    </w:p>
    <w:p w:rsidR="00342350" w:rsidRPr="00C412C4" w:rsidRDefault="0023695F" w:rsidP="00F26D60">
      <w:pPr>
        <w:rPr>
          <w:b/>
          <w:i/>
          <w:sz w:val="28"/>
          <w:szCs w:val="28"/>
        </w:rPr>
      </w:pPr>
      <w:r w:rsidRPr="0023695F">
        <w:rPr>
          <w:b/>
          <w:i/>
          <w:sz w:val="28"/>
          <w:szCs w:val="28"/>
        </w:rPr>
        <w:t>Contextual Background</w:t>
      </w:r>
    </w:p>
    <w:p w:rsidR="000E2B80" w:rsidRPr="00A500CB" w:rsidRDefault="000E2B80" w:rsidP="00F26D60">
      <w:pPr>
        <w:tabs>
          <w:tab w:val="left" w:pos="360"/>
          <w:tab w:val="left" w:pos="720"/>
          <w:tab w:val="left" w:pos="1080"/>
          <w:tab w:val="left" w:pos="1440"/>
          <w:tab w:val="left" w:pos="1800"/>
        </w:tabs>
      </w:pPr>
      <w:r w:rsidRPr="00A500CB">
        <w:t>The district is a member of the 5 District Pa</w:t>
      </w:r>
      <w:r w:rsidR="005A4372">
        <w:t>rtnership (5DP), a collaborative</w:t>
      </w:r>
      <w:r w:rsidR="00BF345F">
        <w:t xml:space="preserve"> educational initiative serving</w:t>
      </w:r>
      <w:r w:rsidR="005A4372">
        <w:t xml:space="preserve"> the distric</w:t>
      </w:r>
      <w:r w:rsidR="00BF345F">
        <w:t xml:space="preserve">ts of </w:t>
      </w:r>
      <w:r w:rsidRPr="00A500CB">
        <w:t xml:space="preserve">Chelsea, Everett, </w:t>
      </w:r>
      <w:r w:rsidR="00D80266">
        <w:t xml:space="preserve">Malden, </w:t>
      </w:r>
      <w:r w:rsidRPr="00A500CB">
        <w:t>Revere</w:t>
      </w:r>
      <w:r w:rsidR="009D03EF">
        <w:t>,</w:t>
      </w:r>
      <w:r w:rsidRPr="00A500CB">
        <w:t xml:space="preserve"> and Winthrop</w:t>
      </w:r>
      <w:r w:rsidR="00BF345F">
        <w:t xml:space="preserve">.  The 5DP’s main goal </w:t>
      </w:r>
      <w:r w:rsidR="004F2813">
        <w:t xml:space="preserve">is </w:t>
      </w:r>
      <w:r w:rsidR="00D80266">
        <w:t>to improve curriculum, instruction</w:t>
      </w:r>
      <w:r w:rsidR="004F2813">
        <w:t>,</w:t>
      </w:r>
      <w:r w:rsidR="00D80266">
        <w:t xml:space="preserve"> and student achievement</w:t>
      </w:r>
      <w:r w:rsidR="00BF345F">
        <w:t xml:space="preserve"> across the five districts</w:t>
      </w:r>
      <w:r w:rsidR="00A671AE">
        <w:t>.  A priority for</w:t>
      </w:r>
      <w:r w:rsidR="00507FEA">
        <w:t xml:space="preserve"> establishing the 5DP </w:t>
      </w:r>
      <w:r w:rsidR="00A671AE">
        <w:t>was to</w:t>
      </w:r>
      <w:r w:rsidR="00545EF8">
        <w:t xml:space="preserve"> </w:t>
      </w:r>
      <w:r w:rsidR="00BC1A15">
        <w:t xml:space="preserve">ensure </w:t>
      </w:r>
      <w:r w:rsidR="00545EF8">
        <w:t xml:space="preserve">continuity in schooling </w:t>
      </w:r>
      <w:r w:rsidR="00A671AE">
        <w:t>for the large number of studen</w:t>
      </w:r>
      <w:r w:rsidR="00507FEA">
        <w:t>ts who move in and out of the</w:t>
      </w:r>
      <w:r w:rsidR="00A671AE">
        <w:t xml:space="preserve"> five neighboring communities</w:t>
      </w:r>
      <w:r w:rsidR="00545EF8">
        <w:t xml:space="preserve">.  </w:t>
      </w:r>
      <w:r w:rsidR="00D80266">
        <w:t xml:space="preserve">Using an inclusive process, the 5DP </w:t>
      </w:r>
      <w:r w:rsidRPr="00A500CB">
        <w:t>de</w:t>
      </w:r>
      <w:r w:rsidR="00D80266">
        <w:t xml:space="preserve">veloped </w:t>
      </w:r>
      <w:r w:rsidR="006F0CB5">
        <w:t>Year Long Plan</w:t>
      </w:r>
      <w:r w:rsidR="00D80266">
        <w:t>s (YLP</w:t>
      </w:r>
      <w:r w:rsidR="004F2813">
        <w:t>s</w:t>
      </w:r>
      <w:r w:rsidR="00D80266">
        <w:t xml:space="preserve">), or </w:t>
      </w:r>
      <w:r w:rsidRPr="00A500CB">
        <w:t>curriculum maps</w:t>
      </w:r>
      <w:r w:rsidR="00D80266">
        <w:t>,</w:t>
      </w:r>
      <w:r w:rsidRPr="00A500CB">
        <w:t xml:space="preserve"> that are fully aligned with the 2011 Massachusetts Frameworks</w:t>
      </w:r>
      <w:r w:rsidR="00D80266">
        <w:t xml:space="preserve"> and are vertically aligned from </w:t>
      </w:r>
      <w:r w:rsidR="007775BF">
        <w:t>pre</w:t>
      </w:r>
      <w:r w:rsidR="00D80266">
        <w:t>-</w:t>
      </w:r>
      <w:r w:rsidR="007775BF">
        <w:t xml:space="preserve">kindergarten </w:t>
      </w:r>
      <w:r w:rsidR="00D80266">
        <w:t xml:space="preserve">to </w:t>
      </w:r>
      <w:r w:rsidRPr="00A500CB">
        <w:t xml:space="preserve">grade 8.  </w:t>
      </w:r>
      <w:r w:rsidR="00383A69">
        <w:t>Teachers in</w:t>
      </w:r>
      <w:r w:rsidR="00383A69" w:rsidRPr="00A500CB">
        <w:t xml:space="preserve"> </w:t>
      </w:r>
      <w:r w:rsidRPr="00A500CB">
        <w:t xml:space="preserve">Malden’s K-8 schools </w:t>
      </w:r>
      <w:r w:rsidR="00383A69">
        <w:t>do not consistently use</w:t>
      </w:r>
      <w:r w:rsidR="00383A69" w:rsidRPr="00A500CB">
        <w:t xml:space="preserve"> </w:t>
      </w:r>
      <w:r w:rsidRPr="00A500CB">
        <w:t xml:space="preserve">the YLPs as curriculum maps </w:t>
      </w:r>
      <w:r w:rsidR="00A04CAF">
        <w:t>and do not use them in the same way. In the 2016-2017</w:t>
      </w:r>
      <w:r w:rsidRPr="00A500CB">
        <w:t xml:space="preserve"> </w:t>
      </w:r>
      <w:r w:rsidR="00D80266">
        <w:t>school year</w:t>
      </w:r>
      <w:r w:rsidR="007A2C6D">
        <w:t>,</w:t>
      </w:r>
      <w:r w:rsidR="00D80266">
        <w:t xml:space="preserve"> </w:t>
      </w:r>
      <w:r w:rsidR="00A04CAF">
        <w:t xml:space="preserve">the K-8 schools </w:t>
      </w:r>
      <w:r w:rsidR="007775BF">
        <w:t xml:space="preserve">are to </w:t>
      </w:r>
      <w:r w:rsidR="00D80266">
        <w:t>pilot</w:t>
      </w:r>
      <w:r w:rsidRPr="00A500CB">
        <w:t xml:space="preserve"> common assessments </w:t>
      </w:r>
      <w:r w:rsidR="00DD5838">
        <w:t xml:space="preserve">based on the YLPs </w:t>
      </w:r>
      <w:r w:rsidRPr="00A500CB">
        <w:t xml:space="preserve">in English Language Arts and </w:t>
      </w:r>
      <w:r w:rsidR="00A04CAF">
        <w:t>m</w:t>
      </w:r>
      <w:r w:rsidR="00A04CAF" w:rsidRPr="00A500CB">
        <w:t>ath</w:t>
      </w:r>
      <w:r w:rsidR="00A04CAF">
        <w:t>.</w:t>
      </w:r>
      <w:r w:rsidR="00A04CAF" w:rsidRPr="00A500CB">
        <w:t xml:space="preserve"> </w:t>
      </w:r>
      <w:r w:rsidR="00A04CAF">
        <w:t>T</w:t>
      </w:r>
      <w:r w:rsidR="00A04CAF" w:rsidRPr="00A500CB">
        <w:t xml:space="preserve">he </w:t>
      </w:r>
      <w:r w:rsidRPr="00A500CB">
        <w:t xml:space="preserve">high school does not </w:t>
      </w:r>
      <w:r w:rsidR="00A04CAF" w:rsidRPr="00A500CB">
        <w:t>u</w:t>
      </w:r>
      <w:r w:rsidR="00A04CAF">
        <w:t>s</w:t>
      </w:r>
      <w:r w:rsidR="00A04CAF" w:rsidRPr="00A500CB">
        <w:t xml:space="preserve">e </w:t>
      </w:r>
      <w:r w:rsidRPr="00A500CB">
        <w:t xml:space="preserve">the 5DP </w:t>
      </w:r>
      <w:r w:rsidR="00CD6B34">
        <w:t xml:space="preserve">YLP </w:t>
      </w:r>
      <w:r w:rsidR="00D80266">
        <w:t xml:space="preserve">curriculum </w:t>
      </w:r>
      <w:r w:rsidRPr="00A500CB">
        <w:t xml:space="preserve">documents and has </w:t>
      </w:r>
      <w:r w:rsidR="00CD6B34">
        <w:t>created its own</w:t>
      </w:r>
      <w:r w:rsidRPr="00A500CB">
        <w:t xml:space="preserve">. </w:t>
      </w:r>
    </w:p>
    <w:p w:rsidR="000E2B80" w:rsidRPr="00A500CB" w:rsidRDefault="00BF345F" w:rsidP="00F26D60">
      <w:pPr>
        <w:tabs>
          <w:tab w:val="left" w:pos="360"/>
          <w:tab w:val="left" w:pos="720"/>
          <w:tab w:val="left" w:pos="1080"/>
          <w:tab w:val="left" w:pos="1440"/>
          <w:tab w:val="left" w:pos="1800"/>
        </w:tabs>
      </w:pPr>
      <w:r>
        <w:t>Beginning i</w:t>
      </w:r>
      <w:r w:rsidR="000E2B80" w:rsidRPr="00A500CB">
        <w:t xml:space="preserve">n 2010, </w:t>
      </w:r>
      <w:r w:rsidR="00CD6B34">
        <w:t xml:space="preserve">the district eliminated </w:t>
      </w:r>
      <w:r w:rsidR="00965B8E">
        <w:t>or consolidated the</w:t>
      </w:r>
      <w:r w:rsidR="00CD6B34">
        <w:t xml:space="preserve"> </w:t>
      </w:r>
      <w:r w:rsidR="000E2B80" w:rsidRPr="00A500CB">
        <w:t>curriculum content director</w:t>
      </w:r>
      <w:r w:rsidR="00965B8E">
        <w:t xml:space="preserve"> positions</w:t>
      </w:r>
      <w:r w:rsidR="00CD6B34">
        <w:t>.  In 2010, the d</w:t>
      </w:r>
      <w:r w:rsidR="000E2B80" w:rsidRPr="00A500CB">
        <w:t>irector o</w:t>
      </w:r>
      <w:r w:rsidR="00CD6B34">
        <w:t>f foreign languages became the assistant s</w:t>
      </w:r>
      <w:r w:rsidR="000E2B80" w:rsidRPr="00A500CB">
        <w:t>uperintendent</w:t>
      </w:r>
      <w:r>
        <w:t xml:space="preserve"> for curriculum, instruction</w:t>
      </w:r>
      <w:r w:rsidR="004F2813">
        <w:t>,</w:t>
      </w:r>
      <w:r>
        <w:t xml:space="preserve"> and assessment,</w:t>
      </w:r>
      <w:r w:rsidR="000E2B80" w:rsidRPr="00A500CB">
        <w:t xml:space="preserve"> </w:t>
      </w:r>
      <w:r w:rsidR="00BC1A15">
        <w:t xml:space="preserve">assumed direction of </w:t>
      </w:r>
      <w:r w:rsidR="00CF235D">
        <w:t xml:space="preserve">the </w:t>
      </w:r>
      <w:r w:rsidR="00BC1A15">
        <w:t>visual arts and music pr</w:t>
      </w:r>
      <w:r w:rsidR="00BC1A15" w:rsidRPr="00A500CB">
        <w:t>ograms</w:t>
      </w:r>
      <w:r w:rsidR="00BC1A15">
        <w:t>,</w:t>
      </w:r>
      <w:r w:rsidR="00BC1A15" w:rsidRPr="00A500CB">
        <w:t xml:space="preserve"> </w:t>
      </w:r>
      <w:r w:rsidR="00BC1A15">
        <w:t>and</w:t>
      </w:r>
      <w:r w:rsidR="00BC1A15" w:rsidRPr="00A500CB">
        <w:t xml:space="preserve"> </w:t>
      </w:r>
      <w:r w:rsidR="000E2B80" w:rsidRPr="00A500CB">
        <w:t>r</w:t>
      </w:r>
      <w:r>
        <w:t>etained responsibility for the world</w:t>
      </w:r>
      <w:r w:rsidR="00CD6B34">
        <w:t xml:space="preserve"> language programs</w:t>
      </w:r>
      <w:r w:rsidR="000E2B80" w:rsidRPr="00A500CB">
        <w:t xml:space="preserve">. In 2013, the </w:t>
      </w:r>
      <w:r w:rsidR="00391403">
        <w:t>s</w:t>
      </w:r>
      <w:r w:rsidR="00391403" w:rsidRPr="00A500CB">
        <w:t xml:space="preserve">uperintendent </w:t>
      </w:r>
      <w:r w:rsidR="000E2B80" w:rsidRPr="00A500CB">
        <w:t>eliminated the directors</w:t>
      </w:r>
      <w:r w:rsidR="00CD6B34">
        <w:t>hips of English Language Arts, mathematics, technology, science, social studies</w:t>
      </w:r>
      <w:r w:rsidR="00391403">
        <w:t>,</w:t>
      </w:r>
      <w:r w:rsidR="00CD6B34">
        <w:t xml:space="preserve"> and guidance and consolidated </w:t>
      </w:r>
      <w:r>
        <w:t xml:space="preserve">the five </w:t>
      </w:r>
      <w:r w:rsidR="000E2B80" w:rsidRPr="00A500CB">
        <w:t>content</w:t>
      </w:r>
      <w:r w:rsidR="00CD6B34">
        <w:t xml:space="preserve"> areas within two new positions:</w:t>
      </w:r>
      <w:r w:rsidR="00965B8E">
        <w:t xml:space="preserve"> director of humanities K-12 and d</w:t>
      </w:r>
      <w:r w:rsidR="000E2B80" w:rsidRPr="00A500CB">
        <w:t xml:space="preserve">irector of STEM, K-12.  As a result, </w:t>
      </w:r>
      <w:r w:rsidR="007775BF">
        <w:t>high-</w:t>
      </w:r>
      <w:r w:rsidR="00965B8E">
        <w:t>sch</w:t>
      </w:r>
      <w:r w:rsidR="00507FEA">
        <w:t>ool content teacher leaders</w:t>
      </w:r>
      <w:r w:rsidR="006B3EF4">
        <w:t xml:space="preserve"> on a reduced teaching schedule and teacher leaders on a full-time teaching schedule</w:t>
      </w:r>
      <w:r w:rsidR="00507FEA">
        <w:t xml:space="preserve"> </w:t>
      </w:r>
      <w:r w:rsidR="000E2B80" w:rsidRPr="00A500CB">
        <w:t>provide leadership for the implementation of curri</w:t>
      </w:r>
      <w:r w:rsidR="00965B8E">
        <w:t xml:space="preserve">culum in </w:t>
      </w:r>
      <w:r w:rsidR="006B3EF4">
        <w:t>all</w:t>
      </w:r>
      <w:r w:rsidR="00965B8E">
        <w:t xml:space="preserve"> schools</w:t>
      </w:r>
      <w:r w:rsidR="000E2B80" w:rsidRPr="00A500CB">
        <w:t xml:space="preserve">.  </w:t>
      </w:r>
      <w:r w:rsidR="00965B8E">
        <w:t>While the responsibilities of the d</w:t>
      </w:r>
      <w:r w:rsidR="000E2B80" w:rsidRPr="00A500CB">
        <w:t>irector</w:t>
      </w:r>
      <w:r w:rsidR="00965B8E">
        <w:t xml:space="preserve">s are diffuse and </w:t>
      </w:r>
      <w:r w:rsidR="000E2B80" w:rsidRPr="00A500CB">
        <w:t>each K-8 school functions autonomously, the</w:t>
      </w:r>
      <w:r w:rsidR="00390464">
        <w:t xml:space="preserve"> district </w:t>
      </w:r>
      <w:r w:rsidR="000E2B80" w:rsidRPr="00A500CB">
        <w:t xml:space="preserve">is </w:t>
      </w:r>
      <w:r w:rsidR="00390464">
        <w:t xml:space="preserve">challenged </w:t>
      </w:r>
      <w:r w:rsidR="00390464" w:rsidRPr="00390464">
        <w:rPr>
          <w:rStyle w:val="CommentReference"/>
          <w:sz w:val="22"/>
          <w:szCs w:val="22"/>
        </w:rPr>
        <w:t>t</w:t>
      </w:r>
      <w:r w:rsidR="000E2B80" w:rsidRPr="00390464">
        <w:t>o</w:t>
      </w:r>
      <w:r w:rsidR="000E2B80" w:rsidRPr="00A500CB">
        <w:t xml:space="preserve"> ensure alignment of the</w:t>
      </w:r>
      <w:r w:rsidR="00965B8E">
        <w:t xml:space="preserve"> implemented curriculum among </w:t>
      </w:r>
      <w:r w:rsidR="000E2B80" w:rsidRPr="00A500CB">
        <w:t>schools and across grade spans.</w:t>
      </w:r>
      <w:r>
        <w:t xml:space="preserve">  </w:t>
      </w:r>
    </w:p>
    <w:p w:rsidR="000E2B80" w:rsidRPr="00A500CB" w:rsidRDefault="00965B8E" w:rsidP="00F26D60">
      <w:pPr>
        <w:tabs>
          <w:tab w:val="left" w:pos="360"/>
          <w:tab w:val="left" w:pos="720"/>
          <w:tab w:val="left" w:pos="1080"/>
          <w:tab w:val="left" w:pos="1440"/>
          <w:tab w:val="left" w:pos="1800"/>
        </w:tabs>
      </w:pPr>
      <w:r>
        <w:t>During its</w:t>
      </w:r>
      <w:r w:rsidR="000E2B80" w:rsidRPr="00A500CB">
        <w:t xml:space="preserve"> vi</w:t>
      </w:r>
      <w:r>
        <w:t xml:space="preserve">sit to </w:t>
      </w:r>
      <w:r w:rsidR="009930AE">
        <w:t>the district</w:t>
      </w:r>
      <w:r>
        <w:t>, the review team found a welcom</w:t>
      </w:r>
      <w:r w:rsidR="003621CB">
        <w:t>ing</w:t>
      </w:r>
      <w:r>
        <w:t xml:space="preserve"> </w:t>
      </w:r>
      <w:r w:rsidR="000E2B80" w:rsidRPr="00A500CB">
        <w:t xml:space="preserve">environment in all schools.  For a large urban high school, the team found the atmosphere at Malden High School to be particularly comfortable and pleasant. </w:t>
      </w:r>
      <w:r>
        <w:t xml:space="preserve"> </w:t>
      </w:r>
      <w:r w:rsidR="000E2B80" w:rsidRPr="00A500CB">
        <w:t>Malden High School</w:t>
      </w:r>
      <w:r>
        <w:t xml:space="preserve"> students and adults were open and </w:t>
      </w:r>
      <w:r w:rsidR="000E2B80" w:rsidRPr="00A500CB">
        <w:t>friendly</w:t>
      </w:r>
      <w:r>
        <w:t xml:space="preserve"> to the visitors</w:t>
      </w:r>
      <w:r w:rsidR="000E2B80" w:rsidRPr="00A500CB">
        <w:t xml:space="preserve">.  Both students and adults were focused on their work </w:t>
      </w:r>
      <w:r w:rsidR="00391403">
        <w:t>and</w:t>
      </w:r>
      <w:r w:rsidR="00391403" w:rsidRPr="00A500CB">
        <w:t xml:space="preserve"> </w:t>
      </w:r>
      <w:r w:rsidR="000E2B80" w:rsidRPr="00A500CB">
        <w:t>at ease in their scho</w:t>
      </w:r>
      <w:r>
        <w:t>ol setting. Teacher presentations in general were well planned, purposeful</w:t>
      </w:r>
      <w:r w:rsidR="00391403">
        <w:t>,</w:t>
      </w:r>
      <w:r>
        <w:t xml:space="preserve"> and focused</w:t>
      </w:r>
      <w:r w:rsidR="000E2B80" w:rsidRPr="00A500CB">
        <w:t xml:space="preserve">.  Most teachers made </w:t>
      </w:r>
      <w:r w:rsidR="00391403">
        <w:t>effective</w:t>
      </w:r>
      <w:r w:rsidR="00391403" w:rsidRPr="00A500CB">
        <w:t xml:space="preserve"> </w:t>
      </w:r>
      <w:r w:rsidR="000E2B80" w:rsidRPr="00A500CB">
        <w:t>use of all available instructional time.</w:t>
      </w:r>
    </w:p>
    <w:p w:rsidR="000E2B80" w:rsidRPr="00A500CB" w:rsidRDefault="000E2B80" w:rsidP="00F26D60">
      <w:pPr>
        <w:tabs>
          <w:tab w:val="left" w:pos="360"/>
          <w:tab w:val="left" w:pos="720"/>
          <w:tab w:val="left" w:pos="1080"/>
          <w:tab w:val="left" w:pos="1440"/>
          <w:tab w:val="left" w:pos="1800"/>
        </w:tabs>
      </w:pPr>
      <w:r w:rsidRPr="00A500CB">
        <w:t>The team observed 89 classes throughout the district:  19 at the high school</w:t>
      </w:r>
      <w:r w:rsidR="00391403">
        <w:t xml:space="preserve"> (9-12)</w:t>
      </w:r>
      <w:r w:rsidRPr="00A500CB">
        <w:t xml:space="preserve">, 34 in the middle grades (5-8), and 36 in </w:t>
      </w:r>
      <w:r w:rsidR="00965B8E">
        <w:t xml:space="preserve">the elementary </w:t>
      </w:r>
      <w:r w:rsidRPr="00A500CB">
        <w:t xml:space="preserve">grades </w:t>
      </w:r>
      <w:r w:rsidR="00965B8E">
        <w:t>(</w:t>
      </w:r>
      <w:r w:rsidRPr="00A500CB">
        <w:t>K-4</w:t>
      </w:r>
      <w:r w:rsidR="00965B8E">
        <w:t>)</w:t>
      </w:r>
      <w:r w:rsidRPr="00A500CB">
        <w:t xml:space="preserve">. The team observed 37 ELA classes, 32 mathematics classes, 11 science classes, 2 </w:t>
      </w:r>
      <w:r w:rsidR="009930AE">
        <w:t>s</w:t>
      </w:r>
      <w:r w:rsidR="009930AE" w:rsidRPr="00A500CB">
        <w:t xml:space="preserve">ocial </w:t>
      </w:r>
      <w:r w:rsidR="009930AE">
        <w:t>s</w:t>
      </w:r>
      <w:r w:rsidR="009930AE" w:rsidRPr="00A500CB">
        <w:t xml:space="preserve">tudies </w:t>
      </w:r>
      <w:r w:rsidRPr="00A500CB">
        <w:t xml:space="preserve">classes, 4 ELL classes, 1 </w:t>
      </w:r>
      <w:r w:rsidR="009930AE">
        <w:t>c</w:t>
      </w:r>
      <w:r w:rsidR="009930AE" w:rsidRPr="00A500CB">
        <w:t>areer</w:t>
      </w:r>
      <w:r w:rsidRPr="00A500CB">
        <w:t>/</w:t>
      </w:r>
      <w:r w:rsidR="009930AE">
        <w:t>t</w:t>
      </w:r>
      <w:r w:rsidR="009930AE" w:rsidRPr="00A500CB">
        <w:t xml:space="preserve">echnical </w:t>
      </w:r>
      <w:r w:rsidR="009930AE">
        <w:t>e</w:t>
      </w:r>
      <w:r w:rsidR="009930AE" w:rsidRPr="00A500CB">
        <w:t xml:space="preserve">ducation </w:t>
      </w:r>
      <w:r w:rsidRPr="00A500CB">
        <w:t>class</w:t>
      </w:r>
      <w:r w:rsidR="00391403">
        <w:t>,</w:t>
      </w:r>
      <w:r w:rsidRPr="00A500CB">
        <w:t xml:space="preserve"> and 2 </w:t>
      </w:r>
      <w:r w:rsidR="009930AE">
        <w:t>s</w:t>
      </w:r>
      <w:r w:rsidR="009930AE" w:rsidRPr="00A500CB">
        <w:t xml:space="preserve">upport </w:t>
      </w:r>
      <w:r w:rsidRPr="00A500CB">
        <w:t xml:space="preserve">classes. </w:t>
      </w:r>
    </w:p>
    <w:p w:rsidR="000E2B80" w:rsidRPr="00A500CB" w:rsidRDefault="000E2B80" w:rsidP="00F26D60">
      <w:pPr>
        <w:tabs>
          <w:tab w:val="left" w:pos="360"/>
          <w:tab w:val="left" w:pos="720"/>
          <w:tab w:val="left" w:pos="1080"/>
          <w:tab w:val="left" w:pos="1440"/>
          <w:tab w:val="left" w:pos="1800"/>
        </w:tabs>
      </w:pPr>
      <w:r w:rsidRPr="00A500CB">
        <w:t>The observations were approximately 20 minutes in length. All review team members collected data using ESE’s instructional inventory, a tool for recording observed characteristics of standards-based teaching. These data are presented in Appendix C.</w:t>
      </w:r>
    </w:p>
    <w:p w:rsidR="000E2B80" w:rsidRPr="00A829A0" w:rsidRDefault="00321E48" w:rsidP="00F26D60">
      <w:pPr>
        <w:tabs>
          <w:tab w:val="left" w:pos="360"/>
          <w:tab w:val="left" w:pos="720"/>
          <w:tab w:val="left" w:pos="1080"/>
          <w:tab w:val="left" w:pos="1440"/>
          <w:tab w:val="left" w:pos="1800"/>
        </w:tabs>
        <w:rPr>
          <w:b/>
        </w:rPr>
      </w:pPr>
      <w:r>
        <w:lastRenderedPageBreak/>
        <w:t>O</w:t>
      </w:r>
      <w:r w:rsidR="004443AF">
        <w:t>bservers noted a</w:t>
      </w:r>
      <w:r w:rsidR="000E2B80" w:rsidRPr="00A500CB">
        <w:t xml:space="preserve"> number of classrooms in which multiple adults were present to provide necessary differentiated instructional experiences</w:t>
      </w:r>
      <w:r>
        <w:t xml:space="preserve"> and support</w:t>
      </w:r>
      <w:r w:rsidR="004443AF">
        <w:t xml:space="preserve">. </w:t>
      </w:r>
      <w:r w:rsidR="000E2B80" w:rsidRPr="00A500CB">
        <w:t>The team observed</w:t>
      </w:r>
      <w:r>
        <w:t xml:space="preserve"> teachers employing</w:t>
      </w:r>
      <w:r w:rsidR="000E2B80" w:rsidRPr="00A500CB">
        <w:t xml:space="preserve"> a varie</w:t>
      </w:r>
      <w:r w:rsidR="00CC53C5">
        <w:t>ty of well-</w:t>
      </w:r>
      <w:r>
        <w:t xml:space="preserve">developed strategies such as </w:t>
      </w:r>
      <w:r w:rsidR="000E2B80" w:rsidRPr="00A500CB">
        <w:t>co-teaching with</w:t>
      </w:r>
      <w:r>
        <w:t xml:space="preserve"> teachers of</w:t>
      </w:r>
      <w:r w:rsidR="000E2B80" w:rsidRPr="00A500CB">
        <w:t xml:space="preserve"> </w:t>
      </w:r>
      <w:r w:rsidR="00391403">
        <w:t>general</w:t>
      </w:r>
      <w:r w:rsidR="00391403" w:rsidRPr="00A500CB">
        <w:t xml:space="preserve"> </w:t>
      </w:r>
      <w:r w:rsidR="000E2B80" w:rsidRPr="00A500CB">
        <w:t>e</w:t>
      </w:r>
      <w:r>
        <w:t>ducation, special education or ESL; push-in services for</w:t>
      </w:r>
      <w:r w:rsidR="000E2B80" w:rsidRPr="00A500CB">
        <w:t xml:space="preserve"> bo</w:t>
      </w:r>
      <w:r>
        <w:t xml:space="preserve">th </w:t>
      </w:r>
      <w:r w:rsidR="00CC53C5">
        <w:t>student</w:t>
      </w:r>
      <w:r>
        <w:t>s</w:t>
      </w:r>
      <w:r w:rsidR="00E41864">
        <w:t xml:space="preserve"> with disabilities and English language learners</w:t>
      </w:r>
      <w:r>
        <w:t xml:space="preserve">; </w:t>
      </w:r>
      <w:r w:rsidR="00CC53C5">
        <w:t xml:space="preserve">and </w:t>
      </w:r>
      <w:r>
        <w:t>teaching</w:t>
      </w:r>
      <w:r w:rsidR="00CC53C5">
        <w:t xml:space="preserve"> assistants, para</w:t>
      </w:r>
      <w:r w:rsidR="000E2B80" w:rsidRPr="00A500CB">
        <w:t>professionals</w:t>
      </w:r>
      <w:r w:rsidR="00DD6A14">
        <w:t>,</w:t>
      </w:r>
      <w:r w:rsidR="000E2B80" w:rsidRPr="00A500CB">
        <w:t xml:space="preserve"> and student teachers</w:t>
      </w:r>
      <w:r w:rsidR="00CC53C5">
        <w:t xml:space="preserve"> all working with individual or groups of students</w:t>
      </w:r>
      <w:r w:rsidR="000E2B80" w:rsidRPr="00A500CB">
        <w:t>.</w:t>
      </w:r>
    </w:p>
    <w:p w:rsidR="000E2B80" w:rsidRPr="00A500CB" w:rsidRDefault="000E2B80" w:rsidP="00F26D60">
      <w:pPr>
        <w:tabs>
          <w:tab w:val="left" w:pos="450"/>
          <w:tab w:val="left" w:pos="720"/>
          <w:tab w:val="left" w:pos="1080"/>
          <w:tab w:val="left" w:pos="1440"/>
          <w:tab w:val="left" w:pos="1800"/>
        </w:tabs>
      </w:pPr>
      <w:r w:rsidRPr="00A500CB">
        <w:t xml:space="preserve">In observed classrooms, review team members found that the quality and rigor of instruction was inconsistent throughout the district. Of particular concern was a wide variation </w:t>
      </w:r>
      <w:r w:rsidR="00CC53C5" w:rsidRPr="00A500CB">
        <w:t>in most characteristics of effe</w:t>
      </w:r>
      <w:r w:rsidR="00CC53C5">
        <w:t>ctive instruction</w:t>
      </w:r>
      <w:r w:rsidR="00CC53C5" w:rsidRPr="00A500CB">
        <w:t xml:space="preserve"> </w:t>
      </w:r>
      <w:r w:rsidRPr="00A500CB">
        <w:t>between</w:t>
      </w:r>
      <w:r w:rsidR="00B00683">
        <w:t xml:space="preserve"> the</w:t>
      </w:r>
      <w:r w:rsidRPr="00A500CB">
        <w:t xml:space="preserve"> K-8 schools and the high school</w:t>
      </w:r>
      <w:r w:rsidR="00B00683">
        <w:t xml:space="preserve">, specifically in the </w:t>
      </w:r>
      <w:r w:rsidRPr="00A500CB">
        <w:t>use of appropriate instructional strategies, student motivation and engagement, critical think</w:t>
      </w:r>
      <w:r w:rsidR="00B00683">
        <w:t>ing, formative assessments</w:t>
      </w:r>
      <w:r w:rsidR="00DD6A14">
        <w:t>,</w:t>
      </w:r>
      <w:r w:rsidR="00B00683">
        <w:t xml:space="preserve"> and </w:t>
      </w:r>
      <w:r w:rsidRPr="00A500CB">
        <w:t xml:space="preserve">students assuming responsibility for their own learning.  </w:t>
      </w:r>
    </w:p>
    <w:p w:rsidR="000E2B80" w:rsidRDefault="000E2B80" w:rsidP="00F26D60">
      <w:pPr>
        <w:tabs>
          <w:tab w:val="left" w:pos="450"/>
          <w:tab w:val="left" w:pos="720"/>
          <w:tab w:val="left" w:pos="1080"/>
          <w:tab w:val="left" w:pos="1440"/>
          <w:tab w:val="left" w:pos="1800"/>
        </w:tabs>
      </w:pPr>
      <w:r w:rsidRPr="00A500CB">
        <w:t xml:space="preserve">Team members were </w:t>
      </w:r>
      <w:r w:rsidR="00CC53C5">
        <w:t xml:space="preserve">also </w:t>
      </w:r>
      <w:r w:rsidRPr="00A500CB">
        <w:t xml:space="preserve">concerned by </w:t>
      </w:r>
      <w:r w:rsidR="003B3B55">
        <w:t>low incidence</w:t>
      </w:r>
      <w:r w:rsidR="00B00683">
        <w:t xml:space="preserve"> of differentiated instruction</w:t>
      </w:r>
      <w:r w:rsidR="003B3B55">
        <w:t>---particularly at the mi</w:t>
      </w:r>
      <w:r w:rsidR="00696F32">
        <w:t>ddle- and high-school levels---</w:t>
      </w:r>
      <w:r w:rsidRPr="00A500CB">
        <w:t>to make lesson content accessible for all learners, especially in light of the diversity of needs among Malden’s student population.</w:t>
      </w:r>
    </w:p>
    <w:p w:rsidR="000E2B80" w:rsidRPr="00B17B29" w:rsidRDefault="00303B81" w:rsidP="00F26D60">
      <w:pPr>
        <w:tabs>
          <w:tab w:val="left" w:pos="360"/>
          <w:tab w:val="left" w:pos="720"/>
          <w:tab w:val="left" w:pos="1080"/>
          <w:tab w:val="left" w:pos="1440"/>
          <w:tab w:val="left" w:pos="1800"/>
          <w:tab w:val="left" w:pos="2160"/>
        </w:tabs>
        <w:rPr>
          <w:b/>
          <w:sz w:val="28"/>
          <w:szCs w:val="28"/>
        </w:rPr>
      </w:pPr>
      <w:r w:rsidRPr="00B17B29">
        <w:rPr>
          <w:b/>
          <w:sz w:val="28"/>
          <w:szCs w:val="28"/>
        </w:rPr>
        <w:t>Strength</w:t>
      </w:r>
      <w:r w:rsidR="000E2B80" w:rsidRPr="00B17B29">
        <w:rPr>
          <w:b/>
          <w:sz w:val="28"/>
          <w:szCs w:val="28"/>
        </w:rPr>
        <w:t xml:space="preserve"> </w:t>
      </w:r>
      <w:r w:rsidR="00893546" w:rsidRPr="00B17B29">
        <w:rPr>
          <w:b/>
          <w:sz w:val="28"/>
          <w:szCs w:val="28"/>
        </w:rPr>
        <w:t>Findings</w:t>
      </w:r>
    </w:p>
    <w:p w:rsidR="000E2B80" w:rsidRPr="00A500CB" w:rsidRDefault="00303B81" w:rsidP="00F26D60">
      <w:pPr>
        <w:tabs>
          <w:tab w:val="left" w:pos="360"/>
          <w:tab w:val="left" w:pos="1080"/>
          <w:tab w:val="left" w:pos="1440"/>
          <w:tab w:val="left" w:pos="1800"/>
          <w:tab w:val="left" w:pos="2160"/>
        </w:tabs>
        <w:ind w:left="360" w:hanging="360"/>
        <w:rPr>
          <w:b/>
        </w:rPr>
      </w:pPr>
      <w:r>
        <w:rPr>
          <w:b/>
        </w:rPr>
        <w:t xml:space="preserve">1.   </w:t>
      </w:r>
      <w:r w:rsidR="000E2B80" w:rsidRPr="00303B81">
        <w:rPr>
          <w:b/>
        </w:rPr>
        <w:t xml:space="preserve">The district has fostered the use of </w:t>
      </w:r>
      <w:r w:rsidR="003E2DE6">
        <w:rPr>
          <w:b/>
        </w:rPr>
        <w:t>the 5 District Partnership’s (</w:t>
      </w:r>
      <w:r w:rsidR="000E2B80" w:rsidRPr="00303B81">
        <w:rPr>
          <w:b/>
        </w:rPr>
        <w:t>5DP</w:t>
      </w:r>
      <w:r w:rsidR="003E2DE6">
        <w:rPr>
          <w:b/>
        </w:rPr>
        <w:t>)</w:t>
      </w:r>
      <w:r w:rsidR="000E2B80" w:rsidRPr="00303B81">
        <w:rPr>
          <w:b/>
        </w:rPr>
        <w:t xml:space="preserve"> </w:t>
      </w:r>
      <w:r w:rsidR="006F0CB5">
        <w:rPr>
          <w:b/>
        </w:rPr>
        <w:t>Year Long Plan</w:t>
      </w:r>
      <w:r w:rsidR="000E2B80" w:rsidRPr="00303B81">
        <w:rPr>
          <w:b/>
        </w:rPr>
        <w:t>s</w:t>
      </w:r>
      <w:r w:rsidR="00893546">
        <w:rPr>
          <w:b/>
        </w:rPr>
        <w:t>, curriculum maps</w:t>
      </w:r>
      <w:r w:rsidR="000E2B80" w:rsidRPr="00303B81">
        <w:rPr>
          <w:b/>
        </w:rPr>
        <w:t xml:space="preserve"> that are aligned with the state curriculum frameworks.</w:t>
      </w:r>
    </w:p>
    <w:p w:rsidR="000E2B80" w:rsidRPr="00A500CB" w:rsidRDefault="000E2B80" w:rsidP="00F26D60">
      <w:pPr>
        <w:pStyle w:val="ListParagraph"/>
        <w:numPr>
          <w:ilvl w:val="0"/>
          <w:numId w:val="6"/>
        </w:numPr>
        <w:tabs>
          <w:tab w:val="left" w:pos="360"/>
          <w:tab w:val="left" w:pos="720"/>
          <w:tab w:val="left" w:pos="1080"/>
          <w:tab w:val="left" w:pos="1440"/>
          <w:tab w:val="left" w:pos="1800"/>
          <w:tab w:val="left" w:pos="2160"/>
        </w:tabs>
        <w:contextualSpacing w:val="0"/>
      </w:pPr>
      <w:r w:rsidRPr="00A500CB">
        <w:t>The district is a member of the 5 District Partnership</w:t>
      </w:r>
      <w:r w:rsidR="00AB325A">
        <w:t xml:space="preserve"> (5DP), </w:t>
      </w:r>
      <w:r w:rsidR="00893546">
        <w:t xml:space="preserve">composed </w:t>
      </w:r>
      <w:r w:rsidR="00AB325A">
        <w:t xml:space="preserve">of the school districts of </w:t>
      </w:r>
      <w:r w:rsidRPr="00A500CB">
        <w:t>Chelsea, Everett, Malden</w:t>
      </w:r>
      <w:r w:rsidR="00AB325A">
        <w:t>, Revere</w:t>
      </w:r>
      <w:r w:rsidR="00893546">
        <w:t>,</w:t>
      </w:r>
      <w:r w:rsidR="00AB325A">
        <w:t xml:space="preserve"> and Winthrop</w:t>
      </w:r>
      <w:r w:rsidRPr="00A500CB">
        <w:t xml:space="preserve">. </w:t>
      </w:r>
      <w:r w:rsidRPr="00A500CB">
        <w:rPr>
          <w:rStyle w:val="FootnoteReference"/>
        </w:rPr>
        <w:footnoteReference w:id="11"/>
      </w:r>
    </w:p>
    <w:p w:rsidR="000E2B80" w:rsidRDefault="000E2B80" w:rsidP="00F04B82">
      <w:pPr>
        <w:pStyle w:val="ListParagraph"/>
        <w:numPr>
          <w:ilvl w:val="6"/>
          <w:numId w:val="7"/>
        </w:numPr>
        <w:tabs>
          <w:tab w:val="left" w:pos="360"/>
          <w:tab w:val="left" w:pos="720"/>
          <w:tab w:val="left" w:pos="1080"/>
          <w:tab w:val="left" w:pos="1440"/>
          <w:tab w:val="left" w:pos="1800"/>
          <w:tab w:val="left" w:pos="2160"/>
        </w:tabs>
        <w:ind w:left="1080"/>
        <w:contextualSpacing w:val="0"/>
      </w:pPr>
      <w:r w:rsidRPr="00A500CB">
        <w:t xml:space="preserve">The 5DP has three </w:t>
      </w:r>
      <w:r w:rsidR="00AB325A">
        <w:t xml:space="preserve">major resources available to </w:t>
      </w:r>
      <w:r w:rsidRPr="00A500CB">
        <w:t>members</w:t>
      </w:r>
      <w:r w:rsidR="00CF235D">
        <w:t>:</w:t>
      </w:r>
      <w:r w:rsidR="00CF235D" w:rsidRPr="00A500CB">
        <w:t xml:space="preserve"> </w:t>
      </w:r>
      <w:r w:rsidR="006F0CB5">
        <w:t>Year Long Plan</w:t>
      </w:r>
      <w:r w:rsidRPr="00A500CB">
        <w:t>s (YLPs), Model Instructional Units built using an Understanding By Design</w:t>
      </w:r>
      <w:r w:rsidR="00AB325A">
        <w:t xml:space="preserve"> (UbD)</w:t>
      </w:r>
      <w:r w:rsidRPr="00A500CB">
        <w:t xml:space="preserve"> format</w:t>
      </w:r>
      <w:r w:rsidR="00893546">
        <w:t>,</w:t>
      </w:r>
      <w:r w:rsidRPr="00A500CB">
        <w:t xml:space="preserve"> and Common Assessments.</w:t>
      </w:r>
    </w:p>
    <w:p w:rsidR="00916318" w:rsidRDefault="00DE54AA">
      <w:pPr>
        <w:tabs>
          <w:tab w:val="left" w:pos="360"/>
          <w:tab w:val="left" w:pos="720"/>
          <w:tab w:val="left" w:pos="1080"/>
          <w:tab w:val="left" w:pos="1260"/>
          <w:tab w:val="left" w:pos="2160"/>
        </w:tabs>
        <w:ind w:left="720" w:hanging="360"/>
      </w:pPr>
      <w:r w:rsidRPr="00DE54AA">
        <w:rPr>
          <w:b/>
        </w:rPr>
        <w:t>B.</w:t>
      </w:r>
      <w:r w:rsidR="000E2B80" w:rsidRPr="00A500CB">
        <w:t xml:space="preserve">   </w:t>
      </w:r>
      <w:r w:rsidR="00893546">
        <w:t>A document review indicated that r</w:t>
      </w:r>
      <w:r w:rsidR="00893546" w:rsidRPr="00A500CB">
        <w:t xml:space="preserve">epresentatives </w:t>
      </w:r>
      <w:r w:rsidR="000E2B80" w:rsidRPr="00A500CB">
        <w:t>from the 5DP districts collaboratively developed</w:t>
      </w:r>
      <w:r w:rsidR="00AB325A">
        <w:t xml:space="preserve"> the</w:t>
      </w:r>
      <w:r w:rsidR="000E2B80" w:rsidRPr="00A500CB">
        <w:t xml:space="preserve"> </w:t>
      </w:r>
      <w:r w:rsidR="00AB325A">
        <w:t xml:space="preserve">YLPs in English </w:t>
      </w:r>
      <w:r w:rsidR="004443AF">
        <w:t xml:space="preserve">language arts </w:t>
      </w:r>
      <w:r w:rsidR="00893546">
        <w:t>(</w:t>
      </w:r>
      <w:r w:rsidR="004443AF">
        <w:t>K-10</w:t>
      </w:r>
      <w:r w:rsidR="00893546">
        <w:t>)</w:t>
      </w:r>
      <w:r w:rsidR="004443AF">
        <w:t xml:space="preserve">, mathematics </w:t>
      </w:r>
      <w:r w:rsidR="00893546">
        <w:t>(</w:t>
      </w:r>
      <w:r w:rsidR="004443AF">
        <w:t>K-8</w:t>
      </w:r>
      <w:r w:rsidR="00893546">
        <w:t>)</w:t>
      </w:r>
      <w:r w:rsidR="004443AF">
        <w:t xml:space="preserve"> and algebra 1, algebra 2, geometry, science </w:t>
      </w:r>
      <w:r w:rsidR="00893546">
        <w:t>(</w:t>
      </w:r>
      <w:r w:rsidR="004443AF">
        <w:t>g</w:t>
      </w:r>
      <w:r w:rsidR="000E2B80" w:rsidRPr="00A500CB">
        <w:t xml:space="preserve">rades </w:t>
      </w:r>
      <w:r w:rsidR="004443AF">
        <w:t>3-8</w:t>
      </w:r>
      <w:r w:rsidR="00893546">
        <w:t>),</w:t>
      </w:r>
      <w:r w:rsidR="004443AF">
        <w:t xml:space="preserve"> and history/social s</w:t>
      </w:r>
      <w:r w:rsidR="00303B81">
        <w:t xml:space="preserve">tudies </w:t>
      </w:r>
      <w:r w:rsidR="00893546">
        <w:t>(</w:t>
      </w:r>
      <w:r w:rsidR="00303B81">
        <w:t>g</w:t>
      </w:r>
      <w:r w:rsidR="000E2B80" w:rsidRPr="00A500CB">
        <w:t>rades 2-</w:t>
      </w:r>
      <w:r w:rsidR="00303B81">
        <w:t>8</w:t>
      </w:r>
      <w:r w:rsidR="00893546">
        <w:t>)</w:t>
      </w:r>
      <w:r w:rsidR="00303B81">
        <w:t>.</w:t>
      </w:r>
      <w:r w:rsidR="000E2B80" w:rsidRPr="00A500CB">
        <w:t xml:space="preserve"> </w:t>
      </w:r>
    </w:p>
    <w:p w:rsidR="000E2B80" w:rsidRPr="00A500CB" w:rsidRDefault="00F04B82" w:rsidP="00893546">
      <w:pPr>
        <w:tabs>
          <w:tab w:val="left" w:pos="360"/>
          <w:tab w:val="left" w:pos="720"/>
          <w:tab w:val="left" w:pos="1080"/>
          <w:tab w:val="left" w:pos="1440"/>
          <w:tab w:val="left" w:pos="1800"/>
          <w:tab w:val="left" w:pos="2160"/>
          <w:tab w:val="left" w:pos="2520"/>
        </w:tabs>
        <w:ind w:left="1080" w:hanging="360"/>
      </w:pPr>
      <w:r>
        <w:t>1.</w:t>
      </w:r>
      <w:r>
        <w:tab/>
        <w:t xml:space="preserve"> </w:t>
      </w:r>
      <w:r w:rsidR="000E2B80" w:rsidRPr="00A500CB">
        <w:t xml:space="preserve">Common assessments from 5DP in ELA and </w:t>
      </w:r>
      <w:r>
        <w:t>m</w:t>
      </w:r>
      <w:r w:rsidRPr="00A500CB">
        <w:t xml:space="preserve">ath </w:t>
      </w:r>
      <w:r w:rsidR="000E2B80" w:rsidRPr="00A500CB">
        <w:t>based on the YLPs are being piloted</w:t>
      </w:r>
      <w:r w:rsidR="00B073BE">
        <w:t xml:space="preserve"> </w:t>
      </w:r>
      <w:r>
        <w:t>in g</w:t>
      </w:r>
      <w:r w:rsidRPr="00A500CB">
        <w:t>rades 2-8</w:t>
      </w:r>
      <w:r>
        <w:t xml:space="preserve"> </w:t>
      </w:r>
      <w:r w:rsidR="00B073BE">
        <w:t xml:space="preserve">during the </w:t>
      </w:r>
      <w:r>
        <w:t xml:space="preserve">2016-2017 </w:t>
      </w:r>
      <w:r w:rsidR="00B073BE">
        <w:t xml:space="preserve">school year </w:t>
      </w:r>
      <w:r w:rsidR="000E2B80" w:rsidRPr="00A500CB">
        <w:t xml:space="preserve">in Malden and </w:t>
      </w:r>
      <w:r w:rsidR="00A66AB1">
        <w:t xml:space="preserve">in </w:t>
      </w:r>
      <w:r w:rsidR="000E2B80" w:rsidRPr="00A500CB">
        <w:t>the other 5DP districts.</w:t>
      </w:r>
    </w:p>
    <w:p w:rsidR="00916318" w:rsidRDefault="00DE54AA">
      <w:pPr>
        <w:tabs>
          <w:tab w:val="left" w:pos="360"/>
          <w:tab w:val="left" w:pos="720"/>
          <w:tab w:val="left" w:pos="1080"/>
          <w:tab w:val="left" w:pos="1440"/>
          <w:tab w:val="left" w:pos="1800"/>
          <w:tab w:val="left" w:pos="2160"/>
        </w:tabs>
        <w:ind w:left="720" w:hanging="360"/>
        <w:rPr>
          <w:u w:val="single"/>
        </w:rPr>
      </w:pPr>
      <w:r w:rsidRPr="00DE54AA">
        <w:rPr>
          <w:b/>
        </w:rPr>
        <w:t>C.</w:t>
      </w:r>
      <w:r w:rsidR="000E2B80" w:rsidRPr="00A500CB">
        <w:t xml:space="preserve">  </w:t>
      </w:r>
      <w:r w:rsidR="00F26D60">
        <w:t xml:space="preserve">  </w:t>
      </w:r>
      <w:r w:rsidR="000E2B80" w:rsidRPr="00A500CB">
        <w:t xml:space="preserve">Principals reported that K-8 teachers follow the YLPs and teach the same standards but may use different materials based on what is available and </w:t>
      </w:r>
      <w:r w:rsidR="00DD5838">
        <w:t xml:space="preserve">on </w:t>
      </w:r>
      <w:r w:rsidR="00AB325A">
        <w:t xml:space="preserve">teachers’ </w:t>
      </w:r>
      <w:r w:rsidR="000E2B80" w:rsidRPr="00A500CB">
        <w:t xml:space="preserve">professional discretion. </w:t>
      </w:r>
    </w:p>
    <w:p w:rsidR="001E2C6C" w:rsidRDefault="00DE54AA" w:rsidP="001E2C6C">
      <w:pPr>
        <w:tabs>
          <w:tab w:val="left" w:pos="360"/>
          <w:tab w:val="left" w:pos="720"/>
          <w:tab w:val="left" w:pos="1080"/>
          <w:tab w:val="left" w:pos="1440"/>
          <w:tab w:val="left" w:pos="1800"/>
        </w:tabs>
        <w:ind w:left="720" w:hanging="360"/>
      </w:pPr>
      <w:r w:rsidRPr="00DE54AA">
        <w:rPr>
          <w:b/>
        </w:rPr>
        <w:t>D.</w:t>
      </w:r>
      <w:r w:rsidR="001E2C6C">
        <w:rPr>
          <w:b/>
        </w:rPr>
        <w:tab/>
      </w:r>
      <w:r w:rsidR="001E2C6C" w:rsidRPr="00A500CB">
        <w:t>High</w:t>
      </w:r>
      <w:r w:rsidR="001E2C6C">
        <w:t>-</w:t>
      </w:r>
      <w:r w:rsidR="001E2C6C" w:rsidRPr="00A500CB">
        <w:t xml:space="preserve">school teachers </w:t>
      </w:r>
      <w:r w:rsidR="00CF235D">
        <w:t xml:space="preserve">do not </w:t>
      </w:r>
      <w:r w:rsidR="001E2C6C" w:rsidRPr="00A500CB">
        <w:t xml:space="preserve">use the YLPs, </w:t>
      </w:r>
      <w:r w:rsidR="001E2C6C">
        <w:t>except</w:t>
      </w:r>
      <w:r w:rsidR="001E2C6C" w:rsidRPr="00A500CB">
        <w:t xml:space="preserve"> in some </w:t>
      </w:r>
      <w:r w:rsidR="001E2C6C">
        <w:t>m</w:t>
      </w:r>
      <w:r w:rsidR="001E2C6C" w:rsidRPr="00A500CB">
        <w:t>ath classes.</w:t>
      </w:r>
    </w:p>
    <w:p w:rsidR="00DD5838" w:rsidRPr="00A500CB" w:rsidRDefault="00A3046C" w:rsidP="00A3046C">
      <w:pPr>
        <w:tabs>
          <w:tab w:val="left" w:pos="360"/>
          <w:tab w:val="left" w:pos="720"/>
          <w:tab w:val="left" w:pos="1080"/>
          <w:tab w:val="left" w:pos="1440"/>
          <w:tab w:val="left" w:pos="1800"/>
          <w:tab w:val="left" w:pos="2160"/>
        </w:tabs>
        <w:ind w:left="720" w:hanging="720"/>
      </w:pPr>
      <w:r>
        <w:rPr>
          <w:b/>
        </w:rPr>
        <w:lastRenderedPageBreak/>
        <w:tab/>
      </w:r>
      <w:r w:rsidR="00DD5838" w:rsidRPr="00DD5838">
        <w:rPr>
          <w:b/>
        </w:rPr>
        <w:t>E.</w:t>
      </w:r>
      <w:r w:rsidR="00DD5838" w:rsidRPr="00DD5838">
        <w:rPr>
          <w:b/>
        </w:rPr>
        <w:tab/>
      </w:r>
      <w:r w:rsidR="00DD5838">
        <w:t>The s</w:t>
      </w:r>
      <w:r w:rsidR="00DD5838" w:rsidRPr="00A500CB">
        <w:t>uperintendent said that the district is investing energy into rejuvenating Malden’s efforts with the 5DP.</w:t>
      </w:r>
    </w:p>
    <w:p w:rsidR="000E2B80" w:rsidRPr="00A500CB" w:rsidRDefault="000E2B80" w:rsidP="00F26D60">
      <w:pPr>
        <w:tabs>
          <w:tab w:val="left" w:pos="360"/>
          <w:tab w:val="left" w:pos="720"/>
          <w:tab w:val="left" w:pos="1080"/>
          <w:tab w:val="left" w:pos="1440"/>
          <w:tab w:val="left" w:pos="1800"/>
          <w:tab w:val="left" w:pos="2160"/>
        </w:tabs>
      </w:pPr>
      <w:r w:rsidRPr="00A500CB">
        <w:rPr>
          <w:b/>
        </w:rPr>
        <w:t>Impact</w:t>
      </w:r>
      <w:r w:rsidRPr="00A500CB">
        <w:t xml:space="preserve">: By </w:t>
      </w:r>
      <w:r w:rsidR="00A66AB1">
        <w:t>foster</w:t>
      </w:r>
      <w:r w:rsidR="00A66AB1" w:rsidRPr="00A500CB">
        <w:t xml:space="preserve">ing </w:t>
      </w:r>
      <w:r w:rsidR="00A66AB1">
        <w:t xml:space="preserve">the use of </w:t>
      </w:r>
      <w:r w:rsidRPr="00A500CB">
        <w:t xml:space="preserve">the 5DP </w:t>
      </w:r>
      <w:r w:rsidR="006F0CB5">
        <w:t>Year Long Plan</w:t>
      </w:r>
      <w:r w:rsidRPr="00A500CB">
        <w:t xml:space="preserve">s, the district </w:t>
      </w:r>
      <w:r w:rsidR="0095287A">
        <w:t xml:space="preserve">has </w:t>
      </w:r>
      <w:r w:rsidRPr="00A500CB">
        <w:t>set the foundation to ensure that each school’s taught curricula are aligned to state curriculum frameworks and to the MCAS performance level descriptions</w:t>
      </w:r>
      <w:r w:rsidR="00EC3F28">
        <w:t xml:space="preserve">.  It </w:t>
      </w:r>
      <w:r w:rsidR="00A66AB1">
        <w:t xml:space="preserve">is </w:t>
      </w:r>
      <w:r w:rsidRPr="00A500CB">
        <w:t>also</w:t>
      </w:r>
      <w:r w:rsidR="00EC3F28">
        <w:t xml:space="preserve"> </w:t>
      </w:r>
      <w:r w:rsidR="00A66AB1">
        <w:t xml:space="preserve">poised to </w:t>
      </w:r>
      <w:r w:rsidR="00EC3F28">
        <w:t>ensure that curriculum is</w:t>
      </w:r>
      <w:r w:rsidRPr="00A500CB">
        <w:t xml:space="preserve"> aligned vertically (between grades) and horizontally (across classrooms at the same grade level) and across sections of the same course. </w:t>
      </w:r>
    </w:p>
    <w:p w:rsidR="000E2B80" w:rsidRPr="005078A3" w:rsidRDefault="00B23E5B" w:rsidP="00B23E5B">
      <w:pPr>
        <w:tabs>
          <w:tab w:val="left" w:pos="360"/>
          <w:tab w:val="left" w:pos="720"/>
          <w:tab w:val="left" w:pos="1080"/>
          <w:tab w:val="left" w:pos="1440"/>
          <w:tab w:val="left" w:pos="1800"/>
          <w:tab w:val="left" w:pos="2160"/>
        </w:tabs>
        <w:ind w:left="360" w:hanging="360"/>
        <w:rPr>
          <w:b/>
        </w:rPr>
      </w:pPr>
      <w:r w:rsidRPr="005078A3">
        <w:rPr>
          <w:b/>
        </w:rPr>
        <w:t xml:space="preserve">2.   </w:t>
      </w:r>
      <w:r w:rsidR="00CB2FB0">
        <w:rPr>
          <w:b/>
        </w:rPr>
        <w:t>The district has</w:t>
      </w:r>
      <w:r w:rsidR="00EC3F28" w:rsidRPr="005078A3">
        <w:rPr>
          <w:b/>
        </w:rPr>
        <w:t xml:space="preserve"> </w:t>
      </w:r>
      <w:r w:rsidR="00CB2FB0">
        <w:rPr>
          <w:b/>
        </w:rPr>
        <w:t xml:space="preserve">established </w:t>
      </w:r>
      <w:r w:rsidR="00EC3F28" w:rsidRPr="005078A3">
        <w:rPr>
          <w:b/>
        </w:rPr>
        <w:t xml:space="preserve">focused </w:t>
      </w:r>
      <w:r w:rsidR="00CB2FB0">
        <w:rPr>
          <w:b/>
        </w:rPr>
        <w:t xml:space="preserve">curricular and instructional </w:t>
      </w:r>
      <w:r w:rsidR="00EC3F28" w:rsidRPr="005078A3">
        <w:rPr>
          <w:b/>
        </w:rPr>
        <w:t xml:space="preserve">leadership in </w:t>
      </w:r>
      <w:r w:rsidR="00CB2FB0">
        <w:rPr>
          <w:b/>
        </w:rPr>
        <w:t xml:space="preserve">its </w:t>
      </w:r>
      <w:r w:rsidR="000B28A9">
        <w:rPr>
          <w:b/>
        </w:rPr>
        <w:t xml:space="preserve">K-12 </w:t>
      </w:r>
      <w:r w:rsidR="00CB2FB0">
        <w:rPr>
          <w:b/>
        </w:rPr>
        <w:t>E</w:t>
      </w:r>
      <w:r w:rsidR="00A51B71">
        <w:rPr>
          <w:b/>
        </w:rPr>
        <w:t xml:space="preserve">nglish </w:t>
      </w:r>
      <w:r w:rsidR="000E3292">
        <w:rPr>
          <w:b/>
        </w:rPr>
        <w:t>L</w:t>
      </w:r>
      <w:r w:rsidR="00A51B71">
        <w:rPr>
          <w:b/>
        </w:rPr>
        <w:t xml:space="preserve">anguage </w:t>
      </w:r>
      <w:r w:rsidR="000E3292">
        <w:rPr>
          <w:b/>
        </w:rPr>
        <w:t>L</w:t>
      </w:r>
      <w:r w:rsidR="00A51B71">
        <w:rPr>
          <w:b/>
        </w:rPr>
        <w:t>earn</w:t>
      </w:r>
      <w:r w:rsidR="000E3292">
        <w:rPr>
          <w:b/>
        </w:rPr>
        <w:t xml:space="preserve">ing </w:t>
      </w:r>
      <w:r w:rsidR="00CB2FB0">
        <w:rPr>
          <w:b/>
        </w:rPr>
        <w:t>program</w:t>
      </w:r>
      <w:r w:rsidR="00CA5C6B" w:rsidRPr="005078A3">
        <w:rPr>
          <w:b/>
        </w:rPr>
        <w:t xml:space="preserve"> and </w:t>
      </w:r>
      <w:r w:rsidR="00CB2FB0">
        <w:rPr>
          <w:b/>
        </w:rPr>
        <w:t>in</w:t>
      </w:r>
      <w:r w:rsidR="000E2B80" w:rsidRPr="005078A3">
        <w:rPr>
          <w:b/>
        </w:rPr>
        <w:t xml:space="preserve"> </w:t>
      </w:r>
      <w:r w:rsidR="000B28A9">
        <w:rPr>
          <w:b/>
        </w:rPr>
        <w:t xml:space="preserve">its </w:t>
      </w:r>
      <w:r w:rsidR="000E2B80" w:rsidRPr="005078A3">
        <w:rPr>
          <w:b/>
        </w:rPr>
        <w:t xml:space="preserve">K-5 </w:t>
      </w:r>
      <w:r w:rsidR="00CB2FB0">
        <w:rPr>
          <w:b/>
        </w:rPr>
        <w:t>literacy</w:t>
      </w:r>
      <w:r w:rsidR="000B28A9">
        <w:rPr>
          <w:b/>
        </w:rPr>
        <w:t xml:space="preserve"> program</w:t>
      </w:r>
      <w:r w:rsidR="000E2B80" w:rsidRPr="005078A3">
        <w:rPr>
          <w:b/>
        </w:rPr>
        <w:t xml:space="preserve">. </w:t>
      </w:r>
    </w:p>
    <w:p w:rsidR="000E2B80" w:rsidRPr="00A500CB" w:rsidRDefault="00973482" w:rsidP="00F26D60">
      <w:pPr>
        <w:tabs>
          <w:tab w:val="left" w:pos="720"/>
          <w:tab w:val="left" w:pos="1440"/>
          <w:tab w:val="left" w:pos="1800"/>
          <w:tab w:val="left" w:pos="2160"/>
        </w:tabs>
        <w:ind w:left="720" w:hanging="360"/>
      </w:pPr>
      <w:r>
        <w:rPr>
          <w:b/>
        </w:rPr>
        <w:t>A</w:t>
      </w:r>
      <w:r w:rsidR="000E2B80" w:rsidRPr="00A500CB">
        <w:rPr>
          <w:b/>
        </w:rPr>
        <w:t>.</w:t>
      </w:r>
      <w:r w:rsidR="00CA5C6B">
        <w:t xml:space="preserve">  The </w:t>
      </w:r>
      <w:r w:rsidR="00A51B71">
        <w:t xml:space="preserve">English </w:t>
      </w:r>
      <w:r w:rsidR="000E3292">
        <w:t>Language L</w:t>
      </w:r>
      <w:r w:rsidR="00A51B71">
        <w:t>earn</w:t>
      </w:r>
      <w:r w:rsidR="000E3292">
        <w:t>ing</w:t>
      </w:r>
      <w:r w:rsidR="00A51B71">
        <w:t xml:space="preserve"> (EL</w:t>
      </w:r>
      <w:r w:rsidR="00A51B71" w:rsidRPr="00A500CB">
        <w:t>L</w:t>
      </w:r>
      <w:r w:rsidR="00A51B71">
        <w:t>)</w:t>
      </w:r>
      <w:r w:rsidR="00A51B71" w:rsidRPr="00A500CB">
        <w:t xml:space="preserve"> </w:t>
      </w:r>
      <w:r w:rsidR="00CB2FB0">
        <w:t>and Title II</w:t>
      </w:r>
      <w:r w:rsidR="00A51B71">
        <w:t>I</w:t>
      </w:r>
      <w:r w:rsidR="00E161F0" w:rsidRPr="00E161F0">
        <w:t xml:space="preserve"> </w:t>
      </w:r>
      <w:r w:rsidR="00E161F0" w:rsidRPr="00A500CB">
        <w:t xml:space="preserve">director </w:t>
      </w:r>
      <w:r w:rsidR="000E2B80" w:rsidRPr="00A500CB">
        <w:t>has created and maintained a planned</w:t>
      </w:r>
      <w:r w:rsidR="00D96DE3">
        <w:t>,</w:t>
      </w:r>
      <w:r w:rsidR="000E2B80" w:rsidRPr="00A500CB">
        <w:t xml:space="preserve"> ongoing</w:t>
      </w:r>
      <w:r w:rsidR="00CB2FB0">
        <w:t>,</w:t>
      </w:r>
      <w:r w:rsidR="000E2B80" w:rsidRPr="00A500CB">
        <w:t xml:space="preserve"> and systematic program, which </w:t>
      </w:r>
      <w:r w:rsidR="00CB2FB0">
        <w:t xml:space="preserve">is </w:t>
      </w:r>
      <w:r w:rsidR="00CB2FB0" w:rsidRPr="00A500CB">
        <w:t>align</w:t>
      </w:r>
      <w:r w:rsidR="00CB2FB0">
        <w:t>ed</w:t>
      </w:r>
      <w:r w:rsidR="00CB2FB0" w:rsidRPr="00A500CB">
        <w:t xml:space="preserve"> </w:t>
      </w:r>
      <w:r w:rsidR="000E2B80" w:rsidRPr="00A500CB">
        <w:t>with the district curriculum and the state curriculum frameworks.</w:t>
      </w:r>
    </w:p>
    <w:p w:rsidR="000E2B80" w:rsidRPr="00A500CB" w:rsidRDefault="00DE3DB6" w:rsidP="00EC7C51">
      <w:pPr>
        <w:pStyle w:val="ListParagraph"/>
        <w:numPr>
          <w:ilvl w:val="6"/>
          <w:numId w:val="9"/>
        </w:numPr>
        <w:tabs>
          <w:tab w:val="left" w:pos="360"/>
          <w:tab w:val="left" w:pos="720"/>
          <w:tab w:val="left" w:pos="1080"/>
          <w:tab w:val="left" w:pos="1440"/>
          <w:tab w:val="left" w:pos="1800"/>
          <w:tab w:val="left" w:pos="2160"/>
        </w:tabs>
        <w:ind w:left="1080"/>
        <w:contextualSpacing w:val="0"/>
      </w:pPr>
      <w:r>
        <w:t xml:space="preserve">The </w:t>
      </w:r>
      <w:r w:rsidR="000E2B80" w:rsidRPr="00A500CB">
        <w:t>K-8 SEI and E</w:t>
      </w:r>
      <w:r w:rsidR="00D96DE3">
        <w:t>LL programs have a pacing guide and</w:t>
      </w:r>
      <w:r w:rsidR="000E2B80" w:rsidRPr="00A500CB">
        <w:t xml:space="preserve"> unit ben</w:t>
      </w:r>
      <w:r w:rsidR="00D96DE3">
        <w:t>chmark assessments based on state frameworks</w:t>
      </w:r>
      <w:r w:rsidR="000E2B80" w:rsidRPr="00A500CB">
        <w:t xml:space="preserve"> and WIDA.</w:t>
      </w:r>
    </w:p>
    <w:p w:rsidR="000E2B80" w:rsidRPr="00A500CB" w:rsidRDefault="00F26D60" w:rsidP="00EC7C51">
      <w:pPr>
        <w:pStyle w:val="ListParagraph"/>
        <w:numPr>
          <w:ilvl w:val="0"/>
          <w:numId w:val="10"/>
        </w:numPr>
        <w:tabs>
          <w:tab w:val="left" w:pos="360"/>
          <w:tab w:val="left" w:pos="1080"/>
          <w:tab w:val="left" w:pos="1440"/>
          <w:tab w:val="left" w:pos="1800"/>
          <w:tab w:val="left" w:pos="2160"/>
        </w:tabs>
        <w:ind w:left="1440"/>
        <w:contextualSpacing w:val="0"/>
      </w:pPr>
      <w:r>
        <w:t>W</w:t>
      </w:r>
      <w:r w:rsidR="000E2B80" w:rsidRPr="00A500CB">
        <w:t>alkthroughs are used to monitor pacing and ELL coaches may work with literacy coaches, going into classrooms to do supplemental support</w:t>
      </w:r>
      <w:r w:rsidR="00D96DE3">
        <w:t xml:space="preserve"> for students.</w:t>
      </w:r>
      <w:r w:rsidR="000E2B80" w:rsidRPr="00A500CB">
        <w:tab/>
      </w:r>
      <w:r w:rsidR="000E2B80" w:rsidRPr="00A500CB">
        <w:tab/>
        <w:t xml:space="preserve">  </w:t>
      </w:r>
    </w:p>
    <w:p w:rsidR="000E2B80" w:rsidRPr="00A500CB" w:rsidRDefault="000E2B80" w:rsidP="00EC7C51">
      <w:pPr>
        <w:pStyle w:val="ListParagraph"/>
        <w:numPr>
          <w:ilvl w:val="6"/>
          <w:numId w:val="9"/>
        </w:numPr>
        <w:tabs>
          <w:tab w:val="left" w:pos="720"/>
          <w:tab w:val="left" w:pos="1080"/>
          <w:tab w:val="left" w:pos="1800"/>
          <w:tab w:val="left" w:pos="2160"/>
        </w:tabs>
        <w:ind w:left="1080"/>
        <w:contextualSpacing w:val="0"/>
      </w:pPr>
      <w:r w:rsidRPr="00A500CB">
        <w:t>All SEI and ELL curriculum documents are posted on the ELL website along with information for parents to access translation help if needed.</w:t>
      </w:r>
      <w:r w:rsidRPr="00A500CB">
        <w:tab/>
      </w:r>
      <w:r w:rsidRPr="00A500CB">
        <w:tab/>
      </w:r>
      <w:r w:rsidRPr="00A500CB">
        <w:tab/>
      </w:r>
      <w:r w:rsidRPr="00A500CB">
        <w:tab/>
      </w:r>
      <w:r w:rsidRPr="00A500CB">
        <w:tab/>
      </w:r>
      <w:r w:rsidRPr="00A500CB">
        <w:tab/>
      </w:r>
    </w:p>
    <w:p w:rsidR="000E2B80" w:rsidRPr="00A500CB" w:rsidRDefault="00A20108" w:rsidP="00EC7C51">
      <w:pPr>
        <w:pStyle w:val="ListParagraph"/>
        <w:numPr>
          <w:ilvl w:val="6"/>
          <w:numId w:val="9"/>
        </w:numPr>
        <w:tabs>
          <w:tab w:val="left" w:pos="0"/>
          <w:tab w:val="left" w:pos="360"/>
          <w:tab w:val="left" w:pos="720"/>
          <w:tab w:val="left" w:pos="1080"/>
          <w:tab w:val="left" w:pos="1440"/>
          <w:tab w:val="left" w:pos="1800"/>
          <w:tab w:val="left" w:pos="2160"/>
        </w:tabs>
        <w:ind w:left="1080"/>
        <w:contextualSpacing w:val="0"/>
      </w:pPr>
      <w:r>
        <w:t xml:space="preserve">The </w:t>
      </w:r>
      <w:r w:rsidR="003755D7" w:rsidRPr="00A500CB">
        <w:t xml:space="preserve">ELL </w:t>
      </w:r>
      <w:r>
        <w:t xml:space="preserve">program </w:t>
      </w:r>
      <w:r w:rsidR="003755D7" w:rsidRPr="00A500CB">
        <w:t xml:space="preserve">has two strands: </w:t>
      </w:r>
      <w:r w:rsidR="003755D7">
        <w:t xml:space="preserve">a </w:t>
      </w:r>
      <w:r w:rsidR="003755D7" w:rsidRPr="00A500CB">
        <w:t>Newcomers</w:t>
      </w:r>
      <w:r w:rsidR="003755D7">
        <w:t xml:space="preserve"> Program</w:t>
      </w:r>
      <w:r w:rsidR="003755D7" w:rsidRPr="00A500CB">
        <w:t>, which follows its own curr</w:t>
      </w:r>
      <w:r w:rsidR="003755D7">
        <w:t>iculum, and</w:t>
      </w:r>
      <w:r w:rsidR="003755D7" w:rsidRPr="00A500CB">
        <w:t xml:space="preserve"> SEI</w:t>
      </w:r>
      <w:r w:rsidR="003755D7">
        <w:t>,</w:t>
      </w:r>
      <w:r w:rsidR="003755D7" w:rsidRPr="00A500CB">
        <w:t xml:space="preserve"> which </w:t>
      </w:r>
      <w:r w:rsidR="00CB2FB0">
        <w:t xml:space="preserve">is </w:t>
      </w:r>
      <w:r w:rsidR="00CB2FB0" w:rsidRPr="00A500CB">
        <w:t>align</w:t>
      </w:r>
      <w:r w:rsidR="00CB2FB0">
        <w:t>ed</w:t>
      </w:r>
      <w:r w:rsidR="00CB2FB0" w:rsidRPr="00A500CB">
        <w:t xml:space="preserve"> </w:t>
      </w:r>
      <w:r w:rsidR="003755D7" w:rsidRPr="00A500CB">
        <w:t>with the Y</w:t>
      </w:r>
      <w:r w:rsidR="00CB2FB0">
        <w:t xml:space="preserve">ear </w:t>
      </w:r>
      <w:r w:rsidR="003755D7" w:rsidRPr="00A500CB">
        <w:t>L</w:t>
      </w:r>
      <w:r w:rsidR="00CB2FB0">
        <w:t xml:space="preserve">ong </w:t>
      </w:r>
      <w:r w:rsidR="003755D7" w:rsidRPr="00A500CB">
        <w:t>P</w:t>
      </w:r>
      <w:r w:rsidR="00CB2FB0">
        <w:t>lan</w:t>
      </w:r>
      <w:r w:rsidR="003755D7">
        <w:t>s</w:t>
      </w:r>
      <w:r w:rsidR="003755D7" w:rsidRPr="00A500CB">
        <w:t xml:space="preserve">. </w:t>
      </w:r>
      <w:r w:rsidR="003755D7" w:rsidRPr="00A500CB">
        <w:tab/>
      </w:r>
      <w:r w:rsidR="003755D7" w:rsidRPr="00A500CB">
        <w:tab/>
      </w:r>
      <w:r w:rsidR="003755D7" w:rsidRPr="00A500CB">
        <w:tab/>
      </w:r>
      <w:r w:rsidR="003755D7" w:rsidRPr="00A500CB">
        <w:tab/>
      </w:r>
      <w:r w:rsidR="003755D7" w:rsidRPr="00A500CB">
        <w:tab/>
        <w:t xml:space="preserve"> </w:t>
      </w:r>
    </w:p>
    <w:p w:rsidR="000E2B80" w:rsidRPr="00A500CB" w:rsidRDefault="00F26D60" w:rsidP="00EC7C51">
      <w:pPr>
        <w:pStyle w:val="ListParagraph"/>
        <w:numPr>
          <w:ilvl w:val="6"/>
          <w:numId w:val="9"/>
        </w:numPr>
        <w:tabs>
          <w:tab w:val="left" w:pos="0"/>
          <w:tab w:val="left" w:pos="360"/>
          <w:tab w:val="left" w:pos="720"/>
          <w:tab w:val="left" w:pos="1080"/>
          <w:tab w:val="left" w:pos="1440"/>
          <w:tab w:val="left" w:pos="1800"/>
          <w:tab w:val="left" w:pos="2160"/>
        </w:tabs>
        <w:ind w:left="1080"/>
        <w:contextualSpacing w:val="0"/>
      </w:pPr>
      <w:r>
        <w:t xml:space="preserve">The </w:t>
      </w:r>
      <w:r w:rsidR="00CB2FB0">
        <w:t>E</w:t>
      </w:r>
      <w:r w:rsidR="00A51B71">
        <w:t>LL</w:t>
      </w:r>
      <w:r w:rsidR="00CB2FB0">
        <w:t xml:space="preserve"> and Title II</w:t>
      </w:r>
      <w:r w:rsidR="00A51B71">
        <w:t>I</w:t>
      </w:r>
      <w:r w:rsidR="00CB2FB0">
        <w:t xml:space="preserve"> </w:t>
      </w:r>
      <w:r w:rsidR="00E161F0" w:rsidRPr="00A500CB">
        <w:t xml:space="preserve">director </w:t>
      </w:r>
      <w:r w:rsidR="000E2B80" w:rsidRPr="00A500CB">
        <w:t xml:space="preserve">organizes and provides professional development programs for </w:t>
      </w:r>
      <w:r w:rsidR="000A0176" w:rsidRPr="00A500CB">
        <w:t>E</w:t>
      </w:r>
      <w:r w:rsidR="000A0176">
        <w:t>SL</w:t>
      </w:r>
      <w:r w:rsidR="00A94688">
        <w:t xml:space="preserve"> </w:t>
      </w:r>
      <w:r w:rsidR="000E2B80" w:rsidRPr="00A500CB">
        <w:t>staff and general classroom teachers. He also hires teachers in the summer to write curriculum to enhance current efforts</w:t>
      </w:r>
      <w:r>
        <w:t xml:space="preserve">.  Also, </w:t>
      </w:r>
      <w:r w:rsidR="000A0176" w:rsidRPr="00A500CB">
        <w:t>E</w:t>
      </w:r>
      <w:r w:rsidR="000A0176">
        <w:t>SL</w:t>
      </w:r>
      <w:r w:rsidR="000A0176" w:rsidRPr="00A500CB">
        <w:t xml:space="preserve"> </w:t>
      </w:r>
      <w:r w:rsidR="000E2B80" w:rsidRPr="00A500CB">
        <w:t xml:space="preserve">liaisons connect with other departments (English, </w:t>
      </w:r>
      <w:r w:rsidR="006259A9">
        <w:t>m</w:t>
      </w:r>
      <w:r w:rsidR="006259A9" w:rsidRPr="00A500CB">
        <w:t>ath</w:t>
      </w:r>
      <w:r w:rsidR="000E2B80" w:rsidRPr="00A500CB">
        <w:t>,</w:t>
      </w:r>
      <w:r w:rsidR="00346C1A">
        <w:t xml:space="preserve"> </w:t>
      </w:r>
      <w:r w:rsidR="006259A9">
        <w:t>s</w:t>
      </w:r>
      <w:r w:rsidR="006259A9" w:rsidRPr="00A500CB">
        <w:t>cience</w:t>
      </w:r>
      <w:r w:rsidR="000E2B80" w:rsidRPr="00A500CB">
        <w:t xml:space="preserve">, </w:t>
      </w:r>
      <w:r w:rsidR="00303F7F">
        <w:t xml:space="preserve">and </w:t>
      </w:r>
      <w:r w:rsidR="006259A9">
        <w:t>s</w:t>
      </w:r>
      <w:r w:rsidR="006259A9" w:rsidRPr="00A500CB">
        <w:t xml:space="preserve">ocial </w:t>
      </w:r>
      <w:r w:rsidR="006259A9">
        <w:t>s</w:t>
      </w:r>
      <w:r w:rsidR="006259A9" w:rsidRPr="00A500CB">
        <w:t>tudies</w:t>
      </w:r>
      <w:r w:rsidR="000E2B80" w:rsidRPr="00A500CB">
        <w:t xml:space="preserve">) to ensure alignment of curriculum. </w:t>
      </w:r>
    </w:p>
    <w:p w:rsidR="00916318" w:rsidRDefault="00346C1A">
      <w:pPr>
        <w:tabs>
          <w:tab w:val="left" w:pos="0"/>
          <w:tab w:val="left" w:pos="360"/>
          <w:tab w:val="left" w:pos="720"/>
          <w:tab w:val="left" w:pos="1080"/>
          <w:tab w:val="left" w:pos="1440"/>
          <w:tab w:val="left" w:pos="1800"/>
          <w:tab w:val="left" w:pos="2160"/>
        </w:tabs>
        <w:ind w:left="720" w:hanging="720"/>
      </w:pPr>
      <w:r>
        <w:rPr>
          <w:b/>
        </w:rPr>
        <w:tab/>
      </w:r>
      <w:r w:rsidR="00DE54AA" w:rsidRPr="00DE54AA">
        <w:rPr>
          <w:b/>
        </w:rPr>
        <w:t>B.</w:t>
      </w:r>
      <w:r w:rsidR="00973482">
        <w:rPr>
          <w:b/>
        </w:rPr>
        <w:tab/>
      </w:r>
      <w:r w:rsidR="000E2B80" w:rsidRPr="00A500CB">
        <w:t>The</w:t>
      </w:r>
      <w:r w:rsidR="00F63E94">
        <w:t xml:space="preserve"> literacy and T</w:t>
      </w:r>
      <w:r w:rsidR="00D96DE3">
        <w:t xml:space="preserve">itle I </w:t>
      </w:r>
      <w:r w:rsidR="00E161F0" w:rsidRPr="00A500CB">
        <w:t xml:space="preserve">director </w:t>
      </w:r>
      <w:r w:rsidR="000E2B80" w:rsidRPr="00A500CB">
        <w:t xml:space="preserve">maintains a program that </w:t>
      </w:r>
      <w:r w:rsidR="000E2B80" w:rsidRPr="00973482">
        <w:rPr>
          <w:rFonts w:cs="Roboto-Regular"/>
        </w:rPr>
        <w:t xml:space="preserve">uses Title I funding to support additional teachers </w:t>
      </w:r>
      <w:r w:rsidR="00D96DE3" w:rsidRPr="00973482">
        <w:rPr>
          <w:rFonts w:cs="Roboto-Regular"/>
        </w:rPr>
        <w:t xml:space="preserve">for each of the K-8 schools to </w:t>
      </w:r>
      <w:r w:rsidR="000E2B80" w:rsidRPr="00973482">
        <w:rPr>
          <w:rFonts w:cs="Roboto-Regular"/>
        </w:rPr>
        <w:t xml:space="preserve">provide </w:t>
      </w:r>
      <w:r w:rsidR="00CB2FB0" w:rsidRPr="00973482">
        <w:rPr>
          <w:rFonts w:cs="Roboto-Regular"/>
        </w:rPr>
        <w:t>small-</w:t>
      </w:r>
      <w:r w:rsidR="000E2B80" w:rsidRPr="00973482">
        <w:rPr>
          <w:rFonts w:cs="Roboto-Regular"/>
        </w:rPr>
        <w:t xml:space="preserve">group instruction to students in need. In addition, Title I funding provides literacy coaches who support classroom teachers in each of the K-8 </w:t>
      </w:r>
      <w:r w:rsidR="00CB2FB0" w:rsidRPr="00973482">
        <w:rPr>
          <w:rFonts w:cs="Roboto-Regular"/>
        </w:rPr>
        <w:t xml:space="preserve">schools </w:t>
      </w:r>
      <w:r w:rsidR="000E2B80" w:rsidRPr="00973482">
        <w:rPr>
          <w:rFonts w:cs="Roboto-Regular"/>
        </w:rPr>
        <w:t>and</w:t>
      </w:r>
      <w:r w:rsidR="00D96DE3" w:rsidRPr="00973482">
        <w:rPr>
          <w:rFonts w:cs="Roboto-Regular"/>
        </w:rPr>
        <w:t xml:space="preserve"> who</w:t>
      </w:r>
      <w:r w:rsidR="000E2B80" w:rsidRPr="00973482">
        <w:rPr>
          <w:rFonts w:cs="Roboto-Regular"/>
        </w:rPr>
        <w:t xml:space="preserve"> work with administration to help improve reading and writing for all students.  Title I funding also provides literacy assistants who work with students under the direction of the literacy coaches.</w:t>
      </w:r>
    </w:p>
    <w:p w:rsidR="000E2B80" w:rsidRPr="00A500CB" w:rsidRDefault="000E2B80" w:rsidP="00F26D60">
      <w:pPr>
        <w:pStyle w:val="ListParagraph"/>
        <w:numPr>
          <w:ilvl w:val="6"/>
          <w:numId w:val="8"/>
        </w:numPr>
        <w:tabs>
          <w:tab w:val="left" w:pos="360"/>
          <w:tab w:val="left" w:pos="720"/>
          <w:tab w:val="left" w:pos="1080"/>
          <w:tab w:val="left" w:pos="1440"/>
          <w:tab w:val="left" w:pos="1800"/>
        </w:tabs>
        <w:ind w:left="1080"/>
        <w:contextualSpacing w:val="0"/>
      </w:pPr>
      <w:r w:rsidRPr="00A500CB">
        <w:t xml:space="preserve">The </w:t>
      </w:r>
      <w:r w:rsidR="00CB2FB0">
        <w:t>l</w:t>
      </w:r>
      <w:r w:rsidR="00CB2FB0" w:rsidRPr="00A500CB">
        <w:t xml:space="preserve">iteracy </w:t>
      </w:r>
      <w:r w:rsidR="00CB2FB0">
        <w:t xml:space="preserve">and Title I </w:t>
      </w:r>
      <w:r w:rsidR="00E161F0">
        <w:t xml:space="preserve">director </w:t>
      </w:r>
      <w:r w:rsidRPr="00A500CB">
        <w:t>meets with the coaches monthly to coordin</w:t>
      </w:r>
      <w:r w:rsidR="00D96DE3">
        <w:t>ate their efforts district</w:t>
      </w:r>
      <w:r w:rsidRPr="00A500CB">
        <w:t>wide.</w:t>
      </w:r>
    </w:p>
    <w:p w:rsidR="000E2B80" w:rsidRPr="00A500CB" w:rsidRDefault="000E2B80" w:rsidP="00F26D60">
      <w:pPr>
        <w:pStyle w:val="ListParagraph"/>
        <w:numPr>
          <w:ilvl w:val="7"/>
          <w:numId w:val="8"/>
        </w:numPr>
        <w:tabs>
          <w:tab w:val="left" w:pos="360"/>
          <w:tab w:val="left" w:pos="720"/>
          <w:tab w:val="left" w:pos="1080"/>
          <w:tab w:val="left" w:pos="1440"/>
          <w:tab w:val="left" w:pos="1800"/>
          <w:tab w:val="left" w:pos="2160"/>
        </w:tabs>
        <w:ind w:left="1440"/>
        <w:contextualSpacing w:val="0"/>
      </w:pPr>
      <w:r w:rsidRPr="00A500CB">
        <w:lastRenderedPageBreak/>
        <w:t>As district math coaches are recent additions and there is no system in place to support them, the literacy coaches are guiding the development of the math coaches and their program.</w:t>
      </w:r>
    </w:p>
    <w:p w:rsidR="000E2B80" w:rsidRPr="00A500CB" w:rsidRDefault="000E2B80" w:rsidP="00F26D60">
      <w:pPr>
        <w:tabs>
          <w:tab w:val="left" w:pos="360"/>
          <w:tab w:val="left" w:pos="720"/>
          <w:tab w:val="left" w:pos="1440"/>
          <w:tab w:val="left" w:pos="1800"/>
          <w:tab w:val="left" w:pos="2160"/>
        </w:tabs>
        <w:ind w:left="1080" w:hanging="360"/>
      </w:pPr>
      <w:r w:rsidRPr="00A500CB">
        <w:t xml:space="preserve">2.  </w:t>
      </w:r>
      <w:r w:rsidRPr="00A500CB">
        <w:tab/>
        <w:t>Th</w:t>
      </w:r>
      <w:r w:rsidR="001E3400">
        <w:t xml:space="preserve">e </w:t>
      </w:r>
      <w:r w:rsidR="00CB2FB0">
        <w:t>literacy</w:t>
      </w:r>
      <w:r w:rsidR="00CB2FB0" w:rsidRPr="00A500CB">
        <w:t xml:space="preserve"> </w:t>
      </w:r>
      <w:r w:rsidR="00CB2FB0">
        <w:t xml:space="preserve">and Title I </w:t>
      </w:r>
      <w:r w:rsidR="00E161F0" w:rsidRPr="00A500CB">
        <w:t xml:space="preserve">director </w:t>
      </w:r>
      <w:r w:rsidRPr="00A500CB">
        <w:t>holds K-5 data meetings wit</w:t>
      </w:r>
      <w:r w:rsidR="001E3400">
        <w:t xml:space="preserve">h </w:t>
      </w:r>
      <w:r w:rsidR="00CB2FB0">
        <w:t>grade-</w:t>
      </w:r>
      <w:r w:rsidR="001E3400">
        <w:t xml:space="preserve">level teams following </w:t>
      </w:r>
      <w:r w:rsidRPr="00A500CB">
        <w:t>assessments to construct an instructional</w:t>
      </w:r>
      <w:r w:rsidR="001E3400">
        <w:t xml:space="preserve"> plan for each grade level and </w:t>
      </w:r>
      <w:r w:rsidRPr="00A500CB">
        <w:t xml:space="preserve">group students according to their </w:t>
      </w:r>
      <w:r w:rsidR="001E3400">
        <w:t xml:space="preserve">strengths and </w:t>
      </w:r>
      <w:r w:rsidR="00CB2FB0">
        <w:t>challenges</w:t>
      </w:r>
      <w:r w:rsidR="001E3400">
        <w:t>.  The d</w:t>
      </w:r>
      <w:r w:rsidRPr="00A500CB">
        <w:t xml:space="preserve">irector also holds a “sense of urgency” meeting after benchmarking if </w:t>
      </w:r>
      <w:r w:rsidR="00A51B71">
        <w:t>student</w:t>
      </w:r>
      <w:r w:rsidR="00CB2FB0">
        <w:t xml:space="preserve">s have not made sufficient </w:t>
      </w:r>
      <w:r w:rsidRPr="00A500CB">
        <w:t>progre</w:t>
      </w:r>
      <w:r w:rsidR="001E3400">
        <w:t>ss.  The d</w:t>
      </w:r>
      <w:r w:rsidRPr="00A500CB">
        <w:t xml:space="preserve">irector provides weekly model assessments that can be used for </w:t>
      </w:r>
      <w:r w:rsidR="00CB2FB0" w:rsidRPr="00A500CB">
        <w:t>small</w:t>
      </w:r>
      <w:r w:rsidR="00CB2FB0">
        <w:t>-</w:t>
      </w:r>
      <w:r w:rsidRPr="00A500CB">
        <w:t>group instruction and mini-forma</w:t>
      </w:r>
      <w:r w:rsidR="001E3400">
        <w:t xml:space="preserve">tive assessments intended for use during </w:t>
      </w:r>
      <w:r w:rsidRPr="00A500CB">
        <w:t>daily lessons.</w:t>
      </w:r>
    </w:p>
    <w:p w:rsidR="000E2B80" w:rsidRPr="00A500CB" w:rsidRDefault="001E3400" w:rsidP="00F26D60">
      <w:pPr>
        <w:tabs>
          <w:tab w:val="left" w:pos="360"/>
          <w:tab w:val="left" w:pos="720"/>
          <w:tab w:val="left" w:pos="1080"/>
          <w:tab w:val="left" w:pos="1440"/>
          <w:tab w:val="left" w:pos="1800"/>
        </w:tabs>
        <w:ind w:left="1080" w:hanging="360"/>
        <w:rPr>
          <w:rFonts w:cs="Roboto-Regular"/>
        </w:rPr>
      </w:pPr>
      <w:r>
        <w:rPr>
          <w:rFonts w:cs="Roboto-Regular"/>
        </w:rPr>
        <w:t xml:space="preserve">3. </w:t>
      </w:r>
      <w:r>
        <w:rPr>
          <w:rFonts w:cs="Roboto-Regular"/>
        </w:rPr>
        <w:tab/>
      </w:r>
      <w:r w:rsidR="00CB2FB0">
        <w:rPr>
          <w:rFonts w:cs="Roboto-Regular"/>
        </w:rPr>
        <w:t>T</w:t>
      </w:r>
      <w:r>
        <w:rPr>
          <w:rFonts w:cs="Roboto-Regular"/>
        </w:rPr>
        <w:t xml:space="preserve">he </w:t>
      </w:r>
      <w:r w:rsidR="00CB2FB0">
        <w:t xml:space="preserve">literacy </w:t>
      </w:r>
      <w:r w:rsidR="000E2B80" w:rsidRPr="00A500CB">
        <w:rPr>
          <w:rFonts w:cs="Roboto-Regular"/>
        </w:rPr>
        <w:t>program holds a few “fun family literacy n</w:t>
      </w:r>
      <w:r>
        <w:rPr>
          <w:rFonts w:cs="Roboto-Regular"/>
        </w:rPr>
        <w:t>ights” at each of the schools several times a year with refreshments</w:t>
      </w:r>
      <w:r w:rsidR="000E2B80" w:rsidRPr="00A500CB">
        <w:rPr>
          <w:rFonts w:cs="Roboto-Regular"/>
        </w:rPr>
        <w:t xml:space="preserve"> and something for every member of the family. </w:t>
      </w:r>
    </w:p>
    <w:p w:rsidR="000E2B80" w:rsidRPr="00A500CB" w:rsidRDefault="000E2B80" w:rsidP="00F26D60">
      <w:pPr>
        <w:tabs>
          <w:tab w:val="left" w:pos="360"/>
          <w:tab w:val="left" w:pos="720"/>
          <w:tab w:val="left" w:pos="1080"/>
          <w:tab w:val="left" w:pos="1440"/>
        </w:tabs>
        <w:ind w:left="1080" w:hanging="360"/>
      </w:pPr>
      <w:r w:rsidRPr="00A500CB">
        <w:rPr>
          <w:rFonts w:cs="Roboto-Regular"/>
        </w:rPr>
        <w:t xml:space="preserve">4.  </w:t>
      </w:r>
      <w:r w:rsidR="00F26D60">
        <w:rPr>
          <w:rFonts w:cs="Roboto-Regular"/>
        </w:rPr>
        <w:t xml:space="preserve"> </w:t>
      </w:r>
      <w:r w:rsidRPr="00A500CB">
        <w:rPr>
          <w:rFonts w:cs="Roboto-Regular"/>
        </w:rPr>
        <w:t>The Title I program holds monthly morning parent workshops on different topics at</w:t>
      </w:r>
      <w:r w:rsidR="001E3400">
        <w:rPr>
          <w:rFonts w:cs="Roboto-Regular"/>
        </w:rPr>
        <w:t xml:space="preserve"> each of the Title I Schools.  </w:t>
      </w:r>
      <w:r w:rsidR="00CB2FB0">
        <w:rPr>
          <w:rFonts w:cs="Roboto-Regular"/>
        </w:rPr>
        <w:t>A</w:t>
      </w:r>
      <w:r w:rsidR="00CB2FB0" w:rsidRPr="00A500CB">
        <w:rPr>
          <w:rFonts w:cs="Roboto-Regular"/>
        </w:rPr>
        <w:t>s part of the Parent</w:t>
      </w:r>
      <w:r w:rsidR="00CB2FB0">
        <w:rPr>
          <w:rFonts w:cs="Roboto-Regular"/>
        </w:rPr>
        <w:t xml:space="preserve"> Academy the </w:t>
      </w:r>
      <w:r w:rsidR="001E3400">
        <w:rPr>
          <w:rFonts w:cs="Roboto-Regular"/>
        </w:rPr>
        <w:t>Salemwood School holds e</w:t>
      </w:r>
      <w:r w:rsidRPr="00A500CB">
        <w:rPr>
          <w:rFonts w:cs="Roboto-Regular"/>
        </w:rPr>
        <w:t xml:space="preserve">vening workshops </w:t>
      </w:r>
      <w:r w:rsidR="001E3400">
        <w:rPr>
          <w:rFonts w:cs="Roboto-Regular"/>
        </w:rPr>
        <w:t>for all K-8 parents</w:t>
      </w:r>
      <w:r w:rsidRPr="00A500CB">
        <w:rPr>
          <w:rFonts w:cs="Roboto-Regular"/>
        </w:rPr>
        <w:t xml:space="preserve">. </w:t>
      </w:r>
    </w:p>
    <w:p w:rsidR="000E2B80" w:rsidRPr="00A500CB" w:rsidRDefault="000E2B80" w:rsidP="00346C1A">
      <w:pPr>
        <w:tabs>
          <w:tab w:val="left" w:pos="360"/>
          <w:tab w:val="left" w:pos="720"/>
          <w:tab w:val="left" w:pos="1080"/>
          <w:tab w:val="left" w:pos="1620"/>
        </w:tabs>
        <w:ind w:left="1080" w:hanging="360"/>
      </w:pPr>
      <w:r w:rsidRPr="00A500CB">
        <w:t xml:space="preserve">5.  </w:t>
      </w:r>
      <w:r w:rsidR="00346C1A">
        <w:tab/>
      </w:r>
      <w:r w:rsidRPr="00A500CB">
        <w:t>In orde</w:t>
      </w:r>
      <w:r w:rsidR="001E3400">
        <w:t>r to help meet the needs of parents and families, the literacy d</w:t>
      </w:r>
      <w:r w:rsidRPr="00A500CB">
        <w:t>irec</w:t>
      </w:r>
      <w:r w:rsidR="001E3400">
        <w:t xml:space="preserve">tor publishes a </w:t>
      </w:r>
      <w:r w:rsidR="00DE54AA" w:rsidRPr="00DE54AA">
        <w:rPr>
          <w:i/>
        </w:rPr>
        <w:t>School and Community Resource Guide</w:t>
      </w:r>
      <w:r w:rsidRPr="00A500CB">
        <w:t xml:space="preserve"> in English, Spanish, Portug</w:t>
      </w:r>
      <w:r w:rsidR="001E3400">
        <w:t>uese, French</w:t>
      </w:r>
      <w:r w:rsidR="00CB2FB0">
        <w:t>,</w:t>
      </w:r>
      <w:r w:rsidR="001E3400">
        <w:t xml:space="preserve"> and Chinese to </w:t>
      </w:r>
      <w:r w:rsidRPr="00A500CB">
        <w:t xml:space="preserve">provide information on how to access a variety of services. </w:t>
      </w:r>
      <w:r w:rsidRPr="00A500CB">
        <w:tab/>
      </w:r>
      <w:r w:rsidRPr="00A500CB">
        <w:tab/>
        <w:t xml:space="preserve"> </w:t>
      </w:r>
    </w:p>
    <w:p w:rsidR="000E2B80" w:rsidRPr="00A500CB" w:rsidRDefault="000E2B80" w:rsidP="00346C1A">
      <w:pPr>
        <w:tabs>
          <w:tab w:val="left" w:pos="360"/>
          <w:tab w:val="left" w:pos="720"/>
          <w:tab w:val="left" w:pos="1080"/>
          <w:tab w:val="left" w:pos="1620"/>
        </w:tabs>
        <w:ind w:left="1080" w:hanging="360"/>
      </w:pPr>
      <w:r w:rsidRPr="00A500CB">
        <w:t xml:space="preserve">6.  </w:t>
      </w:r>
      <w:r w:rsidR="00346C1A">
        <w:tab/>
      </w:r>
      <w:r w:rsidRPr="00A500CB">
        <w:t>Te</w:t>
      </w:r>
      <w:r w:rsidR="001E3400">
        <w:t xml:space="preserve">achers told reviewers that the </w:t>
      </w:r>
      <w:r w:rsidR="00CB2FB0">
        <w:t>l</w:t>
      </w:r>
      <w:r w:rsidR="00CB2FB0" w:rsidRPr="00A500CB">
        <w:t xml:space="preserve">iteracy </w:t>
      </w:r>
      <w:r w:rsidR="00CB2FB0">
        <w:t xml:space="preserve">and Title I </w:t>
      </w:r>
      <w:r w:rsidR="00E161F0" w:rsidRPr="00A500CB">
        <w:t xml:space="preserve">director </w:t>
      </w:r>
      <w:r w:rsidRPr="00A500CB">
        <w:t>communicates expectations and that</w:t>
      </w:r>
      <w:r w:rsidR="00F26D60">
        <w:t xml:space="preserve"> coaches “enforce standards.” </w:t>
      </w:r>
      <w:r w:rsidRPr="00A500CB">
        <w:t xml:space="preserve">They said there is a lot of “pressure and accountability” </w:t>
      </w:r>
      <w:r w:rsidR="00A51B71">
        <w:t>about</w:t>
      </w:r>
      <w:r w:rsidR="00A51B71" w:rsidRPr="00A500CB">
        <w:t xml:space="preserve"> </w:t>
      </w:r>
      <w:r w:rsidRPr="00A500CB">
        <w:t xml:space="preserve">literacy but </w:t>
      </w:r>
      <w:r w:rsidR="00A51B71">
        <w:t xml:space="preserve">noted </w:t>
      </w:r>
      <w:r w:rsidRPr="00A500CB">
        <w:t xml:space="preserve">that it is “not necessarily a bad thing.” </w:t>
      </w:r>
    </w:p>
    <w:p w:rsidR="000E2B80" w:rsidRDefault="000E2B80" w:rsidP="00F26D60">
      <w:pPr>
        <w:tabs>
          <w:tab w:val="left" w:pos="360"/>
          <w:tab w:val="left" w:pos="720"/>
          <w:tab w:val="left" w:pos="1080"/>
          <w:tab w:val="left" w:pos="1440"/>
          <w:tab w:val="left" w:pos="1800"/>
          <w:tab w:val="left" w:pos="2160"/>
        </w:tabs>
        <w:rPr>
          <w:rFonts w:cs="Arial"/>
        </w:rPr>
      </w:pPr>
      <w:r w:rsidRPr="00A500CB">
        <w:rPr>
          <w:b/>
        </w:rPr>
        <w:t>Impact</w:t>
      </w:r>
      <w:r w:rsidRPr="00A500CB">
        <w:t xml:space="preserve">: </w:t>
      </w:r>
      <w:r w:rsidR="000B28A9">
        <w:t>Focused leadership in</w:t>
      </w:r>
      <w:r w:rsidRPr="00A500CB">
        <w:t xml:space="preserve"> </w:t>
      </w:r>
      <w:r w:rsidR="00A51B71">
        <w:t xml:space="preserve">the </w:t>
      </w:r>
      <w:r w:rsidR="003D7C61">
        <w:t xml:space="preserve">K-12 </w:t>
      </w:r>
      <w:r w:rsidRPr="00A500CB">
        <w:t xml:space="preserve">English </w:t>
      </w:r>
      <w:r w:rsidR="00A51B71">
        <w:t>l</w:t>
      </w:r>
      <w:r w:rsidR="00A51B71" w:rsidRPr="00A500CB">
        <w:t xml:space="preserve">anguage </w:t>
      </w:r>
      <w:r w:rsidR="00A51B71">
        <w:t>l</w:t>
      </w:r>
      <w:r w:rsidR="00A51B71" w:rsidRPr="00A500CB">
        <w:t>earner</w:t>
      </w:r>
      <w:r w:rsidR="00A51B71">
        <w:t xml:space="preserve"> and </w:t>
      </w:r>
      <w:r w:rsidR="000B28A9">
        <w:t xml:space="preserve">the </w:t>
      </w:r>
      <w:r w:rsidR="003D7C61">
        <w:t>K-</w:t>
      </w:r>
      <w:r w:rsidR="00CF235D">
        <w:t>5</w:t>
      </w:r>
      <w:r w:rsidR="000B28A9">
        <w:t xml:space="preserve"> </w:t>
      </w:r>
      <w:r w:rsidR="001E3400">
        <w:t>l</w:t>
      </w:r>
      <w:r w:rsidRPr="00A500CB">
        <w:t xml:space="preserve">iteracy </w:t>
      </w:r>
      <w:r w:rsidR="000B28A9">
        <w:t>programs</w:t>
      </w:r>
      <w:r w:rsidR="003D7C61">
        <w:rPr>
          <w:rFonts w:cs="Arial"/>
        </w:rPr>
        <w:t xml:space="preserve"> </w:t>
      </w:r>
      <w:r w:rsidRPr="00A500CB">
        <w:rPr>
          <w:rFonts w:cs="Arial"/>
        </w:rPr>
        <w:t>ensures consistent use, alignment, and effective delivery of the di</w:t>
      </w:r>
      <w:r w:rsidR="001E3400">
        <w:rPr>
          <w:rFonts w:cs="Arial"/>
        </w:rPr>
        <w:t xml:space="preserve">strict’s curricula.  It also </w:t>
      </w:r>
      <w:r w:rsidR="000B28A9">
        <w:rPr>
          <w:rFonts w:cs="Arial"/>
        </w:rPr>
        <w:t xml:space="preserve">provides </w:t>
      </w:r>
      <w:r w:rsidRPr="00A500CB">
        <w:rPr>
          <w:rFonts w:cs="Arial"/>
        </w:rPr>
        <w:t xml:space="preserve">direction to ensure that teachers and other staff make effective use of curriculum guides that include objectives, resources, instructional strategies, timelines, and assessments </w:t>
      </w:r>
      <w:r w:rsidR="000B28A9">
        <w:rPr>
          <w:rFonts w:cs="Arial"/>
        </w:rPr>
        <w:t>for all content</w:t>
      </w:r>
      <w:r w:rsidRPr="00A500CB">
        <w:rPr>
          <w:rFonts w:cs="Arial"/>
        </w:rPr>
        <w:t xml:space="preserve"> areas.</w:t>
      </w:r>
    </w:p>
    <w:p w:rsidR="000E2B80" w:rsidRPr="00B23E5B" w:rsidRDefault="00B23E5B" w:rsidP="00B23E5B">
      <w:pPr>
        <w:tabs>
          <w:tab w:val="left" w:pos="360"/>
          <w:tab w:val="left" w:pos="1080"/>
          <w:tab w:val="left" w:pos="1440"/>
          <w:tab w:val="left" w:pos="1800"/>
          <w:tab w:val="left" w:pos="2160"/>
        </w:tabs>
        <w:ind w:left="360" w:hanging="360"/>
        <w:rPr>
          <w:b/>
        </w:rPr>
      </w:pPr>
      <w:r>
        <w:rPr>
          <w:b/>
        </w:rPr>
        <w:t>3.</w:t>
      </w:r>
      <w:r>
        <w:rPr>
          <w:b/>
        </w:rPr>
        <w:tab/>
      </w:r>
      <w:r w:rsidR="001E3400">
        <w:rPr>
          <w:b/>
        </w:rPr>
        <w:t>District and school l</w:t>
      </w:r>
      <w:r w:rsidR="000E2B80" w:rsidRPr="00B23E5B">
        <w:rPr>
          <w:b/>
        </w:rPr>
        <w:t xml:space="preserve">eaders have begun to collaboratively monitor the quality of instruction and acquire a common understanding of </w:t>
      </w:r>
      <w:r w:rsidR="003D7C61" w:rsidRPr="00B23E5B">
        <w:rPr>
          <w:b/>
        </w:rPr>
        <w:t>high</w:t>
      </w:r>
      <w:r w:rsidR="003D7C61">
        <w:rPr>
          <w:b/>
        </w:rPr>
        <w:t>-</w:t>
      </w:r>
      <w:r w:rsidR="000E2B80" w:rsidRPr="00B23E5B">
        <w:rPr>
          <w:b/>
        </w:rPr>
        <w:t xml:space="preserve">quality instruction.  </w:t>
      </w:r>
    </w:p>
    <w:p w:rsidR="000E2B80" w:rsidRPr="00A500CB" w:rsidRDefault="000E2B80" w:rsidP="00F26D60">
      <w:pPr>
        <w:pStyle w:val="ListParagraph"/>
        <w:numPr>
          <w:ilvl w:val="1"/>
          <w:numId w:val="5"/>
        </w:numPr>
        <w:tabs>
          <w:tab w:val="left" w:pos="360"/>
          <w:tab w:val="left" w:pos="720"/>
          <w:tab w:val="left" w:pos="1080"/>
          <w:tab w:val="left" w:pos="1800"/>
          <w:tab w:val="left" w:pos="2160"/>
        </w:tabs>
        <w:ind w:left="720"/>
        <w:contextualSpacing w:val="0"/>
      </w:pPr>
      <w:r w:rsidRPr="00A500CB">
        <w:t>As a part of his entry to the district, th</w:t>
      </w:r>
      <w:r w:rsidR="001E3400">
        <w:t xml:space="preserve">e </w:t>
      </w:r>
      <w:r w:rsidR="00D23A3B">
        <w:t xml:space="preserve">interim superintendent </w:t>
      </w:r>
      <w:r w:rsidR="001E3400">
        <w:t>led a l</w:t>
      </w:r>
      <w:r w:rsidRPr="00A500CB">
        <w:t xml:space="preserve">eadership </w:t>
      </w:r>
      <w:r w:rsidR="001E3400">
        <w:t>team w</w:t>
      </w:r>
      <w:r w:rsidRPr="00A500CB">
        <w:t>orkshop in August of 2016</w:t>
      </w:r>
      <w:r w:rsidR="001E3400">
        <w:t>.  Included were central office staff, principals</w:t>
      </w:r>
      <w:r w:rsidR="00D23A3B">
        <w:t>,</w:t>
      </w:r>
      <w:r w:rsidR="001E3400">
        <w:t xml:space="preserve"> </w:t>
      </w:r>
      <w:r w:rsidR="00D20725">
        <w:t xml:space="preserve">assistant principals, house principals, program managers, </w:t>
      </w:r>
      <w:r w:rsidR="001E3400">
        <w:t>and curriculum directors.  The president of the Malden Teachers</w:t>
      </w:r>
      <w:r w:rsidR="00D23A3B">
        <w:t>’</w:t>
      </w:r>
      <w:r w:rsidRPr="00A500CB">
        <w:t xml:space="preserve"> Association was invited but was unable to attend.</w:t>
      </w:r>
    </w:p>
    <w:p w:rsidR="00F26D60" w:rsidRDefault="000E2B80" w:rsidP="00F26D60">
      <w:pPr>
        <w:pStyle w:val="ListParagraph"/>
        <w:tabs>
          <w:tab w:val="left" w:pos="360"/>
          <w:tab w:val="left" w:pos="1800"/>
          <w:tab w:val="left" w:pos="2160"/>
        </w:tabs>
        <w:ind w:left="1080" w:hanging="360"/>
        <w:contextualSpacing w:val="0"/>
      </w:pPr>
      <w:r w:rsidRPr="00A500CB">
        <w:t xml:space="preserve">1. </w:t>
      </w:r>
      <w:r w:rsidR="00F26D60">
        <w:tab/>
      </w:r>
      <w:r w:rsidRPr="00A500CB">
        <w:t xml:space="preserve">During the </w:t>
      </w:r>
      <w:r w:rsidR="003B4352">
        <w:t>w</w:t>
      </w:r>
      <w:r w:rsidRPr="00A500CB">
        <w:t>orkshop, in order to place the focus of the district on improving instruction</w:t>
      </w:r>
      <w:r w:rsidR="003B4352">
        <w:t>,</w:t>
      </w:r>
      <w:r w:rsidRPr="00A500CB">
        <w:t xml:space="preserve"> the </w:t>
      </w:r>
      <w:r w:rsidR="00D23A3B">
        <w:t xml:space="preserve">interim superintendent </w:t>
      </w:r>
      <w:r w:rsidR="003B4352">
        <w:t>led the team in</w:t>
      </w:r>
      <w:r w:rsidRPr="00A500CB">
        <w:t xml:space="preserve"> reaching consensus on a definition of rigor; </w:t>
      </w:r>
      <w:r w:rsidR="00D23A3B">
        <w:t xml:space="preserve">in </w:t>
      </w:r>
      <w:r w:rsidRPr="00A500CB">
        <w:t>developing a set of common teaching and learning best practices expected to seen daily i</w:t>
      </w:r>
      <w:r w:rsidR="003B4352">
        <w:t>n each classroom; and</w:t>
      </w:r>
      <w:r w:rsidRPr="00A500CB">
        <w:t xml:space="preserve"> </w:t>
      </w:r>
      <w:r w:rsidR="00D23A3B">
        <w:t xml:space="preserve">in </w:t>
      </w:r>
      <w:r w:rsidRPr="00A500CB">
        <w:t>developing a set of instructional</w:t>
      </w:r>
      <w:r w:rsidR="003B4352">
        <w:t xml:space="preserve"> focus indicators for 2016-2017 based on </w:t>
      </w:r>
      <w:r w:rsidRPr="00A500CB">
        <w:t>ESE</w:t>
      </w:r>
      <w:r w:rsidR="003B4352">
        <w:t>’s</w:t>
      </w:r>
      <w:r w:rsidRPr="00A500CB">
        <w:t xml:space="preserve"> Model Rubric for Teachers.  They collaboratively develo</w:t>
      </w:r>
      <w:r w:rsidR="003B4352">
        <w:t xml:space="preserve">ped a process for </w:t>
      </w:r>
      <w:r w:rsidR="003B4352">
        <w:lastRenderedPageBreak/>
        <w:t>I</w:t>
      </w:r>
      <w:r w:rsidR="00D23A3B">
        <w:t xml:space="preserve">nstructional </w:t>
      </w:r>
      <w:r w:rsidR="003B4352">
        <w:t>F</w:t>
      </w:r>
      <w:r w:rsidR="00D23A3B">
        <w:t xml:space="preserve">ocus </w:t>
      </w:r>
      <w:r w:rsidR="003B4352">
        <w:t>W</w:t>
      </w:r>
      <w:r w:rsidR="00D23A3B">
        <w:t>alk</w:t>
      </w:r>
      <w:r w:rsidR="003B4352">
        <w:t>s</w:t>
      </w:r>
      <w:r w:rsidRPr="00A500CB">
        <w:t xml:space="preserve"> </w:t>
      </w:r>
      <w:r w:rsidR="00D23A3B">
        <w:t>(</w:t>
      </w:r>
      <w:r w:rsidR="00DE54AA" w:rsidRPr="00DE54AA">
        <w:t>IFWs)</w:t>
      </w:r>
      <w:r w:rsidR="00D23A3B">
        <w:rPr>
          <w:b/>
        </w:rPr>
        <w:t xml:space="preserve"> </w:t>
      </w:r>
      <w:r w:rsidRPr="00A500CB">
        <w:t xml:space="preserve">and an Instructional Focus Walks Guide </w:t>
      </w:r>
      <w:r w:rsidR="003B4352">
        <w:t>to use</w:t>
      </w:r>
      <w:r w:rsidRPr="00A500CB">
        <w:t xml:space="preserve"> </w:t>
      </w:r>
      <w:r w:rsidR="003B4352">
        <w:t>as an instrument during the walks</w:t>
      </w:r>
      <w:r w:rsidRPr="00A500CB">
        <w:t xml:space="preserve">. </w:t>
      </w:r>
    </w:p>
    <w:p w:rsidR="00F26D60" w:rsidRDefault="000E2B80" w:rsidP="00F26D60">
      <w:pPr>
        <w:pStyle w:val="ListParagraph"/>
        <w:tabs>
          <w:tab w:val="left" w:pos="360"/>
          <w:tab w:val="left" w:pos="1800"/>
          <w:tab w:val="left" w:pos="2160"/>
        </w:tabs>
        <w:ind w:left="1080" w:hanging="360"/>
        <w:contextualSpacing w:val="0"/>
      </w:pPr>
      <w:r w:rsidRPr="00A500CB">
        <w:t xml:space="preserve">2. </w:t>
      </w:r>
      <w:r w:rsidR="00F26D60">
        <w:tab/>
      </w:r>
      <w:r w:rsidRPr="00A500CB">
        <w:t xml:space="preserve">The </w:t>
      </w:r>
      <w:r w:rsidR="00D23A3B">
        <w:t>interim s</w:t>
      </w:r>
      <w:r w:rsidR="00D23A3B" w:rsidRPr="00A500CB">
        <w:t xml:space="preserve">uperintendent </w:t>
      </w:r>
      <w:r w:rsidRPr="00A500CB">
        <w:t>tol</w:t>
      </w:r>
      <w:r w:rsidR="003B4352">
        <w:t>d the team that the district had</w:t>
      </w:r>
      <w:r w:rsidRPr="00A500CB">
        <w:t xml:space="preserve"> not previously </w:t>
      </w:r>
      <w:r w:rsidR="00F9356B">
        <w:t>used</w:t>
      </w:r>
      <w:r w:rsidRPr="00A500CB">
        <w:t xml:space="preserve"> </w:t>
      </w:r>
      <w:r w:rsidR="003B4352">
        <w:t>IFWs but that the walks</w:t>
      </w:r>
      <w:r w:rsidRPr="00A500CB">
        <w:t xml:space="preserve"> are planned monthly and principals are committed to seeing every teacher at least b</w:t>
      </w:r>
      <w:r w:rsidR="003B4352">
        <w:t>i-weekly. He said that IFWs would</w:t>
      </w:r>
      <w:r w:rsidRPr="00A500CB">
        <w:t xml:space="preserve"> </w:t>
      </w:r>
      <w:r w:rsidR="003B4352">
        <w:t xml:space="preserve">also </w:t>
      </w:r>
      <w:r w:rsidRPr="00A500CB">
        <w:t>be used to monitor progress. In September</w:t>
      </w:r>
      <w:r w:rsidR="00D23A3B">
        <w:t xml:space="preserve"> 2016</w:t>
      </w:r>
      <w:r w:rsidRPr="00A500CB">
        <w:t xml:space="preserve">, the </w:t>
      </w:r>
      <w:r w:rsidR="00F9356B">
        <w:t>interim s</w:t>
      </w:r>
      <w:r w:rsidR="00F9356B" w:rsidRPr="00A500CB">
        <w:t xml:space="preserve">uperintendent </w:t>
      </w:r>
      <w:r w:rsidRPr="00A500CB">
        <w:t>was doing</w:t>
      </w:r>
      <w:r w:rsidR="003B4352">
        <w:t xml:space="preserve"> IFWs in</w:t>
      </w:r>
      <w:r w:rsidRPr="00A500CB">
        <w:t xml:space="preserve"> on</w:t>
      </w:r>
      <w:r w:rsidR="003B4352">
        <w:t>e school each day</w:t>
      </w:r>
      <w:r w:rsidR="00D23A3B">
        <w:t xml:space="preserve">; at the time of the onsite </w:t>
      </w:r>
      <w:r w:rsidR="003B4352">
        <w:t xml:space="preserve">he </w:t>
      </w:r>
      <w:r w:rsidR="00D23A3B">
        <w:t xml:space="preserve">was doing </w:t>
      </w:r>
      <w:r w:rsidR="003B4352">
        <w:t>two</w:t>
      </w:r>
      <w:r w:rsidRPr="00A500CB">
        <w:t xml:space="preserve"> per week.</w:t>
      </w:r>
      <w:r w:rsidRPr="00A500CB">
        <w:tab/>
      </w:r>
    </w:p>
    <w:p w:rsidR="00F26D60" w:rsidRDefault="000E2B80" w:rsidP="00F26D60">
      <w:pPr>
        <w:pStyle w:val="ListParagraph"/>
        <w:tabs>
          <w:tab w:val="left" w:pos="360"/>
          <w:tab w:val="left" w:pos="1800"/>
          <w:tab w:val="left" w:pos="2160"/>
        </w:tabs>
        <w:ind w:left="1080" w:hanging="360"/>
        <w:contextualSpacing w:val="0"/>
      </w:pPr>
      <w:r w:rsidRPr="00A500CB">
        <w:t xml:space="preserve">3. </w:t>
      </w:r>
      <w:r w:rsidR="00F26D60">
        <w:tab/>
      </w:r>
      <w:r w:rsidRPr="00A500CB">
        <w:t xml:space="preserve">The </w:t>
      </w:r>
      <w:r w:rsidR="00D23A3B">
        <w:t>interim s</w:t>
      </w:r>
      <w:r w:rsidR="00D23A3B" w:rsidRPr="00A500CB">
        <w:t xml:space="preserve">uperintendent </w:t>
      </w:r>
      <w:r w:rsidR="00D23A3B">
        <w:t>stated</w:t>
      </w:r>
      <w:r w:rsidR="003B4352">
        <w:t xml:space="preserve"> that he had invited the school c</w:t>
      </w:r>
      <w:r w:rsidRPr="00A500CB">
        <w:t xml:space="preserve">ommittee to participate in the IFWs and that the </w:t>
      </w:r>
      <w:r w:rsidR="00D23A3B">
        <w:t>m</w:t>
      </w:r>
      <w:r w:rsidR="00D23A3B" w:rsidRPr="00A500CB">
        <w:t xml:space="preserve">ayor </w:t>
      </w:r>
      <w:r w:rsidRPr="00A500CB">
        <w:t>h</w:t>
      </w:r>
      <w:r w:rsidR="003B4352">
        <w:t>as participated in several and two</w:t>
      </w:r>
      <w:r w:rsidRPr="00A500CB">
        <w:t xml:space="preserve"> other members </w:t>
      </w:r>
      <w:r w:rsidR="003B4352">
        <w:t>also attended.</w:t>
      </w:r>
    </w:p>
    <w:p w:rsidR="000E2B80" w:rsidRPr="00A500CB" w:rsidRDefault="000E2B80" w:rsidP="00F26D60">
      <w:pPr>
        <w:pStyle w:val="ListParagraph"/>
        <w:tabs>
          <w:tab w:val="left" w:pos="360"/>
          <w:tab w:val="left" w:pos="1800"/>
          <w:tab w:val="left" w:pos="2160"/>
        </w:tabs>
        <w:ind w:left="1080" w:hanging="360"/>
        <w:contextualSpacing w:val="0"/>
      </w:pPr>
      <w:r w:rsidRPr="00A500CB">
        <w:t xml:space="preserve">4. </w:t>
      </w:r>
      <w:r w:rsidR="00F26D60">
        <w:tab/>
      </w:r>
      <w:r w:rsidR="003B4352">
        <w:t>Principals and curriculum d</w:t>
      </w:r>
      <w:r w:rsidRPr="00A500CB">
        <w:t>irectors told the team that they see value in IFWs</w:t>
      </w:r>
      <w:r w:rsidR="00D23A3B">
        <w:t>.</w:t>
      </w:r>
    </w:p>
    <w:p w:rsidR="00F26D60" w:rsidRDefault="000E2B80" w:rsidP="00F26D60">
      <w:pPr>
        <w:tabs>
          <w:tab w:val="left" w:pos="360"/>
          <w:tab w:val="left" w:pos="720"/>
          <w:tab w:val="left" w:pos="1080"/>
          <w:tab w:val="left" w:pos="1440"/>
          <w:tab w:val="left" w:pos="1800"/>
        </w:tabs>
        <w:ind w:left="1440" w:hanging="360"/>
      </w:pPr>
      <w:r w:rsidRPr="00A500CB">
        <w:t xml:space="preserve">a. </w:t>
      </w:r>
      <w:r w:rsidR="00F26D60">
        <w:t xml:space="preserve">  </w:t>
      </w:r>
      <w:r w:rsidR="00F26D60">
        <w:tab/>
        <w:t>A</w:t>
      </w:r>
      <w:r w:rsidRPr="00A500CB">
        <w:t xml:space="preserve">n administrator told the team that IFWs </w:t>
      </w:r>
      <w:r w:rsidR="00D23A3B">
        <w:t>enable</w:t>
      </w:r>
      <w:r w:rsidR="00D23A3B" w:rsidRPr="00A500CB">
        <w:t xml:space="preserve"> </w:t>
      </w:r>
      <w:r w:rsidRPr="00A500CB">
        <w:t xml:space="preserve">them to ensure that teachers are teaching the same content across grade levels.  </w:t>
      </w:r>
      <w:r w:rsidR="00D23A3B">
        <w:t>They said that t</w:t>
      </w:r>
      <w:r w:rsidR="00D23A3B" w:rsidRPr="00A500CB">
        <w:t xml:space="preserve">he </w:t>
      </w:r>
      <w:r w:rsidRPr="00A500CB">
        <w:t xml:space="preserve">common planning in </w:t>
      </w:r>
      <w:r w:rsidR="00D23A3B" w:rsidRPr="00A500CB">
        <w:t>grade</w:t>
      </w:r>
      <w:r w:rsidR="00D23A3B">
        <w:t>-</w:t>
      </w:r>
      <w:r w:rsidRPr="00A500CB">
        <w:t>level teams</w:t>
      </w:r>
      <w:r w:rsidR="00F26D60">
        <w:t xml:space="preserve"> becomes obvious in the IFWs. </w:t>
      </w:r>
    </w:p>
    <w:p w:rsidR="000E2B80" w:rsidRPr="00A500CB" w:rsidRDefault="003B4352" w:rsidP="00F26D60">
      <w:pPr>
        <w:tabs>
          <w:tab w:val="left" w:pos="360"/>
          <w:tab w:val="left" w:pos="720"/>
          <w:tab w:val="left" w:pos="1080"/>
          <w:tab w:val="left" w:pos="1440"/>
          <w:tab w:val="left" w:pos="1800"/>
        </w:tabs>
        <w:ind w:left="1440" w:hanging="360"/>
      </w:pPr>
      <w:r>
        <w:t>b.</w:t>
      </w:r>
      <w:r>
        <w:tab/>
        <w:t xml:space="preserve">Another leader said </w:t>
      </w:r>
      <w:r w:rsidR="00F26D60">
        <w:t>he liked to do IFWs</w:t>
      </w:r>
      <w:r w:rsidR="000E2B80" w:rsidRPr="00A500CB">
        <w:t xml:space="preserve"> wi</w:t>
      </w:r>
      <w:r w:rsidR="00F26D60">
        <w:t xml:space="preserve">th people he normally would </w:t>
      </w:r>
      <w:r w:rsidR="00D23A3B">
        <w:t xml:space="preserve">not </w:t>
      </w:r>
      <w:r w:rsidR="00F26D60">
        <w:t>be with because they looked</w:t>
      </w:r>
      <w:r w:rsidR="000E2B80" w:rsidRPr="00A500CB">
        <w:t xml:space="preserve"> a</w:t>
      </w:r>
      <w:r>
        <w:t xml:space="preserve">t things differently and that was </w:t>
      </w:r>
      <w:r w:rsidR="00D23A3B">
        <w:t>“</w:t>
      </w:r>
      <w:r>
        <w:t>good</w:t>
      </w:r>
      <w:r w:rsidR="000E2B80" w:rsidRPr="00A500CB">
        <w:t>.</w:t>
      </w:r>
      <w:r w:rsidR="00D23A3B">
        <w:t>”</w:t>
      </w:r>
      <w:r w:rsidR="000E2B80" w:rsidRPr="00A500CB">
        <w:t xml:space="preserve"> </w:t>
      </w:r>
    </w:p>
    <w:p w:rsidR="000E2B80" w:rsidRDefault="000E2B80" w:rsidP="00F26D60">
      <w:pPr>
        <w:tabs>
          <w:tab w:val="left" w:pos="0"/>
        </w:tabs>
      </w:pPr>
      <w:r w:rsidRPr="00A500CB">
        <w:rPr>
          <w:b/>
        </w:rPr>
        <w:t>Impact</w:t>
      </w:r>
      <w:r w:rsidRPr="00A500CB">
        <w:t xml:space="preserve">: By </w:t>
      </w:r>
      <w:r w:rsidR="005E578E">
        <w:t xml:space="preserve">defining rigor, developing a set of teaching and learning best practices, and </w:t>
      </w:r>
      <w:r w:rsidRPr="00A500CB">
        <w:t xml:space="preserve">implementing regular </w:t>
      </w:r>
      <w:r w:rsidR="00A84788">
        <w:t>Instructional Focus Walks</w:t>
      </w:r>
      <w:r w:rsidRPr="00A500CB">
        <w:t>, the dist</w:t>
      </w:r>
      <w:r w:rsidR="00A84788">
        <w:t xml:space="preserve">rict </w:t>
      </w:r>
      <w:r w:rsidR="00CF235D">
        <w:t xml:space="preserve">is </w:t>
      </w:r>
      <w:r w:rsidR="00D23A3B" w:rsidRPr="00A500CB">
        <w:t>develop</w:t>
      </w:r>
      <w:r w:rsidR="00D23A3B">
        <w:t>ing</w:t>
      </w:r>
      <w:r w:rsidR="00D23A3B" w:rsidRPr="00A500CB">
        <w:t xml:space="preserve"> </w:t>
      </w:r>
      <w:r w:rsidRPr="00A500CB">
        <w:t xml:space="preserve">a common understanding of </w:t>
      </w:r>
      <w:r w:rsidR="00D23A3B" w:rsidRPr="00A500CB">
        <w:t>high</w:t>
      </w:r>
      <w:r w:rsidR="00D23A3B">
        <w:t>-</w:t>
      </w:r>
      <w:r w:rsidRPr="00A500CB">
        <w:t xml:space="preserve">quality teaching; </w:t>
      </w:r>
      <w:r w:rsidR="00D23A3B">
        <w:t xml:space="preserve">focusing </w:t>
      </w:r>
      <w:r w:rsidRPr="00A500CB">
        <w:t>increased attention</w:t>
      </w:r>
      <w:r w:rsidR="00A84788">
        <w:t xml:space="preserve"> </w:t>
      </w:r>
      <w:r w:rsidRPr="00A500CB">
        <w:t>on instructional practice</w:t>
      </w:r>
      <w:r w:rsidR="00A84788">
        <w:t>s</w:t>
      </w:r>
      <w:r w:rsidRPr="00A500CB">
        <w:t xml:space="preserve"> and student learning; </w:t>
      </w:r>
      <w:r w:rsidR="003353D5">
        <w:t xml:space="preserve">and </w:t>
      </w:r>
      <w:r w:rsidRPr="00A500CB">
        <w:t>collaborative</w:t>
      </w:r>
      <w:r w:rsidR="003353D5">
        <w:t>ly</w:t>
      </w:r>
      <w:r w:rsidRPr="00A500CB">
        <w:t xml:space="preserve"> </w:t>
      </w:r>
      <w:r w:rsidR="003353D5" w:rsidRPr="00A500CB">
        <w:t>collecti</w:t>
      </w:r>
      <w:r w:rsidR="003353D5">
        <w:t xml:space="preserve">ng </w:t>
      </w:r>
      <w:r w:rsidR="003353D5" w:rsidRPr="00A500CB">
        <w:t>data</w:t>
      </w:r>
      <w:r w:rsidR="003353D5">
        <w:t xml:space="preserve"> about</w:t>
      </w:r>
      <w:r w:rsidRPr="00A500CB">
        <w:t xml:space="preserve"> </w:t>
      </w:r>
      <w:r w:rsidR="00A84788">
        <w:t xml:space="preserve">teaching and learning.  In addition, teachers and leaders </w:t>
      </w:r>
      <w:r w:rsidR="003353D5">
        <w:t>are provided</w:t>
      </w:r>
      <w:r w:rsidR="00A84788">
        <w:t xml:space="preserve"> </w:t>
      </w:r>
      <w:r w:rsidRPr="00A500CB">
        <w:t xml:space="preserve">opportunities to share evidence about what </w:t>
      </w:r>
      <w:r w:rsidR="00A84788">
        <w:t xml:space="preserve">is and is </w:t>
      </w:r>
      <w:r w:rsidR="003353D5">
        <w:t xml:space="preserve">not </w:t>
      </w:r>
      <w:r w:rsidR="00A84788">
        <w:t xml:space="preserve">observed and </w:t>
      </w:r>
      <w:r w:rsidRPr="00A500CB">
        <w:t>learn from other participants through their observations, questions, experiences</w:t>
      </w:r>
      <w:r w:rsidR="003353D5">
        <w:t>,</w:t>
      </w:r>
      <w:r w:rsidRPr="00A500CB">
        <w:t xml:space="preserve"> and pe</w:t>
      </w:r>
      <w:r w:rsidR="00A84788">
        <w:t>rspectives. Ultimately, Instructional</w:t>
      </w:r>
      <w:r w:rsidRPr="00A500CB">
        <w:t xml:space="preserve"> Focus Walks </w:t>
      </w:r>
      <w:r w:rsidR="003353D5">
        <w:t>are likely</w:t>
      </w:r>
      <w:r w:rsidR="003353D5" w:rsidRPr="00A500CB">
        <w:t xml:space="preserve"> </w:t>
      </w:r>
      <w:r w:rsidR="003353D5">
        <w:t>contributing</w:t>
      </w:r>
      <w:r w:rsidRPr="00A500CB">
        <w:t xml:space="preserve"> </w:t>
      </w:r>
      <w:r w:rsidR="003353D5">
        <w:t xml:space="preserve">to </w:t>
      </w:r>
      <w:r w:rsidRPr="00A500CB">
        <w:t>improved instruction and higher levels of student achievement.</w:t>
      </w:r>
    </w:p>
    <w:p w:rsidR="00B17B29" w:rsidRPr="00A500CB" w:rsidRDefault="00B17B29" w:rsidP="00F26D60">
      <w:pPr>
        <w:tabs>
          <w:tab w:val="left" w:pos="0"/>
        </w:tabs>
      </w:pPr>
    </w:p>
    <w:p w:rsidR="000E2B80" w:rsidRPr="00B17B29" w:rsidRDefault="000E2B80" w:rsidP="00F26D60">
      <w:pPr>
        <w:tabs>
          <w:tab w:val="left" w:pos="360"/>
          <w:tab w:val="left" w:pos="720"/>
          <w:tab w:val="left" w:pos="1080"/>
          <w:tab w:val="left" w:pos="1440"/>
          <w:tab w:val="left" w:pos="1800"/>
          <w:tab w:val="left" w:pos="2160"/>
        </w:tabs>
        <w:rPr>
          <w:b/>
          <w:sz w:val="28"/>
          <w:szCs w:val="28"/>
        </w:rPr>
      </w:pPr>
      <w:r w:rsidRPr="00B17B29">
        <w:rPr>
          <w:b/>
          <w:sz w:val="28"/>
          <w:szCs w:val="28"/>
        </w:rPr>
        <w:t>Challenges and Areas for Growth</w:t>
      </w:r>
    </w:p>
    <w:p w:rsidR="000E2B80" w:rsidRPr="00A500CB" w:rsidRDefault="00B23E5B" w:rsidP="00F26D60">
      <w:pPr>
        <w:tabs>
          <w:tab w:val="left" w:pos="360"/>
          <w:tab w:val="left" w:pos="720"/>
          <w:tab w:val="left" w:pos="1080"/>
          <w:tab w:val="left" w:pos="1440"/>
          <w:tab w:val="left" w:pos="1800"/>
        </w:tabs>
        <w:ind w:left="360" w:hanging="360"/>
      </w:pPr>
      <w:r>
        <w:rPr>
          <w:b/>
        </w:rPr>
        <w:t>4.</w:t>
      </w:r>
      <w:r>
        <w:rPr>
          <w:b/>
        </w:rPr>
        <w:tab/>
      </w:r>
      <w:r w:rsidR="000E2B80" w:rsidRPr="00A500CB">
        <w:rPr>
          <w:b/>
        </w:rPr>
        <w:t xml:space="preserve">The responsibilities assigned to </w:t>
      </w:r>
      <w:r w:rsidR="009D03EF">
        <w:rPr>
          <w:b/>
        </w:rPr>
        <w:t xml:space="preserve">curriculum </w:t>
      </w:r>
      <w:r w:rsidR="00A84788">
        <w:rPr>
          <w:b/>
        </w:rPr>
        <w:t xml:space="preserve">content area </w:t>
      </w:r>
      <w:r w:rsidR="000E2B80" w:rsidRPr="00A500CB">
        <w:rPr>
          <w:b/>
        </w:rPr>
        <w:t xml:space="preserve">directors are too diffuse to allow </w:t>
      </w:r>
      <w:r w:rsidR="00CF235D">
        <w:rPr>
          <w:b/>
        </w:rPr>
        <w:t>sufficient</w:t>
      </w:r>
      <w:r w:rsidR="00CF235D" w:rsidRPr="00A500CB">
        <w:rPr>
          <w:b/>
        </w:rPr>
        <w:t xml:space="preserve"> </w:t>
      </w:r>
      <w:r w:rsidR="000E2B80" w:rsidRPr="00A500CB">
        <w:rPr>
          <w:b/>
        </w:rPr>
        <w:t>attention to individual content areas</w:t>
      </w:r>
      <w:r w:rsidR="00A84788">
        <w:rPr>
          <w:b/>
        </w:rPr>
        <w:t xml:space="preserve"> districtwide</w:t>
      </w:r>
      <w:r w:rsidR="000E2B80" w:rsidRPr="00A500CB">
        <w:rPr>
          <w:b/>
        </w:rPr>
        <w:t>.</w:t>
      </w:r>
    </w:p>
    <w:p w:rsidR="000E2B80" w:rsidRPr="00A500CB" w:rsidRDefault="000E2B80" w:rsidP="00132360">
      <w:pPr>
        <w:tabs>
          <w:tab w:val="left" w:pos="450"/>
          <w:tab w:val="left" w:pos="720"/>
          <w:tab w:val="left" w:pos="1080"/>
          <w:tab w:val="left" w:pos="1440"/>
          <w:tab w:val="left" w:pos="1800"/>
          <w:tab w:val="left" w:pos="2160"/>
        </w:tabs>
        <w:ind w:left="720" w:hanging="360"/>
      </w:pPr>
      <w:r w:rsidRPr="0001448F">
        <w:rPr>
          <w:b/>
        </w:rPr>
        <w:t>A.</w:t>
      </w:r>
      <w:r w:rsidRPr="00A500CB">
        <w:tab/>
      </w:r>
      <w:r w:rsidR="00A467FA">
        <w:t>Before</w:t>
      </w:r>
      <w:r w:rsidR="00A84788">
        <w:t xml:space="preserve"> 2013, the district had </w:t>
      </w:r>
      <w:r w:rsidR="00A467FA">
        <w:t>10</w:t>
      </w:r>
      <w:r w:rsidR="00A467FA" w:rsidRPr="00A500CB">
        <w:t xml:space="preserve"> </w:t>
      </w:r>
      <w:r w:rsidRPr="00A500CB">
        <w:t>K-12 curriculum content coor</w:t>
      </w:r>
      <w:r w:rsidR="00A84788">
        <w:t>dinators including directors of English Language Arts, mathematics, social studies, science, technology,</w:t>
      </w:r>
      <w:r w:rsidRPr="00A500CB">
        <w:t xml:space="preserve"> English Language Learnin</w:t>
      </w:r>
      <w:r w:rsidR="00A84788">
        <w:t xml:space="preserve">g and Title III, </w:t>
      </w:r>
      <w:r w:rsidR="00E178D2">
        <w:t xml:space="preserve">K-5 </w:t>
      </w:r>
      <w:r w:rsidR="00A84788">
        <w:t>literacy and Title I, , guidance c</w:t>
      </w:r>
      <w:r w:rsidRPr="00A500CB">
        <w:t>ounseling</w:t>
      </w:r>
      <w:r w:rsidR="00A84788">
        <w:t xml:space="preserve"> for grades 5-12, and physical education and h</w:t>
      </w:r>
      <w:r w:rsidRPr="00A500CB">
        <w:t>ealt</w:t>
      </w:r>
      <w:r w:rsidR="00A84788">
        <w:t>h.  Between 2010 and 2013, the assistant s</w:t>
      </w:r>
      <w:r w:rsidRPr="00A500CB">
        <w:t xml:space="preserve">uperintendent </w:t>
      </w:r>
      <w:r w:rsidR="00A84788">
        <w:t>assumed responsibility for foreign languages, visual arts</w:t>
      </w:r>
      <w:r w:rsidR="00A467FA">
        <w:t>,</w:t>
      </w:r>
      <w:r w:rsidR="00A84788">
        <w:t xml:space="preserve"> and m</w:t>
      </w:r>
      <w:r w:rsidRPr="00A500CB">
        <w:t>usic.</w:t>
      </w:r>
    </w:p>
    <w:p w:rsidR="000E2B80" w:rsidRPr="00A500CB" w:rsidRDefault="000E2B80" w:rsidP="003D6EDF">
      <w:pPr>
        <w:tabs>
          <w:tab w:val="left" w:pos="450"/>
          <w:tab w:val="left" w:pos="720"/>
          <w:tab w:val="left" w:pos="1080"/>
          <w:tab w:val="left" w:pos="1440"/>
          <w:tab w:val="left" w:pos="1800"/>
          <w:tab w:val="left" w:pos="2160"/>
        </w:tabs>
        <w:ind w:left="720" w:hanging="360"/>
      </w:pPr>
      <w:bookmarkStart w:id="12" w:name="_GoBack"/>
      <w:r w:rsidRPr="0001448F">
        <w:rPr>
          <w:b/>
        </w:rPr>
        <w:lastRenderedPageBreak/>
        <w:t>B.</w:t>
      </w:r>
      <w:r w:rsidRPr="00A500CB">
        <w:t xml:space="preserve"> </w:t>
      </w:r>
      <w:r w:rsidRPr="00A500CB">
        <w:tab/>
        <w:t>In 2013, the district eliminate</w:t>
      </w:r>
      <w:r w:rsidR="003D6EDF">
        <w:t xml:space="preserve">d </w:t>
      </w:r>
      <w:r w:rsidR="00E178D2">
        <w:t xml:space="preserve">5 </w:t>
      </w:r>
      <w:r w:rsidR="003D6EDF">
        <w:t xml:space="preserve">director positions and combined </w:t>
      </w:r>
      <w:r w:rsidRPr="00A500CB">
        <w:t>their responsibilities into</w:t>
      </w:r>
      <w:r w:rsidR="003D6EDF">
        <w:t xml:space="preserve"> two new consolidated positions</w:t>
      </w:r>
      <w:r w:rsidR="00A467FA">
        <w:t xml:space="preserve">: </w:t>
      </w:r>
      <w:r w:rsidR="003D6EDF">
        <w:t>director of humanities K-12 and d</w:t>
      </w:r>
      <w:r w:rsidRPr="00A500CB">
        <w:t>irector of STEM K-12.</w:t>
      </w:r>
    </w:p>
    <w:p w:rsidR="000E2B80" w:rsidRPr="00A500CB" w:rsidRDefault="000E2B80" w:rsidP="00F26D60">
      <w:pPr>
        <w:pStyle w:val="ListParagraph"/>
        <w:numPr>
          <w:ilvl w:val="0"/>
          <w:numId w:val="3"/>
        </w:numPr>
        <w:tabs>
          <w:tab w:val="left" w:pos="360"/>
          <w:tab w:val="left" w:pos="720"/>
          <w:tab w:val="left" w:pos="1080"/>
          <w:tab w:val="left" w:pos="1440"/>
          <w:tab w:val="left" w:pos="1800"/>
          <w:tab w:val="left" w:pos="2160"/>
        </w:tabs>
        <w:contextualSpacing w:val="0"/>
      </w:pPr>
      <w:r w:rsidRPr="00A500CB">
        <w:t xml:space="preserve">The </w:t>
      </w:r>
      <w:r w:rsidR="003D6EDF">
        <w:t>director of h</w:t>
      </w:r>
      <w:r w:rsidRPr="00A500CB">
        <w:t>umanities K-12 is responsible for the development, implementation, oversi</w:t>
      </w:r>
      <w:r w:rsidR="003D6EDF">
        <w:t>ght and assessment of English, history and social studies, foreign languages, visual arts</w:t>
      </w:r>
      <w:r w:rsidR="00A467FA">
        <w:t>,</w:t>
      </w:r>
      <w:r w:rsidR="003D6EDF">
        <w:t xml:space="preserve"> and m</w:t>
      </w:r>
      <w:r w:rsidRPr="00A500CB">
        <w:t>usic.</w:t>
      </w:r>
    </w:p>
    <w:p w:rsidR="00132360" w:rsidRDefault="000E2B80" w:rsidP="00132360">
      <w:pPr>
        <w:pStyle w:val="ListParagraph"/>
        <w:numPr>
          <w:ilvl w:val="1"/>
          <w:numId w:val="3"/>
        </w:numPr>
        <w:tabs>
          <w:tab w:val="left" w:pos="360"/>
          <w:tab w:val="left" w:pos="720"/>
          <w:tab w:val="left" w:pos="1080"/>
          <w:tab w:val="left" w:pos="1440"/>
          <w:tab w:val="left" w:pos="2160"/>
        </w:tabs>
        <w:ind w:left="1440"/>
        <w:contextualSpacing w:val="0"/>
      </w:pPr>
      <w:r w:rsidRPr="00A500CB">
        <w:t xml:space="preserve">The </w:t>
      </w:r>
      <w:r w:rsidR="003D6EDF">
        <w:t>director of h</w:t>
      </w:r>
      <w:r w:rsidRPr="00A500CB">
        <w:t xml:space="preserve">umanities </w:t>
      </w:r>
      <w:r w:rsidR="00A467FA">
        <w:t>K-12</w:t>
      </w:r>
      <w:r w:rsidR="004E3E68">
        <w:t xml:space="preserve"> </w:t>
      </w:r>
      <w:r w:rsidRPr="00A500CB">
        <w:t>is responsible for directing and overseeing the</w:t>
      </w:r>
      <w:r w:rsidR="003D6EDF">
        <w:t xml:space="preserve"> work of </w:t>
      </w:r>
      <w:r w:rsidR="004A424A">
        <w:t xml:space="preserve">96 </w:t>
      </w:r>
      <w:r w:rsidR="003D6EDF">
        <w:t>teachers: 34 in English, 29 in social studies and history, 12 in foreign l</w:t>
      </w:r>
      <w:r w:rsidRPr="00A500CB">
        <w:t>anguage</w:t>
      </w:r>
      <w:r w:rsidR="003D6EDF">
        <w:t>s, 11 in m</w:t>
      </w:r>
      <w:r w:rsidRPr="00A500CB">
        <w:t>usic</w:t>
      </w:r>
      <w:r w:rsidR="00A467FA">
        <w:t>,</w:t>
      </w:r>
      <w:r w:rsidR="00132360">
        <w:t xml:space="preserve"> and 10</w:t>
      </w:r>
      <w:r w:rsidR="003D6EDF">
        <w:t xml:space="preserve"> in visual arts</w:t>
      </w:r>
      <w:r w:rsidR="00132360">
        <w:t>.</w:t>
      </w:r>
    </w:p>
    <w:p w:rsidR="000E2B80" w:rsidRPr="00A500CB" w:rsidRDefault="000E2B80" w:rsidP="00132360">
      <w:pPr>
        <w:pStyle w:val="ListParagraph"/>
        <w:numPr>
          <w:ilvl w:val="1"/>
          <w:numId w:val="3"/>
        </w:numPr>
        <w:tabs>
          <w:tab w:val="left" w:pos="360"/>
          <w:tab w:val="left" w:pos="720"/>
          <w:tab w:val="left" w:pos="1080"/>
          <w:tab w:val="left" w:pos="1440"/>
          <w:tab w:val="left" w:pos="2160"/>
        </w:tabs>
        <w:ind w:left="1440"/>
        <w:contextualSpacing w:val="0"/>
      </w:pPr>
      <w:r w:rsidRPr="00A500CB">
        <w:t>Those 9</w:t>
      </w:r>
      <w:r w:rsidR="004A424A">
        <w:t>6</w:t>
      </w:r>
      <w:r w:rsidRPr="00A500CB">
        <w:t xml:space="preserve"> teachers implement multiple courses, including 60 at Malden High School alone</w:t>
      </w:r>
      <w:r w:rsidR="00A467FA">
        <w:t>.</w:t>
      </w:r>
    </w:p>
    <w:bookmarkEnd w:id="12"/>
    <w:p w:rsidR="000E2B80" w:rsidRPr="00A500CB" w:rsidRDefault="000E2B80" w:rsidP="00F26D60">
      <w:pPr>
        <w:pStyle w:val="ListParagraph"/>
        <w:numPr>
          <w:ilvl w:val="0"/>
          <w:numId w:val="3"/>
        </w:numPr>
        <w:tabs>
          <w:tab w:val="left" w:pos="360"/>
          <w:tab w:val="left" w:pos="720"/>
          <w:tab w:val="left" w:pos="1080"/>
          <w:tab w:val="left" w:pos="1440"/>
          <w:tab w:val="left" w:pos="1800"/>
          <w:tab w:val="left" w:pos="2160"/>
        </w:tabs>
        <w:contextualSpacing w:val="0"/>
      </w:pPr>
      <w:r w:rsidRPr="00A500CB">
        <w:t xml:space="preserve">The </w:t>
      </w:r>
      <w:r w:rsidR="00A467FA">
        <w:t>d</w:t>
      </w:r>
      <w:r w:rsidR="00A467FA" w:rsidRPr="00A500CB">
        <w:t xml:space="preserve">irector </w:t>
      </w:r>
      <w:r w:rsidRPr="00A500CB">
        <w:t>of STEM</w:t>
      </w:r>
      <w:r w:rsidR="003D6EDF">
        <w:t xml:space="preserve"> K-12 is responsible</w:t>
      </w:r>
      <w:r w:rsidRPr="00A500CB">
        <w:t xml:space="preserve"> for the development, implementatio</w:t>
      </w:r>
      <w:r w:rsidR="009D03EF">
        <w:t>n, oversight</w:t>
      </w:r>
      <w:r w:rsidR="00D55B81">
        <w:t xml:space="preserve">, </w:t>
      </w:r>
      <w:r w:rsidR="003D6EDF">
        <w:t>and assessment of mathematics, science, computer science, technology education</w:t>
      </w:r>
      <w:r w:rsidR="00D55B81">
        <w:t>,</w:t>
      </w:r>
      <w:r w:rsidR="003D6EDF">
        <w:t xml:space="preserve"> and e</w:t>
      </w:r>
      <w:r w:rsidRPr="00A500CB">
        <w:t xml:space="preserve">ngineering. </w:t>
      </w:r>
    </w:p>
    <w:p w:rsidR="00132360" w:rsidRDefault="000E2B80" w:rsidP="00132360">
      <w:pPr>
        <w:pStyle w:val="ListParagraph"/>
        <w:tabs>
          <w:tab w:val="left" w:pos="360"/>
          <w:tab w:val="left" w:pos="720"/>
          <w:tab w:val="left" w:pos="1170"/>
          <w:tab w:val="left" w:pos="2160"/>
        </w:tabs>
        <w:ind w:left="1440" w:hanging="360"/>
        <w:contextualSpacing w:val="0"/>
      </w:pPr>
      <w:r w:rsidRPr="00A500CB">
        <w:t xml:space="preserve">a.  </w:t>
      </w:r>
      <w:r w:rsidRPr="00A500CB">
        <w:tab/>
        <w:t xml:space="preserve">The </w:t>
      </w:r>
      <w:r w:rsidR="003D6EDF">
        <w:t>d</w:t>
      </w:r>
      <w:r w:rsidR="00132360">
        <w:t xml:space="preserve">irector of STEM is </w:t>
      </w:r>
      <w:r w:rsidRPr="00A500CB">
        <w:t>responsible for directing and over</w:t>
      </w:r>
      <w:r w:rsidR="003D6EDF">
        <w:t xml:space="preserve">seeing the work of 75 teachers:  </w:t>
      </w:r>
      <w:r w:rsidRPr="00A500CB">
        <w:t xml:space="preserve">38 </w:t>
      </w:r>
      <w:r w:rsidR="003D6EDF">
        <w:t>in math</w:t>
      </w:r>
      <w:r w:rsidRPr="00A500CB">
        <w:t xml:space="preserve">, 32 </w:t>
      </w:r>
      <w:r w:rsidR="003D6EDF">
        <w:t>in science</w:t>
      </w:r>
      <w:r w:rsidR="00D55B81">
        <w:t>,</w:t>
      </w:r>
      <w:r w:rsidR="003D6EDF">
        <w:t xml:space="preserve"> and 5 in technology education and engineering.</w:t>
      </w:r>
    </w:p>
    <w:p w:rsidR="000E2B80" w:rsidRPr="00A500CB" w:rsidRDefault="000E2B80" w:rsidP="00132360">
      <w:pPr>
        <w:pStyle w:val="ListParagraph"/>
        <w:tabs>
          <w:tab w:val="left" w:pos="360"/>
          <w:tab w:val="left" w:pos="720"/>
          <w:tab w:val="left" w:pos="1170"/>
          <w:tab w:val="left" w:pos="2160"/>
        </w:tabs>
        <w:ind w:left="1440" w:hanging="360"/>
        <w:contextualSpacing w:val="0"/>
      </w:pPr>
      <w:r w:rsidRPr="00A500CB">
        <w:t xml:space="preserve">b.  </w:t>
      </w:r>
      <w:r w:rsidR="00132360">
        <w:tab/>
      </w:r>
      <w:r w:rsidRPr="00A500CB">
        <w:t>The 75 teach</w:t>
      </w:r>
      <w:r w:rsidR="003D6EDF">
        <w:t xml:space="preserve">ers </w:t>
      </w:r>
      <w:r w:rsidRPr="00A500CB">
        <w:t>implem</w:t>
      </w:r>
      <w:r w:rsidR="003D6EDF">
        <w:t xml:space="preserve">ent 45 different courses at </w:t>
      </w:r>
      <w:r w:rsidRPr="00A500CB">
        <w:t>Malden High School alone.</w:t>
      </w:r>
    </w:p>
    <w:p w:rsidR="000E2B80" w:rsidRPr="00A500CB" w:rsidRDefault="000E2B80" w:rsidP="00F26D60">
      <w:pPr>
        <w:pStyle w:val="ListParagraph"/>
        <w:numPr>
          <w:ilvl w:val="0"/>
          <w:numId w:val="3"/>
        </w:numPr>
        <w:tabs>
          <w:tab w:val="left" w:pos="360"/>
          <w:tab w:val="left" w:pos="720"/>
          <w:tab w:val="left" w:pos="1080"/>
          <w:tab w:val="left" w:pos="1440"/>
          <w:tab w:val="left" w:pos="1800"/>
          <w:tab w:val="left" w:pos="2160"/>
        </w:tabs>
        <w:contextualSpacing w:val="0"/>
      </w:pPr>
      <w:r w:rsidRPr="00A500CB">
        <w:t>The</w:t>
      </w:r>
      <w:r w:rsidR="003D6EDF">
        <w:t xml:space="preserve"> </w:t>
      </w:r>
      <w:r w:rsidR="00D55B81">
        <w:t xml:space="preserve">district </w:t>
      </w:r>
      <w:r w:rsidR="003D6EDF">
        <w:t>has no</w:t>
      </w:r>
      <w:r w:rsidR="00D55B81">
        <w:t>t</w:t>
      </w:r>
      <w:r w:rsidR="003D6EDF">
        <w:t xml:space="preserve"> </w:t>
      </w:r>
      <w:r w:rsidR="00D55B81">
        <w:t xml:space="preserve">had a </w:t>
      </w:r>
      <w:r w:rsidR="003D6EDF">
        <w:t>director of g</w:t>
      </w:r>
      <w:r w:rsidR="00132360">
        <w:t xml:space="preserve">uidance </w:t>
      </w:r>
      <w:r w:rsidR="00303B81">
        <w:t>for at least three years.</w:t>
      </w:r>
      <w:r w:rsidR="00303B81">
        <w:tab/>
      </w:r>
      <w:r w:rsidR="00303B81">
        <w:tab/>
      </w:r>
    </w:p>
    <w:p w:rsidR="000E2B80" w:rsidRPr="00A500CB" w:rsidRDefault="0001448F" w:rsidP="00F26D60">
      <w:pPr>
        <w:tabs>
          <w:tab w:val="left" w:pos="360"/>
          <w:tab w:val="left" w:pos="720"/>
          <w:tab w:val="left" w:pos="1080"/>
          <w:tab w:val="left" w:pos="1440"/>
          <w:tab w:val="left" w:pos="1800"/>
          <w:tab w:val="left" w:pos="2160"/>
        </w:tabs>
        <w:ind w:left="720" w:hanging="360"/>
      </w:pPr>
      <w:r w:rsidRPr="0001448F">
        <w:rPr>
          <w:b/>
        </w:rPr>
        <w:t>C</w:t>
      </w:r>
      <w:r w:rsidR="000E2B80" w:rsidRPr="0001448F">
        <w:rPr>
          <w:b/>
        </w:rPr>
        <w:t>.</w:t>
      </w:r>
      <w:r w:rsidR="000E2B80" w:rsidRPr="00A500CB">
        <w:t xml:space="preserve">  </w:t>
      </w:r>
      <w:r w:rsidR="00132360">
        <w:tab/>
      </w:r>
      <w:r w:rsidR="000E2B80" w:rsidRPr="00A500CB">
        <w:t>Teachers told the team that without a</w:t>
      </w:r>
      <w:r w:rsidR="003D6EDF">
        <w:t xml:space="preserve"> dedicated</w:t>
      </w:r>
      <w:r w:rsidR="000E2B80" w:rsidRPr="00A500CB">
        <w:t xml:space="preserve"> leader, their programs have become disjointed.</w:t>
      </w:r>
      <w:r w:rsidR="00303B81">
        <w:tab/>
      </w:r>
    </w:p>
    <w:p w:rsidR="00132360" w:rsidRDefault="000E2B80" w:rsidP="00132360">
      <w:pPr>
        <w:tabs>
          <w:tab w:val="left" w:pos="360"/>
          <w:tab w:val="left" w:pos="900"/>
          <w:tab w:val="left" w:pos="1080"/>
          <w:tab w:val="left" w:pos="1440"/>
          <w:tab w:val="left" w:pos="1800"/>
          <w:tab w:val="left" w:pos="2160"/>
        </w:tabs>
        <w:ind w:left="1080" w:hanging="360"/>
      </w:pPr>
      <w:r w:rsidRPr="00A500CB">
        <w:t xml:space="preserve">1. </w:t>
      </w:r>
      <w:r w:rsidR="00132360">
        <w:tab/>
      </w:r>
      <w:r w:rsidRPr="00A500CB">
        <w:t>As the respo</w:t>
      </w:r>
      <w:r w:rsidR="003D6EDF">
        <w:t>nsibilities of the d</w:t>
      </w:r>
      <w:r w:rsidRPr="00A500CB">
        <w:t xml:space="preserve">irectors are diffuse and </w:t>
      </w:r>
      <w:r w:rsidR="009D03EF">
        <w:t xml:space="preserve">the </w:t>
      </w:r>
      <w:r w:rsidRPr="00A500CB">
        <w:t xml:space="preserve">principals of each K-8 school function autonomously, </w:t>
      </w:r>
      <w:r w:rsidR="00D55B81">
        <w:t>it</w:t>
      </w:r>
      <w:r w:rsidR="00D55B81" w:rsidRPr="00A500CB">
        <w:t xml:space="preserve"> </w:t>
      </w:r>
      <w:r w:rsidRPr="00A500CB">
        <w:t xml:space="preserve">is </w:t>
      </w:r>
      <w:r w:rsidR="00D55B81">
        <w:t>difficult</w:t>
      </w:r>
      <w:r w:rsidRPr="00A500CB">
        <w:t xml:space="preserve"> to ensure alignment of the implemented curriculum among schools and across grade spans.</w:t>
      </w:r>
    </w:p>
    <w:p w:rsidR="000E2B80" w:rsidRPr="00A500CB" w:rsidRDefault="000E2B80" w:rsidP="00132360">
      <w:pPr>
        <w:tabs>
          <w:tab w:val="left" w:pos="360"/>
          <w:tab w:val="left" w:pos="900"/>
          <w:tab w:val="left" w:pos="1080"/>
          <w:tab w:val="left" w:pos="1440"/>
          <w:tab w:val="left" w:pos="1800"/>
          <w:tab w:val="left" w:pos="2160"/>
        </w:tabs>
        <w:ind w:left="1080" w:hanging="360"/>
      </w:pPr>
      <w:r w:rsidRPr="00A500CB">
        <w:t>2.</w:t>
      </w:r>
      <w:r w:rsidR="00132360">
        <w:tab/>
      </w:r>
      <w:r w:rsidRPr="00A500CB">
        <w:tab/>
        <w:t>Teachers told the team that the broad res</w:t>
      </w:r>
      <w:r w:rsidR="003D6EDF">
        <w:t>ponsibilities of the directors have</w:t>
      </w:r>
      <w:r w:rsidRPr="00A500CB">
        <w:t xml:space="preserve"> led to a</w:t>
      </w:r>
      <w:r w:rsidR="00D55B81">
        <w:t>n</w:t>
      </w:r>
      <w:r w:rsidRPr="00A500CB">
        <w:t xml:space="preserve"> </w:t>
      </w:r>
      <w:r w:rsidR="00D55B81">
        <w:t>absence</w:t>
      </w:r>
      <w:r w:rsidR="00D55B81" w:rsidRPr="00A500CB">
        <w:t xml:space="preserve"> </w:t>
      </w:r>
      <w:r w:rsidRPr="00A500CB">
        <w:t>of focus on individual content areas.</w:t>
      </w:r>
    </w:p>
    <w:p w:rsidR="000E2B80" w:rsidRPr="00A500CB" w:rsidRDefault="0001448F" w:rsidP="00021C42">
      <w:pPr>
        <w:tabs>
          <w:tab w:val="left" w:pos="360"/>
          <w:tab w:val="left" w:pos="720"/>
          <w:tab w:val="left" w:pos="1080"/>
          <w:tab w:val="left" w:pos="1440"/>
          <w:tab w:val="left" w:pos="1800"/>
          <w:tab w:val="left" w:pos="2160"/>
        </w:tabs>
        <w:ind w:left="720" w:hanging="360"/>
      </w:pPr>
      <w:r w:rsidRPr="0001448F">
        <w:rPr>
          <w:b/>
        </w:rPr>
        <w:t>D</w:t>
      </w:r>
      <w:r w:rsidR="000E2B80" w:rsidRPr="0001448F">
        <w:rPr>
          <w:b/>
        </w:rPr>
        <w:t>.</w:t>
      </w:r>
      <w:r w:rsidR="000E2B80" w:rsidRPr="00A500CB">
        <w:t xml:space="preserve">  </w:t>
      </w:r>
      <w:r w:rsidR="00132360">
        <w:tab/>
      </w:r>
      <w:r w:rsidR="000E2B80" w:rsidRPr="00A500CB">
        <w:t>Principals told the team that they depend on the directors to provide direction and assistance with</w:t>
      </w:r>
      <w:r w:rsidR="0052347D">
        <w:t>.</w:t>
      </w:r>
      <w:r w:rsidR="0052347D">
        <w:tab/>
      </w:r>
      <w:r w:rsidR="0052347D">
        <w:tab/>
      </w:r>
    </w:p>
    <w:p w:rsidR="000E2B80" w:rsidRPr="00A500CB" w:rsidRDefault="00021C42" w:rsidP="00F26D60">
      <w:pPr>
        <w:tabs>
          <w:tab w:val="left" w:pos="360"/>
          <w:tab w:val="left" w:pos="990"/>
          <w:tab w:val="left" w:pos="1440"/>
          <w:tab w:val="left" w:pos="1800"/>
          <w:tab w:val="left" w:pos="2160"/>
        </w:tabs>
        <w:ind w:left="1080" w:hanging="360"/>
      </w:pPr>
      <w:r>
        <w:t>1.</w:t>
      </w:r>
      <w:r>
        <w:tab/>
      </w:r>
      <w:r w:rsidR="00303F7F">
        <w:tab/>
      </w:r>
      <w:r w:rsidR="00D55B81">
        <w:t>One</w:t>
      </w:r>
      <w:r w:rsidR="00D55B81" w:rsidRPr="00A500CB">
        <w:t xml:space="preserve"> </w:t>
      </w:r>
      <w:r w:rsidR="000E2B80" w:rsidRPr="00A500CB">
        <w:t xml:space="preserve">principal told reviewers that principals and directors collaborate but the directors </w:t>
      </w:r>
      <w:r w:rsidR="000A0176">
        <w:t>have the final say to keep the implementation of curriculum uniform</w:t>
      </w:r>
      <w:r w:rsidR="000E2B80" w:rsidRPr="00A500CB">
        <w:t xml:space="preserve">. Directors were described as instructional leaders </w:t>
      </w:r>
      <w:r w:rsidR="00D55B81">
        <w:t>who</w:t>
      </w:r>
      <w:r w:rsidR="00D55B81" w:rsidRPr="00A500CB">
        <w:t xml:space="preserve"> </w:t>
      </w:r>
      <w:r w:rsidR="000E2B80" w:rsidRPr="00A500CB">
        <w:t>bring a “district view.”</w:t>
      </w:r>
    </w:p>
    <w:p w:rsidR="000E2B80" w:rsidRPr="00A500CB" w:rsidRDefault="00021C42" w:rsidP="00F26D60">
      <w:pPr>
        <w:tabs>
          <w:tab w:val="left" w:pos="360"/>
          <w:tab w:val="left" w:pos="990"/>
          <w:tab w:val="left" w:pos="1440"/>
          <w:tab w:val="left" w:pos="1800"/>
          <w:tab w:val="left" w:pos="2160"/>
        </w:tabs>
        <w:ind w:left="1080" w:hanging="360"/>
      </w:pPr>
      <w:r>
        <w:t xml:space="preserve">2. </w:t>
      </w:r>
      <w:r>
        <w:tab/>
      </w:r>
      <w:r w:rsidR="00303F7F">
        <w:tab/>
      </w:r>
      <w:r w:rsidR="000E2B80" w:rsidRPr="00A500CB">
        <w:t>Another principal described principals</w:t>
      </w:r>
      <w:r w:rsidR="0052347D">
        <w:t>’ role</w:t>
      </w:r>
      <w:r w:rsidR="000E2B80" w:rsidRPr="00A500CB">
        <w:t xml:space="preserve"> a</w:t>
      </w:r>
      <w:r w:rsidR="0052347D">
        <w:t>s</w:t>
      </w:r>
      <w:r w:rsidR="000E2B80" w:rsidRPr="00A500CB">
        <w:t xml:space="preserve"> “more the implementers rather than the creators of curriculum.”</w:t>
      </w:r>
    </w:p>
    <w:p w:rsidR="009D03EF" w:rsidRPr="00A500CB" w:rsidRDefault="007C3396" w:rsidP="009D03EF">
      <w:pPr>
        <w:tabs>
          <w:tab w:val="left" w:pos="360"/>
          <w:tab w:val="left" w:pos="720"/>
          <w:tab w:val="left" w:pos="1080"/>
          <w:tab w:val="left" w:pos="1440"/>
          <w:tab w:val="left" w:pos="1800"/>
          <w:tab w:val="left" w:pos="2160"/>
        </w:tabs>
        <w:ind w:left="720" w:hanging="450"/>
      </w:pPr>
      <w:r>
        <w:rPr>
          <w:b/>
        </w:rPr>
        <w:tab/>
      </w:r>
      <w:r w:rsidR="009D03EF">
        <w:rPr>
          <w:b/>
        </w:rPr>
        <w:t>E</w:t>
      </w:r>
      <w:r w:rsidR="009D03EF" w:rsidRPr="0001448F">
        <w:rPr>
          <w:b/>
        </w:rPr>
        <w:t>.</w:t>
      </w:r>
      <w:r w:rsidR="009D03EF" w:rsidRPr="00A500CB">
        <w:t xml:space="preserve">  </w:t>
      </w:r>
      <w:r w:rsidR="009D03EF" w:rsidRPr="00A500CB">
        <w:tab/>
        <w:t xml:space="preserve">Although the district has </w:t>
      </w:r>
      <w:r w:rsidR="009D03EF">
        <w:t>foster</w:t>
      </w:r>
      <w:r w:rsidR="009D03EF" w:rsidRPr="00A500CB">
        <w:t xml:space="preserve">ed the </w:t>
      </w:r>
      <w:r w:rsidR="009D03EF">
        <w:t xml:space="preserve">use of </w:t>
      </w:r>
      <w:r w:rsidR="009D03EF" w:rsidRPr="00A500CB">
        <w:t xml:space="preserve">5DP </w:t>
      </w:r>
      <w:r w:rsidR="009D03EF">
        <w:t>Year Long Plan</w:t>
      </w:r>
      <w:r w:rsidR="009D03EF" w:rsidRPr="00A500CB">
        <w:t>s</w:t>
      </w:r>
      <w:r w:rsidR="009D03EF">
        <w:t xml:space="preserve"> (YLPs)</w:t>
      </w:r>
      <w:r w:rsidR="009D03EF" w:rsidRPr="00A500CB">
        <w:t xml:space="preserve">, schools </w:t>
      </w:r>
      <w:r w:rsidR="00D75F7D">
        <w:t>do not have a consistent</w:t>
      </w:r>
      <w:r w:rsidR="009D03EF" w:rsidRPr="00A500CB">
        <w:t xml:space="preserve"> approach</w:t>
      </w:r>
      <w:r w:rsidR="001E2C6C">
        <w:t xml:space="preserve"> </w:t>
      </w:r>
      <w:r w:rsidR="009D03EF" w:rsidRPr="00A500CB">
        <w:t>to align curriculum with the state standards.</w:t>
      </w:r>
    </w:p>
    <w:p w:rsidR="009D03EF" w:rsidRDefault="009D03EF" w:rsidP="009D03EF">
      <w:pPr>
        <w:tabs>
          <w:tab w:val="left" w:pos="360"/>
          <w:tab w:val="left" w:pos="720"/>
          <w:tab w:val="left" w:pos="1080"/>
          <w:tab w:val="left" w:pos="1440"/>
          <w:tab w:val="left" w:pos="1800"/>
          <w:tab w:val="left" w:pos="2160"/>
        </w:tabs>
        <w:ind w:left="1080" w:hanging="360"/>
      </w:pPr>
      <w:r w:rsidRPr="00A500CB">
        <w:lastRenderedPageBreak/>
        <w:t xml:space="preserve">1. </w:t>
      </w:r>
      <w:r w:rsidRPr="00A500CB">
        <w:tab/>
      </w:r>
      <w:r w:rsidR="00D75F7D">
        <w:t>For example, t</w:t>
      </w:r>
      <w:r w:rsidR="00D75F7D" w:rsidRPr="00A500CB">
        <w:t xml:space="preserve">he </w:t>
      </w:r>
      <w:r w:rsidRPr="00A500CB">
        <w:t xml:space="preserve">team </w:t>
      </w:r>
      <w:r>
        <w:t>was told</w:t>
      </w:r>
      <w:r w:rsidRPr="00A500CB">
        <w:t xml:space="preserve"> that while </w:t>
      </w:r>
      <w:r>
        <w:t xml:space="preserve">teachers at </w:t>
      </w:r>
      <w:r w:rsidRPr="00A500CB">
        <w:t>the Linden STEAM</w:t>
      </w:r>
      <w:r>
        <w:t xml:space="preserve"> Academy refer to the YLPs, they do not use them</w:t>
      </w:r>
      <w:r w:rsidRPr="00A500CB">
        <w:t xml:space="preserve"> as the curriculum. The school has “differentiated” or leveled classrooms that</w:t>
      </w:r>
      <w:r>
        <w:t xml:space="preserve"> interviewees reported are</w:t>
      </w:r>
      <w:r w:rsidRPr="00A500CB">
        <w:t xml:space="preserve"> based on student needs (a co-taught classroom that is predominantly students with </w:t>
      </w:r>
      <w:r>
        <w:t>disabilities</w:t>
      </w:r>
      <w:r w:rsidRPr="00A500CB">
        <w:t>, a “regular classroom</w:t>
      </w:r>
      <w:r>
        <w:t>,</w:t>
      </w:r>
      <w:r w:rsidRPr="00A500CB">
        <w:t xml:space="preserve">” and an advanced classroom). Teachers are expected to modify and enhance curriculum based on the needs of students. </w:t>
      </w:r>
      <w:r w:rsidRPr="00A500CB">
        <w:tab/>
      </w:r>
    </w:p>
    <w:p w:rsidR="009D03EF" w:rsidRPr="00A500CB" w:rsidRDefault="009D03EF" w:rsidP="009D03EF">
      <w:pPr>
        <w:tabs>
          <w:tab w:val="left" w:pos="360"/>
          <w:tab w:val="left" w:pos="720"/>
          <w:tab w:val="left" w:pos="1080"/>
          <w:tab w:val="left" w:pos="1440"/>
          <w:tab w:val="left" w:pos="1800"/>
          <w:tab w:val="left" w:pos="2160"/>
        </w:tabs>
        <w:ind w:left="1080" w:hanging="360"/>
      </w:pPr>
      <w:r w:rsidRPr="00A500CB">
        <w:t xml:space="preserve">2. </w:t>
      </w:r>
      <w:r>
        <w:tab/>
      </w:r>
      <w:r w:rsidRPr="00A500CB">
        <w:t xml:space="preserve">Principals told the team they have mixed reactions to the 5DP efforts.  One described it as a good concept but </w:t>
      </w:r>
      <w:r w:rsidR="001A7680">
        <w:t>expressed the view that</w:t>
      </w:r>
      <w:r w:rsidRPr="00A500CB">
        <w:t xml:space="preserve"> it is </w:t>
      </w:r>
      <w:r w:rsidR="001A7680">
        <w:t xml:space="preserve">not </w:t>
      </w:r>
      <w:r w:rsidRPr="00A500CB">
        <w:t>a productive partnership for Malden.  Another said</w:t>
      </w:r>
      <w:r w:rsidR="001A7680">
        <w:t xml:space="preserve"> that</w:t>
      </w:r>
      <w:r w:rsidRPr="00A500CB">
        <w:t xml:space="preserve"> </w:t>
      </w:r>
      <w:r w:rsidR="001A7680">
        <w:t xml:space="preserve">5DP was </w:t>
      </w:r>
      <w:r w:rsidRPr="00A500CB">
        <w:t>never fully rolled out</w:t>
      </w:r>
      <w:r w:rsidR="001A7680">
        <w:t>,</w:t>
      </w:r>
      <w:r w:rsidRPr="00A500CB">
        <w:t xml:space="preserve"> </w:t>
      </w:r>
      <w:r w:rsidR="001A7680">
        <w:t>noting</w:t>
      </w:r>
      <w:r w:rsidR="001A7680" w:rsidRPr="00A500CB">
        <w:t xml:space="preserve"> </w:t>
      </w:r>
      <w:r w:rsidRPr="00A500CB">
        <w:t>that “you don’t hear about it.” A</w:t>
      </w:r>
      <w:r w:rsidR="001A7680">
        <w:t xml:space="preserve"> third </w:t>
      </w:r>
      <w:r>
        <w:t>principal told reviewers that what happens</w:t>
      </w:r>
      <w:r w:rsidRPr="00A500CB">
        <w:t xml:space="preserve"> in Malden is different </w:t>
      </w:r>
      <w:r w:rsidR="001A7680">
        <w:t xml:space="preserve">from what happens </w:t>
      </w:r>
      <w:r w:rsidR="00887576">
        <w:t>in</w:t>
      </w:r>
      <w:r w:rsidR="00887576" w:rsidRPr="00A500CB">
        <w:t xml:space="preserve"> </w:t>
      </w:r>
      <w:r w:rsidRPr="00A500CB">
        <w:t>Everett and Chelsea</w:t>
      </w:r>
      <w:r>
        <w:t>.</w:t>
      </w:r>
    </w:p>
    <w:p w:rsidR="009D03EF" w:rsidRDefault="004107EC" w:rsidP="009D03EF">
      <w:pPr>
        <w:tabs>
          <w:tab w:val="left" w:pos="360"/>
          <w:tab w:val="left" w:pos="720"/>
          <w:tab w:val="left" w:pos="1080"/>
          <w:tab w:val="left" w:pos="1440"/>
          <w:tab w:val="left" w:pos="1800"/>
        </w:tabs>
        <w:ind w:left="720" w:hanging="360"/>
      </w:pPr>
      <w:r>
        <w:rPr>
          <w:b/>
        </w:rPr>
        <w:t>F</w:t>
      </w:r>
      <w:r w:rsidR="009D03EF" w:rsidRPr="00B23E5B">
        <w:rPr>
          <w:b/>
        </w:rPr>
        <w:t>.</w:t>
      </w:r>
      <w:r w:rsidR="009D03EF">
        <w:tab/>
        <w:t>T</w:t>
      </w:r>
      <w:r w:rsidR="009D03EF" w:rsidRPr="00A500CB">
        <w:t xml:space="preserve">eachers in </w:t>
      </w:r>
      <w:r w:rsidR="009D03EF">
        <w:t xml:space="preserve">the </w:t>
      </w:r>
      <w:r w:rsidR="009D03EF" w:rsidRPr="00A500CB">
        <w:t xml:space="preserve">K-8 </w:t>
      </w:r>
      <w:r w:rsidR="009D03EF">
        <w:t xml:space="preserve">schools </w:t>
      </w:r>
      <w:r w:rsidR="009D03EF" w:rsidRPr="00A500CB">
        <w:t xml:space="preserve">do not universally make use of the YLPs and do not use them in the same way.  </w:t>
      </w:r>
      <w:r w:rsidR="001A7680" w:rsidRPr="00A500CB">
        <w:t>High</w:t>
      </w:r>
      <w:r w:rsidR="001A7680">
        <w:t>-</w:t>
      </w:r>
      <w:r w:rsidR="009D03EF" w:rsidRPr="00A500CB">
        <w:t xml:space="preserve">school teachers do not use the YLPs, </w:t>
      </w:r>
      <w:r w:rsidR="00B73DB1">
        <w:t>except</w:t>
      </w:r>
      <w:r w:rsidR="009D03EF" w:rsidRPr="00A500CB">
        <w:t xml:space="preserve"> in some </w:t>
      </w:r>
      <w:r w:rsidR="001A7680">
        <w:t>m</w:t>
      </w:r>
      <w:r w:rsidR="001A7680" w:rsidRPr="00A500CB">
        <w:t xml:space="preserve">ath </w:t>
      </w:r>
      <w:r w:rsidR="009D03EF" w:rsidRPr="00A500CB">
        <w:t>classes.</w:t>
      </w:r>
    </w:p>
    <w:p w:rsidR="00D75F7D" w:rsidRPr="00D75F7D" w:rsidRDefault="00D75F7D" w:rsidP="00A66AB1">
      <w:pPr>
        <w:tabs>
          <w:tab w:val="left" w:pos="360"/>
          <w:tab w:val="left" w:pos="720"/>
          <w:tab w:val="left" w:pos="1080"/>
          <w:tab w:val="left" w:pos="1440"/>
          <w:tab w:val="left" w:pos="1800"/>
        </w:tabs>
        <w:ind w:left="1080" w:hanging="720"/>
      </w:pPr>
      <w:r>
        <w:rPr>
          <w:b/>
        </w:rPr>
        <w:tab/>
      </w:r>
      <w:r w:rsidRPr="00D75F7D">
        <w:t>1.</w:t>
      </w:r>
      <w:r w:rsidRPr="00D75F7D">
        <w:tab/>
      </w:r>
      <w:r w:rsidR="00A66AB1">
        <w:t>Teachers told the team that content comes from the textbooks (</w:t>
      </w:r>
      <w:r w:rsidR="00DE54AA" w:rsidRPr="00DE54AA">
        <w:rPr>
          <w:i/>
        </w:rPr>
        <w:t>Reading Street</w:t>
      </w:r>
      <w:r w:rsidR="00A66AB1">
        <w:t xml:space="preserve">, </w:t>
      </w:r>
      <w:r w:rsidR="00DE54AA" w:rsidRPr="00DE54AA">
        <w:rPr>
          <w:i/>
        </w:rPr>
        <w:t>My Math K-4</w:t>
      </w:r>
      <w:r w:rsidR="00A66AB1">
        <w:t xml:space="preserve">, </w:t>
      </w:r>
      <w:r w:rsidR="00DE54AA" w:rsidRPr="00DE54AA">
        <w:rPr>
          <w:i/>
        </w:rPr>
        <w:t>History Alliance</w:t>
      </w:r>
      <w:r w:rsidR="00A66AB1">
        <w:t xml:space="preserve">, and </w:t>
      </w:r>
      <w:r w:rsidR="00DE54AA" w:rsidRPr="00DE54AA">
        <w:rPr>
          <w:i/>
        </w:rPr>
        <w:t>Stem Scopes for Science K-4</w:t>
      </w:r>
      <w:r w:rsidR="00A66AB1">
        <w:t xml:space="preserve">). The YLPs recommend anchor texts for ELA in grades 5-8. Math teachers follow YLPs in grades 5-8 using select lessons and units from </w:t>
      </w:r>
      <w:r w:rsidR="00DE54AA" w:rsidRPr="00DE54AA">
        <w:rPr>
          <w:i/>
        </w:rPr>
        <w:t>My Math</w:t>
      </w:r>
      <w:r w:rsidR="00A66AB1">
        <w:t xml:space="preserve"> for grades 5-8.</w:t>
      </w:r>
    </w:p>
    <w:p w:rsidR="009D03EF" w:rsidRPr="00A500CB" w:rsidRDefault="00887576" w:rsidP="009D03EF">
      <w:pPr>
        <w:tabs>
          <w:tab w:val="left" w:pos="360"/>
          <w:tab w:val="left" w:pos="720"/>
          <w:tab w:val="left" w:pos="1260"/>
          <w:tab w:val="left" w:pos="1440"/>
          <w:tab w:val="left" w:pos="1800"/>
        </w:tabs>
        <w:ind w:left="1080" w:hanging="360"/>
      </w:pPr>
      <w:r>
        <w:t>2</w:t>
      </w:r>
      <w:r w:rsidR="009D03EF" w:rsidRPr="00A500CB">
        <w:t xml:space="preserve">. </w:t>
      </w:r>
      <w:r w:rsidR="009D03EF">
        <w:tab/>
      </w:r>
      <w:r w:rsidR="001A7680">
        <w:t>K-4 t</w:t>
      </w:r>
      <w:r w:rsidR="001A7680" w:rsidRPr="00A500CB">
        <w:t xml:space="preserve">eachers </w:t>
      </w:r>
      <w:r w:rsidR="009D03EF" w:rsidRPr="00A500CB">
        <w:t xml:space="preserve">told the review team that they make different decisions about how to implement the 5DP YLPs.  </w:t>
      </w:r>
    </w:p>
    <w:p w:rsidR="009D03EF" w:rsidRPr="00A500CB" w:rsidRDefault="009D03EF" w:rsidP="009D03EF">
      <w:pPr>
        <w:tabs>
          <w:tab w:val="left" w:pos="360"/>
          <w:tab w:val="left" w:pos="720"/>
          <w:tab w:val="left" w:pos="1080"/>
          <w:tab w:val="left" w:pos="1440"/>
          <w:tab w:val="left" w:pos="1800"/>
        </w:tabs>
        <w:ind w:left="1440" w:hanging="360"/>
      </w:pPr>
      <w:r>
        <w:t>a.</w:t>
      </w:r>
      <w:r>
        <w:tab/>
        <w:t>T</w:t>
      </w:r>
      <w:r w:rsidRPr="00A500CB">
        <w:t>eachers said there are common standards but the delivery may vary.</w:t>
      </w:r>
    </w:p>
    <w:p w:rsidR="009D03EF" w:rsidRPr="00A500CB" w:rsidRDefault="009D03EF" w:rsidP="009D03EF">
      <w:pPr>
        <w:tabs>
          <w:tab w:val="left" w:pos="360"/>
          <w:tab w:val="left" w:pos="720"/>
          <w:tab w:val="left" w:pos="1080"/>
          <w:tab w:val="left" w:pos="1800"/>
        </w:tabs>
        <w:ind w:left="1440" w:hanging="360"/>
      </w:pPr>
      <w:r>
        <w:t>b.</w:t>
      </w:r>
      <w:r>
        <w:tab/>
        <w:t>T</w:t>
      </w:r>
      <w:r w:rsidRPr="00A500CB">
        <w:t xml:space="preserve">here has been </w:t>
      </w:r>
      <w:r w:rsidR="001A7680">
        <w:t>more</w:t>
      </w:r>
      <w:r w:rsidR="001A7680" w:rsidRPr="00A500CB">
        <w:t xml:space="preserve"> </w:t>
      </w:r>
      <w:r w:rsidRPr="00A500CB">
        <w:t xml:space="preserve">emphasis on using 5DP YLPs for reading </w:t>
      </w:r>
      <w:r w:rsidR="001A7680">
        <w:t>than</w:t>
      </w:r>
      <w:r w:rsidRPr="00A500CB">
        <w:t xml:space="preserve"> for math</w:t>
      </w:r>
      <w:r w:rsidR="001A7680">
        <w:t>.</w:t>
      </w:r>
      <w:r w:rsidRPr="00A500CB">
        <w:t xml:space="preserve"> </w:t>
      </w:r>
    </w:p>
    <w:p w:rsidR="009D03EF" w:rsidRPr="00A500CB" w:rsidRDefault="009D03EF" w:rsidP="009D03EF">
      <w:pPr>
        <w:tabs>
          <w:tab w:val="left" w:pos="360"/>
          <w:tab w:val="left" w:pos="720"/>
          <w:tab w:val="left" w:pos="1080"/>
          <w:tab w:val="left" w:pos="1800"/>
        </w:tabs>
        <w:ind w:left="1440" w:hanging="360"/>
      </w:pPr>
      <w:r w:rsidRPr="00A500CB">
        <w:t>c.</w:t>
      </w:r>
      <w:r w:rsidRPr="00A500CB">
        <w:tab/>
        <w:t xml:space="preserve">K-4 teachers told the team that the 5DP YLPs do not always match the goals and objectives of the </w:t>
      </w:r>
      <w:r w:rsidRPr="00F63E94">
        <w:rPr>
          <w:i/>
        </w:rPr>
        <w:t>Reading Street</w:t>
      </w:r>
      <w:r w:rsidRPr="00A500CB">
        <w:t xml:space="preserve"> </w:t>
      </w:r>
      <w:r>
        <w:t>program.</w:t>
      </w:r>
    </w:p>
    <w:p w:rsidR="009D03EF" w:rsidRPr="00A500CB" w:rsidRDefault="00887576" w:rsidP="009D03EF">
      <w:pPr>
        <w:pStyle w:val="NormalWeb"/>
        <w:tabs>
          <w:tab w:val="left" w:pos="900"/>
        </w:tabs>
        <w:spacing w:before="0" w:beforeAutospacing="0" w:after="200" w:afterAutospacing="0" w:line="276" w:lineRule="auto"/>
        <w:ind w:left="1080" w:hanging="360"/>
        <w:rPr>
          <w:rFonts w:asciiTheme="minorHAnsi" w:hAnsiTheme="minorHAnsi" w:cs="Arial"/>
          <w:sz w:val="22"/>
          <w:szCs w:val="22"/>
        </w:rPr>
      </w:pPr>
      <w:r>
        <w:rPr>
          <w:rFonts w:asciiTheme="minorHAnsi" w:hAnsiTheme="minorHAnsi" w:cs="Arial"/>
          <w:sz w:val="22"/>
          <w:szCs w:val="22"/>
        </w:rPr>
        <w:t>3</w:t>
      </w:r>
      <w:r w:rsidR="009D03EF" w:rsidRPr="00A500CB">
        <w:rPr>
          <w:rFonts w:asciiTheme="minorHAnsi" w:hAnsiTheme="minorHAnsi" w:cs="Arial"/>
          <w:sz w:val="22"/>
          <w:szCs w:val="22"/>
        </w:rPr>
        <w:t xml:space="preserve">.  </w:t>
      </w:r>
      <w:r w:rsidR="009D03EF" w:rsidRPr="00A500CB">
        <w:rPr>
          <w:rFonts w:asciiTheme="minorHAnsi" w:hAnsiTheme="minorHAnsi" w:cs="Arial"/>
          <w:sz w:val="22"/>
          <w:szCs w:val="22"/>
        </w:rPr>
        <w:tab/>
        <w:t xml:space="preserve">In </w:t>
      </w:r>
      <w:r w:rsidR="001A7680">
        <w:rPr>
          <w:rFonts w:asciiTheme="minorHAnsi" w:hAnsiTheme="minorHAnsi" w:cs="Arial"/>
          <w:sz w:val="22"/>
          <w:szCs w:val="22"/>
        </w:rPr>
        <w:t>g</w:t>
      </w:r>
      <w:r w:rsidR="001A7680" w:rsidRPr="00A500CB">
        <w:rPr>
          <w:rFonts w:asciiTheme="minorHAnsi" w:hAnsiTheme="minorHAnsi" w:cs="Arial"/>
          <w:sz w:val="22"/>
          <w:szCs w:val="22"/>
        </w:rPr>
        <w:t xml:space="preserve">rades </w:t>
      </w:r>
      <w:r w:rsidR="009D03EF" w:rsidRPr="00A500CB">
        <w:rPr>
          <w:rFonts w:asciiTheme="minorHAnsi" w:hAnsiTheme="minorHAnsi" w:cs="Arial"/>
          <w:sz w:val="22"/>
          <w:szCs w:val="22"/>
        </w:rPr>
        <w:t>5-8 there is usually only one teacher in each conten</w:t>
      </w:r>
      <w:r w:rsidR="009D03EF">
        <w:rPr>
          <w:rFonts w:asciiTheme="minorHAnsi" w:hAnsiTheme="minorHAnsi" w:cs="Arial"/>
          <w:sz w:val="22"/>
          <w:szCs w:val="22"/>
        </w:rPr>
        <w:t>t area for each</w:t>
      </w:r>
      <w:r w:rsidR="009D03EF" w:rsidRPr="00A500CB">
        <w:rPr>
          <w:rFonts w:asciiTheme="minorHAnsi" w:hAnsiTheme="minorHAnsi" w:cs="Arial"/>
          <w:sz w:val="22"/>
          <w:szCs w:val="22"/>
        </w:rPr>
        <w:t xml:space="preserve"> grade level and there is some confusion among 5-8 teachers about the role of </w:t>
      </w:r>
      <w:r w:rsidR="009D03EF">
        <w:rPr>
          <w:rFonts w:asciiTheme="minorHAnsi" w:hAnsiTheme="minorHAnsi" w:cs="Arial"/>
          <w:sz w:val="22"/>
          <w:szCs w:val="22"/>
        </w:rPr>
        <w:t xml:space="preserve">the </w:t>
      </w:r>
      <w:r w:rsidR="009D03EF" w:rsidRPr="00A500CB">
        <w:rPr>
          <w:rFonts w:asciiTheme="minorHAnsi" w:hAnsiTheme="minorHAnsi" w:cs="Arial"/>
          <w:sz w:val="22"/>
          <w:szCs w:val="22"/>
        </w:rPr>
        <w:t xml:space="preserve">5DP and the need to maintain fidelity to the YLPs. </w:t>
      </w:r>
    </w:p>
    <w:p w:rsidR="009D03EF" w:rsidRDefault="009D03EF" w:rsidP="009D03EF">
      <w:pPr>
        <w:pStyle w:val="NormalWeb"/>
        <w:tabs>
          <w:tab w:val="left" w:pos="900"/>
        </w:tabs>
        <w:spacing w:before="0" w:beforeAutospacing="0" w:after="200" w:afterAutospacing="0" w:line="276" w:lineRule="auto"/>
        <w:ind w:left="1440" w:hanging="360"/>
        <w:rPr>
          <w:rFonts w:asciiTheme="minorHAnsi" w:hAnsiTheme="minorHAnsi" w:cs="Arial"/>
          <w:sz w:val="22"/>
          <w:szCs w:val="22"/>
        </w:rPr>
      </w:pPr>
      <w:r w:rsidRPr="00A500CB">
        <w:rPr>
          <w:rFonts w:asciiTheme="minorHAnsi" w:hAnsiTheme="minorHAnsi" w:cs="Arial"/>
          <w:sz w:val="22"/>
          <w:szCs w:val="22"/>
        </w:rPr>
        <w:t xml:space="preserve">a.  </w:t>
      </w:r>
      <w:r>
        <w:rPr>
          <w:rFonts w:asciiTheme="minorHAnsi" w:hAnsiTheme="minorHAnsi" w:cs="Arial"/>
          <w:sz w:val="22"/>
          <w:szCs w:val="22"/>
        </w:rPr>
        <w:tab/>
      </w:r>
      <w:r w:rsidRPr="00A500CB">
        <w:rPr>
          <w:rFonts w:asciiTheme="minorHAnsi" w:hAnsiTheme="minorHAnsi" w:cs="Arial"/>
          <w:sz w:val="22"/>
          <w:szCs w:val="22"/>
        </w:rPr>
        <w:t xml:space="preserve">Teachers told the </w:t>
      </w:r>
      <w:r>
        <w:rPr>
          <w:rFonts w:asciiTheme="minorHAnsi" w:hAnsiTheme="minorHAnsi" w:cs="Arial"/>
          <w:sz w:val="22"/>
          <w:szCs w:val="22"/>
        </w:rPr>
        <w:t>team that the YLPs are used in social s</w:t>
      </w:r>
      <w:r w:rsidRPr="00A500CB">
        <w:rPr>
          <w:rFonts w:asciiTheme="minorHAnsi" w:hAnsiTheme="minorHAnsi" w:cs="Arial"/>
          <w:sz w:val="22"/>
          <w:szCs w:val="22"/>
        </w:rPr>
        <w:t>tudies but that English Languag</w:t>
      </w:r>
      <w:r>
        <w:rPr>
          <w:rFonts w:asciiTheme="minorHAnsi" w:hAnsiTheme="minorHAnsi" w:cs="Arial"/>
          <w:sz w:val="22"/>
          <w:szCs w:val="22"/>
        </w:rPr>
        <w:t>e Arts does not have</w:t>
      </w:r>
      <w:r w:rsidR="004107EC">
        <w:rPr>
          <w:rFonts w:asciiTheme="minorHAnsi" w:hAnsiTheme="minorHAnsi" w:cs="Arial"/>
          <w:sz w:val="22"/>
          <w:szCs w:val="22"/>
        </w:rPr>
        <w:t xml:space="preserve"> </w:t>
      </w:r>
      <w:r w:rsidR="00A3046C">
        <w:rPr>
          <w:rFonts w:asciiTheme="minorHAnsi" w:hAnsiTheme="minorHAnsi" w:cs="Arial"/>
          <w:sz w:val="22"/>
          <w:szCs w:val="22"/>
        </w:rPr>
        <w:t xml:space="preserve">a </w:t>
      </w:r>
      <w:r w:rsidR="001A7680">
        <w:rPr>
          <w:rFonts w:asciiTheme="minorHAnsi" w:hAnsiTheme="minorHAnsi" w:cs="Arial"/>
          <w:sz w:val="22"/>
          <w:szCs w:val="22"/>
        </w:rPr>
        <w:t>YLP</w:t>
      </w:r>
      <w:r w:rsidRPr="00A500CB">
        <w:rPr>
          <w:rFonts w:asciiTheme="minorHAnsi" w:hAnsiTheme="minorHAnsi" w:cs="Arial"/>
          <w:sz w:val="22"/>
          <w:szCs w:val="22"/>
        </w:rPr>
        <w:t>.</w:t>
      </w:r>
    </w:p>
    <w:p w:rsidR="009D03EF" w:rsidRPr="00A500CB" w:rsidRDefault="009D03EF" w:rsidP="009D03EF">
      <w:pPr>
        <w:pStyle w:val="NormalWeb"/>
        <w:tabs>
          <w:tab w:val="left" w:pos="900"/>
        </w:tabs>
        <w:spacing w:before="0" w:beforeAutospacing="0" w:after="200" w:afterAutospacing="0" w:line="276" w:lineRule="auto"/>
        <w:ind w:left="1440" w:hanging="360"/>
        <w:rPr>
          <w:rFonts w:asciiTheme="minorHAnsi" w:hAnsiTheme="minorHAnsi" w:cs="Arial"/>
          <w:sz w:val="22"/>
          <w:szCs w:val="22"/>
        </w:rPr>
      </w:pPr>
      <w:r w:rsidRPr="00A500CB">
        <w:rPr>
          <w:rFonts w:asciiTheme="minorHAnsi" w:hAnsiTheme="minorHAnsi" w:cs="Arial"/>
          <w:sz w:val="22"/>
          <w:szCs w:val="22"/>
        </w:rPr>
        <w:t xml:space="preserve">b. </w:t>
      </w:r>
      <w:r w:rsidRPr="00A500CB">
        <w:rPr>
          <w:rFonts w:asciiTheme="minorHAnsi" w:hAnsiTheme="minorHAnsi" w:cs="Arial"/>
          <w:sz w:val="22"/>
          <w:szCs w:val="22"/>
        </w:rPr>
        <w:tab/>
        <w:t xml:space="preserve">Teachers said that they might choose to use the YLPs or the textbook.  They may use either </w:t>
      </w:r>
      <w:r>
        <w:rPr>
          <w:rFonts w:asciiTheme="minorHAnsi" w:hAnsiTheme="minorHAnsi" w:cs="Arial"/>
          <w:sz w:val="22"/>
          <w:szCs w:val="22"/>
        </w:rPr>
        <w:t xml:space="preserve">one </w:t>
      </w:r>
      <w:r w:rsidRPr="00A500CB">
        <w:rPr>
          <w:rFonts w:asciiTheme="minorHAnsi" w:hAnsiTheme="minorHAnsi" w:cs="Arial"/>
          <w:sz w:val="22"/>
          <w:szCs w:val="22"/>
        </w:rPr>
        <w:t xml:space="preserve">as a resource but </w:t>
      </w:r>
      <w:r w:rsidR="001A7680">
        <w:rPr>
          <w:rFonts w:asciiTheme="minorHAnsi" w:hAnsiTheme="minorHAnsi" w:cs="Arial"/>
          <w:sz w:val="22"/>
          <w:szCs w:val="22"/>
        </w:rPr>
        <w:t xml:space="preserve">noted </w:t>
      </w:r>
      <w:r w:rsidRPr="00A500CB">
        <w:rPr>
          <w:rFonts w:asciiTheme="minorHAnsi" w:hAnsiTheme="minorHAnsi" w:cs="Arial"/>
          <w:sz w:val="22"/>
          <w:szCs w:val="22"/>
        </w:rPr>
        <w:t>that Malden does not have the same resources as “the initiator of 5DP.” They reported that the 5DP is a resource that can be used by teachers if they have the appropriate materials and other resources available.</w:t>
      </w:r>
    </w:p>
    <w:p w:rsidR="009D03EF" w:rsidRPr="00A500CB" w:rsidRDefault="00887576" w:rsidP="009D03EF">
      <w:pPr>
        <w:pStyle w:val="NormalWeb"/>
        <w:tabs>
          <w:tab w:val="left" w:pos="900"/>
        </w:tabs>
        <w:spacing w:before="0" w:beforeAutospacing="0" w:after="200" w:afterAutospacing="0" w:line="276" w:lineRule="auto"/>
        <w:ind w:left="1080" w:hanging="360"/>
        <w:rPr>
          <w:rFonts w:asciiTheme="minorHAnsi" w:hAnsiTheme="minorHAnsi" w:cs="Arial"/>
          <w:sz w:val="22"/>
          <w:szCs w:val="22"/>
        </w:rPr>
      </w:pPr>
      <w:r>
        <w:rPr>
          <w:rFonts w:asciiTheme="minorHAnsi" w:hAnsiTheme="minorHAnsi" w:cs="Arial"/>
          <w:sz w:val="22"/>
          <w:szCs w:val="22"/>
        </w:rPr>
        <w:t>4</w:t>
      </w:r>
      <w:r w:rsidR="009D03EF" w:rsidRPr="00A500CB">
        <w:rPr>
          <w:rFonts w:asciiTheme="minorHAnsi" w:hAnsiTheme="minorHAnsi" w:cs="Arial"/>
          <w:sz w:val="22"/>
          <w:szCs w:val="22"/>
        </w:rPr>
        <w:t>.</w:t>
      </w:r>
      <w:r w:rsidR="009D03EF" w:rsidRPr="00A500CB">
        <w:rPr>
          <w:rFonts w:asciiTheme="minorHAnsi" w:hAnsiTheme="minorHAnsi" w:cs="Arial"/>
          <w:sz w:val="22"/>
          <w:szCs w:val="22"/>
        </w:rPr>
        <w:tab/>
      </w:r>
      <w:r w:rsidR="009D03EF">
        <w:rPr>
          <w:rFonts w:asciiTheme="minorHAnsi" w:hAnsiTheme="minorHAnsi" w:cs="Arial"/>
          <w:sz w:val="22"/>
          <w:szCs w:val="22"/>
        </w:rPr>
        <w:tab/>
      </w:r>
      <w:r w:rsidR="001A7680">
        <w:rPr>
          <w:rFonts w:asciiTheme="minorHAnsi" w:hAnsiTheme="minorHAnsi" w:cs="Arial"/>
          <w:sz w:val="22"/>
          <w:szCs w:val="22"/>
        </w:rPr>
        <w:t>H</w:t>
      </w:r>
      <w:r w:rsidR="001A7680" w:rsidRPr="00A500CB">
        <w:rPr>
          <w:rFonts w:asciiTheme="minorHAnsi" w:hAnsiTheme="minorHAnsi" w:cs="Arial"/>
          <w:sz w:val="22"/>
          <w:szCs w:val="22"/>
        </w:rPr>
        <w:t>igh</w:t>
      </w:r>
      <w:r w:rsidR="001A7680">
        <w:rPr>
          <w:rFonts w:asciiTheme="minorHAnsi" w:hAnsiTheme="minorHAnsi" w:cs="Arial"/>
          <w:sz w:val="22"/>
          <w:szCs w:val="22"/>
        </w:rPr>
        <w:t>-</w:t>
      </w:r>
      <w:r w:rsidR="009D03EF" w:rsidRPr="00A500CB">
        <w:rPr>
          <w:rFonts w:asciiTheme="minorHAnsi" w:hAnsiTheme="minorHAnsi" w:cs="Arial"/>
          <w:sz w:val="22"/>
          <w:szCs w:val="22"/>
        </w:rPr>
        <w:t>school</w:t>
      </w:r>
      <w:r w:rsidR="009D03EF">
        <w:rPr>
          <w:rFonts w:asciiTheme="minorHAnsi" w:hAnsiTheme="minorHAnsi" w:cs="Arial"/>
          <w:sz w:val="22"/>
          <w:szCs w:val="22"/>
        </w:rPr>
        <w:t xml:space="preserve"> teachers have developed their </w:t>
      </w:r>
      <w:r w:rsidR="009D03EF" w:rsidRPr="00A500CB">
        <w:rPr>
          <w:rFonts w:asciiTheme="minorHAnsi" w:hAnsiTheme="minorHAnsi" w:cs="Arial"/>
          <w:sz w:val="22"/>
          <w:szCs w:val="22"/>
        </w:rPr>
        <w:t>own curriculum maps and in general do not use 5DP resources.</w:t>
      </w:r>
    </w:p>
    <w:p w:rsidR="009D03EF" w:rsidRPr="00A500CB" w:rsidRDefault="009D03EF" w:rsidP="009D03EF">
      <w:pPr>
        <w:pStyle w:val="NormalWeb"/>
        <w:tabs>
          <w:tab w:val="left" w:pos="900"/>
        </w:tabs>
        <w:spacing w:before="0" w:beforeAutospacing="0" w:after="200" w:afterAutospacing="0" w:line="276" w:lineRule="auto"/>
        <w:ind w:left="1440" w:hanging="360"/>
        <w:rPr>
          <w:rFonts w:asciiTheme="minorHAnsi" w:hAnsiTheme="minorHAnsi" w:cs="Arial"/>
          <w:sz w:val="22"/>
          <w:szCs w:val="22"/>
        </w:rPr>
      </w:pPr>
      <w:r w:rsidRPr="00A500CB">
        <w:rPr>
          <w:rFonts w:asciiTheme="minorHAnsi" w:hAnsiTheme="minorHAnsi" w:cs="Arial"/>
          <w:sz w:val="22"/>
          <w:szCs w:val="22"/>
        </w:rPr>
        <w:lastRenderedPageBreak/>
        <w:t xml:space="preserve">a.  </w:t>
      </w:r>
      <w:r>
        <w:rPr>
          <w:rFonts w:asciiTheme="minorHAnsi" w:hAnsiTheme="minorHAnsi" w:cs="Arial"/>
          <w:sz w:val="22"/>
          <w:szCs w:val="22"/>
        </w:rPr>
        <w:tab/>
      </w:r>
      <w:r w:rsidRPr="00A500CB">
        <w:rPr>
          <w:rFonts w:asciiTheme="minorHAnsi" w:hAnsiTheme="minorHAnsi" w:cs="Arial"/>
          <w:sz w:val="22"/>
          <w:szCs w:val="22"/>
        </w:rPr>
        <w:t xml:space="preserve">One administrator said that </w:t>
      </w:r>
      <w:r>
        <w:rPr>
          <w:rFonts w:asciiTheme="minorHAnsi" w:hAnsiTheme="minorHAnsi" w:cs="Arial"/>
          <w:sz w:val="22"/>
          <w:szCs w:val="22"/>
        </w:rPr>
        <w:t xml:space="preserve">the </w:t>
      </w:r>
      <w:r w:rsidRPr="00A500CB">
        <w:rPr>
          <w:rFonts w:asciiTheme="minorHAnsi" w:hAnsiTheme="minorHAnsi" w:cs="Arial"/>
          <w:sz w:val="22"/>
          <w:szCs w:val="22"/>
        </w:rPr>
        <w:t>5DP</w:t>
      </w:r>
      <w:r>
        <w:rPr>
          <w:rFonts w:asciiTheme="minorHAnsi" w:hAnsiTheme="minorHAnsi" w:cs="Arial"/>
          <w:sz w:val="22"/>
          <w:szCs w:val="22"/>
        </w:rPr>
        <w:t xml:space="preserve"> YLPs are</w:t>
      </w:r>
      <w:r w:rsidRPr="00A500CB">
        <w:rPr>
          <w:rFonts w:asciiTheme="minorHAnsi" w:hAnsiTheme="minorHAnsi" w:cs="Arial"/>
          <w:sz w:val="22"/>
          <w:szCs w:val="22"/>
        </w:rPr>
        <w:t xml:space="preserve"> used in Algebra I and II and Geometry, but not in all courses.  </w:t>
      </w:r>
      <w:r w:rsidR="001A7680">
        <w:rPr>
          <w:rFonts w:asciiTheme="minorHAnsi" w:hAnsiTheme="minorHAnsi" w:cs="Arial"/>
          <w:sz w:val="22"/>
          <w:szCs w:val="22"/>
        </w:rPr>
        <w:t>An YLP</w:t>
      </w:r>
      <w:r w:rsidR="001A7680" w:rsidRPr="00A500CB">
        <w:rPr>
          <w:rFonts w:asciiTheme="minorHAnsi" w:hAnsiTheme="minorHAnsi" w:cs="Arial"/>
          <w:sz w:val="22"/>
          <w:szCs w:val="22"/>
        </w:rPr>
        <w:t xml:space="preserve"> </w:t>
      </w:r>
      <w:r w:rsidRPr="00A500CB">
        <w:rPr>
          <w:rFonts w:asciiTheme="minorHAnsi" w:hAnsiTheme="minorHAnsi" w:cs="Arial"/>
          <w:sz w:val="22"/>
          <w:szCs w:val="22"/>
        </w:rPr>
        <w:t xml:space="preserve">is used in Algebra II because a Malden teacher wrote the YLP. </w:t>
      </w:r>
      <w:r>
        <w:rPr>
          <w:rFonts w:asciiTheme="minorHAnsi" w:hAnsiTheme="minorHAnsi" w:cs="Arial"/>
          <w:sz w:val="22"/>
          <w:szCs w:val="22"/>
        </w:rPr>
        <w:t xml:space="preserve"> The </w:t>
      </w:r>
      <w:r w:rsidRPr="00A500CB">
        <w:rPr>
          <w:rFonts w:asciiTheme="minorHAnsi" w:hAnsiTheme="minorHAnsi" w:cs="Arial"/>
          <w:sz w:val="22"/>
          <w:szCs w:val="22"/>
        </w:rPr>
        <w:t xml:space="preserve">English </w:t>
      </w:r>
      <w:r>
        <w:rPr>
          <w:rFonts w:asciiTheme="minorHAnsi" w:hAnsiTheme="minorHAnsi" w:cs="Arial"/>
          <w:sz w:val="22"/>
          <w:szCs w:val="22"/>
        </w:rPr>
        <w:t xml:space="preserve">department </w:t>
      </w:r>
      <w:r w:rsidRPr="00A500CB">
        <w:rPr>
          <w:rFonts w:asciiTheme="minorHAnsi" w:hAnsiTheme="minorHAnsi" w:cs="Arial"/>
          <w:sz w:val="22"/>
          <w:szCs w:val="22"/>
        </w:rPr>
        <w:t>planned to use the YLP</w:t>
      </w:r>
      <w:r>
        <w:rPr>
          <w:rFonts w:asciiTheme="minorHAnsi" w:hAnsiTheme="minorHAnsi" w:cs="Arial"/>
          <w:sz w:val="22"/>
          <w:szCs w:val="22"/>
        </w:rPr>
        <w:t>s</w:t>
      </w:r>
      <w:r w:rsidRPr="00A500CB">
        <w:rPr>
          <w:rFonts w:asciiTheme="minorHAnsi" w:hAnsiTheme="minorHAnsi" w:cs="Arial"/>
          <w:sz w:val="22"/>
          <w:szCs w:val="22"/>
        </w:rPr>
        <w:t xml:space="preserve"> but withdrew </w:t>
      </w:r>
      <w:r w:rsidR="004107EC">
        <w:rPr>
          <w:rFonts w:asciiTheme="minorHAnsi" w:hAnsiTheme="minorHAnsi" w:cs="Arial"/>
          <w:sz w:val="22"/>
          <w:szCs w:val="22"/>
        </w:rPr>
        <w:t>because of</w:t>
      </w:r>
      <w:r w:rsidRPr="00A500CB">
        <w:rPr>
          <w:rFonts w:asciiTheme="minorHAnsi" w:hAnsiTheme="minorHAnsi" w:cs="Arial"/>
          <w:sz w:val="22"/>
          <w:szCs w:val="22"/>
        </w:rPr>
        <w:t xml:space="preserve"> the costs associated with the required texts.  The </w:t>
      </w:r>
      <w:r>
        <w:rPr>
          <w:rFonts w:asciiTheme="minorHAnsi" w:hAnsiTheme="minorHAnsi" w:cs="Arial"/>
          <w:sz w:val="22"/>
          <w:szCs w:val="22"/>
        </w:rPr>
        <w:t xml:space="preserve">review </w:t>
      </w:r>
      <w:r w:rsidRPr="00A500CB">
        <w:rPr>
          <w:rFonts w:asciiTheme="minorHAnsi" w:hAnsiTheme="minorHAnsi" w:cs="Arial"/>
          <w:sz w:val="22"/>
          <w:szCs w:val="22"/>
        </w:rPr>
        <w:t>team</w:t>
      </w:r>
      <w:r>
        <w:rPr>
          <w:rFonts w:asciiTheme="minorHAnsi" w:hAnsiTheme="minorHAnsi" w:cs="Arial"/>
          <w:sz w:val="22"/>
          <w:szCs w:val="22"/>
        </w:rPr>
        <w:t xml:space="preserve"> was told that </w:t>
      </w:r>
      <w:r w:rsidR="004107EC">
        <w:rPr>
          <w:rFonts w:asciiTheme="minorHAnsi" w:hAnsiTheme="minorHAnsi" w:cs="Arial"/>
          <w:sz w:val="22"/>
          <w:szCs w:val="22"/>
        </w:rPr>
        <w:t xml:space="preserve">the </w:t>
      </w:r>
      <w:r>
        <w:rPr>
          <w:rFonts w:asciiTheme="minorHAnsi" w:hAnsiTheme="minorHAnsi" w:cs="Arial"/>
          <w:sz w:val="22"/>
          <w:szCs w:val="22"/>
        </w:rPr>
        <w:t xml:space="preserve">social studies </w:t>
      </w:r>
      <w:r w:rsidR="004107EC">
        <w:rPr>
          <w:rFonts w:asciiTheme="minorHAnsi" w:hAnsiTheme="minorHAnsi" w:cs="Arial"/>
          <w:sz w:val="22"/>
          <w:szCs w:val="22"/>
        </w:rPr>
        <w:t xml:space="preserve">department </w:t>
      </w:r>
      <w:r>
        <w:rPr>
          <w:rFonts w:asciiTheme="minorHAnsi" w:hAnsiTheme="minorHAnsi" w:cs="Arial"/>
          <w:sz w:val="22"/>
          <w:szCs w:val="22"/>
        </w:rPr>
        <w:t xml:space="preserve">has never had </w:t>
      </w:r>
      <w:r w:rsidRPr="00A500CB">
        <w:rPr>
          <w:rFonts w:asciiTheme="minorHAnsi" w:hAnsiTheme="minorHAnsi" w:cs="Arial"/>
          <w:sz w:val="22"/>
          <w:szCs w:val="22"/>
        </w:rPr>
        <w:t>YLPs.</w:t>
      </w:r>
    </w:p>
    <w:p w:rsidR="009D03EF" w:rsidRPr="00A500CB" w:rsidRDefault="009D03EF" w:rsidP="009D03EF">
      <w:pPr>
        <w:pStyle w:val="NormalWeb"/>
        <w:tabs>
          <w:tab w:val="left" w:pos="900"/>
        </w:tabs>
        <w:spacing w:before="0" w:beforeAutospacing="0" w:after="200" w:afterAutospacing="0" w:line="276" w:lineRule="auto"/>
        <w:ind w:left="1440" w:hanging="360"/>
        <w:rPr>
          <w:rFonts w:asciiTheme="minorHAnsi" w:hAnsiTheme="minorHAnsi" w:cs="Arial"/>
          <w:sz w:val="22"/>
          <w:szCs w:val="22"/>
        </w:rPr>
      </w:pPr>
      <w:r w:rsidRPr="00A500CB">
        <w:rPr>
          <w:rFonts w:asciiTheme="minorHAnsi" w:hAnsiTheme="minorHAnsi" w:cs="Arial"/>
          <w:sz w:val="22"/>
          <w:szCs w:val="22"/>
        </w:rPr>
        <w:t xml:space="preserve">b.  </w:t>
      </w:r>
      <w:r>
        <w:rPr>
          <w:rFonts w:asciiTheme="minorHAnsi" w:hAnsiTheme="minorHAnsi" w:cs="Arial"/>
          <w:sz w:val="22"/>
          <w:szCs w:val="22"/>
        </w:rPr>
        <w:tab/>
      </w:r>
      <w:r w:rsidRPr="00A500CB">
        <w:rPr>
          <w:rFonts w:asciiTheme="minorHAnsi" w:hAnsiTheme="minorHAnsi" w:cs="Arial"/>
          <w:sz w:val="22"/>
          <w:szCs w:val="22"/>
        </w:rPr>
        <w:t xml:space="preserve">Another </w:t>
      </w:r>
      <w:r w:rsidR="004107EC" w:rsidRPr="00A500CB">
        <w:rPr>
          <w:rFonts w:asciiTheme="minorHAnsi" w:hAnsiTheme="minorHAnsi" w:cs="Arial"/>
          <w:sz w:val="22"/>
          <w:szCs w:val="22"/>
        </w:rPr>
        <w:t>high</w:t>
      </w:r>
      <w:r w:rsidR="004107EC">
        <w:rPr>
          <w:rFonts w:asciiTheme="minorHAnsi" w:hAnsiTheme="minorHAnsi" w:cs="Arial"/>
          <w:sz w:val="22"/>
          <w:szCs w:val="22"/>
        </w:rPr>
        <w:t>-</w:t>
      </w:r>
      <w:r w:rsidRPr="00A500CB">
        <w:rPr>
          <w:rFonts w:asciiTheme="minorHAnsi" w:hAnsiTheme="minorHAnsi" w:cs="Arial"/>
          <w:sz w:val="22"/>
          <w:szCs w:val="22"/>
        </w:rPr>
        <w:t xml:space="preserve">school leader told reviewers that the </w:t>
      </w:r>
      <w:r w:rsidR="004107EC">
        <w:rPr>
          <w:rFonts w:asciiTheme="minorHAnsi" w:hAnsiTheme="minorHAnsi" w:cs="Arial"/>
          <w:sz w:val="22"/>
          <w:szCs w:val="22"/>
        </w:rPr>
        <w:t xml:space="preserve">district </w:t>
      </w:r>
      <w:r w:rsidRPr="00A500CB">
        <w:rPr>
          <w:rFonts w:asciiTheme="minorHAnsi" w:hAnsiTheme="minorHAnsi" w:cs="Arial"/>
          <w:sz w:val="22"/>
          <w:szCs w:val="22"/>
        </w:rPr>
        <w:t>created the YLPs four or five years ago and “never talked about them again.”</w:t>
      </w:r>
    </w:p>
    <w:p w:rsidR="009D03EF" w:rsidRPr="00A500CB" w:rsidRDefault="009D03EF" w:rsidP="009D03EF">
      <w:pPr>
        <w:pStyle w:val="NormalWeb"/>
        <w:tabs>
          <w:tab w:val="left" w:pos="900"/>
        </w:tabs>
        <w:spacing w:before="0" w:beforeAutospacing="0" w:after="200" w:afterAutospacing="0" w:line="276" w:lineRule="auto"/>
        <w:ind w:left="1440" w:hanging="360"/>
        <w:rPr>
          <w:rFonts w:asciiTheme="minorHAnsi" w:hAnsiTheme="minorHAnsi" w:cs="Arial"/>
          <w:sz w:val="22"/>
          <w:szCs w:val="22"/>
        </w:rPr>
      </w:pPr>
      <w:r w:rsidRPr="00A500CB">
        <w:rPr>
          <w:rFonts w:asciiTheme="minorHAnsi" w:hAnsiTheme="minorHAnsi" w:cs="Arial"/>
          <w:sz w:val="22"/>
          <w:szCs w:val="22"/>
        </w:rPr>
        <w:t xml:space="preserve">c. </w:t>
      </w:r>
      <w:r w:rsidRPr="00A500CB">
        <w:rPr>
          <w:rFonts w:asciiTheme="minorHAnsi" w:hAnsiTheme="minorHAnsi" w:cs="Arial"/>
          <w:sz w:val="22"/>
          <w:szCs w:val="22"/>
        </w:rPr>
        <w:tab/>
        <w:t xml:space="preserve">Teachers </w:t>
      </w:r>
      <w:r w:rsidR="004107EC">
        <w:rPr>
          <w:rFonts w:asciiTheme="minorHAnsi" w:hAnsiTheme="minorHAnsi" w:cs="Arial"/>
          <w:sz w:val="22"/>
          <w:szCs w:val="22"/>
        </w:rPr>
        <w:t>in</w:t>
      </w:r>
      <w:r w:rsidR="004107EC" w:rsidRPr="00A500CB">
        <w:rPr>
          <w:rFonts w:asciiTheme="minorHAnsi" w:hAnsiTheme="minorHAnsi" w:cs="Arial"/>
          <w:sz w:val="22"/>
          <w:szCs w:val="22"/>
        </w:rPr>
        <w:t xml:space="preserve"> </w:t>
      </w:r>
      <w:r w:rsidRPr="00A500CB">
        <w:rPr>
          <w:rFonts w:asciiTheme="minorHAnsi" w:hAnsiTheme="minorHAnsi" w:cs="Arial"/>
          <w:sz w:val="22"/>
          <w:szCs w:val="22"/>
        </w:rPr>
        <w:t xml:space="preserve">the </w:t>
      </w:r>
      <w:r w:rsidR="004107EC" w:rsidRPr="00A500CB">
        <w:rPr>
          <w:rFonts w:asciiTheme="minorHAnsi" w:hAnsiTheme="minorHAnsi" w:cs="Arial"/>
          <w:sz w:val="22"/>
          <w:szCs w:val="22"/>
        </w:rPr>
        <w:t>high</w:t>
      </w:r>
      <w:r w:rsidR="004107EC">
        <w:rPr>
          <w:rFonts w:asciiTheme="minorHAnsi" w:hAnsiTheme="minorHAnsi" w:cs="Arial"/>
          <w:sz w:val="22"/>
          <w:szCs w:val="22"/>
        </w:rPr>
        <w:t>-</w:t>
      </w:r>
      <w:r w:rsidRPr="00A500CB">
        <w:rPr>
          <w:rFonts w:asciiTheme="minorHAnsi" w:hAnsiTheme="minorHAnsi" w:cs="Arial"/>
          <w:sz w:val="22"/>
          <w:szCs w:val="22"/>
        </w:rPr>
        <w:t xml:space="preserve">school focus group uniformly </w:t>
      </w:r>
      <w:r w:rsidR="004107EC">
        <w:rPr>
          <w:rFonts w:asciiTheme="minorHAnsi" w:hAnsiTheme="minorHAnsi" w:cs="Arial"/>
          <w:sz w:val="22"/>
          <w:szCs w:val="22"/>
        </w:rPr>
        <w:t xml:space="preserve">expressed </w:t>
      </w:r>
      <w:r w:rsidRPr="00A500CB">
        <w:rPr>
          <w:rFonts w:asciiTheme="minorHAnsi" w:hAnsiTheme="minorHAnsi" w:cs="Arial"/>
          <w:sz w:val="22"/>
          <w:szCs w:val="22"/>
        </w:rPr>
        <w:t xml:space="preserve">negative </w:t>
      </w:r>
      <w:r>
        <w:rPr>
          <w:rFonts w:asciiTheme="minorHAnsi" w:hAnsiTheme="minorHAnsi" w:cs="Arial"/>
          <w:sz w:val="22"/>
          <w:szCs w:val="22"/>
        </w:rPr>
        <w:t>views</w:t>
      </w:r>
      <w:r w:rsidRPr="00A500CB">
        <w:rPr>
          <w:rFonts w:asciiTheme="minorHAnsi" w:hAnsiTheme="minorHAnsi" w:cs="Arial"/>
          <w:sz w:val="22"/>
          <w:szCs w:val="22"/>
        </w:rPr>
        <w:t xml:space="preserve"> of the 5DP YLPs.</w:t>
      </w:r>
    </w:p>
    <w:p w:rsidR="009D03EF" w:rsidRPr="00A500CB" w:rsidRDefault="00AD2412" w:rsidP="009D03EF">
      <w:pPr>
        <w:pStyle w:val="NormalWeb"/>
        <w:tabs>
          <w:tab w:val="left" w:pos="900"/>
        </w:tabs>
        <w:spacing w:before="0" w:beforeAutospacing="0" w:after="200" w:afterAutospacing="0" w:line="276" w:lineRule="auto"/>
        <w:ind w:left="1080" w:hanging="360"/>
        <w:rPr>
          <w:rFonts w:asciiTheme="minorHAnsi" w:hAnsiTheme="minorHAnsi" w:cs="Arial"/>
          <w:sz w:val="22"/>
          <w:szCs w:val="22"/>
        </w:rPr>
      </w:pPr>
      <w:r>
        <w:rPr>
          <w:rFonts w:asciiTheme="minorHAnsi" w:hAnsiTheme="minorHAnsi" w:cs="Arial"/>
          <w:sz w:val="22"/>
          <w:szCs w:val="22"/>
        </w:rPr>
        <w:t>5</w:t>
      </w:r>
      <w:r w:rsidR="009D03EF" w:rsidRPr="007F2B01">
        <w:rPr>
          <w:rFonts w:asciiTheme="minorHAnsi" w:hAnsiTheme="minorHAnsi" w:cs="Arial"/>
          <w:sz w:val="22"/>
          <w:szCs w:val="22"/>
        </w:rPr>
        <w:t xml:space="preserve">.  </w:t>
      </w:r>
      <w:r w:rsidR="009D03EF" w:rsidRPr="007F2B01">
        <w:rPr>
          <w:rFonts w:asciiTheme="minorHAnsi" w:hAnsiTheme="minorHAnsi" w:cs="Arial"/>
          <w:sz w:val="22"/>
          <w:szCs w:val="22"/>
        </w:rPr>
        <w:tab/>
        <w:t xml:space="preserve">The review team was told that Malden was the only district that </w:t>
      </w:r>
      <w:r w:rsidR="00D1162F">
        <w:rPr>
          <w:rFonts w:asciiTheme="minorHAnsi" w:hAnsiTheme="minorHAnsi" w:cs="Arial"/>
          <w:sz w:val="22"/>
          <w:szCs w:val="22"/>
        </w:rPr>
        <w:t>contribut</w:t>
      </w:r>
      <w:r w:rsidR="00D1162F" w:rsidRPr="007F2B01">
        <w:rPr>
          <w:rFonts w:asciiTheme="minorHAnsi" w:hAnsiTheme="minorHAnsi" w:cs="Arial"/>
          <w:sz w:val="22"/>
          <w:szCs w:val="22"/>
        </w:rPr>
        <w:t xml:space="preserve">ed </w:t>
      </w:r>
      <w:r w:rsidR="009D03EF" w:rsidRPr="007F2B01">
        <w:rPr>
          <w:rFonts w:asciiTheme="minorHAnsi" w:hAnsiTheme="minorHAnsi" w:cs="Arial"/>
          <w:sz w:val="22"/>
          <w:szCs w:val="22"/>
        </w:rPr>
        <w:t xml:space="preserve">social studies units </w:t>
      </w:r>
      <w:r w:rsidR="00D1162F">
        <w:rPr>
          <w:rFonts w:asciiTheme="minorHAnsi" w:hAnsiTheme="minorHAnsi" w:cs="Arial"/>
          <w:sz w:val="22"/>
          <w:szCs w:val="22"/>
        </w:rPr>
        <w:t>to</w:t>
      </w:r>
      <w:r w:rsidR="00D1162F" w:rsidRPr="007F2B01">
        <w:rPr>
          <w:rFonts w:asciiTheme="minorHAnsi" w:hAnsiTheme="minorHAnsi" w:cs="Arial"/>
          <w:sz w:val="22"/>
          <w:szCs w:val="22"/>
        </w:rPr>
        <w:t xml:space="preserve"> </w:t>
      </w:r>
      <w:r w:rsidR="009D03EF" w:rsidRPr="007F2B01">
        <w:rPr>
          <w:rFonts w:asciiTheme="minorHAnsi" w:hAnsiTheme="minorHAnsi" w:cs="Arial"/>
          <w:sz w:val="22"/>
          <w:szCs w:val="22"/>
        </w:rPr>
        <w:t xml:space="preserve">the 5DP and so </w:t>
      </w:r>
      <w:r w:rsidR="002F2D13">
        <w:rPr>
          <w:rFonts w:asciiTheme="minorHAnsi" w:hAnsiTheme="minorHAnsi" w:cs="Arial"/>
          <w:sz w:val="22"/>
          <w:szCs w:val="22"/>
        </w:rPr>
        <w:t>it</w:t>
      </w:r>
      <w:r w:rsidR="002F2D13" w:rsidRPr="007F2B01">
        <w:rPr>
          <w:rFonts w:asciiTheme="minorHAnsi" w:hAnsiTheme="minorHAnsi" w:cs="Arial"/>
          <w:sz w:val="22"/>
          <w:szCs w:val="22"/>
        </w:rPr>
        <w:t xml:space="preserve"> </w:t>
      </w:r>
      <w:r w:rsidR="009D03EF" w:rsidRPr="007F2B01">
        <w:rPr>
          <w:rFonts w:asciiTheme="minorHAnsi" w:hAnsiTheme="minorHAnsi" w:cs="Arial"/>
          <w:sz w:val="22"/>
          <w:szCs w:val="22"/>
        </w:rPr>
        <w:t>stopped participating.</w:t>
      </w:r>
    </w:p>
    <w:p w:rsidR="009D03EF" w:rsidRPr="00A500CB" w:rsidRDefault="00AD2412" w:rsidP="009D03EF">
      <w:pPr>
        <w:pStyle w:val="NormalWeb"/>
        <w:tabs>
          <w:tab w:val="left" w:pos="900"/>
        </w:tabs>
        <w:spacing w:before="0" w:beforeAutospacing="0" w:after="200" w:afterAutospacing="0" w:line="276" w:lineRule="auto"/>
        <w:ind w:left="1080" w:hanging="360"/>
        <w:rPr>
          <w:rFonts w:asciiTheme="minorHAnsi" w:hAnsiTheme="minorHAnsi" w:cs="Arial"/>
          <w:sz w:val="22"/>
          <w:szCs w:val="22"/>
        </w:rPr>
      </w:pPr>
      <w:r>
        <w:rPr>
          <w:rFonts w:asciiTheme="minorHAnsi" w:hAnsiTheme="minorHAnsi" w:cs="Arial"/>
          <w:sz w:val="22"/>
          <w:szCs w:val="22"/>
        </w:rPr>
        <w:t>6</w:t>
      </w:r>
      <w:r w:rsidR="009D03EF">
        <w:rPr>
          <w:rFonts w:asciiTheme="minorHAnsi" w:hAnsiTheme="minorHAnsi" w:cs="Arial"/>
          <w:sz w:val="22"/>
          <w:szCs w:val="22"/>
        </w:rPr>
        <w:t>.</w:t>
      </w:r>
      <w:r w:rsidR="009D03EF">
        <w:rPr>
          <w:rFonts w:asciiTheme="minorHAnsi" w:hAnsiTheme="minorHAnsi" w:cs="Arial"/>
          <w:sz w:val="22"/>
          <w:szCs w:val="22"/>
        </w:rPr>
        <w:tab/>
      </w:r>
      <w:r w:rsidR="009D03EF">
        <w:rPr>
          <w:rFonts w:asciiTheme="minorHAnsi" w:hAnsiTheme="minorHAnsi" w:cs="Arial"/>
          <w:sz w:val="22"/>
          <w:szCs w:val="22"/>
        </w:rPr>
        <w:tab/>
        <w:t>Teachers said that two</w:t>
      </w:r>
      <w:r w:rsidR="009D03EF" w:rsidRPr="00A500CB">
        <w:rPr>
          <w:rFonts w:asciiTheme="minorHAnsi" w:hAnsiTheme="minorHAnsi" w:cs="Arial"/>
          <w:sz w:val="22"/>
          <w:szCs w:val="22"/>
        </w:rPr>
        <w:t xml:space="preserve"> English teachers worked on the YLPs but </w:t>
      </w:r>
      <w:r w:rsidR="004107EC" w:rsidRPr="00A500CB">
        <w:rPr>
          <w:rFonts w:asciiTheme="minorHAnsi" w:hAnsiTheme="minorHAnsi" w:cs="Arial"/>
          <w:sz w:val="22"/>
          <w:szCs w:val="22"/>
        </w:rPr>
        <w:t xml:space="preserve">created their own curriculum maps </w:t>
      </w:r>
      <w:r w:rsidR="004107EC">
        <w:rPr>
          <w:rFonts w:asciiTheme="minorHAnsi" w:hAnsiTheme="minorHAnsi" w:cs="Arial"/>
          <w:sz w:val="22"/>
          <w:szCs w:val="22"/>
        </w:rPr>
        <w:t xml:space="preserve">after </w:t>
      </w:r>
      <w:r w:rsidR="004107EC" w:rsidRPr="00A500CB">
        <w:rPr>
          <w:rFonts w:asciiTheme="minorHAnsi" w:hAnsiTheme="minorHAnsi" w:cs="Arial"/>
          <w:sz w:val="22"/>
          <w:szCs w:val="22"/>
        </w:rPr>
        <w:t>determin</w:t>
      </w:r>
      <w:r w:rsidR="004107EC">
        <w:rPr>
          <w:rFonts w:asciiTheme="minorHAnsi" w:hAnsiTheme="minorHAnsi" w:cs="Arial"/>
          <w:sz w:val="22"/>
          <w:szCs w:val="22"/>
        </w:rPr>
        <w:t>ing</w:t>
      </w:r>
      <w:r w:rsidR="001E2C6C">
        <w:rPr>
          <w:rFonts w:asciiTheme="minorHAnsi" w:hAnsiTheme="minorHAnsi" w:cs="Arial"/>
          <w:sz w:val="22"/>
          <w:szCs w:val="22"/>
        </w:rPr>
        <w:t xml:space="preserve"> </w:t>
      </w:r>
      <w:r w:rsidR="009D03EF" w:rsidRPr="00A500CB">
        <w:rPr>
          <w:rFonts w:asciiTheme="minorHAnsi" w:hAnsiTheme="minorHAnsi" w:cs="Arial"/>
          <w:sz w:val="22"/>
          <w:szCs w:val="22"/>
        </w:rPr>
        <w:t>that Ma</w:t>
      </w:r>
      <w:r w:rsidR="009D03EF">
        <w:rPr>
          <w:rFonts w:asciiTheme="minorHAnsi" w:hAnsiTheme="minorHAnsi" w:cs="Arial"/>
          <w:sz w:val="22"/>
          <w:szCs w:val="22"/>
        </w:rPr>
        <w:t>lden was “ahead” of the 5DP</w:t>
      </w:r>
      <w:r w:rsidR="002F2D13">
        <w:rPr>
          <w:rFonts w:asciiTheme="minorHAnsi" w:hAnsiTheme="minorHAnsi" w:cs="Arial"/>
          <w:sz w:val="22"/>
          <w:szCs w:val="22"/>
        </w:rPr>
        <w:t xml:space="preserve"> YLPs</w:t>
      </w:r>
      <w:r w:rsidR="009D03EF">
        <w:rPr>
          <w:rFonts w:asciiTheme="minorHAnsi" w:hAnsiTheme="minorHAnsi" w:cs="Arial"/>
          <w:sz w:val="22"/>
          <w:szCs w:val="22"/>
        </w:rPr>
        <w:t xml:space="preserve">, </w:t>
      </w:r>
      <w:r w:rsidR="004107EC">
        <w:rPr>
          <w:rFonts w:asciiTheme="minorHAnsi" w:hAnsiTheme="minorHAnsi" w:cs="Arial"/>
          <w:sz w:val="22"/>
          <w:szCs w:val="22"/>
        </w:rPr>
        <w:t xml:space="preserve">which </w:t>
      </w:r>
      <w:r w:rsidR="002F2D13" w:rsidRPr="00A500CB">
        <w:rPr>
          <w:rFonts w:asciiTheme="minorHAnsi" w:hAnsiTheme="minorHAnsi" w:cs="Arial"/>
          <w:sz w:val="22"/>
          <w:szCs w:val="22"/>
        </w:rPr>
        <w:t>w</w:t>
      </w:r>
      <w:r w:rsidR="002F2D13">
        <w:rPr>
          <w:rFonts w:asciiTheme="minorHAnsi" w:hAnsiTheme="minorHAnsi" w:cs="Arial"/>
          <w:sz w:val="22"/>
          <w:szCs w:val="22"/>
        </w:rPr>
        <w:t>ere</w:t>
      </w:r>
      <w:r w:rsidR="002F2D13" w:rsidRPr="00A500CB">
        <w:rPr>
          <w:rFonts w:asciiTheme="minorHAnsi" w:hAnsiTheme="minorHAnsi" w:cs="Arial"/>
          <w:sz w:val="22"/>
          <w:szCs w:val="22"/>
        </w:rPr>
        <w:t xml:space="preserve"> </w:t>
      </w:r>
      <w:r w:rsidR="001C578E">
        <w:rPr>
          <w:rFonts w:asciiTheme="minorHAnsi" w:hAnsiTheme="minorHAnsi" w:cs="Arial"/>
          <w:sz w:val="22"/>
          <w:szCs w:val="22"/>
        </w:rPr>
        <w:t>not as</w:t>
      </w:r>
      <w:r w:rsidR="001C578E" w:rsidRPr="00A500CB">
        <w:rPr>
          <w:rFonts w:asciiTheme="minorHAnsi" w:hAnsiTheme="minorHAnsi" w:cs="Arial"/>
          <w:sz w:val="22"/>
          <w:szCs w:val="22"/>
        </w:rPr>
        <w:t xml:space="preserve"> </w:t>
      </w:r>
      <w:r w:rsidR="009D03EF" w:rsidRPr="00A500CB">
        <w:rPr>
          <w:rFonts w:asciiTheme="minorHAnsi" w:hAnsiTheme="minorHAnsi" w:cs="Arial"/>
          <w:sz w:val="22"/>
          <w:szCs w:val="22"/>
        </w:rPr>
        <w:t xml:space="preserve">skills based and </w:t>
      </w:r>
      <w:r w:rsidR="004107EC">
        <w:rPr>
          <w:rFonts w:asciiTheme="minorHAnsi" w:hAnsiTheme="minorHAnsi" w:cs="Arial"/>
          <w:sz w:val="22"/>
          <w:szCs w:val="22"/>
        </w:rPr>
        <w:t>did not</w:t>
      </w:r>
      <w:r w:rsidR="004107EC" w:rsidRPr="00A500CB">
        <w:rPr>
          <w:rFonts w:asciiTheme="minorHAnsi" w:hAnsiTheme="minorHAnsi" w:cs="Arial"/>
          <w:sz w:val="22"/>
          <w:szCs w:val="22"/>
        </w:rPr>
        <w:t xml:space="preserve"> </w:t>
      </w:r>
      <w:r w:rsidR="00CC2311">
        <w:rPr>
          <w:rFonts w:asciiTheme="minorHAnsi" w:hAnsiTheme="minorHAnsi" w:cs="Arial"/>
          <w:sz w:val="22"/>
          <w:szCs w:val="22"/>
        </w:rPr>
        <w:t xml:space="preserve">use </w:t>
      </w:r>
      <w:r w:rsidR="009D03EF">
        <w:rPr>
          <w:rFonts w:asciiTheme="minorHAnsi" w:hAnsiTheme="minorHAnsi" w:cs="Arial"/>
          <w:sz w:val="22"/>
          <w:szCs w:val="22"/>
        </w:rPr>
        <w:t xml:space="preserve">the </w:t>
      </w:r>
      <w:r w:rsidR="00CC2311">
        <w:rPr>
          <w:rFonts w:asciiTheme="minorHAnsi" w:hAnsiTheme="minorHAnsi" w:cs="Arial"/>
          <w:sz w:val="22"/>
          <w:szCs w:val="22"/>
        </w:rPr>
        <w:t xml:space="preserve">textbook </w:t>
      </w:r>
      <w:r w:rsidR="009D03EF">
        <w:rPr>
          <w:rFonts w:asciiTheme="minorHAnsi" w:hAnsiTheme="minorHAnsi" w:cs="Arial"/>
          <w:sz w:val="22"/>
          <w:szCs w:val="22"/>
        </w:rPr>
        <w:t>as the curriculum</w:t>
      </w:r>
      <w:r w:rsidR="009D03EF" w:rsidRPr="00A500CB">
        <w:rPr>
          <w:rFonts w:asciiTheme="minorHAnsi" w:hAnsiTheme="minorHAnsi" w:cs="Arial"/>
          <w:sz w:val="22"/>
          <w:szCs w:val="22"/>
        </w:rPr>
        <w:t>.</w:t>
      </w:r>
    </w:p>
    <w:p w:rsidR="009D03EF" w:rsidRPr="00A500CB" w:rsidRDefault="00AD2412" w:rsidP="009D03EF">
      <w:pPr>
        <w:pStyle w:val="NormalWeb"/>
        <w:tabs>
          <w:tab w:val="left" w:pos="900"/>
        </w:tabs>
        <w:spacing w:before="0" w:beforeAutospacing="0" w:after="200" w:afterAutospacing="0" w:line="276" w:lineRule="auto"/>
        <w:ind w:left="1080" w:hanging="360"/>
        <w:rPr>
          <w:rFonts w:asciiTheme="minorHAnsi" w:hAnsiTheme="minorHAnsi" w:cs="Arial"/>
          <w:sz w:val="22"/>
          <w:szCs w:val="22"/>
        </w:rPr>
      </w:pPr>
      <w:r>
        <w:rPr>
          <w:rFonts w:asciiTheme="minorHAnsi" w:hAnsiTheme="minorHAnsi" w:cs="Arial"/>
          <w:sz w:val="22"/>
          <w:szCs w:val="22"/>
        </w:rPr>
        <w:t>7</w:t>
      </w:r>
      <w:r w:rsidR="009D03EF" w:rsidRPr="00A500CB">
        <w:rPr>
          <w:rFonts w:asciiTheme="minorHAnsi" w:hAnsiTheme="minorHAnsi" w:cs="Arial"/>
          <w:sz w:val="22"/>
          <w:szCs w:val="22"/>
        </w:rPr>
        <w:t>.</w:t>
      </w:r>
      <w:r w:rsidR="009D03EF" w:rsidRPr="00A500CB">
        <w:rPr>
          <w:rFonts w:asciiTheme="minorHAnsi" w:hAnsiTheme="minorHAnsi" w:cs="Arial"/>
          <w:sz w:val="22"/>
          <w:szCs w:val="22"/>
        </w:rPr>
        <w:tab/>
      </w:r>
      <w:r w:rsidR="009D03EF">
        <w:rPr>
          <w:rFonts w:asciiTheme="minorHAnsi" w:hAnsiTheme="minorHAnsi" w:cs="Arial"/>
          <w:sz w:val="22"/>
          <w:szCs w:val="22"/>
        </w:rPr>
        <w:tab/>
        <w:t xml:space="preserve">The team was told </w:t>
      </w:r>
      <w:r w:rsidR="00D1162F">
        <w:rPr>
          <w:rFonts w:asciiTheme="minorHAnsi" w:hAnsiTheme="minorHAnsi" w:cs="Arial"/>
          <w:sz w:val="22"/>
          <w:szCs w:val="22"/>
        </w:rPr>
        <w:t xml:space="preserve">that teachers did some work on </w:t>
      </w:r>
      <w:r w:rsidR="009D03EF">
        <w:rPr>
          <w:rFonts w:asciiTheme="minorHAnsi" w:hAnsiTheme="minorHAnsi" w:cs="Arial"/>
          <w:sz w:val="22"/>
          <w:szCs w:val="22"/>
        </w:rPr>
        <w:t>s</w:t>
      </w:r>
      <w:r w:rsidR="009D03EF" w:rsidRPr="00A500CB">
        <w:rPr>
          <w:rFonts w:asciiTheme="minorHAnsi" w:hAnsiTheme="minorHAnsi" w:cs="Arial"/>
          <w:sz w:val="22"/>
          <w:szCs w:val="22"/>
        </w:rPr>
        <w:t xml:space="preserve">cience </w:t>
      </w:r>
      <w:r w:rsidR="00D1162F">
        <w:rPr>
          <w:rFonts w:asciiTheme="minorHAnsi" w:hAnsiTheme="minorHAnsi" w:cs="Arial"/>
          <w:sz w:val="22"/>
          <w:szCs w:val="22"/>
        </w:rPr>
        <w:t>YLPs</w:t>
      </w:r>
      <w:r w:rsidR="009D03EF">
        <w:rPr>
          <w:rFonts w:asciiTheme="minorHAnsi" w:hAnsiTheme="minorHAnsi" w:cs="Arial"/>
          <w:sz w:val="22"/>
          <w:szCs w:val="22"/>
        </w:rPr>
        <w:t>, but that the d</w:t>
      </w:r>
      <w:r w:rsidR="009D03EF" w:rsidRPr="00A500CB">
        <w:rPr>
          <w:rFonts w:asciiTheme="minorHAnsi" w:hAnsiTheme="minorHAnsi" w:cs="Arial"/>
          <w:sz w:val="22"/>
          <w:szCs w:val="22"/>
        </w:rPr>
        <w:t>irector’s responsibilities were so diffuse that the</w:t>
      </w:r>
      <w:r w:rsidR="002850F1">
        <w:rPr>
          <w:rFonts w:asciiTheme="minorHAnsi" w:hAnsiTheme="minorHAnsi" w:cs="Arial"/>
          <w:sz w:val="22"/>
          <w:szCs w:val="22"/>
        </w:rPr>
        <w:t>se</w:t>
      </w:r>
      <w:r w:rsidR="009D03EF" w:rsidRPr="00A500CB">
        <w:rPr>
          <w:rFonts w:asciiTheme="minorHAnsi" w:hAnsiTheme="minorHAnsi" w:cs="Arial"/>
          <w:sz w:val="22"/>
          <w:szCs w:val="22"/>
        </w:rPr>
        <w:t xml:space="preserve"> </w:t>
      </w:r>
      <w:r w:rsidR="002850F1">
        <w:rPr>
          <w:rFonts w:asciiTheme="minorHAnsi" w:hAnsiTheme="minorHAnsi" w:cs="Arial"/>
          <w:sz w:val="22"/>
          <w:szCs w:val="22"/>
        </w:rPr>
        <w:t xml:space="preserve">units </w:t>
      </w:r>
      <w:r w:rsidR="009D03EF" w:rsidRPr="00A500CB">
        <w:rPr>
          <w:rFonts w:asciiTheme="minorHAnsi" w:hAnsiTheme="minorHAnsi" w:cs="Arial"/>
          <w:sz w:val="22"/>
          <w:szCs w:val="22"/>
        </w:rPr>
        <w:t xml:space="preserve">have </w:t>
      </w:r>
      <w:r w:rsidR="00D04299">
        <w:rPr>
          <w:rFonts w:asciiTheme="minorHAnsi" w:hAnsiTheme="minorHAnsi" w:cs="Arial"/>
          <w:sz w:val="22"/>
          <w:szCs w:val="22"/>
        </w:rPr>
        <w:t xml:space="preserve">not </w:t>
      </w:r>
      <w:r w:rsidR="009D03EF" w:rsidRPr="00A500CB">
        <w:rPr>
          <w:rFonts w:asciiTheme="minorHAnsi" w:hAnsiTheme="minorHAnsi" w:cs="Arial"/>
          <w:sz w:val="22"/>
          <w:szCs w:val="22"/>
        </w:rPr>
        <w:t>had</w:t>
      </w:r>
      <w:r w:rsidR="009D03EF">
        <w:rPr>
          <w:rFonts w:asciiTheme="minorHAnsi" w:hAnsiTheme="minorHAnsi" w:cs="Arial"/>
          <w:sz w:val="22"/>
          <w:szCs w:val="22"/>
        </w:rPr>
        <w:t xml:space="preserve"> any</w:t>
      </w:r>
      <w:r w:rsidR="009D03EF" w:rsidRPr="00A500CB">
        <w:rPr>
          <w:rFonts w:asciiTheme="minorHAnsi" w:hAnsiTheme="minorHAnsi" w:cs="Arial"/>
          <w:sz w:val="22"/>
          <w:szCs w:val="22"/>
        </w:rPr>
        <w:t xml:space="preserve"> focus.</w:t>
      </w:r>
    </w:p>
    <w:p w:rsidR="000E2B80" w:rsidRPr="00303B81" w:rsidRDefault="000E2B80" w:rsidP="007612BF">
      <w:pPr>
        <w:pStyle w:val="NormalWeb"/>
        <w:spacing w:before="0" w:beforeAutospacing="0" w:after="200" w:afterAutospacing="0" w:line="276" w:lineRule="auto"/>
        <w:rPr>
          <w:rFonts w:asciiTheme="minorHAnsi" w:hAnsiTheme="minorHAnsi" w:cs="Arial"/>
          <w:sz w:val="22"/>
          <w:szCs w:val="22"/>
        </w:rPr>
      </w:pPr>
      <w:r w:rsidRPr="00A500CB">
        <w:rPr>
          <w:rFonts w:asciiTheme="minorHAnsi" w:hAnsiTheme="minorHAnsi"/>
          <w:b/>
          <w:sz w:val="22"/>
          <w:szCs w:val="22"/>
        </w:rPr>
        <w:t>Impact</w:t>
      </w:r>
      <w:r w:rsidRPr="00A500CB">
        <w:rPr>
          <w:rFonts w:asciiTheme="minorHAnsi" w:hAnsiTheme="minorHAnsi"/>
          <w:sz w:val="22"/>
          <w:szCs w:val="22"/>
        </w:rPr>
        <w:t xml:space="preserve">: Without </w:t>
      </w:r>
      <w:r w:rsidR="00676AC8">
        <w:rPr>
          <w:rFonts w:asciiTheme="minorHAnsi" w:hAnsiTheme="minorHAnsi"/>
          <w:sz w:val="22"/>
          <w:szCs w:val="22"/>
        </w:rPr>
        <w:t>specialists</w:t>
      </w:r>
      <w:r w:rsidR="00676AC8" w:rsidRPr="00A500CB">
        <w:rPr>
          <w:rFonts w:asciiTheme="minorHAnsi" w:hAnsiTheme="minorHAnsi"/>
          <w:sz w:val="22"/>
          <w:szCs w:val="22"/>
        </w:rPr>
        <w:t xml:space="preserve"> </w:t>
      </w:r>
      <w:r w:rsidRPr="00A500CB">
        <w:rPr>
          <w:rFonts w:asciiTheme="minorHAnsi" w:hAnsiTheme="minorHAnsi"/>
          <w:sz w:val="22"/>
          <w:szCs w:val="22"/>
        </w:rPr>
        <w:t>with specific knowledge and expertise</w:t>
      </w:r>
      <w:r w:rsidR="0077059E">
        <w:rPr>
          <w:rFonts w:asciiTheme="minorHAnsi" w:hAnsiTheme="minorHAnsi"/>
          <w:sz w:val="22"/>
          <w:szCs w:val="22"/>
        </w:rPr>
        <w:t xml:space="preserve"> in each </w:t>
      </w:r>
      <w:r w:rsidR="0052347D">
        <w:rPr>
          <w:rFonts w:asciiTheme="minorHAnsi" w:hAnsiTheme="minorHAnsi"/>
          <w:sz w:val="22"/>
          <w:szCs w:val="22"/>
        </w:rPr>
        <w:t>content area</w:t>
      </w:r>
      <w:r w:rsidRPr="00A500CB">
        <w:rPr>
          <w:rFonts w:asciiTheme="minorHAnsi" w:hAnsiTheme="minorHAnsi"/>
          <w:sz w:val="22"/>
          <w:szCs w:val="22"/>
        </w:rPr>
        <w:t>, the district cannot ensure the establishme</w:t>
      </w:r>
      <w:r w:rsidR="00B23E5B">
        <w:rPr>
          <w:rFonts w:asciiTheme="minorHAnsi" w:hAnsiTheme="minorHAnsi"/>
          <w:sz w:val="22"/>
          <w:szCs w:val="22"/>
        </w:rPr>
        <w:t>nt of unified, aligned district</w:t>
      </w:r>
      <w:r w:rsidRPr="00A500CB">
        <w:rPr>
          <w:rFonts w:asciiTheme="minorHAnsi" w:hAnsiTheme="minorHAnsi"/>
          <w:sz w:val="22"/>
          <w:szCs w:val="22"/>
        </w:rPr>
        <w:t xml:space="preserve">wide K-12 content curricula that are rigorous and reflect current </w:t>
      </w:r>
      <w:r w:rsidR="0077059E">
        <w:rPr>
          <w:rFonts w:asciiTheme="minorHAnsi" w:hAnsiTheme="minorHAnsi"/>
          <w:sz w:val="22"/>
          <w:szCs w:val="22"/>
        </w:rPr>
        <w:t xml:space="preserve">content </w:t>
      </w:r>
      <w:r w:rsidRPr="00A500CB">
        <w:rPr>
          <w:rFonts w:asciiTheme="minorHAnsi" w:hAnsiTheme="minorHAnsi"/>
          <w:sz w:val="22"/>
          <w:szCs w:val="22"/>
        </w:rPr>
        <w:t xml:space="preserve">research. The absence of </w:t>
      </w:r>
      <w:r w:rsidR="00C1134A">
        <w:rPr>
          <w:rFonts w:asciiTheme="minorHAnsi" w:hAnsiTheme="minorHAnsi"/>
          <w:sz w:val="22"/>
          <w:szCs w:val="22"/>
        </w:rPr>
        <w:t xml:space="preserve">content-area </w:t>
      </w:r>
      <w:r w:rsidR="00676AC8">
        <w:rPr>
          <w:rFonts w:asciiTheme="minorHAnsi" w:hAnsiTheme="minorHAnsi"/>
          <w:sz w:val="22"/>
          <w:szCs w:val="22"/>
        </w:rPr>
        <w:t xml:space="preserve">specialists </w:t>
      </w:r>
      <w:r w:rsidR="004E3E68">
        <w:rPr>
          <w:rFonts w:asciiTheme="minorHAnsi" w:hAnsiTheme="minorHAnsi"/>
          <w:sz w:val="22"/>
          <w:szCs w:val="22"/>
        </w:rPr>
        <w:t xml:space="preserve">may </w:t>
      </w:r>
      <w:r w:rsidR="0052347D">
        <w:rPr>
          <w:rFonts w:asciiTheme="minorHAnsi" w:hAnsiTheme="minorHAnsi"/>
          <w:sz w:val="22"/>
          <w:szCs w:val="22"/>
        </w:rPr>
        <w:t>also</w:t>
      </w:r>
      <w:r w:rsidRPr="00A500CB">
        <w:rPr>
          <w:rFonts w:asciiTheme="minorHAnsi" w:hAnsiTheme="minorHAnsi"/>
          <w:sz w:val="22"/>
          <w:szCs w:val="22"/>
        </w:rPr>
        <w:t xml:space="preserve"> result in the distr</w:t>
      </w:r>
      <w:r w:rsidR="0077059E">
        <w:rPr>
          <w:rFonts w:asciiTheme="minorHAnsi" w:hAnsiTheme="minorHAnsi"/>
          <w:sz w:val="22"/>
          <w:szCs w:val="22"/>
        </w:rPr>
        <w:t xml:space="preserve">ict being unable to adequately develop </w:t>
      </w:r>
      <w:r w:rsidRPr="00A500CB">
        <w:rPr>
          <w:rFonts w:asciiTheme="minorHAnsi" w:hAnsiTheme="minorHAnsi" w:cs="Arial"/>
          <w:sz w:val="22"/>
          <w:szCs w:val="22"/>
        </w:rPr>
        <w:t>teachers’ k</w:t>
      </w:r>
      <w:r w:rsidR="0052347D">
        <w:rPr>
          <w:rFonts w:asciiTheme="minorHAnsi" w:hAnsiTheme="minorHAnsi" w:cs="Arial"/>
          <w:sz w:val="22"/>
          <w:szCs w:val="22"/>
        </w:rPr>
        <w:t xml:space="preserve">nowledge of effective, </w:t>
      </w:r>
      <w:r w:rsidR="0077059E">
        <w:rPr>
          <w:rFonts w:asciiTheme="minorHAnsi" w:hAnsiTheme="minorHAnsi" w:cs="Arial"/>
          <w:sz w:val="22"/>
          <w:szCs w:val="22"/>
        </w:rPr>
        <w:t xml:space="preserve">subject-specific </w:t>
      </w:r>
      <w:r w:rsidRPr="00A500CB">
        <w:rPr>
          <w:rFonts w:asciiTheme="minorHAnsi" w:hAnsiTheme="minorHAnsi" w:cs="Arial"/>
          <w:sz w:val="22"/>
          <w:szCs w:val="22"/>
        </w:rPr>
        <w:t>skill</w:t>
      </w:r>
      <w:r w:rsidR="0077059E">
        <w:rPr>
          <w:rFonts w:asciiTheme="minorHAnsi" w:hAnsiTheme="minorHAnsi" w:cs="Arial"/>
          <w:sz w:val="22"/>
          <w:szCs w:val="22"/>
        </w:rPr>
        <w:t xml:space="preserve">s, </w:t>
      </w:r>
      <w:r w:rsidR="0052347D">
        <w:rPr>
          <w:rFonts w:asciiTheme="minorHAnsi" w:hAnsiTheme="minorHAnsi" w:cs="Arial"/>
          <w:sz w:val="22"/>
          <w:szCs w:val="22"/>
        </w:rPr>
        <w:t>knowledge</w:t>
      </w:r>
      <w:r w:rsidR="004E3E68">
        <w:rPr>
          <w:rFonts w:asciiTheme="minorHAnsi" w:hAnsiTheme="minorHAnsi" w:cs="Arial"/>
          <w:sz w:val="22"/>
          <w:szCs w:val="22"/>
        </w:rPr>
        <w:t>,</w:t>
      </w:r>
      <w:r w:rsidR="0052347D">
        <w:rPr>
          <w:rFonts w:asciiTheme="minorHAnsi" w:hAnsiTheme="minorHAnsi" w:cs="Arial"/>
          <w:sz w:val="22"/>
          <w:szCs w:val="22"/>
        </w:rPr>
        <w:t xml:space="preserve"> and teaching </w:t>
      </w:r>
      <w:r w:rsidRPr="00A500CB">
        <w:rPr>
          <w:rFonts w:asciiTheme="minorHAnsi" w:hAnsiTheme="minorHAnsi" w:cs="Arial"/>
          <w:sz w:val="22"/>
          <w:szCs w:val="22"/>
        </w:rPr>
        <w:t>strategies</w:t>
      </w:r>
      <w:r w:rsidR="0052347D">
        <w:rPr>
          <w:rFonts w:asciiTheme="minorHAnsi" w:hAnsiTheme="minorHAnsi" w:cs="Arial"/>
          <w:sz w:val="22"/>
          <w:szCs w:val="22"/>
        </w:rPr>
        <w:t>.  In addition, the district</w:t>
      </w:r>
      <w:r w:rsidR="004E3E68">
        <w:rPr>
          <w:rFonts w:asciiTheme="minorHAnsi" w:hAnsiTheme="minorHAnsi" w:cs="Arial"/>
          <w:sz w:val="22"/>
          <w:szCs w:val="22"/>
        </w:rPr>
        <w:t>’s</w:t>
      </w:r>
      <w:r w:rsidR="0052347D">
        <w:rPr>
          <w:rFonts w:asciiTheme="minorHAnsi" w:hAnsiTheme="minorHAnsi" w:cs="Arial"/>
          <w:sz w:val="22"/>
          <w:szCs w:val="22"/>
        </w:rPr>
        <w:t xml:space="preserve"> </w:t>
      </w:r>
      <w:r w:rsidRPr="00A500CB">
        <w:rPr>
          <w:rFonts w:asciiTheme="minorHAnsi" w:hAnsiTheme="minorHAnsi" w:cs="Arial"/>
          <w:sz w:val="22"/>
          <w:szCs w:val="22"/>
        </w:rPr>
        <w:t xml:space="preserve">ability to identify </w:t>
      </w:r>
      <w:r w:rsidR="0052347D">
        <w:rPr>
          <w:rFonts w:asciiTheme="minorHAnsi" w:hAnsiTheme="minorHAnsi" w:cs="Arial"/>
          <w:sz w:val="22"/>
          <w:szCs w:val="22"/>
        </w:rPr>
        <w:t xml:space="preserve">appropriate </w:t>
      </w:r>
      <w:r w:rsidRPr="00A500CB">
        <w:rPr>
          <w:rFonts w:asciiTheme="minorHAnsi" w:hAnsiTheme="minorHAnsi" w:cs="Arial"/>
          <w:sz w:val="22"/>
          <w:szCs w:val="22"/>
        </w:rPr>
        <w:t xml:space="preserve">staffing needs and select </w:t>
      </w:r>
      <w:r w:rsidR="0052347D">
        <w:rPr>
          <w:rFonts w:asciiTheme="minorHAnsi" w:hAnsiTheme="minorHAnsi" w:cs="Arial"/>
          <w:sz w:val="22"/>
          <w:szCs w:val="22"/>
        </w:rPr>
        <w:t xml:space="preserve">highly </w:t>
      </w:r>
      <w:r w:rsidRPr="00A500CB">
        <w:rPr>
          <w:rFonts w:asciiTheme="minorHAnsi" w:hAnsiTheme="minorHAnsi" w:cs="Arial"/>
          <w:sz w:val="22"/>
          <w:szCs w:val="22"/>
        </w:rPr>
        <w:t>qualified staff</w:t>
      </w:r>
      <w:r w:rsidR="004E3E68">
        <w:rPr>
          <w:rFonts w:asciiTheme="minorHAnsi" w:hAnsiTheme="minorHAnsi" w:cs="Arial"/>
          <w:sz w:val="22"/>
          <w:szCs w:val="22"/>
        </w:rPr>
        <w:t xml:space="preserve"> might be compromised</w:t>
      </w:r>
      <w:r w:rsidRPr="00A500CB">
        <w:rPr>
          <w:rFonts w:asciiTheme="minorHAnsi" w:hAnsiTheme="minorHAnsi" w:cs="Arial"/>
          <w:sz w:val="22"/>
          <w:szCs w:val="22"/>
        </w:rPr>
        <w:t xml:space="preserve">.  Ultimately, the absence of </w:t>
      </w:r>
      <w:r w:rsidR="00C1134A">
        <w:rPr>
          <w:rFonts w:asciiTheme="minorHAnsi" w:hAnsiTheme="minorHAnsi"/>
          <w:sz w:val="22"/>
          <w:szCs w:val="22"/>
        </w:rPr>
        <w:t>content-</w:t>
      </w:r>
      <w:r w:rsidR="0052347D">
        <w:rPr>
          <w:rFonts w:asciiTheme="minorHAnsi" w:hAnsiTheme="minorHAnsi"/>
          <w:sz w:val="22"/>
          <w:szCs w:val="22"/>
        </w:rPr>
        <w:t xml:space="preserve">area </w:t>
      </w:r>
      <w:r w:rsidR="00676AC8">
        <w:rPr>
          <w:rFonts w:asciiTheme="minorHAnsi" w:hAnsiTheme="minorHAnsi"/>
          <w:sz w:val="22"/>
          <w:szCs w:val="22"/>
        </w:rPr>
        <w:t xml:space="preserve">specialists </w:t>
      </w:r>
      <w:r w:rsidR="0052347D">
        <w:rPr>
          <w:rFonts w:asciiTheme="minorHAnsi" w:hAnsiTheme="minorHAnsi"/>
          <w:sz w:val="22"/>
          <w:szCs w:val="22"/>
        </w:rPr>
        <w:t>with</w:t>
      </w:r>
      <w:r w:rsidRPr="00A500CB">
        <w:rPr>
          <w:rFonts w:asciiTheme="minorHAnsi" w:hAnsiTheme="minorHAnsi"/>
          <w:sz w:val="22"/>
          <w:szCs w:val="22"/>
        </w:rPr>
        <w:t xml:space="preserve"> specific knowledge and expertise </w:t>
      </w:r>
      <w:r w:rsidR="004E3E68">
        <w:rPr>
          <w:rFonts w:asciiTheme="minorHAnsi" w:hAnsiTheme="minorHAnsi"/>
          <w:sz w:val="22"/>
          <w:szCs w:val="22"/>
        </w:rPr>
        <w:t>may</w:t>
      </w:r>
      <w:r w:rsidR="004E3E68" w:rsidRPr="00A500CB">
        <w:rPr>
          <w:rFonts w:asciiTheme="minorHAnsi" w:hAnsiTheme="minorHAnsi"/>
          <w:sz w:val="22"/>
          <w:szCs w:val="22"/>
        </w:rPr>
        <w:t xml:space="preserve"> </w:t>
      </w:r>
      <w:r w:rsidR="004E3E68">
        <w:rPr>
          <w:rFonts w:asciiTheme="minorHAnsi" w:hAnsiTheme="minorHAnsi"/>
          <w:sz w:val="22"/>
          <w:szCs w:val="22"/>
        </w:rPr>
        <w:t>make it challenging to improve</w:t>
      </w:r>
      <w:r w:rsidRPr="00A500CB">
        <w:rPr>
          <w:rFonts w:asciiTheme="minorHAnsi" w:hAnsiTheme="minorHAnsi"/>
          <w:sz w:val="22"/>
          <w:szCs w:val="22"/>
        </w:rPr>
        <w:t xml:space="preserve"> instruction and student achievement.</w:t>
      </w:r>
      <w:r w:rsidRPr="00A500CB">
        <w:rPr>
          <w:rFonts w:asciiTheme="minorHAnsi" w:hAnsiTheme="minorHAnsi" w:cs="Arial"/>
          <w:sz w:val="22"/>
          <w:szCs w:val="22"/>
        </w:rPr>
        <w:t xml:space="preserve"> </w:t>
      </w:r>
    </w:p>
    <w:p w:rsidR="000A3A2A" w:rsidRPr="000A3A2A" w:rsidRDefault="00142562" w:rsidP="000A3A2A">
      <w:pPr>
        <w:tabs>
          <w:tab w:val="left" w:pos="450"/>
          <w:tab w:val="left" w:pos="720"/>
          <w:tab w:val="left" w:pos="1080"/>
          <w:tab w:val="left" w:pos="1440"/>
          <w:tab w:val="left" w:pos="1800"/>
        </w:tabs>
        <w:ind w:left="360" w:hanging="360"/>
        <w:rPr>
          <w:b/>
        </w:rPr>
      </w:pPr>
      <w:r>
        <w:rPr>
          <w:b/>
        </w:rPr>
        <w:t>5</w:t>
      </w:r>
      <w:r>
        <w:t xml:space="preserve">.  </w:t>
      </w:r>
      <w:r w:rsidR="00346C1A">
        <w:tab/>
      </w:r>
      <w:r w:rsidR="000A3A2A" w:rsidRPr="000A3A2A">
        <w:rPr>
          <w:b/>
        </w:rPr>
        <w:t xml:space="preserve">In observed classrooms the quality and rigor of instruction was inconsistent from class to class within schools, from school to school, and </w:t>
      </w:r>
      <w:r w:rsidR="005B57EF">
        <w:rPr>
          <w:b/>
        </w:rPr>
        <w:t>from level to level,</w:t>
      </w:r>
      <w:r w:rsidR="000A3A2A" w:rsidRPr="000A3A2A">
        <w:rPr>
          <w:b/>
        </w:rPr>
        <w:t xml:space="preserve"> and instruction often did not </w:t>
      </w:r>
      <w:r w:rsidR="00EA3951">
        <w:rPr>
          <w:b/>
        </w:rPr>
        <w:t>sufficiently</w:t>
      </w:r>
      <w:r w:rsidR="00EA3951" w:rsidRPr="000A3A2A">
        <w:rPr>
          <w:b/>
        </w:rPr>
        <w:t xml:space="preserve"> </w:t>
      </w:r>
      <w:r w:rsidR="000A3A2A" w:rsidRPr="000A3A2A">
        <w:rPr>
          <w:b/>
        </w:rPr>
        <w:t>challenge students</w:t>
      </w:r>
      <w:r w:rsidR="00EA3951">
        <w:rPr>
          <w:b/>
        </w:rPr>
        <w:t>.</w:t>
      </w:r>
    </w:p>
    <w:p w:rsidR="000A3A2A" w:rsidRPr="000A3A2A" w:rsidRDefault="000A3A2A" w:rsidP="000A3A2A">
      <w:pPr>
        <w:ind w:left="720" w:hanging="360"/>
        <w:rPr>
          <w:color w:val="000000"/>
        </w:rPr>
      </w:pPr>
      <w:r w:rsidRPr="000A3A2A">
        <w:rPr>
          <w:b/>
          <w:color w:val="000000"/>
        </w:rPr>
        <w:t xml:space="preserve">A.   Focus Area #1: </w:t>
      </w:r>
      <w:r w:rsidR="005B57EF">
        <w:rPr>
          <w:b/>
          <w:color w:val="000000"/>
        </w:rPr>
        <w:t>Learning Objectives</w:t>
      </w:r>
      <w:r w:rsidRPr="000A3A2A">
        <w:rPr>
          <w:b/>
          <w:color w:val="000000"/>
        </w:rPr>
        <w:t xml:space="preserve"> </w:t>
      </w:r>
      <w:r w:rsidR="005B57EF">
        <w:rPr>
          <w:b/>
          <w:color w:val="000000"/>
        </w:rPr>
        <w:t>&amp;</w:t>
      </w:r>
      <w:r w:rsidR="005B57EF" w:rsidRPr="000A3A2A">
        <w:rPr>
          <w:b/>
          <w:color w:val="000000"/>
        </w:rPr>
        <w:t xml:space="preserve"> </w:t>
      </w:r>
      <w:r w:rsidR="005B57EF">
        <w:rPr>
          <w:b/>
          <w:color w:val="000000"/>
        </w:rPr>
        <w:t>Instruction</w:t>
      </w:r>
      <w:r w:rsidRPr="000A3A2A">
        <w:rPr>
          <w:b/>
          <w:color w:val="000000"/>
        </w:rPr>
        <w:t>:</w:t>
      </w:r>
      <w:r w:rsidRPr="000A3A2A">
        <w:rPr>
          <w:color w:val="000000"/>
        </w:rPr>
        <w:t xml:space="preserve">  In most observed classrooms teachers demonstrated knowledge of subject matter and content.  In general, teachers provided and referred to clear learning objectives in the lesson. While </w:t>
      </w:r>
      <w:r w:rsidR="00032118">
        <w:rPr>
          <w:color w:val="000000"/>
        </w:rPr>
        <w:t xml:space="preserve">in </w:t>
      </w:r>
      <w:r w:rsidRPr="000A3A2A">
        <w:rPr>
          <w:color w:val="000000"/>
        </w:rPr>
        <w:t xml:space="preserve">most </w:t>
      </w:r>
      <w:r w:rsidR="00032118">
        <w:rPr>
          <w:color w:val="000000"/>
        </w:rPr>
        <w:t>observed classrooms</w:t>
      </w:r>
      <w:r w:rsidR="00032118" w:rsidRPr="000A3A2A">
        <w:rPr>
          <w:color w:val="000000"/>
        </w:rPr>
        <w:t xml:space="preserve"> </w:t>
      </w:r>
      <w:r w:rsidRPr="000A3A2A">
        <w:rPr>
          <w:color w:val="000000"/>
        </w:rPr>
        <w:t xml:space="preserve">in the K-8 schools </w:t>
      </w:r>
      <w:r w:rsidR="00032118">
        <w:rPr>
          <w:color w:val="000000"/>
        </w:rPr>
        <w:t xml:space="preserve">teachers </w:t>
      </w:r>
      <w:r w:rsidRPr="000A3A2A">
        <w:rPr>
          <w:color w:val="000000"/>
        </w:rPr>
        <w:t>implemented lessons reflecting high expectations aligned to the objectives</w:t>
      </w:r>
      <w:r w:rsidR="005152ED">
        <w:rPr>
          <w:color w:val="000000"/>
        </w:rPr>
        <w:t>,</w:t>
      </w:r>
      <w:r w:rsidRPr="000A3A2A">
        <w:rPr>
          <w:color w:val="000000"/>
        </w:rPr>
        <w:t xml:space="preserve"> </w:t>
      </w:r>
      <w:r w:rsidR="005152ED">
        <w:rPr>
          <w:color w:val="000000"/>
        </w:rPr>
        <w:t xml:space="preserve">a lower incidence of </w:t>
      </w:r>
      <w:r w:rsidRPr="000A3A2A">
        <w:rPr>
          <w:color w:val="000000"/>
        </w:rPr>
        <w:t>this characteristic was observed in the high school as was the use of appropriate instructional strategies.</w:t>
      </w:r>
    </w:p>
    <w:p w:rsidR="000A3A2A" w:rsidRPr="000A3A2A" w:rsidRDefault="000A3A2A" w:rsidP="000A3A2A">
      <w:pPr>
        <w:ind w:left="1080" w:hanging="360"/>
        <w:rPr>
          <w:color w:val="000000"/>
        </w:rPr>
      </w:pPr>
      <w:r w:rsidRPr="000A3A2A">
        <w:rPr>
          <w:color w:val="000000"/>
        </w:rPr>
        <w:t xml:space="preserve">1. </w:t>
      </w:r>
      <w:r w:rsidRPr="000A3A2A">
        <w:rPr>
          <w:color w:val="000000"/>
        </w:rPr>
        <w:tab/>
      </w:r>
      <w:r w:rsidR="005152ED">
        <w:rPr>
          <w:color w:val="000000"/>
        </w:rPr>
        <w:t>Team members found moderate and strong evidence that t</w:t>
      </w:r>
      <w:r w:rsidR="005152ED" w:rsidRPr="000A3A2A">
        <w:rPr>
          <w:color w:val="000000"/>
        </w:rPr>
        <w:t xml:space="preserve">eachers </w:t>
      </w:r>
      <w:r w:rsidRPr="000A3A2A">
        <w:rPr>
          <w:color w:val="000000"/>
        </w:rPr>
        <w:t xml:space="preserve">demonstrated knowledge of subject matter and content in 92 percent of elementary and </w:t>
      </w:r>
      <w:r w:rsidR="005152ED" w:rsidRPr="000A3A2A">
        <w:rPr>
          <w:color w:val="000000"/>
        </w:rPr>
        <w:t>middle</w:t>
      </w:r>
      <w:r w:rsidR="005152ED">
        <w:rPr>
          <w:color w:val="000000"/>
        </w:rPr>
        <w:t>-</w:t>
      </w:r>
      <w:r w:rsidRPr="000A3A2A">
        <w:rPr>
          <w:color w:val="000000"/>
        </w:rPr>
        <w:t xml:space="preserve">grade classes and </w:t>
      </w:r>
      <w:r w:rsidR="005152ED">
        <w:rPr>
          <w:color w:val="000000"/>
        </w:rPr>
        <w:t xml:space="preserve">in </w:t>
      </w:r>
      <w:r w:rsidRPr="000A3A2A">
        <w:rPr>
          <w:color w:val="000000"/>
        </w:rPr>
        <w:t xml:space="preserve">84 percent of </w:t>
      </w:r>
      <w:r w:rsidR="005152ED" w:rsidRPr="000A3A2A">
        <w:rPr>
          <w:color w:val="000000"/>
        </w:rPr>
        <w:t>high</w:t>
      </w:r>
      <w:r w:rsidR="005152ED">
        <w:rPr>
          <w:color w:val="000000"/>
        </w:rPr>
        <w:t>-</w:t>
      </w:r>
      <w:r w:rsidRPr="000A3A2A">
        <w:rPr>
          <w:color w:val="000000"/>
        </w:rPr>
        <w:t>school classes.</w:t>
      </w:r>
    </w:p>
    <w:p w:rsidR="000A3A2A" w:rsidRPr="000A3A2A" w:rsidRDefault="000A3A2A" w:rsidP="000A3A2A">
      <w:pPr>
        <w:ind w:left="1080" w:hanging="360"/>
        <w:rPr>
          <w:color w:val="000000"/>
        </w:rPr>
      </w:pPr>
      <w:r w:rsidRPr="000A3A2A">
        <w:rPr>
          <w:color w:val="000000"/>
        </w:rPr>
        <w:lastRenderedPageBreak/>
        <w:t xml:space="preserve">2. </w:t>
      </w:r>
      <w:r w:rsidRPr="000A3A2A">
        <w:rPr>
          <w:color w:val="000000"/>
        </w:rPr>
        <w:tab/>
      </w:r>
      <w:r w:rsidR="005152ED">
        <w:rPr>
          <w:color w:val="000000"/>
        </w:rPr>
        <w:t>O</w:t>
      </w:r>
      <w:r w:rsidRPr="000A3A2A">
        <w:rPr>
          <w:color w:val="000000"/>
        </w:rPr>
        <w:t>bserve</w:t>
      </w:r>
      <w:r w:rsidR="005152ED">
        <w:rPr>
          <w:color w:val="000000"/>
        </w:rPr>
        <w:t xml:space="preserve">rs saw moderate and strong evidence of teachers </w:t>
      </w:r>
      <w:r w:rsidR="005152ED" w:rsidRPr="000A3A2A">
        <w:rPr>
          <w:color w:val="000000"/>
        </w:rPr>
        <w:t>provid</w:t>
      </w:r>
      <w:r w:rsidR="005152ED">
        <w:rPr>
          <w:color w:val="000000"/>
        </w:rPr>
        <w:t>ing</w:t>
      </w:r>
      <w:r w:rsidR="005152ED" w:rsidRPr="000A3A2A">
        <w:rPr>
          <w:color w:val="000000"/>
        </w:rPr>
        <w:t xml:space="preserve"> </w:t>
      </w:r>
      <w:r w:rsidRPr="000A3A2A">
        <w:rPr>
          <w:color w:val="000000"/>
        </w:rPr>
        <w:t>and refer</w:t>
      </w:r>
      <w:r w:rsidR="005152ED">
        <w:rPr>
          <w:color w:val="000000"/>
        </w:rPr>
        <w:t>ring</w:t>
      </w:r>
      <w:r w:rsidRPr="000A3A2A">
        <w:rPr>
          <w:color w:val="000000"/>
        </w:rPr>
        <w:t xml:space="preserve"> to clear learning objective(s) in the lesson in 90 percent of elementary classrooms, </w:t>
      </w:r>
      <w:r w:rsidR="005152ED">
        <w:rPr>
          <w:color w:val="000000"/>
        </w:rPr>
        <w:t xml:space="preserve">in </w:t>
      </w:r>
      <w:r w:rsidRPr="000A3A2A">
        <w:rPr>
          <w:color w:val="000000"/>
        </w:rPr>
        <w:t xml:space="preserve">92 percent of </w:t>
      </w:r>
      <w:r w:rsidR="005152ED" w:rsidRPr="000A3A2A">
        <w:rPr>
          <w:color w:val="000000"/>
        </w:rPr>
        <w:t>middle</w:t>
      </w:r>
      <w:r w:rsidR="005152ED">
        <w:rPr>
          <w:color w:val="000000"/>
        </w:rPr>
        <w:t>-</w:t>
      </w:r>
      <w:r w:rsidRPr="000A3A2A">
        <w:rPr>
          <w:color w:val="000000"/>
        </w:rPr>
        <w:t>grade classrooms</w:t>
      </w:r>
      <w:r w:rsidR="005152ED">
        <w:rPr>
          <w:color w:val="000000"/>
        </w:rPr>
        <w:t>,</w:t>
      </w:r>
      <w:r w:rsidRPr="000A3A2A">
        <w:rPr>
          <w:color w:val="000000"/>
        </w:rPr>
        <w:t xml:space="preserve"> and </w:t>
      </w:r>
      <w:r w:rsidR="005152ED">
        <w:rPr>
          <w:color w:val="000000"/>
        </w:rPr>
        <w:t xml:space="preserve">in </w:t>
      </w:r>
      <w:r w:rsidRPr="000A3A2A">
        <w:rPr>
          <w:color w:val="000000"/>
        </w:rPr>
        <w:t xml:space="preserve">84 percent of </w:t>
      </w:r>
      <w:r w:rsidR="005152ED" w:rsidRPr="000A3A2A">
        <w:rPr>
          <w:color w:val="000000"/>
        </w:rPr>
        <w:t>high</w:t>
      </w:r>
      <w:r w:rsidR="005152ED">
        <w:rPr>
          <w:color w:val="000000"/>
        </w:rPr>
        <w:t>-</w:t>
      </w:r>
      <w:r w:rsidRPr="000A3A2A">
        <w:rPr>
          <w:color w:val="000000"/>
        </w:rPr>
        <w:t>school classrooms.</w:t>
      </w:r>
    </w:p>
    <w:p w:rsidR="000A3A2A" w:rsidRPr="000A3A2A" w:rsidRDefault="000A3A2A" w:rsidP="000A3A2A">
      <w:pPr>
        <w:ind w:left="1440" w:hanging="360"/>
      </w:pPr>
      <w:r w:rsidRPr="000A3A2A">
        <w:rPr>
          <w:color w:val="000000"/>
        </w:rPr>
        <w:t xml:space="preserve">a. </w:t>
      </w:r>
      <w:r w:rsidRPr="000A3A2A">
        <w:rPr>
          <w:color w:val="000000"/>
        </w:rPr>
        <w:tab/>
      </w:r>
      <w:r w:rsidRPr="000A3A2A">
        <w:t>An example of a clear learning objective that was posted and referred to in the lesson was seen in a kindergarten class</w:t>
      </w:r>
      <w:r w:rsidR="005152ED">
        <w:t>:</w:t>
      </w:r>
      <w:r w:rsidR="005152ED" w:rsidRPr="000A3A2A">
        <w:t xml:space="preserve"> </w:t>
      </w:r>
      <w:r w:rsidRPr="000A3A2A">
        <w:t>“I will be able to sort and categorize in different ways.”</w:t>
      </w:r>
    </w:p>
    <w:p w:rsidR="000A3A2A" w:rsidRPr="000A3A2A" w:rsidRDefault="000A3A2A" w:rsidP="000A3A2A">
      <w:pPr>
        <w:ind w:left="1440" w:hanging="360"/>
      </w:pPr>
      <w:r w:rsidRPr="000A3A2A">
        <w:rPr>
          <w:color w:val="000000"/>
        </w:rPr>
        <w:t xml:space="preserve">b. </w:t>
      </w:r>
      <w:r w:rsidRPr="000A3A2A">
        <w:rPr>
          <w:color w:val="000000"/>
        </w:rPr>
        <w:tab/>
      </w:r>
      <w:r w:rsidRPr="000A3A2A">
        <w:t>An example of a clear learning objective that was posted and referred to in the lesson was seen in a high school anatomy and physiology class</w:t>
      </w:r>
      <w:r w:rsidR="005152ED">
        <w:t>:</w:t>
      </w:r>
      <w:r w:rsidR="005152ED" w:rsidRPr="000A3A2A">
        <w:t xml:space="preserve"> </w:t>
      </w:r>
      <w:r w:rsidRPr="000A3A2A">
        <w:t>“Students will be able to explain basic cell processes, define what stem cells are and explain how they become one of 200 types of cells &lt; &gt;cell division.”</w:t>
      </w:r>
    </w:p>
    <w:p w:rsidR="000A3A2A" w:rsidRPr="000A3A2A" w:rsidRDefault="000A3A2A" w:rsidP="000A3A2A">
      <w:pPr>
        <w:tabs>
          <w:tab w:val="left" w:pos="90"/>
        </w:tabs>
        <w:ind w:left="1080" w:hanging="360"/>
        <w:rPr>
          <w:color w:val="000000"/>
        </w:rPr>
      </w:pPr>
      <w:r w:rsidRPr="000A3A2A">
        <w:rPr>
          <w:color w:val="000000"/>
        </w:rPr>
        <w:t xml:space="preserve">3. </w:t>
      </w:r>
      <w:r w:rsidRPr="000A3A2A">
        <w:rPr>
          <w:color w:val="000000"/>
        </w:rPr>
        <w:tab/>
      </w:r>
      <w:r w:rsidR="005152ED">
        <w:rPr>
          <w:color w:val="000000"/>
        </w:rPr>
        <w:t>Strong and moderate evidence of t</w:t>
      </w:r>
      <w:r w:rsidR="005152ED" w:rsidRPr="000A3A2A">
        <w:rPr>
          <w:color w:val="000000"/>
        </w:rPr>
        <w:t xml:space="preserve">eachers </w:t>
      </w:r>
      <w:r w:rsidRPr="000A3A2A">
        <w:rPr>
          <w:color w:val="000000"/>
        </w:rPr>
        <w:t xml:space="preserve">implementing lessons that reflected high expectations aligned to the learning objectives </w:t>
      </w:r>
      <w:r w:rsidR="005152ED">
        <w:rPr>
          <w:color w:val="000000"/>
        </w:rPr>
        <w:t>was observed</w:t>
      </w:r>
      <w:r w:rsidRPr="000A3A2A">
        <w:rPr>
          <w:color w:val="000000"/>
        </w:rPr>
        <w:t xml:space="preserve"> in 77 percent of elementary classrooms</w:t>
      </w:r>
      <w:r w:rsidR="005152ED">
        <w:rPr>
          <w:color w:val="000000"/>
        </w:rPr>
        <w:t>,</w:t>
      </w:r>
      <w:r w:rsidRPr="000A3A2A">
        <w:rPr>
          <w:color w:val="000000"/>
        </w:rPr>
        <w:t xml:space="preserve"> </w:t>
      </w:r>
      <w:r w:rsidR="005152ED">
        <w:rPr>
          <w:color w:val="000000"/>
        </w:rPr>
        <w:t xml:space="preserve">in </w:t>
      </w:r>
      <w:r w:rsidRPr="000A3A2A">
        <w:rPr>
          <w:color w:val="000000"/>
        </w:rPr>
        <w:t>65 percent of middle</w:t>
      </w:r>
      <w:r w:rsidR="005152ED">
        <w:rPr>
          <w:color w:val="000000"/>
        </w:rPr>
        <w:t>-</w:t>
      </w:r>
      <w:r w:rsidRPr="000A3A2A">
        <w:rPr>
          <w:color w:val="000000"/>
        </w:rPr>
        <w:t xml:space="preserve"> grade classrooms</w:t>
      </w:r>
      <w:r w:rsidR="005152ED">
        <w:rPr>
          <w:color w:val="000000"/>
        </w:rPr>
        <w:t>,</w:t>
      </w:r>
      <w:r w:rsidR="005152ED" w:rsidRPr="000A3A2A">
        <w:rPr>
          <w:color w:val="000000"/>
        </w:rPr>
        <w:t xml:space="preserve"> </w:t>
      </w:r>
      <w:r w:rsidR="00C33CB9">
        <w:rPr>
          <w:color w:val="000000"/>
        </w:rPr>
        <w:t>and</w:t>
      </w:r>
      <w:r w:rsidR="005152ED">
        <w:rPr>
          <w:color w:val="000000"/>
        </w:rPr>
        <w:t xml:space="preserve"> </w:t>
      </w:r>
      <w:r w:rsidRPr="000A3A2A">
        <w:rPr>
          <w:color w:val="000000"/>
        </w:rPr>
        <w:t xml:space="preserve">in </w:t>
      </w:r>
      <w:r w:rsidR="005152ED">
        <w:rPr>
          <w:color w:val="000000"/>
        </w:rPr>
        <w:t>only 48</w:t>
      </w:r>
      <w:r w:rsidR="005152ED" w:rsidRPr="000A3A2A">
        <w:rPr>
          <w:color w:val="000000"/>
        </w:rPr>
        <w:t xml:space="preserve"> </w:t>
      </w:r>
      <w:r w:rsidRPr="000A3A2A">
        <w:rPr>
          <w:color w:val="000000"/>
        </w:rPr>
        <w:t xml:space="preserve">percent of observed </w:t>
      </w:r>
      <w:r w:rsidR="005152ED" w:rsidRPr="000A3A2A">
        <w:rPr>
          <w:color w:val="000000"/>
        </w:rPr>
        <w:t>high</w:t>
      </w:r>
      <w:r w:rsidR="005152ED">
        <w:rPr>
          <w:color w:val="000000"/>
        </w:rPr>
        <w:t>-</w:t>
      </w:r>
      <w:r w:rsidRPr="000A3A2A">
        <w:rPr>
          <w:color w:val="000000"/>
        </w:rPr>
        <w:t>school classrooms.</w:t>
      </w:r>
    </w:p>
    <w:p w:rsidR="000A3A2A" w:rsidRPr="000A3A2A" w:rsidRDefault="000A3A2A" w:rsidP="000A3A2A">
      <w:pPr>
        <w:tabs>
          <w:tab w:val="left" w:pos="90"/>
        </w:tabs>
        <w:ind w:left="1440" w:hanging="360"/>
        <w:rPr>
          <w:color w:val="000000"/>
        </w:rPr>
      </w:pPr>
      <w:r w:rsidRPr="000A3A2A">
        <w:rPr>
          <w:color w:val="000000"/>
        </w:rPr>
        <w:t xml:space="preserve">a.  </w:t>
      </w:r>
      <w:r w:rsidRPr="000A3A2A">
        <w:rPr>
          <w:color w:val="000000"/>
        </w:rPr>
        <w:tab/>
        <w:t xml:space="preserve">An example of a lesson that reflected high expectations aligned to the learning objective was seen in a grade 4 </w:t>
      </w:r>
      <w:r w:rsidR="005B57EF">
        <w:rPr>
          <w:color w:val="000000"/>
        </w:rPr>
        <w:t>ELA</w:t>
      </w:r>
      <w:r w:rsidRPr="000A3A2A">
        <w:rPr>
          <w:color w:val="000000"/>
        </w:rPr>
        <w:t xml:space="preserve"> class in which the learning objective was for students to be able to identify the ongoing cause and effective relationships among characters in a book.  Students were asked to work in small groups to analyze the theme of the book and give supportive evidence for their analysis.</w:t>
      </w:r>
    </w:p>
    <w:p w:rsidR="000A3A2A" w:rsidRPr="000A3A2A" w:rsidRDefault="000A3A2A" w:rsidP="000A3A2A">
      <w:pPr>
        <w:tabs>
          <w:tab w:val="left" w:pos="90"/>
        </w:tabs>
        <w:ind w:left="1080" w:hanging="360"/>
        <w:rPr>
          <w:color w:val="000000"/>
        </w:rPr>
      </w:pPr>
      <w:r w:rsidRPr="000A3A2A">
        <w:rPr>
          <w:color w:val="000000"/>
        </w:rPr>
        <w:t xml:space="preserve">4. </w:t>
      </w:r>
      <w:r w:rsidRPr="000A3A2A">
        <w:rPr>
          <w:color w:val="000000"/>
        </w:rPr>
        <w:tab/>
      </w:r>
      <w:r w:rsidR="005B57EF">
        <w:rPr>
          <w:color w:val="000000"/>
        </w:rPr>
        <w:t>Team members saw moderate and strong evidence of t</w:t>
      </w:r>
      <w:r w:rsidR="005B57EF" w:rsidRPr="000A3A2A">
        <w:rPr>
          <w:color w:val="000000"/>
        </w:rPr>
        <w:t xml:space="preserve">eachers </w:t>
      </w:r>
      <w:r w:rsidRPr="000A3A2A">
        <w:rPr>
          <w:color w:val="000000"/>
        </w:rPr>
        <w:t xml:space="preserve">using appropriate instructional strategies well matched to learning objective(s) in 86 percent of </w:t>
      </w:r>
      <w:r w:rsidR="005B57EF">
        <w:rPr>
          <w:color w:val="000000"/>
        </w:rPr>
        <w:t>elementary</w:t>
      </w:r>
      <w:r w:rsidRPr="000A3A2A">
        <w:rPr>
          <w:color w:val="000000"/>
        </w:rPr>
        <w:t xml:space="preserve"> classrooms, </w:t>
      </w:r>
      <w:r w:rsidR="005B57EF">
        <w:rPr>
          <w:color w:val="000000"/>
        </w:rPr>
        <w:t xml:space="preserve">in </w:t>
      </w:r>
      <w:r w:rsidRPr="000A3A2A">
        <w:rPr>
          <w:color w:val="000000"/>
        </w:rPr>
        <w:t xml:space="preserve">80 percent of </w:t>
      </w:r>
      <w:r w:rsidR="005B57EF">
        <w:rPr>
          <w:color w:val="000000"/>
        </w:rPr>
        <w:t>middle-grade</w:t>
      </w:r>
      <w:r w:rsidRPr="000A3A2A">
        <w:rPr>
          <w:color w:val="000000"/>
        </w:rPr>
        <w:t xml:space="preserve"> classes</w:t>
      </w:r>
      <w:r w:rsidR="005B57EF">
        <w:rPr>
          <w:color w:val="000000"/>
        </w:rPr>
        <w:t>,</w:t>
      </w:r>
      <w:r w:rsidRPr="000A3A2A">
        <w:rPr>
          <w:color w:val="000000"/>
        </w:rPr>
        <w:t xml:space="preserve"> and </w:t>
      </w:r>
      <w:r w:rsidR="005B57EF">
        <w:rPr>
          <w:color w:val="000000"/>
        </w:rPr>
        <w:t xml:space="preserve">in </w:t>
      </w:r>
      <w:r w:rsidRPr="000A3A2A">
        <w:rPr>
          <w:color w:val="000000"/>
        </w:rPr>
        <w:t xml:space="preserve">63 percent of </w:t>
      </w:r>
      <w:r w:rsidR="005B57EF">
        <w:rPr>
          <w:color w:val="000000"/>
        </w:rPr>
        <w:t xml:space="preserve">high-school </w:t>
      </w:r>
      <w:r w:rsidRPr="000A3A2A">
        <w:rPr>
          <w:color w:val="000000"/>
        </w:rPr>
        <w:t xml:space="preserve">classes.  </w:t>
      </w:r>
    </w:p>
    <w:p w:rsidR="000A3A2A" w:rsidRPr="000A3A2A" w:rsidRDefault="000A3A2A" w:rsidP="000A3A2A">
      <w:pPr>
        <w:ind w:left="720" w:hanging="360"/>
        <w:rPr>
          <w:color w:val="000000"/>
        </w:rPr>
      </w:pPr>
      <w:r w:rsidRPr="000A3A2A">
        <w:rPr>
          <w:b/>
          <w:color w:val="000000"/>
        </w:rPr>
        <w:t xml:space="preserve">B.   Focus Area #2: Student Engagement </w:t>
      </w:r>
      <w:r w:rsidR="005B57EF">
        <w:rPr>
          <w:b/>
          <w:color w:val="000000"/>
        </w:rPr>
        <w:t>&amp;</w:t>
      </w:r>
      <w:r w:rsidR="005B57EF" w:rsidRPr="000A3A2A">
        <w:rPr>
          <w:b/>
          <w:color w:val="000000"/>
        </w:rPr>
        <w:t xml:space="preserve"> </w:t>
      </w:r>
      <w:r w:rsidRPr="000A3A2A">
        <w:rPr>
          <w:b/>
          <w:color w:val="000000"/>
        </w:rPr>
        <w:t xml:space="preserve">Critical Thinking:  </w:t>
      </w:r>
      <w:r w:rsidRPr="000A3A2A">
        <w:rPr>
          <w:color w:val="000000"/>
        </w:rPr>
        <w:t xml:space="preserve">Students were observed to be highly motivated and engaged </w:t>
      </w:r>
      <w:r w:rsidR="005B57EF">
        <w:rPr>
          <w:color w:val="000000"/>
        </w:rPr>
        <w:t xml:space="preserve">and assuming responsibility for their own learning </w:t>
      </w:r>
      <w:r w:rsidRPr="000A3A2A">
        <w:rPr>
          <w:color w:val="000000"/>
        </w:rPr>
        <w:t xml:space="preserve">in the majority of elementary and </w:t>
      </w:r>
      <w:r w:rsidR="005B57EF" w:rsidRPr="000A3A2A">
        <w:rPr>
          <w:color w:val="000000"/>
        </w:rPr>
        <w:t>middle</w:t>
      </w:r>
      <w:r w:rsidR="005B57EF">
        <w:rPr>
          <w:color w:val="000000"/>
        </w:rPr>
        <w:t>-</w:t>
      </w:r>
      <w:r w:rsidRPr="000A3A2A">
        <w:rPr>
          <w:color w:val="000000"/>
        </w:rPr>
        <w:t xml:space="preserve">grade classes visited.  </w:t>
      </w:r>
    </w:p>
    <w:p w:rsidR="000A3A2A" w:rsidRPr="000A3A2A" w:rsidRDefault="000A3A2A" w:rsidP="000A3A2A">
      <w:pPr>
        <w:ind w:left="1080" w:hanging="360"/>
        <w:rPr>
          <w:color w:val="000000"/>
        </w:rPr>
      </w:pPr>
      <w:r w:rsidRPr="000A3A2A">
        <w:rPr>
          <w:color w:val="000000"/>
        </w:rPr>
        <w:t xml:space="preserve">1. </w:t>
      </w:r>
      <w:r w:rsidRPr="000A3A2A">
        <w:rPr>
          <w:color w:val="000000"/>
        </w:rPr>
        <w:tab/>
      </w:r>
      <w:r w:rsidR="005B57EF">
        <w:rPr>
          <w:color w:val="000000"/>
        </w:rPr>
        <w:t>The team found moderate and strong evidence that s</w:t>
      </w:r>
      <w:r w:rsidR="005B57EF" w:rsidRPr="000A3A2A">
        <w:rPr>
          <w:color w:val="000000"/>
        </w:rPr>
        <w:t xml:space="preserve">tudents </w:t>
      </w:r>
      <w:r w:rsidRPr="000A3A2A">
        <w:rPr>
          <w:color w:val="000000"/>
        </w:rPr>
        <w:t xml:space="preserve">were motivated and engaged in the lesson in 87 percent of elementary classes, </w:t>
      </w:r>
      <w:r w:rsidR="005B57EF">
        <w:rPr>
          <w:color w:val="000000"/>
        </w:rPr>
        <w:t xml:space="preserve">in </w:t>
      </w:r>
      <w:r w:rsidRPr="000A3A2A">
        <w:rPr>
          <w:color w:val="000000"/>
        </w:rPr>
        <w:t>82 percent of classrooms in the middle grades</w:t>
      </w:r>
      <w:r w:rsidR="005B57EF">
        <w:rPr>
          <w:color w:val="000000"/>
        </w:rPr>
        <w:t>,</w:t>
      </w:r>
      <w:r w:rsidRPr="000A3A2A">
        <w:rPr>
          <w:color w:val="000000"/>
        </w:rPr>
        <w:t xml:space="preserve"> and </w:t>
      </w:r>
      <w:r w:rsidR="005B57EF">
        <w:rPr>
          <w:color w:val="000000"/>
        </w:rPr>
        <w:t>in just</w:t>
      </w:r>
      <w:r w:rsidR="005B57EF" w:rsidRPr="000A3A2A">
        <w:rPr>
          <w:color w:val="000000"/>
        </w:rPr>
        <w:t xml:space="preserve"> </w:t>
      </w:r>
      <w:r w:rsidRPr="000A3A2A">
        <w:rPr>
          <w:color w:val="000000"/>
        </w:rPr>
        <w:t>42 percent of high</w:t>
      </w:r>
      <w:r w:rsidR="005B57EF">
        <w:rPr>
          <w:color w:val="000000"/>
        </w:rPr>
        <w:t>-</w:t>
      </w:r>
      <w:r w:rsidRPr="000A3A2A">
        <w:rPr>
          <w:color w:val="000000"/>
        </w:rPr>
        <w:t xml:space="preserve"> school classes.</w:t>
      </w:r>
    </w:p>
    <w:p w:rsidR="000A3A2A" w:rsidRPr="000A3A2A" w:rsidRDefault="000A3A2A" w:rsidP="000A3A2A">
      <w:pPr>
        <w:ind w:left="1440" w:hanging="360"/>
        <w:rPr>
          <w:color w:val="000000"/>
        </w:rPr>
      </w:pPr>
      <w:r w:rsidRPr="000A3A2A">
        <w:rPr>
          <w:color w:val="000000"/>
        </w:rPr>
        <w:t xml:space="preserve">a.  </w:t>
      </w:r>
      <w:r w:rsidRPr="000A3A2A">
        <w:rPr>
          <w:color w:val="000000"/>
        </w:rPr>
        <w:tab/>
        <w:t xml:space="preserve">In a high school English class, </w:t>
      </w:r>
      <w:r w:rsidR="005B57EF">
        <w:rPr>
          <w:color w:val="000000"/>
        </w:rPr>
        <w:t>some students were not motivated and engaged in the lesson. T</w:t>
      </w:r>
      <w:r w:rsidR="005B57EF" w:rsidRPr="000A3A2A">
        <w:rPr>
          <w:color w:val="000000"/>
        </w:rPr>
        <w:t xml:space="preserve">he </w:t>
      </w:r>
      <w:r w:rsidRPr="000A3A2A">
        <w:rPr>
          <w:color w:val="000000"/>
        </w:rPr>
        <w:t>posted objective was, “Students will fully explore an example of indirect characterization by completing their first readers</w:t>
      </w:r>
      <w:r w:rsidR="005B57EF">
        <w:rPr>
          <w:color w:val="000000"/>
        </w:rPr>
        <w:t>’</w:t>
      </w:r>
      <w:r w:rsidRPr="000A3A2A">
        <w:rPr>
          <w:color w:val="000000"/>
        </w:rPr>
        <w:t xml:space="preserve"> notebook.” However</w:t>
      </w:r>
      <w:r w:rsidR="005B57EF">
        <w:rPr>
          <w:color w:val="000000"/>
        </w:rPr>
        <w:t>,</w:t>
      </w:r>
      <w:r w:rsidRPr="000A3A2A">
        <w:rPr>
          <w:color w:val="000000"/>
        </w:rPr>
        <w:t xml:space="preserve"> students were told to silently read any book of their choosing.  One student read a book of poetry, two students shared a book that has a reading level of 5.2, one student read </w:t>
      </w:r>
      <w:r w:rsidRPr="000A3A2A">
        <w:rPr>
          <w:i/>
          <w:color w:val="000000"/>
        </w:rPr>
        <w:t>Sports Illustrated</w:t>
      </w:r>
      <w:r w:rsidRPr="000A3A2A">
        <w:rPr>
          <w:color w:val="000000"/>
        </w:rPr>
        <w:t xml:space="preserve"> magazine</w:t>
      </w:r>
      <w:r w:rsidR="005B57EF">
        <w:rPr>
          <w:color w:val="000000"/>
        </w:rPr>
        <w:t>,</w:t>
      </w:r>
      <w:r w:rsidRPr="000A3A2A">
        <w:rPr>
          <w:color w:val="000000"/>
        </w:rPr>
        <w:t xml:space="preserve"> and two students engaged in conversation </w:t>
      </w:r>
      <w:r w:rsidR="005B57EF">
        <w:rPr>
          <w:color w:val="000000"/>
        </w:rPr>
        <w:t xml:space="preserve">during </w:t>
      </w:r>
      <w:r w:rsidRPr="000A3A2A">
        <w:rPr>
          <w:color w:val="000000"/>
        </w:rPr>
        <w:t xml:space="preserve">the entire </w:t>
      </w:r>
      <w:r w:rsidR="005B57EF" w:rsidRPr="000A3A2A">
        <w:rPr>
          <w:color w:val="000000"/>
        </w:rPr>
        <w:t>observ</w:t>
      </w:r>
      <w:r w:rsidR="005B57EF">
        <w:rPr>
          <w:color w:val="000000"/>
        </w:rPr>
        <w:t>ation</w:t>
      </w:r>
      <w:r w:rsidRPr="000A3A2A">
        <w:rPr>
          <w:color w:val="000000"/>
        </w:rPr>
        <w:t>. The teacher, who was also reading for the full 20 minutes of the observation, continually remind</w:t>
      </w:r>
      <w:r w:rsidR="00C33CB9">
        <w:rPr>
          <w:color w:val="000000"/>
        </w:rPr>
        <w:t>ed</w:t>
      </w:r>
      <w:r w:rsidRPr="000A3A2A">
        <w:rPr>
          <w:color w:val="000000"/>
        </w:rPr>
        <w:t xml:space="preserve"> students to keep reading.</w:t>
      </w:r>
    </w:p>
    <w:p w:rsidR="000A3A2A" w:rsidRPr="000A3A2A" w:rsidRDefault="00C33CB9" w:rsidP="00C33CB9">
      <w:pPr>
        <w:ind w:left="1170" w:hanging="450"/>
        <w:rPr>
          <w:color w:val="000000"/>
        </w:rPr>
      </w:pPr>
      <w:r>
        <w:rPr>
          <w:color w:val="000000"/>
        </w:rPr>
        <w:lastRenderedPageBreak/>
        <w:t>2</w:t>
      </w:r>
      <w:r w:rsidR="000A3A2A" w:rsidRPr="000A3A2A">
        <w:rPr>
          <w:color w:val="000000"/>
        </w:rPr>
        <w:t xml:space="preserve">.   </w:t>
      </w:r>
      <w:r w:rsidR="0034607A">
        <w:rPr>
          <w:color w:val="000000"/>
        </w:rPr>
        <w:tab/>
      </w:r>
      <w:r w:rsidR="000A3A2A" w:rsidRPr="000A3A2A">
        <w:rPr>
          <w:color w:val="000000"/>
        </w:rPr>
        <w:t xml:space="preserve">Observers </w:t>
      </w:r>
      <w:r>
        <w:rPr>
          <w:color w:val="000000"/>
        </w:rPr>
        <w:t xml:space="preserve">noted moderate and strong evidence </w:t>
      </w:r>
      <w:r w:rsidR="000A3A2A" w:rsidRPr="000A3A2A">
        <w:rPr>
          <w:color w:val="000000"/>
        </w:rPr>
        <w:t xml:space="preserve">that teachers facilitated tasks that encouraged students to develop and engage in critical thinking in 76 percent of </w:t>
      </w:r>
      <w:r>
        <w:rPr>
          <w:color w:val="000000"/>
        </w:rPr>
        <w:t>elementary</w:t>
      </w:r>
      <w:r w:rsidR="000A3A2A" w:rsidRPr="000A3A2A">
        <w:rPr>
          <w:color w:val="000000"/>
        </w:rPr>
        <w:t xml:space="preserve"> classes, </w:t>
      </w:r>
      <w:r>
        <w:rPr>
          <w:color w:val="000000"/>
        </w:rPr>
        <w:t xml:space="preserve">in </w:t>
      </w:r>
      <w:r w:rsidR="000A3A2A" w:rsidRPr="000A3A2A">
        <w:rPr>
          <w:color w:val="000000"/>
        </w:rPr>
        <w:t xml:space="preserve">68 percent of classes in </w:t>
      </w:r>
      <w:r>
        <w:rPr>
          <w:color w:val="000000"/>
        </w:rPr>
        <w:t xml:space="preserve">middle </w:t>
      </w:r>
      <w:r w:rsidR="000A3A2A" w:rsidRPr="000A3A2A">
        <w:rPr>
          <w:color w:val="000000"/>
        </w:rPr>
        <w:t>grades</w:t>
      </w:r>
      <w:r>
        <w:rPr>
          <w:color w:val="000000"/>
        </w:rPr>
        <w:t>,</w:t>
      </w:r>
      <w:r w:rsidR="000A3A2A" w:rsidRPr="000A3A2A">
        <w:rPr>
          <w:color w:val="000000"/>
        </w:rPr>
        <w:t xml:space="preserve"> and </w:t>
      </w:r>
      <w:r>
        <w:rPr>
          <w:color w:val="000000"/>
        </w:rPr>
        <w:t xml:space="preserve">in only </w:t>
      </w:r>
      <w:r w:rsidR="000A3A2A" w:rsidRPr="000A3A2A">
        <w:rPr>
          <w:color w:val="000000"/>
        </w:rPr>
        <w:t xml:space="preserve">43 percent of </w:t>
      </w:r>
      <w:r w:rsidRPr="000A3A2A">
        <w:rPr>
          <w:color w:val="000000"/>
        </w:rPr>
        <w:t>high</w:t>
      </w:r>
      <w:r>
        <w:rPr>
          <w:color w:val="000000"/>
        </w:rPr>
        <w:t>-</w:t>
      </w:r>
      <w:r w:rsidR="000A3A2A" w:rsidRPr="000A3A2A">
        <w:rPr>
          <w:color w:val="000000"/>
        </w:rPr>
        <w:t xml:space="preserve">school classes.  </w:t>
      </w:r>
    </w:p>
    <w:p w:rsidR="000A3A2A" w:rsidRPr="000A3A2A" w:rsidRDefault="00476B59" w:rsidP="000A3A2A">
      <w:pPr>
        <w:ind w:left="1084" w:hanging="364"/>
        <w:rPr>
          <w:color w:val="000000"/>
        </w:rPr>
      </w:pPr>
      <w:r>
        <w:rPr>
          <w:color w:val="000000"/>
        </w:rPr>
        <w:t>3</w:t>
      </w:r>
      <w:r w:rsidR="000A3A2A" w:rsidRPr="000A3A2A">
        <w:rPr>
          <w:color w:val="000000"/>
        </w:rPr>
        <w:t xml:space="preserve">. </w:t>
      </w:r>
      <w:r w:rsidR="000A3A2A" w:rsidRPr="000A3A2A">
        <w:rPr>
          <w:color w:val="000000"/>
        </w:rPr>
        <w:tab/>
      </w:r>
      <w:r>
        <w:rPr>
          <w:color w:val="000000"/>
        </w:rPr>
        <w:t>Moderate and strong evidence of s</w:t>
      </w:r>
      <w:r w:rsidRPr="000A3A2A">
        <w:rPr>
          <w:color w:val="000000"/>
        </w:rPr>
        <w:t xml:space="preserve">tudents </w:t>
      </w:r>
      <w:r w:rsidR="000A3A2A" w:rsidRPr="000A3A2A">
        <w:rPr>
          <w:color w:val="000000"/>
        </w:rPr>
        <w:t>assuming responsibility for their own learning, whether individually, in pairs or in groups</w:t>
      </w:r>
      <w:r>
        <w:rPr>
          <w:color w:val="000000"/>
        </w:rPr>
        <w:t>,</w:t>
      </w:r>
      <w:r w:rsidR="000A3A2A" w:rsidRPr="000A3A2A">
        <w:rPr>
          <w:color w:val="000000"/>
        </w:rPr>
        <w:t xml:space="preserve"> </w:t>
      </w:r>
      <w:r>
        <w:rPr>
          <w:color w:val="000000"/>
        </w:rPr>
        <w:t xml:space="preserve">was seen </w:t>
      </w:r>
      <w:r w:rsidR="000A3A2A" w:rsidRPr="000A3A2A">
        <w:rPr>
          <w:color w:val="000000"/>
        </w:rPr>
        <w:t xml:space="preserve">in 75 percent of elementary classes, </w:t>
      </w:r>
      <w:r>
        <w:rPr>
          <w:color w:val="000000"/>
        </w:rPr>
        <w:t xml:space="preserve">in </w:t>
      </w:r>
      <w:r w:rsidR="000A3A2A" w:rsidRPr="000A3A2A">
        <w:rPr>
          <w:color w:val="000000"/>
        </w:rPr>
        <w:t>71 percent of middle</w:t>
      </w:r>
      <w:r>
        <w:rPr>
          <w:color w:val="000000"/>
        </w:rPr>
        <w:t>-</w:t>
      </w:r>
      <w:r w:rsidR="000A3A2A" w:rsidRPr="000A3A2A">
        <w:rPr>
          <w:color w:val="000000"/>
        </w:rPr>
        <w:t xml:space="preserve"> </w:t>
      </w:r>
      <w:r w:rsidRPr="000A3A2A">
        <w:rPr>
          <w:color w:val="000000"/>
        </w:rPr>
        <w:t xml:space="preserve">grade </w:t>
      </w:r>
      <w:r w:rsidR="000A3A2A" w:rsidRPr="000A3A2A">
        <w:rPr>
          <w:color w:val="000000"/>
        </w:rPr>
        <w:t>classes</w:t>
      </w:r>
      <w:r>
        <w:rPr>
          <w:color w:val="000000"/>
        </w:rPr>
        <w:t>,</w:t>
      </w:r>
      <w:r w:rsidR="000A3A2A" w:rsidRPr="000A3A2A">
        <w:rPr>
          <w:color w:val="000000"/>
        </w:rPr>
        <w:t xml:space="preserve"> and </w:t>
      </w:r>
      <w:r>
        <w:rPr>
          <w:color w:val="000000"/>
        </w:rPr>
        <w:t xml:space="preserve">in just </w:t>
      </w:r>
      <w:r w:rsidR="000A3A2A" w:rsidRPr="000A3A2A">
        <w:rPr>
          <w:color w:val="000000"/>
        </w:rPr>
        <w:t xml:space="preserve">31 percent of </w:t>
      </w:r>
      <w:r w:rsidRPr="000A3A2A">
        <w:rPr>
          <w:color w:val="000000"/>
        </w:rPr>
        <w:t>high</w:t>
      </w:r>
      <w:r>
        <w:rPr>
          <w:color w:val="000000"/>
        </w:rPr>
        <w:t>-</w:t>
      </w:r>
      <w:r w:rsidR="000A3A2A" w:rsidRPr="000A3A2A">
        <w:rPr>
          <w:color w:val="000000"/>
        </w:rPr>
        <w:t>school classes.</w:t>
      </w:r>
    </w:p>
    <w:p w:rsidR="000A3A2A" w:rsidRPr="000A3A2A" w:rsidRDefault="000A3A2A" w:rsidP="000A3A2A">
      <w:pPr>
        <w:ind w:left="1440" w:hanging="360"/>
        <w:rPr>
          <w:color w:val="000000"/>
        </w:rPr>
      </w:pPr>
      <w:r w:rsidRPr="000A3A2A">
        <w:rPr>
          <w:color w:val="000000"/>
        </w:rPr>
        <w:t xml:space="preserve">a. </w:t>
      </w:r>
      <w:r w:rsidRPr="000A3A2A">
        <w:rPr>
          <w:color w:val="000000"/>
        </w:rPr>
        <w:tab/>
        <w:t>In a grade 8 math class, observers saw a</w:t>
      </w:r>
      <w:r w:rsidR="00476B59">
        <w:rPr>
          <w:color w:val="000000"/>
        </w:rPr>
        <w:t>n</w:t>
      </w:r>
      <w:r w:rsidRPr="000A3A2A">
        <w:rPr>
          <w:color w:val="000000"/>
        </w:rPr>
        <w:t xml:space="preserve"> example of strong student engagement, the facilitation of tasks that encouraged critical thinking, and students assuming responsibility for their own learning.  The students worked in groups or with partners at their own pace on solving linear function word problems.  Students could choose from tasks of varying difficulty on the same topic at three different work centers.</w:t>
      </w:r>
    </w:p>
    <w:p w:rsidR="000A3A2A" w:rsidRPr="000A3A2A" w:rsidRDefault="000A3A2A" w:rsidP="000A3A2A">
      <w:pPr>
        <w:ind w:left="720" w:hanging="360"/>
        <w:rPr>
          <w:color w:val="000000"/>
        </w:rPr>
      </w:pPr>
      <w:r w:rsidRPr="000A3A2A">
        <w:rPr>
          <w:b/>
          <w:color w:val="000000"/>
        </w:rPr>
        <w:t xml:space="preserve">C.   Focus Area #3: Differentiated Instruction &amp; Classroom Culture:  </w:t>
      </w:r>
      <w:r w:rsidRPr="000A3A2A">
        <w:rPr>
          <w:color w:val="000000"/>
        </w:rPr>
        <w:t xml:space="preserve">Effective use of multiple instructional personnel to provide differentiation of instruction was observed in K-5 </w:t>
      </w:r>
      <w:r w:rsidR="00032118">
        <w:rPr>
          <w:color w:val="000000"/>
        </w:rPr>
        <w:t>ELA</w:t>
      </w:r>
      <w:r w:rsidRPr="000A3A2A">
        <w:rPr>
          <w:color w:val="000000"/>
        </w:rPr>
        <w:t xml:space="preserve">. Review team members noted that differentiation of instruction was the least well-developed characteristic of effective instruction in other content areas across the district. </w:t>
      </w:r>
      <w:r w:rsidR="00302FAC">
        <w:rPr>
          <w:color w:val="000000"/>
        </w:rPr>
        <w:t xml:space="preserve">Also, </w:t>
      </w:r>
      <w:r w:rsidR="002F2D13">
        <w:rPr>
          <w:color w:val="000000"/>
        </w:rPr>
        <w:t xml:space="preserve">a low </w:t>
      </w:r>
      <w:r w:rsidR="007E2C54">
        <w:rPr>
          <w:color w:val="000000"/>
        </w:rPr>
        <w:t>incidence of</w:t>
      </w:r>
      <w:r w:rsidRPr="000A3A2A">
        <w:rPr>
          <w:color w:val="000000"/>
        </w:rPr>
        <w:t xml:space="preserve"> teachers </w:t>
      </w:r>
      <w:r w:rsidR="007E2C54">
        <w:rPr>
          <w:color w:val="000000"/>
        </w:rPr>
        <w:t>conducting appropriate</w:t>
      </w:r>
      <w:r w:rsidRPr="000A3A2A">
        <w:rPr>
          <w:color w:val="000000"/>
        </w:rPr>
        <w:t xml:space="preserve"> formative assessments to check for understanding</w:t>
      </w:r>
      <w:r w:rsidR="007E2C54">
        <w:rPr>
          <w:color w:val="000000"/>
        </w:rPr>
        <w:t xml:space="preserve"> and </w:t>
      </w:r>
      <w:r w:rsidRPr="000A3A2A">
        <w:rPr>
          <w:color w:val="000000"/>
        </w:rPr>
        <w:t xml:space="preserve">provide feedback </w:t>
      </w:r>
      <w:r w:rsidR="007E2C54">
        <w:rPr>
          <w:color w:val="000000"/>
        </w:rPr>
        <w:t>to students was observed in high-school classes</w:t>
      </w:r>
      <w:r w:rsidRPr="000A3A2A">
        <w:rPr>
          <w:color w:val="000000"/>
        </w:rPr>
        <w:t>.</w:t>
      </w:r>
    </w:p>
    <w:p w:rsidR="000A3A2A" w:rsidRPr="000A3A2A" w:rsidRDefault="000A3A2A" w:rsidP="000A3A2A">
      <w:pPr>
        <w:ind w:left="1080" w:hanging="360"/>
        <w:rPr>
          <w:color w:val="000000"/>
        </w:rPr>
      </w:pPr>
      <w:r w:rsidRPr="000A3A2A">
        <w:rPr>
          <w:color w:val="000000"/>
        </w:rPr>
        <w:t xml:space="preserve">1. </w:t>
      </w:r>
      <w:r w:rsidRPr="000A3A2A">
        <w:rPr>
          <w:color w:val="000000"/>
        </w:rPr>
        <w:tab/>
        <w:t xml:space="preserve">Moderate </w:t>
      </w:r>
      <w:r w:rsidR="00302FAC">
        <w:rPr>
          <w:color w:val="000000"/>
        </w:rPr>
        <w:t xml:space="preserve">and </w:t>
      </w:r>
      <w:r w:rsidRPr="000A3A2A">
        <w:rPr>
          <w:color w:val="000000"/>
        </w:rPr>
        <w:t xml:space="preserve">strong </w:t>
      </w:r>
      <w:r w:rsidR="00302FAC">
        <w:rPr>
          <w:color w:val="000000"/>
        </w:rPr>
        <w:t xml:space="preserve">evidence of </w:t>
      </w:r>
      <w:r w:rsidRPr="000A3A2A">
        <w:rPr>
          <w:color w:val="000000"/>
        </w:rPr>
        <w:t xml:space="preserve">differentiation was observed in 55 percent of elementary classrooms, </w:t>
      </w:r>
      <w:r w:rsidR="00302FAC">
        <w:rPr>
          <w:color w:val="000000"/>
        </w:rPr>
        <w:t xml:space="preserve">in </w:t>
      </w:r>
      <w:r w:rsidRPr="000A3A2A">
        <w:rPr>
          <w:color w:val="000000"/>
        </w:rPr>
        <w:t xml:space="preserve">38 percent of </w:t>
      </w:r>
      <w:r w:rsidR="00302FAC" w:rsidRPr="000A3A2A">
        <w:rPr>
          <w:color w:val="000000"/>
        </w:rPr>
        <w:t>middle</w:t>
      </w:r>
      <w:r w:rsidR="00302FAC">
        <w:rPr>
          <w:color w:val="000000"/>
        </w:rPr>
        <w:t>-</w:t>
      </w:r>
      <w:r w:rsidR="00302FAC" w:rsidRPr="000A3A2A">
        <w:rPr>
          <w:color w:val="000000"/>
        </w:rPr>
        <w:t xml:space="preserve">grade </w:t>
      </w:r>
      <w:r w:rsidRPr="000A3A2A">
        <w:rPr>
          <w:color w:val="000000"/>
        </w:rPr>
        <w:t>classes</w:t>
      </w:r>
      <w:r w:rsidR="00302FAC">
        <w:rPr>
          <w:color w:val="000000"/>
        </w:rPr>
        <w:t>,</w:t>
      </w:r>
      <w:r w:rsidRPr="000A3A2A">
        <w:rPr>
          <w:color w:val="000000"/>
        </w:rPr>
        <w:t xml:space="preserve"> and </w:t>
      </w:r>
      <w:r w:rsidR="00302FAC">
        <w:rPr>
          <w:color w:val="000000"/>
        </w:rPr>
        <w:t xml:space="preserve">in just </w:t>
      </w:r>
      <w:r w:rsidRPr="000A3A2A">
        <w:rPr>
          <w:color w:val="000000"/>
        </w:rPr>
        <w:t xml:space="preserve">26 percent of </w:t>
      </w:r>
      <w:r w:rsidR="00302FAC" w:rsidRPr="000A3A2A">
        <w:rPr>
          <w:color w:val="000000"/>
        </w:rPr>
        <w:t>high</w:t>
      </w:r>
      <w:r w:rsidR="00302FAC">
        <w:rPr>
          <w:color w:val="000000"/>
        </w:rPr>
        <w:t>-</w:t>
      </w:r>
      <w:r w:rsidRPr="000A3A2A">
        <w:rPr>
          <w:color w:val="000000"/>
        </w:rPr>
        <w:t>school classes. The strongest use of differentiated instruction was observed in classes in which more than one adult was participating in instruction</w:t>
      </w:r>
      <w:r w:rsidR="00E94485">
        <w:rPr>
          <w:color w:val="000000"/>
        </w:rPr>
        <w:t xml:space="preserve"> and the class was working in small learning groups</w:t>
      </w:r>
      <w:r w:rsidRPr="000A3A2A">
        <w:rPr>
          <w:color w:val="000000"/>
        </w:rPr>
        <w:t>.</w:t>
      </w:r>
    </w:p>
    <w:p w:rsidR="000A3A2A" w:rsidRPr="000A3A2A" w:rsidRDefault="000A3A2A" w:rsidP="000A3A2A">
      <w:pPr>
        <w:ind w:left="1440" w:hanging="360"/>
        <w:rPr>
          <w:color w:val="000000"/>
        </w:rPr>
      </w:pPr>
      <w:r w:rsidRPr="000A3A2A">
        <w:rPr>
          <w:color w:val="000000"/>
        </w:rPr>
        <w:t xml:space="preserve">a.  </w:t>
      </w:r>
      <w:r w:rsidRPr="000A3A2A">
        <w:rPr>
          <w:color w:val="000000"/>
        </w:rPr>
        <w:tab/>
        <w:t xml:space="preserve">Many K-5 </w:t>
      </w:r>
      <w:r w:rsidR="00CC745C">
        <w:rPr>
          <w:color w:val="000000"/>
        </w:rPr>
        <w:t xml:space="preserve">literacy </w:t>
      </w:r>
      <w:r w:rsidRPr="000A3A2A">
        <w:rPr>
          <w:color w:val="000000"/>
        </w:rPr>
        <w:t>class</w:t>
      </w:r>
      <w:r w:rsidR="00CC745C">
        <w:rPr>
          <w:color w:val="000000"/>
        </w:rPr>
        <w:t xml:space="preserve">es were observed using multiple centers </w:t>
      </w:r>
      <w:r w:rsidR="00E94485">
        <w:rPr>
          <w:color w:val="000000"/>
        </w:rPr>
        <w:t xml:space="preserve">with </w:t>
      </w:r>
      <w:r w:rsidRPr="000A3A2A">
        <w:rPr>
          <w:color w:val="000000"/>
        </w:rPr>
        <w:t xml:space="preserve">each </w:t>
      </w:r>
      <w:r w:rsidR="00E94485">
        <w:rPr>
          <w:color w:val="000000"/>
        </w:rPr>
        <w:t xml:space="preserve">center focused on a </w:t>
      </w:r>
      <w:r w:rsidRPr="000A3A2A">
        <w:rPr>
          <w:color w:val="000000"/>
        </w:rPr>
        <w:t>different activity related to the learning objective</w:t>
      </w:r>
      <w:r w:rsidR="00CC745C">
        <w:rPr>
          <w:color w:val="000000"/>
        </w:rPr>
        <w:t>.</w:t>
      </w:r>
      <w:r w:rsidR="00E94485">
        <w:rPr>
          <w:color w:val="000000"/>
        </w:rPr>
        <w:t xml:space="preserve"> The teacher and/or another adult addressed the needs of a small group in their center</w:t>
      </w:r>
      <w:r w:rsidRPr="000A3A2A">
        <w:rPr>
          <w:color w:val="000000"/>
        </w:rPr>
        <w:t>.  Observers noted</w:t>
      </w:r>
      <w:r w:rsidR="00E94485">
        <w:rPr>
          <w:color w:val="000000"/>
        </w:rPr>
        <w:t xml:space="preserve"> that often, </w:t>
      </w:r>
      <w:r w:rsidR="00302FAC">
        <w:rPr>
          <w:color w:val="000000"/>
        </w:rPr>
        <w:t xml:space="preserve">however, </w:t>
      </w:r>
      <w:r w:rsidR="00E94485">
        <w:rPr>
          <w:color w:val="000000"/>
        </w:rPr>
        <w:t>all students sequenced</w:t>
      </w:r>
      <w:r w:rsidRPr="000A3A2A">
        <w:rPr>
          <w:color w:val="000000"/>
        </w:rPr>
        <w:t xml:space="preserve"> through each of the</w:t>
      </w:r>
      <w:r w:rsidR="00E94485">
        <w:rPr>
          <w:color w:val="000000"/>
        </w:rPr>
        <w:t xml:space="preserve"> </w:t>
      </w:r>
      <w:r w:rsidRPr="000A3A2A">
        <w:rPr>
          <w:color w:val="000000"/>
        </w:rPr>
        <w:t>centers and did the same activities</w:t>
      </w:r>
      <w:r w:rsidR="00E94485">
        <w:rPr>
          <w:color w:val="000000"/>
        </w:rPr>
        <w:t xml:space="preserve">.  </w:t>
      </w:r>
      <w:r w:rsidR="00A6452D">
        <w:rPr>
          <w:color w:val="000000"/>
        </w:rPr>
        <w:t>S</w:t>
      </w:r>
      <w:r w:rsidR="00E94485">
        <w:rPr>
          <w:color w:val="000000"/>
        </w:rPr>
        <w:t xml:space="preserve">ometimes the center’s learning level </w:t>
      </w:r>
      <w:r w:rsidR="00A6452D">
        <w:rPr>
          <w:color w:val="000000"/>
        </w:rPr>
        <w:t xml:space="preserve">was </w:t>
      </w:r>
      <w:r w:rsidR="00E94485">
        <w:rPr>
          <w:color w:val="000000"/>
        </w:rPr>
        <w:t>varied according to the students’ specific needs</w:t>
      </w:r>
      <w:r w:rsidR="007E2C54">
        <w:rPr>
          <w:color w:val="000000"/>
        </w:rPr>
        <w:t>---</w:t>
      </w:r>
      <w:r w:rsidR="00E94485">
        <w:rPr>
          <w:color w:val="000000"/>
        </w:rPr>
        <w:t xml:space="preserve"> </w:t>
      </w:r>
      <w:r w:rsidR="007E2C54">
        <w:rPr>
          <w:color w:val="000000"/>
        </w:rPr>
        <w:t xml:space="preserve">for example, when </w:t>
      </w:r>
      <w:r w:rsidR="00E94485">
        <w:rPr>
          <w:color w:val="000000"/>
        </w:rPr>
        <w:t>a more advanced writing assignment</w:t>
      </w:r>
      <w:r w:rsidR="007E2C54">
        <w:rPr>
          <w:color w:val="000000"/>
        </w:rPr>
        <w:t xml:space="preserve"> was provided</w:t>
      </w:r>
      <w:r w:rsidR="00E94485">
        <w:rPr>
          <w:color w:val="000000"/>
        </w:rPr>
        <w:t>.</w:t>
      </w:r>
      <w:r w:rsidRPr="000A3A2A">
        <w:rPr>
          <w:color w:val="000000"/>
        </w:rPr>
        <w:t xml:space="preserve"> </w:t>
      </w:r>
      <w:r w:rsidR="002850F1">
        <w:rPr>
          <w:color w:val="000000"/>
        </w:rPr>
        <w:t xml:space="preserve">Across the district there </w:t>
      </w:r>
      <w:r w:rsidR="00E94485">
        <w:rPr>
          <w:color w:val="000000"/>
        </w:rPr>
        <w:t xml:space="preserve">was </w:t>
      </w:r>
      <w:r w:rsidRPr="000A3A2A">
        <w:rPr>
          <w:color w:val="000000"/>
        </w:rPr>
        <w:t>less differentiation</w:t>
      </w:r>
      <w:r w:rsidR="00E94485">
        <w:rPr>
          <w:color w:val="000000"/>
        </w:rPr>
        <w:t xml:space="preserve"> </w:t>
      </w:r>
      <w:r w:rsidR="002850F1">
        <w:rPr>
          <w:color w:val="000000"/>
        </w:rPr>
        <w:t>to</w:t>
      </w:r>
      <w:r w:rsidRPr="000A3A2A">
        <w:rPr>
          <w:color w:val="000000"/>
        </w:rPr>
        <w:t xml:space="preserve"> address</w:t>
      </w:r>
      <w:r w:rsidR="00E94485">
        <w:rPr>
          <w:color w:val="000000"/>
        </w:rPr>
        <w:t xml:space="preserve"> students’</w:t>
      </w:r>
      <w:r w:rsidRPr="000A3A2A">
        <w:rPr>
          <w:color w:val="000000"/>
        </w:rPr>
        <w:t xml:space="preserve"> specific learning needs</w:t>
      </w:r>
      <w:r w:rsidR="002850F1">
        <w:rPr>
          <w:color w:val="000000"/>
        </w:rPr>
        <w:t xml:space="preserve"> in other content areas</w:t>
      </w:r>
      <w:r w:rsidRPr="000A3A2A">
        <w:rPr>
          <w:color w:val="000000"/>
        </w:rPr>
        <w:t>.</w:t>
      </w:r>
    </w:p>
    <w:p w:rsidR="000A3A2A" w:rsidRPr="000A3A2A" w:rsidRDefault="000A3A2A" w:rsidP="000A3A2A">
      <w:pPr>
        <w:ind w:left="1080" w:hanging="360"/>
        <w:rPr>
          <w:color w:val="000000"/>
        </w:rPr>
      </w:pPr>
      <w:r w:rsidRPr="000A3A2A">
        <w:rPr>
          <w:color w:val="000000"/>
        </w:rPr>
        <w:t xml:space="preserve">2. </w:t>
      </w:r>
      <w:r w:rsidRPr="000A3A2A">
        <w:rPr>
          <w:color w:val="000000"/>
        </w:rPr>
        <w:tab/>
      </w:r>
      <w:r w:rsidR="007E2C54">
        <w:rPr>
          <w:color w:val="000000"/>
        </w:rPr>
        <w:t>Team members saw moderate and strong evidence of t</w:t>
      </w:r>
      <w:r w:rsidR="007E2C54" w:rsidRPr="000A3A2A">
        <w:rPr>
          <w:color w:val="000000"/>
        </w:rPr>
        <w:t xml:space="preserve">eachers </w:t>
      </w:r>
      <w:r w:rsidRPr="000A3A2A">
        <w:rPr>
          <w:color w:val="000000"/>
        </w:rPr>
        <w:t>using appropriate resources aligned to s</w:t>
      </w:r>
      <w:r w:rsidR="003755D7">
        <w:rPr>
          <w:color w:val="000000"/>
        </w:rPr>
        <w:t>tudents' diverse learning needs</w:t>
      </w:r>
      <w:r w:rsidRPr="000A3A2A">
        <w:rPr>
          <w:color w:val="000000"/>
        </w:rPr>
        <w:t xml:space="preserve"> (e.g., technology, manipulatives, support personnel) in the majority of classes at all grade levels: </w:t>
      </w:r>
      <w:r w:rsidR="007E2C54">
        <w:rPr>
          <w:color w:val="000000"/>
        </w:rPr>
        <w:t xml:space="preserve">in </w:t>
      </w:r>
      <w:r w:rsidRPr="000A3A2A">
        <w:rPr>
          <w:color w:val="000000"/>
        </w:rPr>
        <w:t xml:space="preserve">69 percent of elementary classes, </w:t>
      </w:r>
      <w:r w:rsidR="007E2C54">
        <w:rPr>
          <w:color w:val="000000"/>
        </w:rPr>
        <w:t xml:space="preserve">in </w:t>
      </w:r>
      <w:r w:rsidRPr="000A3A2A">
        <w:rPr>
          <w:color w:val="000000"/>
        </w:rPr>
        <w:t xml:space="preserve">65 percent of </w:t>
      </w:r>
      <w:r w:rsidR="007E2C54" w:rsidRPr="000A3A2A">
        <w:rPr>
          <w:color w:val="000000"/>
        </w:rPr>
        <w:t>middle</w:t>
      </w:r>
      <w:r w:rsidR="007E2C54">
        <w:rPr>
          <w:color w:val="000000"/>
        </w:rPr>
        <w:t>-</w:t>
      </w:r>
      <w:r w:rsidRPr="000A3A2A">
        <w:rPr>
          <w:color w:val="000000"/>
        </w:rPr>
        <w:t>grade classes</w:t>
      </w:r>
      <w:r w:rsidR="007E2C54">
        <w:rPr>
          <w:color w:val="000000"/>
        </w:rPr>
        <w:t>,</w:t>
      </w:r>
      <w:r w:rsidRPr="000A3A2A">
        <w:rPr>
          <w:color w:val="000000"/>
        </w:rPr>
        <w:t xml:space="preserve"> and </w:t>
      </w:r>
      <w:r w:rsidR="007E2C54">
        <w:rPr>
          <w:color w:val="000000"/>
        </w:rPr>
        <w:t xml:space="preserve">in </w:t>
      </w:r>
      <w:r w:rsidRPr="000A3A2A">
        <w:rPr>
          <w:color w:val="000000"/>
        </w:rPr>
        <w:t xml:space="preserve">63 percent of </w:t>
      </w:r>
      <w:r w:rsidR="007E2C54" w:rsidRPr="000A3A2A">
        <w:rPr>
          <w:color w:val="000000"/>
        </w:rPr>
        <w:t>high</w:t>
      </w:r>
      <w:r w:rsidR="007E2C54">
        <w:rPr>
          <w:color w:val="000000"/>
        </w:rPr>
        <w:t>-</w:t>
      </w:r>
      <w:r w:rsidRPr="000A3A2A">
        <w:rPr>
          <w:color w:val="000000"/>
        </w:rPr>
        <w:t xml:space="preserve">school classes.  </w:t>
      </w:r>
    </w:p>
    <w:p w:rsidR="000A3A2A" w:rsidRPr="000A3A2A" w:rsidRDefault="000A3A2A" w:rsidP="000A3A2A">
      <w:pPr>
        <w:ind w:left="1440" w:hanging="360"/>
        <w:rPr>
          <w:color w:val="000000"/>
        </w:rPr>
      </w:pPr>
      <w:r w:rsidRPr="000A3A2A">
        <w:rPr>
          <w:color w:val="000000"/>
        </w:rPr>
        <w:t xml:space="preserve">a.  </w:t>
      </w:r>
      <w:r w:rsidRPr="000A3A2A">
        <w:rPr>
          <w:color w:val="000000"/>
        </w:rPr>
        <w:tab/>
        <w:t>Reviewers observed extensive and effective use of Chromebooks at the high school by both students and teachers.</w:t>
      </w:r>
    </w:p>
    <w:p w:rsidR="000A3A2A" w:rsidRPr="000A3A2A" w:rsidRDefault="000A3A2A" w:rsidP="000A3A2A">
      <w:pPr>
        <w:ind w:left="1440" w:hanging="360"/>
        <w:rPr>
          <w:color w:val="000000"/>
        </w:rPr>
      </w:pPr>
      <w:r w:rsidRPr="000A3A2A">
        <w:rPr>
          <w:color w:val="000000"/>
        </w:rPr>
        <w:lastRenderedPageBreak/>
        <w:t>b.</w:t>
      </w:r>
      <w:r w:rsidRPr="000A3A2A">
        <w:rPr>
          <w:color w:val="000000"/>
        </w:rPr>
        <w:tab/>
        <w:t xml:space="preserve">While </w:t>
      </w:r>
      <w:r w:rsidR="007E2C54">
        <w:rPr>
          <w:color w:val="000000"/>
        </w:rPr>
        <w:t xml:space="preserve">white boards </w:t>
      </w:r>
      <w:r w:rsidRPr="000A3A2A">
        <w:rPr>
          <w:color w:val="000000"/>
        </w:rPr>
        <w:t>were present in most classrooms, they were often used as projector screens.</w:t>
      </w:r>
    </w:p>
    <w:p w:rsidR="000A3A2A" w:rsidRPr="000A3A2A" w:rsidRDefault="000A3A2A" w:rsidP="000A3A2A">
      <w:pPr>
        <w:ind w:left="1080" w:hanging="360"/>
        <w:rPr>
          <w:color w:val="000000"/>
        </w:rPr>
      </w:pPr>
      <w:r w:rsidRPr="000A3A2A">
        <w:rPr>
          <w:color w:val="000000"/>
        </w:rPr>
        <w:t xml:space="preserve">3. </w:t>
      </w:r>
      <w:r w:rsidRPr="000A3A2A">
        <w:rPr>
          <w:color w:val="000000"/>
        </w:rPr>
        <w:tab/>
      </w:r>
      <w:r w:rsidR="00EB5B21">
        <w:rPr>
          <w:color w:val="000000"/>
        </w:rPr>
        <w:t>Observers found moderate and strong evidence of c</w:t>
      </w:r>
      <w:r w:rsidR="00EB5B21" w:rsidRPr="000A3A2A">
        <w:rPr>
          <w:color w:val="000000"/>
        </w:rPr>
        <w:t xml:space="preserve">lassroom </w:t>
      </w:r>
      <w:r w:rsidRPr="000A3A2A">
        <w:rPr>
          <w:color w:val="000000"/>
        </w:rPr>
        <w:t>climate characterized by respectful behavior, routines, tone</w:t>
      </w:r>
      <w:r w:rsidR="00EB5B21">
        <w:rPr>
          <w:color w:val="000000"/>
        </w:rPr>
        <w:t>,</w:t>
      </w:r>
      <w:r w:rsidRPr="000A3A2A">
        <w:rPr>
          <w:color w:val="000000"/>
        </w:rPr>
        <w:t xml:space="preserve"> and discourse in 78 percent of elementary classes, </w:t>
      </w:r>
      <w:r w:rsidR="00EB5B21">
        <w:rPr>
          <w:color w:val="000000"/>
        </w:rPr>
        <w:t xml:space="preserve">in </w:t>
      </w:r>
      <w:r w:rsidRPr="000A3A2A">
        <w:rPr>
          <w:color w:val="000000"/>
        </w:rPr>
        <w:t>86 percent of middle</w:t>
      </w:r>
      <w:r w:rsidR="00EB5B21">
        <w:rPr>
          <w:color w:val="000000"/>
        </w:rPr>
        <w:t>-</w:t>
      </w:r>
      <w:r w:rsidRPr="000A3A2A">
        <w:rPr>
          <w:color w:val="000000"/>
        </w:rPr>
        <w:t>grade classes</w:t>
      </w:r>
      <w:r w:rsidR="00EB5B21">
        <w:rPr>
          <w:color w:val="000000"/>
        </w:rPr>
        <w:t>,</w:t>
      </w:r>
      <w:r w:rsidRPr="000A3A2A">
        <w:rPr>
          <w:color w:val="000000"/>
        </w:rPr>
        <w:t xml:space="preserve"> and </w:t>
      </w:r>
      <w:r w:rsidR="00EB5B21">
        <w:rPr>
          <w:color w:val="000000"/>
        </w:rPr>
        <w:t xml:space="preserve">in </w:t>
      </w:r>
      <w:r w:rsidRPr="000A3A2A">
        <w:rPr>
          <w:color w:val="000000"/>
        </w:rPr>
        <w:t xml:space="preserve">63 percent of </w:t>
      </w:r>
      <w:r w:rsidR="00EB5B21" w:rsidRPr="000A3A2A">
        <w:rPr>
          <w:color w:val="000000"/>
        </w:rPr>
        <w:t>high</w:t>
      </w:r>
      <w:r w:rsidR="00EB5B21">
        <w:rPr>
          <w:color w:val="000000"/>
        </w:rPr>
        <w:t>-</w:t>
      </w:r>
      <w:r w:rsidRPr="000A3A2A">
        <w:rPr>
          <w:color w:val="000000"/>
        </w:rPr>
        <w:t>school classes.</w:t>
      </w:r>
    </w:p>
    <w:p w:rsidR="000A3A2A" w:rsidRDefault="000A3A2A" w:rsidP="000A3A2A">
      <w:pPr>
        <w:ind w:left="1080" w:hanging="360"/>
        <w:rPr>
          <w:color w:val="000000"/>
        </w:rPr>
      </w:pPr>
      <w:r w:rsidRPr="000A3A2A">
        <w:rPr>
          <w:color w:val="000000"/>
        </w:rPr>
        <w:t xml:space="preserve">4. </w:t>
      </w:r>
      <w:r w:rsidRPr="000A3A2A">
        <w:rPr>
          <w:color w:val="000000"/>
        </w:rPr>
        <w:tab/>
        <w:t xml:space="preserve">Observers noted </w:t>
      </w:r>
      <w:r w:rsidR="00EB5B21">
        <w:rPr>
          <w:color w:val="000000"/>
        </w:rPr>
        <w:t xml:space="preserve">moderate and strong evidence </w:t>
      </w:r>
      <w:r w:rsidRPr="000A3A2A">
        <w:rPr>
          <w:color w:val="000000"/>
        </w:rPr>
        <w:t>that teachers conducted appropriate formative assessments such as tickets-to-leave, turn and talk, share and report, thumbs up/down and individual white boards, to check for understanding and provide feedback to students in 77 percent of elementary classes</w:t>
      </w:r>
      <w:r w:rsidR="00EB5B21">
        <w:rPr>
          <w:color w:val="000000"/>
        </w:rPr>
        <w:t>,</w:t>
      </w:r>
      <w:r w:rsidRPr="000A3A2A">
        <w:rPr>
          <w:color w:val="000000"/>
        </w:rPr>
        <w:t xml:space="preserve"> </w:t>
      </w:r>
      <w:r w:rsidR="00EB5B21">
        <w:rPr>
          <w:color w:val="000000"/>
        </w:rPr>
        <w:t>in</w:t>
      </w:r>
      <w:r w:rsidRPr="000A3A2A">
        <w:rPr>
          <w:color w:val="000000"/>
        </w:rPr>
        <w:t xml:space="preserve"> 72 percent of middle</w:t>
      </w:r>
      <w:r w:rsidR="00EB5B21">
        <w:rPr>
          <w:color w:val="000000"/>
        </w:rPr>
        <w:t>-</w:t>
      </w:r>
      <w:r w:rsidRPr="000A3A2A">
        <w:rPr>
          <w:color w:val="000000"/>
        </w:rPr>
        <w:t>grade classes</w:t>
      </w:r>
      <w:r w:rsidR="00EB5B21">
        <w:rPr>
          <w:color w:val="000000"/>
        </w:rPr>
        <w:t>,</w:t>
      </w:r>
      <w:r w:rsidRPr="000A3A2A">
        <w:rPr>
          <w:color w:val="000000"/>
        </w:rPr>
        <w:t xml:space="preserve"> </w:t>
      </w:r>
      <w:r w:rsidR="00EB5B21">
        <w:rPr>
          <w:color w:val="000000"/>
        </w:rPr>
        <w:t>and</w:t>
      </w:r>
      <w:r w:rsidR="00EB5B21" w:rsidRPr="000A3A2A">
        <w:rPr>
          <w:color w:val="000000"/>
        </w:rPr>
        <w:t xml:space="preserve"> </w:t>
      </w:r>
      <w:r w:rsidRPr="000A3A2A">
        <w:rPr>
          <w:color w:val="000000"/>
        </w:rPr>
        <w:t xml:space="preserve">in </w:t>
      </w:r>
      <w:r>
        <w:rPr>
          <w:color w:val="000000"/>
        </w:rPr>
        <w:t xml:space="preserve">only </w:t>
      </w:r>
      <w:r w:rsidRPr="000A3A2A">
        <w:rPr>
          <w:color w:val="000000"/>
        </w:rPr>
        <w:t xml:space="preserve">42 percent of </w:t>
      </w:r>
      <w:r w:rsidR="00EB5B21" w:rsidRPr="000A3A2A">
        <w:rPr>
          <w:color w:val="000000"/>
        </w:rPr>
        <w:t>high</w:t>
      </w:r>
      <w:r w:rsidR="00EB5B21">
        <w:rPr>
          <w:color w:val="000000"/>
        </w:rPr>
        <w:t>-</w:t>
      </w:r>
      <w:r w:rsidRPr="000A3A2A">
        <w:rPr>
          <w:color w:val="000000"/>
        </w:rPr>
        <w:t xml:space="preserve">school classes. </w:t>
      </w:r>
    </w:p>
    <w:p w:rsidR="000A3A2A" w:rsidRDefault="000A3A2A" w:rsidP="007F2B01">
      <w:pPr>
        <w:rPr>
          <w:color w:val="000000"/>
        </w:rPr>
      </w:pPr>
      <w:r w:rsidRPr="00046510">
        <w:rPr>
          <w:b/>
          <w:color w:val="000000"/>
        </w:rPr>
        <w:t xml:space="preserve">Impact: </w:t>
      </w:r>
      <w:r w:rsidR="007F2B01" w:rsidRPr="00046510">
        <w:t>Without consistent</w:t>
      </w:r>
      <w:r w:rsidRPr="00046510">
        <w:t xml:space="preserve"> use of effective instructional strateg</w:t>
      </w:r>
      <w:r w:rsidR="007F2B01" w:rsidRPr="00046510">
        <w:t xml:space="preserve">ies, students are not likely to </w:t>
      </w:r>
      <w:r w:rsidRPr="00046510">
        <w:t>have the tools they need to achieve at higher levels and to succeed in college and careers</w:t>
      </w:r>
      <w:r w:rsidRPr="00046510">
        <w:rPr>
          <w:color w:val="000000"/>
        </w:rPr>
        <w:t>.</w:t>
      </w:r>
      <w:r w:rsidR="00822622">
        <w:rPr>
          <w:color w:val="000000"/>
        </w:rPr>
        <w:t xml:space="preserve"> Instruction that does not adequately challenge and engage students limits their opportunity to learn critical content and skills.</w:t>
      </w:r>
    </w:p>
    <w:p w:rsidR="00EB5B21" w:rsidRPr="00046510" w:rsidRDefault="00EB5B21" w:rsidP="007F2B01">
      <w:pPr>
        <w:rPr>
          <w:color w:val="000000"/>
        </w:rPr>
      </w:pPr>
    </w:p>
    <w:p w:rsidR="00916318" w:rsidRDefault="00DE54AA">
      <w:pPr>
        <w:tabs>
          <w:tab w:val="left" w:pos="360"/>
          <w:tab w:val="left" w:pos="720"/>
          <w:tab w:val="left" w:pos="1080"/>
          <w:tab w:val="left" w:pos="1440"/>
          <w:tab w:val="left" w:pos="1800"/>
          <w:tab w:val="left" w:pos="2160"/>
        </w:tabs>
        <w:rPr>
          <w:b/>
          <w:sz w:val="28"/>
          <w:szCs w:val="28"/>
        </w:rPr>
      </w:pPr>
      <w:r w:rsidRPr="00DE54AA">
        <w:rPr>
          <w:b/>
          <w:sz w:val="28"/>
          <w:szCs w:val="28"/>
        </w:rPr>
        <w:t>Recommendation</w:t>
      </w:r>
    </w:p>
    <w:p w:rsidR="000E2B80" w:rsidRPr="00346C1A" w:rsidRDefault="00346C1A" w:rsidP="00346C1A">
      <w:pPr>
        <w:tabs>
          <w:tab w:val="left" w:pos="360"/>
          <w:tab w:val="left" w:pos="720"/>
          <w:tab w:val="left" w:pos="1080"/>
          <w:tab w:val="left" w:pos="1440"/>
          <w:tab w:val="left" w:pos="1800"/>
          <w:tab w:val="left" w:pos="2160"/>
        </w:tabs>
        <w:ind w:left="360" w:hanging="360"/>
        <w:rPr>
          <w:b/>
          <w:sz w:val="28"/>
          <w:szCs w:val="28"/>
        </w:rPr>
      </w:pPr>
      <w:r>
        <w:rPr>
          <w:rFonts w:cs="Arial"/>
          <w:b/>
        </w:rPr>
        <w:t>1.</w:t>
      </w:r>
      <w:r>
        <w:rPr>
          <w:rFonts w:cs="Arial"/>
          <w:b/>
        </w:rPr>
        <w:tab/>
      </w:r>
      <w:r w:rsidR="00DE54AA" w:rsidRPr="00DE54AA">
        <w:rPr>
          <w:rFonts w:cs="Arial"/>
          <w:b/>
        </w:rPr>
        <w:t xml:space="preserve">The district should take steps </w:t>
      </w:r>
      <w:r w:rsidR="004928B1">
        <w:rPr>
          <w:rFonts w:cs="Arial"/>
          <w:b/>
        </w:rPr>
        <w:t xml:space="preserve">as soon as possible </w:t>
      </w:r>
      <w:r w:rsidR="00DE54AA" w:rsidRPr="00DE54AA">
        <w:rPr>
          <w:rFonts w:cs="Arial"/>
          <w:b/>
        </w:rPr>
        <w:t xml:space="preserve">to complete K-12 curriculum in all subjects. It should ensure that </w:t>
      </w:r>
      <w:r w:rsidR="001E3F3A">
        <w:rPr>
          <w:rFonts w:cs="Arial"/>
          <w:b/>
        </w:rPr>
        <w:t xml:space="preserve">teachers across the district consistently deliver effective, rigorous lessons. </w:t>
      </w:r>
    </w:p>
    <w:p w:rsidR="007F2B01" w:rsidRDefault="007F2B01" w:rsidP="007F2B01">
      <w:pPr>
        <w:pStyle w:val="ListParagraph"/>
        <w:tabs>
          <w:tab w:val="left" w:pos="360"/>
          <w:tab w:val="left" w:pos="720"/>
          <w:tab w:val="left" w:pos="1080"/>
          <w:tab w:val="left" w:pos="1440"/>
          <w:tab w:val="left" w:pos="1800"/>
          <w:tab w:val="left" w:pos="2160"/>
        </w:tabs>
        <w:ind w:hanging="360"/>
        <w:contextualSpacing w:val="0"/>
        <w:rPr>
          <w:rFonts w:cs="Arial"/>
        </w:rPr>
      </w:pPr>
      <w:r w:rsidRPr="00046510">
        <w:rPr>
          <w:b/>
        </w:rPr>
        <w:t>A.</w:t>
      </w:r>
      <w:r w:rsidRPr="00046510">
        <w:t xml:space="preserve">   </w:t>
      </w:r>
      <w:r w:rsidR="009E4168">
        <w:t>The district</w:t>
      </w:r>
      <w:r w:rsidR="00046510">
        <w:t xml:space="preserve"> </w:t>
      </w:r>
      <w:r w:rsidR="000E2B80" w:rsidRPr="00046510">
        <w:t xml:space="preserve">should </w:t>
      </w:r>
      <w:r w:rsidR="00893B29">
        <w:t>ensure that</w:t>
      </w:r>
      <w:r w:rsidR="000E2B80" w:rsidRPr="00046510">
        <w:t xml:space="preserve"> </w:t>
      </w:r>
      <w:r w:rsidR="000E2B80" w:rsidRPr="00046510">
        <w:rPr>
          <w:rFonts w:cs="Arial"/>
        </w:rPr>
        <w:t xml:space="preserve">curriculum </w:t>
      </w:r>
      <w:r w:rsidR="00893B29">
        <w:rPr>
          <w:rFonts w:cs="Arial"/>
        </w:rPr>
        <w:t>documents</w:t>
      </w:r>
      <w:r w:rsidR="00893B29" w:rsidRPr="00046510">
        <w:rPr>
          <w:rFonts w:cs="Arial"/>
        </w:rPr>
        <w:t xml:space="preserve"> </w:t>
      </w:r>
      <w:r w:rsidR="000E2B80" w:rsidRPr="00046510">
        <w:rPr>
          <w:rFonts w:cs="Arial"/>
        </w:rPr>
        <w:t>for</w:t>
      </w:r>
      <w:r w:rsidR="000E2B80" w:rsidRPr="00A500CB">
        <w:rPr>
          <w:rFonts w:cs="Arial"/>
        </w:rPr>
        <w:t xml:space="preserve"> all content areas include objectives, resources, instructional strategies, timelines, and assessments.</w:t>
      </w:r>
    </w:p>
    <w:p w:rsidR="00916318" w:rsidRDefault="002F2EB0">
      <w:pPr>
        <w:pStyle w:val="ListParagraph"/>
        <w:tabs>
          <w:tab w:val="left" w:pos="360"/>
          <w:tab w:val="left" w:pos="720"/>
          <w:tab w:val="left" w:pos="1080"/>
          <w:tab w:val="left" w:pos="1440"/>
          <w:tab w:val="left" w:pos="1800"/>
          <w:tab w:val="left" w:pos="2160"/>
        </w:tabs>
        <w:ind w:left="1080" w:hanging="720"/>
        <w:contextualSpacing w:val="0"/>
      </w:pPr>
      <w:r>
        <w:tab/>
      </w:r>
      <w:r w:rsidR="00DE54AA" w:rsidRPr="00DE54AA">
        <w:t xml:space="preserve">1. </w:t>
      </w:r>
      <w:r w:rsidR="004A1C3F">
        <w:tab/>
      </w:r>
      <w:r w:rsidR="00DE54AA" w:rsidRPr="00DE54AA">
        <w:t>Curriculum materials should be high quality, cohesive, aligned to appropriate standards, and aligned vertically between contiguous grades and horizontally across grades and schools.</w:t>
      </w:r>
    </w:p>
    <w:p w:rsidR="00916318" w:rsidRDefault="00367340">
      <w:pPr>
        <w:tabs>
          <w:tab w:val="left" w:pos="0"/>
          <w:tab w:val="left" w:pos="360"/>
          <w:tab w:val="left" w:pos="720"/>
          <w:tab w:val="left" w:pos="1080"/>
          <w:tab w:val="left" w:pos="1440"/>
          <w:tab w:val="left" w:pos="1800"/>
          <w:tab w:val="left" w:pos="2160"/>
        </w:tabs>
        <w:ind w:left="720" w:hanging="360"/>
      </w:pPr>
      <w:r>
        <w:rPr>
          <w:b/>
        </w:rPr>
        <w:t>B.</w:t>
      </w:r>
      <w:r>
        <w:rPr>
          <w:b/>
        </w:rPr>
        <w:tab/>
      </w:r>
      <w:r w:rsidRPr="00367340">
        <w:t xml:space="preserve">The district should review its participation with the 5 District Partnership </w:t>
      </w:r>
      <w:r w:rsidR="002F2D13">
        <w:t xml:space="preserve">(5DP) </w:t>
      </w:r>
      <w:r w:rsidRPr="00367340">
        <w:t>and determine whether to fully adopt and implement the 5DP Year Long Plans, unit plans, and assessments.</w:t>
      </w:r>
    </w:p>
    <w:p w:rsidR="007F2B01" w:rsidRDefault="007F2B01" w:rsidP="007F2B01">
      <w:pPr>
        <w:pStyle w:val="ListParagraph"/>
        <w:tabs>
          <w:tab w:val="left" w:pos="360"/>
          <w:tab w:val="left" w:pos="720"/>
          <w:tab w:val="left" w:pos="1080"/>
          <w:tab w:val="left" w:pos="1440"/>
          <w:tab w:val="left" w:pos="1800"/>
          <w:tab w:val="left" w:pos="2160"/>
        </w:tabs>
        <w:ind w:hanging="360"/>
        <w:contextualSpacing w:val="0"/>
      </w:pPr>
      <w:r w:rsidRPr="007F2B01">
        <w:rPr>
          <w:b/>
        </w:rPr>
        <w:t>C.</w:t>
      </w:r>
      <w:r w:rsidR="00893B29">
        <w:t xml:space="preserve">  </w:t>
      </w:r>
      <w:r w:rsidR="00346C1A">
        <w:tab/>
      </w:r>
      <w:r w:rsidR="00893B29">
        <w:t>The district</w:t>
      </w:r>
      <w:r w:rsidR="000E2B80" w:rsidRPr="00A500CB">
        <w:t xml:space="preserve"> should </w:t>
      </w:r>
      <w:r w:rsidR="00893B29">
        <w:t>provide</w:t>
      </w:r>
      <w:r w:rsidR="000E2B80" w:rsidRPr="00A500CB">
        <w:t xml:space="preserve"> teachers </w:t>
      </w:r>
      <w:r w:rsidR="00893B29">
        <w:t>at all schools with high-quality and sustained</w:t>
      </w:r>
      <w:r w:rsidR="000E2B80" w:rsidRPr="00A500CB">
        <w:t xml:space="preserve"> professional development </w:t>
      </w:r>
      <w:r w:rsidR="00893B29">
        <w:t>to build their ability to create coherent and cohesive curriculum plans and to create units and lessons well</w:t>
      </w:r>
      <w:r w:rsidR="000E2B80" w:rsidRPr="00A500CB">
        <w:t>.</w:t>
      </w:r>
    </w:p>
    <w:p w:rsidR="00916318" w:rsidRDefault="005D141F">
      <w:pPr>
        <w:pStyle w:val="ListParagraph"/>
        <w:tabs>
          <w:tab w:val="left" w:pos="360"/>
          <w:tab w:val="left" w:pos="720"/>
          <w:tab w:val="left" w:pos="1080"/>
          <w:tab w:val="left" w:pos="1440"/>
          <w:tab w:val="left" w:pos="1800"/>
          <w:tab w:val="left" w:pos="2160"/>
        </w:tabs>
        <w:ind w:left="1080" w:hanging="720"/>
        <w:contextualSpacing w:val="0"/>
      </w:pPr>
      <w:r>
        <w:rPr>
          <w:b/>
        </w:rPr>
        <w:tab/>
      </w:r>
      <w:r w:rsidR="00DE54AA" w:rsidRPr="00DE54AA">
        <w:t>1.</w:t>
      </w:r>
      <w:r>
        <w:tab/>
        <w:t>Expectations for instruction at all levels should be aligned with the district’s</w:t>
      </w:r>
      <w:r w:rsidR="002F2EB0">
        <w:t xml:space="preserve"> Instructional Focus Walks.</w:t>
      </w:r>
    </w:p>
    <w:p w:rsidR="000E2B80" w:rsidRPr="00303B81" w:rsidRDefault="000E2B80" w:rsidP="007F2B01">
      <w:pPr>
        <w:tabs>
          <w:tab w:val="left" w:pos="0"/>
          <w:tab w:val="left" w:pos="720"/>
          <w:tab w:val="left" w:pos="1080"/>
          <w:tab w:val="left" w:pos="1440"/>
          <w:tab w:val="left" w:pos="1800"/>
        </w:tabs>
      </w:pPr>
      <w:r w:rsidRPr="00A500CB">
        <w:rPr>
          <w:b/>
        </w:rPr>
        <w:t>Benefits</w:t>
      </w:r>
      <w:r w:rsidR="00677F9F">
        <w:rPr>
          <w:b/>
        </w:rPr>
        <w:t>:</w:t>
      </w:r>
      <w:r w:rsidRPr="00A500CB">
        <w:t xml:space="preserve"> </w:t>
      </w:r>
      <w:r w:rsidR="005C4BA5">
        <w:t>I</w:t>
      </w:r>
      <w:r w:rsidRPr="00A500CB">
        <w:t xml:space="preserve">mplementing this recommendation </w:t>
      </w:r>
      <w:r w:rsidR="005C4BA5">
        <w:t>will mean a fully developed and documented</w:t>
      </w:r>
      <w:r w:rsidRPr="00A500CB">
        <w:t xml:space="preserve"> curriculum</w:t>
      </w:r>
      <w:r w:rsidR="005C4BA5">
        <w:t xml:space="preserve"> in ELA, math, and science aligned to the Massachusetts Curriculum Frameworks</w:t>
      </w:r>
      <w:r w:rsidRPr="00A500CB">
        <w:t xml:space="preserve">. </w:t>
      </w:r>
      <w:r w:rsidR="005C4BA5">
        <w:t>Districtwide teachers and other staff will be able to make use of well-developed curriculum materials that support teaching and learning</w:t>
      </w:r>
      <w:r w:rsidRPr="00A500CB">
        <w:t>.</w:t>
      </w:r>
      <w:r w:rsidR="00135146">
        <w:t xml:space="preserve"> The ultimate benefit will be that the educational program will be strengthened and students will have access to a more rigorous, engaging, and challenging school experience that will prepare them for college and career.</w:t>
      </w:r>
    </w:p>
    <w:p w:rsidR="000E2B80" w:rsidRPr="00A500CB" w:rsidRDefault="000E2B80" w:rsidP="00346C1A">
      <w:pPr>
        <w:tabs>
          <w:tab w:val="left" w:pos="360"/>
          <w:tab w:val="left" w:pos="720"/>
          <w:tab w:val="left" w:pos="810"/>
          <w:tab w:val="left" w:pos="1080"/>
          <w:tab w:val="left" w:pos="1440"/>
          <w:tab w:val="left" w:pos="1800"/>
          <w:tab w:val="left" w:pos="2160"/>
        </w:tabs>
        <w:rPr>
          <w:b/>
        </w:rPr>
      </w:pPr>
      <w:r w:rsidRPr="00A500CB">
        <w:rPr>
          <w:rFonts w:cs="Arial"/>
        </w:rPr>
        <w:lastRenderedPageBreak/>
        <w:t xml:space="preserve"> </w:t>
      </w:r>
      <w:r w:rsidRPr="00A500CB">
        <w:rPr>
          <w:b/>
        </w:rPr>
        <w:t>Recommended resources:</w:t>
      </w:r>
    </w:p>
    <w:p w:rsidR="000E2B80" w:rsidRPr="00A500CB" w:rsidRDefault="000E2B80" w:rsidP="00BC765D">
      <w:pPr>
        <w:pStyle w:val="ListParagraph"/>
        <w:numPr>
          <w:ilvl w:val="2"/>
          <w:numId w:val="14"/>
        </w:numPr>
        <w:tabs>
          <w:tab w:val="num" w:pos="480"/>
        </w:tabs>
        <w:ind w:left="360"/>
        <w:contextualSpacing w:val="0"/>
        <w:rPr>
          <w:rFonts w:cs="Calibri"/>
        </w:rPr>
      </w:pPr>
      <w:r w:rsidRPr="00A500CB">
        <w:rPr>
          <w:rFonts w:cs="Calibri"/>
          <w:i/>
          <w:iCs/>
        </w:rPr>
        <w:t xml:space="preserve">Creating Curriculum Units at the Local Level </w:t>
      </w:r>
      <w:r w:rsidRPr="00A500CB">
        <w:rPr>
          <w:rFonts w:cs="Calibri"/>
          <w:iCs/>
        </w:rPr>
        <w:t>(</w:t>
      </w:r>
      <w:hyperlink r:id="rId26" w:history="1">
        <w:r w:rsidRPr="00A500CB">
          <w:rPr>
            <w:rStyle w:val="Hyperlink"/>
            <w:rFonts w:cs="Calibri"/>
            <w:iCs/>
          </w:rPr>
          <w:t>http://www.doe.mass.edu/candi/model/mcu_guide.pdf</w:t>
        </w:r>
      </w:hyperlink>
      <w:r w:rsidRPr="00A500CB">
        <w:rPr>
          <w:rFonts w:cs="Calibri"/>
          <w:iCs/>
        </w:rPr>
        <w:t xml:space="preserve">) is a </w:t>
      </w:r>
      <w:r w:rsidRPr="00A500CB">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0E2B80" w:rsidRPr="00CA4C2E" w:rsidRDefault="000E2B80" w:rsidP="00BC765D">
      <w:pPr>
        <w:pStyle w:val="ListParagraph"/>
        <w:numPr>
          <w:ilvl w:val="2"/>
          <w:numId w:val="14"/>
        </w:numPr>
        <w:tabs>
          <w:tab w:val="num" w:pos="480"/>
        </w:tabs>
        <w:ind w:left="360"/>
        <w:contextualSpacing w:val="0"/>
        <w:rPr>
          <w:rFonts w:cs="Calibri"/>
        </w:rPr>
      </w:pPr>
      <w:r w:rsidRPr="00A500CB">
        <w:rPr>
          <w:rFonts w:cs="Calibri"/>
          <w:i/>
          <w:iCs/>
        </w:rPr>
        <w:t xml:space="preserve">Model Curriculum Units </w:t>
      </w:r>
      <w:r w:rsidRPr="00A500CB">
        <w:rPr>
          <w:rFonts w:cs="Calibri"/>
          <w:iCs/>
        </w:rPr>
        <w:t>(</w:t>
      </w:r>
      <w:hyperlink r:id="rId27" w:history="1">
        <w:r w:rsidRPr="00A500CB">
          <w:rPr>
            <w:rStyle w:val="Hyperlink"/>
            <w:rFonts w:cs="Calibri"/>
            <w:iCs/>
          </w:rPr>
          <w:t>http://www.youtube.com/playlist?list=PLTuqmiQ9ssqvx_Yjra4nBfqQPwc4auUBu</w:t>
        </w:r>
      </w:hyperlink>
      <w:r w:rsidRPr="00A500CB">
        <w:rPr>
          <w:rFonts w:cs="Calibri"/>
          <w:iCs/>
        </w:rPr>
        <w:t>) is a video series that shows examples of the implementation of Massachusetts’ Model Curriculum Units</w:t>
      </w:r>
      <w:r w:rsidR="00367340">
        <w:rPr>
          <w:rFonts w:cs="Calibri"/>
          <w:iCs/>
        </w:rPr>
        <w:t>.</w:t>
      </w:r>
    </w:p>
    <w:p w:rsidR="00CA4C2E" w:rsidRPr="00910462" w:rsidRDefault="00CA4C2E" w:rsidP="00BC765D">
      <w:pPr>
        <w:numPr>
          <w:ilvl w:val="0"/>
          <w:numId w:val="14"/>
        </w:numPr>
        <w:ind w:left="36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28"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CA4C2E" w:rsidRPr="00910462" w:rsidRDefault="00CA4C2E" w:rsidP="00BC765D">
      <w:pPr>
        <w:ind w:left="36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29"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rsidR="00CA4C2E" w:rsidRPr="00910462" w:rsidRDefault="00CA4C2E" w:rsidP="00BC765D">
      <w:pPr>
        <w:pStyle w:val="ListParagraph"/>
        <w:numPr>
          <w:ilvl w:val="0"/>
          <w:numId w:val="14"/>
        </w:numPr>
        <w:ind w:left="36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30"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CA4C2E" w:rsidRDefault="00EA1751" w:rsidP="00BC765D">
      <w:pPr>
        <w:pStyle w:val="ListParagraph"/>
        <w:numPr>
          <w:ilvl w:val="0"/>
          <w:numId w:val="14"/>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cs="Calibri"/>
        </w:rPr>
        <w:t xml:space="preserve">   </w:t>
      </w:r>
      <w:r w:rsidR="00CA4C2E" w:rsidRPr="00910462">
        <w:rPr>
          <w:rFonts w:cs="Calibri"/>
        </w:rPr>
        <w:t xml:space="preserve">ESE’s </w:t>
      </w:r>
      <w:r w:rsidR="00CA4C2E" w:rsidRPr="00910462">
        <w:rPr>
          <w:rFonts w:cs="Calibri"/>
          <w:i/>
        </w:rPr>
        <w:t>Online Calibration Training Tool</w:t>
      </w:r>
      <w:r w:rsidR="00CA4C2E" w:rsidRPr="00910462">
        <w:rPr>
          <w:rFonts w:cs="Calibri"/>
        </w:rPr>
        <w:t xml:space="preserve"> (</w:t>
      </w:r>
      <w:hyperlink r:id="rId31" w:tgtFrame="_blank" w:history="1">
        <w:r w:rsidR="00CA4C2E" w:rsidRPr="00910462">
          <w:rPr>
            <w:rStyle w:val="Hyperlink"/>
            <w:rFonts w:cs="Tahoma"/>
          </w:rPr>
          <w:t>http://www.doe.mass.edu/edeval/resources/calibration/tool/</w:t>
        </w:r>
      </w:hyperlink>
      <w:r w:rsidR="00CA4C2E"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5505E6" w:rsidRDefault="005505E6" w:rsidP="005505E6">
      <w:pPr>
        <w:tabs>
          <w:tab w:val="left" w:pos="240"/>
          <w:tab w:val="left" w:pos="270"/>
          <w:tab w:val="left" w:pos="1080"/>
          <w:tab w:val="left" w:pos="1440"/>
          <w:tab w:val="left" w:pos="1800"/>
          <w:tab w:val="left" w:pos="2160"/>
          <w:tab w:val="left" w:pos="2520"/>
          <w:tab w:val="left" w:pos="2880"/>
        </w:tabs>
        <w:rPr>
          <w:rFonts w:cs="Calibri"/>
        </w:rPr>
      </w:pPr>
    </w:p>
    <w:p w:rsidR="005505E6" w:rsidRPr="005505E6" w:rsidRDefault="005505E6" w:rsidP="005505E6">
      <w:pPr>
        <w:tabs>
          <w:tab w:val="left" w:pos="240"/>
          <w:tab w:val="left" w:pos="270"/>
          <w:tab w:val="left" w:pos="1080"/>
          <w:tab w:val="left" w:pos="1440"/>
          <w:tab w:val="left" w:pos="1800"/>
          <w:tab w:val="left" w:pos="2160"/>
          <w:tab w:val="left" w:pos="2520"/>
          <w:tab w:val="left" w:pos="2880"/>
        </w:tabs>
        <w:rPr>
          <w:rFonts w:cs="Calibri"/>
        </w:rPr>
      </w:pPr>
    </w:p>
    <w:p w:rsidR="00916318" w:rsidRDefault="00CA4C2E" w:rsidP="00BC765D">
      <w:pPr>
        <w:numPr>
          <w:ilvl w:val="2"/>
          <w:numId w:val="14"/>
        </w:numPr>
        <w:tabs>
          <w:tab w:val="num" w:pos="480"/>
        </w:tabs>
        <w:ind w:left="360"/>
        <w:rPr>
          <w:rFonts w:cs="Calibri"/>
        </w:rPr>
      </w:pPr>
      <w:r w:rsidRPr="00CA4C2E">
        <w:rPr>
          <w:rFonts w:cs="Calibri"/>
        </w:rPr>
        <w:lastRenderedPageBreak/>
        <w:t xml:space="preserve">ESE’s </w:t>
      </w:r>
      <w:r w:rsidRPr="00CA4C2E">
        <w:rPr>
          <w:rFonts w:cs="Calibri"/>
          <w:i/>
        </w:rPr>
        <w:t>"What to Look For" Observation Guides</w:t>
      </w:r>
      <w:r w:rsidR="00DE54AA" w:rsidRPr="00DE54AA">
        <w:rPr>
          <w:rFonts w:cs="Calibri"/>
        </w:rPr>
        <w:t xml:space="preserve"> (</w:t>
      </w:r>
      <w:hyperlink r:id="rId32" w:history="1">
        <w:r w:rsidRPr="00CA4C2E">
          <w:rPr>
            <w:rStyle w:val="Hyperlink"/>
            <w:rFonts w:cs="Calibri"/>
          </w:rPr>
          <w:t>http://www.doe.mass.edu/candi/observation/</w:t>
        </w:r>
      </w:hyperlink>
      <w:r w:rsidRPr="00CA4C2E">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w:t>
      </w:r>
      <w:r w:rsidR="00DE54AA" w:rsidRPr="00DE54AA">
        <w:rPr>
          <w:rFonts w:cs="Calibri"/>
        </w:rPr>
        <w:t>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822622" w:rsidRPr="00CA4C2E" w:rsidRDefault="00822622" w:rsidP="00CA4C2E"/>
    <w:p w:rsidR="000E2B80" w:rsidRPr="006A6ABE" w:rsidRDefault="000E2B80" w:rsidP="00F26D60">
      <w:pPr>
        <w:tabs>
          <w:tab w:val="left" w:pos="360"/>
          <w:tab w:val="left" w:pos="720"/>
          <w:tab w:val="left" w:pos="1080"/>
          <w:tab w:val="left" w:pos="1440"/>
          <w:tab w:val="left" w:pos="1800"/>
          <w:tab w:val="left" w:pos="2160"/>
          <w:tab w:val="left" w:pos="2520"/>
          <w:tab w:val="left" w:pos="2880"/>
        </w:tabs>
        <w:rPr>
          <w:color w:val="FF0000"/>
        </w:rPr>
      </w:pPr>
    </w:p>
    <w:p w:rsidR="00342350" w:rsidRDefault="00342350">
      <w:pPr>
        <w:spacing w:after="0" w:line="240" w:lineRule="auto"/>
      </w:pPr>
      <w:r>
        <w:br w:type="page"/>
      </w:r>
    </w:p>
    <w:p w:rsidR="00517CC6" w:rsidRPr="00F6482C" w:rsidRDefault="00517CC6" w:rsidP="00517CC6">
      <w:pPr>
        <w:pStyle w:val="Section"/>
        <w:tabs>
          <w:tab w:val="left" w:pos="360"/>
          <w:tab w:val="left" w:pos="720"/>
          <w:tab w:val="left" w:pos="1080"/>
          <w:tab w:val="left" w:pos="1440"/>
          <w:tab w:val="left" w:pos="1800"/>
          <w:tab w:val="left" w:pos="2160"/>
        </w:tabs>
        <w:rPr>
          <w:rStyle w:val="Emphasis"/>
        </w:rPr>
      </w:pPr>
      <w:bookmarkStart w:id="13" w:name="_Toc474326286"/>
      <w:r>
        <w:lastRenderedPageBreak/>
        <w:t>Assessment</w:t>
      </w:r>
      <w:bookmarkEnd w:id="13"/>
    </w:p>
    <w:p w:rsidR="00517CC6" w:rsidRPr="007612BF" w:rsidRDefault="00517CC6" w:rsidP="00517CC6">
      <w:pPr>
        <w:tabs>
          <w:tab w:val="left" w:pos="360"/>
          <w:tab w:val="left" w:pos="720"/>
          <w:tab w:val="left" w:pos="1080"/>
          <w:tab w:val="left" w:pos="1440"/>
          <w:tab w:val="left" w:pos="1800"/>
          <w:tab w:val="left" w:pos="2160"/>
        </w:tabs>
        <w:rPr>
          <w:b/>
          <w:i/>
          <w:sz w:val="28"/>
          <w:szCs w:val="28"/>
        </w:rPr>
      </w:pPr>
      <w:r w:rsidRPr="007612BF">
        <w:rPr>
          <w:b/>
          <w:i/>
          <w:sz w:val="28"/>
          <w:szCs w:val="28"/>
        </w:rPr>
        <w:t>Contextual Background</w:t>
      </w:r>
    </w:p>
    <w:p w:rsidR="00517CC6" w:rsidRDefault="00422462" w:rsidP="00517CC6">
      <w:pPr>
        <w:tabs>
          <w:tab w:val="left" w:pos="360"/>
          <w:tab w:val="left" w:pos="720"/>
          <w:tab w:val="left" w:pos="1080"/>
          <w:tab w:val="left" w:pos="1440"/>
          <w:tab w:val="left" w:pos="1800"/>
          <w:tab w:val="left" w:pos="2160"/>
        </w:tabs>
      </w:pPr>
      <w:r>
        <w:t>Although</w:t>
      </w:r>
      <w:r w:rsidR="00517CC6">
        <w:t xml:space="preserve"> </w:t>
      </w:r>
      <w:r>
        <w:t xml:space="preserve">the </w:t>
      </w:r>
      <w:r w:rsidR="00517CC6">
        <w:t xml:space="preserve">district does not have a </w:t>
      </w:r>
      <w:r>
        <w:t>strong</w:t>
      </w:r>
      <w:r w:rsidR="00DB5461">
        <w:t xml:space="preserve"> </w:t>
      </w:r>
      <w:r w:rsidR="00517CC6">
        <w:t xml:space="preserve">data literate culture, it has </w:t>
      </w:r>
      <w:r w:rsidR="00DB5461">
        <w:t xml:space="preserve">two established </w:t>
      </w:r>
      <w:r w:rsidR="00517CC6">
        <w:t>exemplars in the</w:t>
      </w:r>
      <w:r w:rsidR="00C2743C">
        <w:t xml:space="preserve"> analysis and</w:t>
      </w:r>
      <w:r w:rsidR="00517CC6">
        <w:t xml:space="preserve"> us</w:t>
      </w:r>
      <w:r w:rsidR="00DB5461">
        <w:t>e of data to drive instruction</w:t>
      </w:r>
      <w:r w:rsidR="00872496">
        <w:t>---</w:t>
      </w:r>
      <w:r w:rsidR="00DB5461">
        <w:t xml:space="preserve">K-5 literacy and K-12 </w:t>
      </w:r>
      <w:r w:rsidR="000E3292">
        <w:t>English Language Learning (</w:t>
      </w:r>
      <w:r w:rsidR="0095287A">
        <w:t>ELL</w:t>
      </w:r>
      <w:r w:rsidR="000E3292">
        <w:t>)</w:t>
      </w:r>
      <w:r w:rsidR="00517CC6">
        <w:t xml:space="preserve">. </w:t>
      </w:r>
      <w:r w:rsidR="00DB5461">
        <w:t xml:space="preserve"> </w:t>
      </w:r>
      <w:r w:rsidR="00517CC6">
        <w:t>A districtwide literacy director provides leadership to a unified data-focused literacy program K-5.  Similar to the literacy program, the E</w:t>
      </w:r>
      <w:r w:rsidR="000E3292">
        <w:t>LL</w:t>
      </w:r>
      <w:r w:rsidR="008D7E2E">
        <w:t xml:space="preserve"> </w:t>
      </w:r>
      <w:r w:rsidR="00517CC6">
        <w:t>program K-12 has a director, along with an ESL coach, to guide the use and analysis of data to inform instruction and improve student achievement.  The district</w:t>
      </w:r>
      <w:r w:rsidR="00517CC6" w:rsidRPr="006D5DC2">
        <w:t xml:space="preserve"> is challenged to replicate these models</w:t>
      </w:r>
      <w:r w:rsidR="00DB5461">
        <w:t xml:space="preserve"> in all content areas</w:t>
      </w:r>
      <w:r w:rsidR="00517CC6" w:rsidRPr="006D5DC2">
        <w:t xml:space="preserve"> across </w:t>
      </w:r>
      <w:r w:rsidR="00DB5461">
        <w:t xml:space="preserve">all </w:t>
      </w:r>
      <w:r w:rsidR="00517CC6" w:rsidRPr="006D5DC2">
        <w:t>schools</w:t>
      </w:r>
      <w:r w:rsidR="00517CC6">
        <w:t>.</w:t>
      </w:r>
      <w:r w:rsidR="00517CC6" w:rsidRPr="000F3576">
        <w:t xml:space="preserve"> </w:t>
      </w:r>
    </w:p>
    <w:p w:rsidR="00517CC6" w:rsidRPr="00555539" w:rsidRDefault="00517CC6" w:rsidP="00517CC6">
      <w:pPr>
        <w:tabs>
          <w:tab w:val="left" w:pos="360"/>
          <w:tab w:val="left" w:pos="720"/>
          <w:tab w:val="left" w:pos="1080"/>
          <w:tab w:val="left" w:pos="1440"/>
          <w:tab w:val="left" w:pos="1800"/>
          <w:tab w:val="left" w:pos="2160"/>
        </w:tabs>
      </w:pPr>
      <w:r>
        <w:t>The district does not administer a comprehensi</w:t>
      </w:r>
      <w:r w:rsidR="00C2743C">
        <w:t>ve set of assessments.  There are</w:t>
      </w:r>
      <w:r>
        <w:t xml:space="preserve"> no benchmark assessment</w:t>
      </w:r>
      <w:r w:rsidR="00C2743C">
        <w:t>s</w:t>
      </w:r>
      <w:r>
        <w:t xml:space="preserve"> for math K-8 </w:t>
      </w:r>
      <w:r w:rsidR="0095287A">
        <w:t xml:space="preserve">or </w:t>
      </w:r>
      <w:r>
        <w:t xml:space="preserve">for ELA in grades 6-8.  </w:t>
      </w:r>
      <w:r w:rsidR="0095287A">
        <w:t xml:space="preserve">K-5 the </w:t>
      </w:r>
      <w:r>
        <w:t>district administers only one benchmark assessment in l</w:t>
      </w:r>
      <w:r w:rsidR="00C2743C">
        <w:t xml:space="preserve">iteracy, DIBELS, as well as </w:t>
      </w:r>
      <w:r>
        <w:t xml:space="preserve">formative, diagnostic </w:t>
      </w:r>
      <w:r w:rsidR="00422462">
        <w:t>and summative assessments.  In grades 6-12, m</w:t>
      </w:r>
      <w:r w:rsidR="00C2743C">
        <w:t>id</w:t>
      </w:r>
      <w:r>
        <w:t>terms in ELA, math</w:t>
      </w:r>
      <w:r w:rsidR="0095287A">
        <w:t>,</w:t>
      </w:r>
      <w:r>
        <w:t xml:space="preserve"> and science </w:t>
      </w:r>
      <w:r w:rsidR="00C2743C">
        <w:t>are used formatively and</w:t>
      </w:r>
      <w:r>
        <w:t xml:space="preserve"> final common assessments in ELA, math</w:t>
      </w:r>
      <w:r w:rsidR="0095287A">
        <w:t>,</w:t>
      </w:r>
      <w:r>
        <w:t xml:space="preserve"> and science are summative.  During the </w:t>
      </w:r>
      <w:r w:rsidR="0095287A">
        <w:t xml:space="preserve">2016-2017 </w:t>
      </w:r>
      <w:r>
        <w:t>school yea</w:t>
      </w:r>
      <w:r w:rsidR="00422462">
        <w:t>r, the district is piloting</w:t>
      </w:r>
      <w:r>
        <w:t xml:space="preserve"> </w:t>
      </w:r>
      <w:r w:rsidRPr="00450ABE">
        <w:t>common formative assessments</w:t>
      </w:r>
      <w:r w:rsidR="00422462">
        <w:t xml:space="preserve"> developed by the </w:t>
      </w:r>
      <w:r w:rsidR="0095287A">
        <w:t>5 District Partnership (</w:t>
      </w:r>
      <w:r w:rsidR="00422462">
        <w:t>5DP</w:t>
      </w:r>
      <w:r w:rsidR="0095287A">
        <w:t>)</w:t>
      </w:r>
      <w:r w:rsidR="00422462">
        <w:t xml:space="preserve"> in ELA and math in grades 2-8</w:t>
      </w:r>
      <w:r>
        <w:t xml:space="preserve">.   Apart from </w:t>
      </w:r>
      <w:r w:rsidR="008D7E2E">
        <w:t xml:space="preserve">K-5 </w:t>
      </w:r>
      <w:r>
        <w:t xml:space="preserve">literacy and </w:t>
      </w:r>
      <w:r w:rsidR="008D7E2E">
        <w:t xml:space="preserve">K-12 </w:t>
      </w:r>
      <w:r>
        <w:t xml:space="preserve">ELL, teachers have not had the benefit of ongoing training in data analysis and </w:t>
      </w:r>
      <w:r w:rsidR="00422462">
        <w:t xml:space="preserve">how to </w:t>
      </w:r>
      <w:r>
        <w:t>use</w:t>
      </w:r>
      <w:r w:rsidR="00422462">
        <w:t xml:space="preserve"> it</w:t>
      </w:r>
      <w:r>
        <w:t xml:space="preserve"> to improve student achievement.  </w:t>
      </w:r>
      <w:r w:rsidRPr="00B5648F">
        <w:t>Although each of the district’s K-8 schools has a literacy coach who guides data analysis and support</w:t>
      </w:r>
      <w:r>
        <w:t>s</w:t>
      </w:r>
      <w:r w:rsidRPr="00B5648F">
        <w:t xml:space="preserve"> teachers in literacy instruction, there </w:t>
      </w:r>
      <w:r w:rsidR="00422462">
        <w:t xml:space="preserve">are only three math coaches </w:t>
      </w:r>
      <w:r w:rsidRPr="00B5648F">
        <w:t>shared among the district’s five K-8 schools</w:t>
      </w:r>
      <w:r>
        <w:t>. Structured o</w:t>
      </w:r>
      <w:r w:rsidRPr="00B5648F">
        <w:t>pportunities to collabor</w:t>
      </w:r>
      <w:r w:rsidR="00422462">
        <w:t xml:space="preserve">ate about data vary across </w:t>
      </w:r>
      <w:r w:rsidRPr="00B5648F">
        <w:t>schools</w:t>
      </w:r>
      <w:r>
        <w:t xml:space="preserve">.  In addition, the district’s </w:t>
      </w:r>
      <w:r w:rsidR="0095287A">
        <w:t xml:space="preserve">ability </w:t>
      </w:r>
      <w:r>
        <w:t xml:space="preserve">to develop a data literate culture has been impeded by uneven </w:t>
      </w:r>
      <w:r w:rsidRPr="00D71DA5">
        <w:t>resources and expertise to support data literacy</w:t>
      </w:r>
      <w:r>
        <w:t xml:space="preserve">. </w:t>
      </w:r>
      <w:r w:rsidRPr="00D71DA5">
        <w:t xml:space="preserve"> </w:t>
      </w:r>
    </w:p>
    <w:p w:rsidR="00517CC6" w:rsidRPr="00006055" w:rsidRDefault="00DE54AA" w:rsidP="00517CC6">
      <w:pPr>
        <w:tabs>
          <w:tab w:val="left" w:pos="360"/>
          <w:tab w:val="left" w:pos="720"/>
          <w:tab w:val="left" w:pos="1080"/>
          <w:tab w:val="left" w:pos="1440"/>
          <w:tab w:val="left" w:pos="1800"/>
          <w:tab w:val="left" w:pos="2160"/>
        </w:tabs>
      </w:pPr>
      <w:r w:rsidRPr="00DE54AA">
        <w:rPr>
          <w:b/>
          <w:sz w:val="28"/>
          <w:szCs w:val="28"/>
        </w:rPr>
        <w:t>Strength Finding</w:t>
      </w:r>
    </w:p>
    <w:p w:rsidR="00517CC6" w:rsidRPr="00796862" w:rsidRDefault="00FD5D0A" w:rsidP="00EC7C51">
      <w:pPr>
        <w:pStyle w:val="ListParagraph"/>
        <w:numPr>
          <w:ilvl w:val="0"/>
          <w:numId w:val="25"/>
        </w:numPr>
        <w:tabs>
          <w:tab w:val="left" w:pos="360"/>
          <w:tab w:val="left" w:pos="1080"/>
          <w:tab w:val="left" w:pos="1440"/>
          <w:tab w:val="left" w:pos="1800"/>
          <w:tab w:val="left" w:pos="2160"/>
        </w:tabs>
        <w:ind w:left="360"/>
        <w:rPr>
          <w:b/>
        </w:rPr>
      </w:pPr>
      <w:r>
        <w:rPr>
          <w:b/>
        </w:rPr>
        <w:t>The</w:t>
      </w:r>
      <w:r w:rsidR="00517CC6" w:rsidRPr="00796862">
        <w:rPr>
          <w:b/>
        </w:rPr>
        <w:t xml:space="preserve"> K-5 literacy </w:t>
      </w:r>
      <w:r>
        <w:rPr>
          <w:b/>
        </w:rPr>
        <w:t>program</w:t>
      </w:r>
      <w:r w:rsidRPr="00796862">
        <w:rPr>
          <w:b/>
        </w:rPr>
        <w:t xml:space="preserve"> </w:t>
      </w:r>
      <w:r>
        <w:rPr>
          <w:b/>
        </w:rPr>
        <w:t>and the K-12</w:t>
      </w:r>
      <w:r w:rsidR="00517CC6">
        <w:rPr>
          <w:b/>
        </w:rPr>
        <w:t xml:space="preserve"> </w:t>
      </w:r>
      <w:r w:rsidR="00EB7991">
        <w:rPr>
          <w:b/>
        </w:rPr>
        <w:t xml:space="preserve">ELL </w:t>
      </w:r>
      <w:r>
        <w:rPr>
          <w:b/>
        </w:rPr>
        <w:t>program have developed well-organized</w:t>
      </w:r>
      <w:r w:rsidR="00422462">
        <w:rPr>
          <w:b/>
        </w:rPr>
        <w:t xml:space="preserve"> data</w:t>
      </w:r>
      <w:r>
        <w:rPr>
          <w:b/>
        </w:rPr>
        <w:t xml:space="preserve"> structures</w:t>
      </w:r>
      <w:r w:rsidR="00517CC6">
        <w:rPr>
          <w:b/>
        </w:rPr>
        <w:t xml:space="preserve"> to drive instruction</w:t>
      </w:r>
      <w:r>
        <w:rPr>
          <w:b/>
        </w:rPr>
        <w:t>al decision making</w:t>
      </w:r>
      <w:r w:rsidR="00517CC6">
        <w:rPr>
          <w:b/>
        </w:rPr>
        <w:t xml:space="preserve"> </w:t>
      </w:r>
      <w:r>
        <w:rPr>
          <w:b/>
        </w:rPr>
        <w:t>based on student performance data</w:t>
      </w:r>
      <w:r w:rsidR="00517CC6">
        <w:rPr>
          <w:b/>
        </w:rPr>
        <w:t xml:space="preserve">. </w:t>
      </w:r>
    </w:p>
    <w:p w:rsidR="00517CC6" w:rsidRDefault="00517CC6" w:rsidP="00422462">
      <w:pPr>
        <w:tabs>
          <w:tab w:val="left" w:pos="360"/>
          <w:tab w:val="left" w:pos="720"/>
          <w:tab w:val="left" w:pos="1440"/>
          <w:tab w:val="left" w:pos="1800"/>
          <w:tab w:val="left" w:pos="2160"/>
        </w:tabs>
        <w:ind w:left="720" w:hanging="360"/>
      </w:pPr>
      <w:r w:rsidRPr="00F731AA">
        <w:rPr>
          <w:b/>
        </w:rPr>
        <w:t>A.</w:t>
      </w:r>
      <w:r w:rsidRPr="00BA3A76">
        <w:t xml:space="preserve"> </w:t>
      </w:r>
      <w:r w:rsidR="00422462">
        <w:tab/>
      </w:r>
      <w:r w:rsidR="002C3D07">
        <w:t>T</w:t>
      </w:r>
      <w:r>
        <w:t>he</w:t>
      </w:r>
      <w:r w:rsidR="002C3D07">
        <w:t xml:space="preserve"> d</w:t>
      </w:r>
      <w:r>
        <w:t>is</w:t>
      </w:r>
      <w:r w:rsidR="002C3D07">
        <w:t>trict has</w:t>
      </w:r>
      <w:r>
        <w:t xml:space="preserve"> an established, u</w:t>
      </w:r>
      <w:r w:rsidR="00422462">
        <w:t>nified, and well-organized data-</w:t>
      </w:r>
      <w:r>
        <w:t>driven approach to literacy instruction</w:t>
      </w:r>
      <w:r w:rsidR="002C3D07">
        <w:t xml:space="preserve"> K-5</w:t>
      </w:r>
      <w:r>
        <w:t xml:space="preserve">. </w:t>
      </w:r>
      <w:r w:rsidRPr="00A83F8E">
        <w:t>Four of the district’s five elementary schools partner with the Bay State Reading Institute (BSRI) which provides ongoing coaching, modeling</w:t>
      </w:r>
      <w:r w:rsidR="002C3D07">
        <w:t>,</w:t>
      </w:r>
      <w:r w:rsidRPr="00A83F8E">
        <w:t xml:space="preserve"> and professional development in using data to drive literacy instruction</w:t>
      </w:r>
      <w:r>
        <w:t>.  The remaining school, Ferryway</w:t>
      </w:r>
      <w:r w:rsidR="00422462">
        <w:t>,</w:t>
      </w:r>
      <w:r>
        <w:t xml:space="preserve"> which was </w:t>
      </w:r>
      <w:r w:rsidRPr="00A83F8E">
        <w:t>the past rec</w:t>
      </w:r>
      <w:r>
        <w:t xml:space="preserve">ipient of a Reading First grant, </w:t>
      </w:r>
      <w:r w:rsidRPr="00A83F8E">
        <w:t>follows a similar data-driven instructional approach for literacy</w:t>
      </w:r>
      <w:r>
        <w:t>.</w:t>
      </w:r>
    </w:p>
    <w:p w:rsidR="00517CC6" w:rsidRDefault="00517CC6" w:rsidP="00517CC6">
      <w:pPr>
        <w:tabs>
          <w:tab w:val="left" w:pos="360"/>
          <w:tab w:val="left" w:pos="720"/>
          <w:tab w:val="left" w:pos="1080"/>
          <w:tab w:val="left" w:pos="1440"/>
          <w:tab w:val="left" w:pos="1800"/>
          <w:tab w:val="left" w:pos="2160"/>
        </w:tabs>
        <w:ind w:left="1080" w:hanging="1080"/>
      </w:pPr>
      <w:r>
        <w:tab/>
      </w:r>
      <w:r>
        <w:tab/>
      </w:r>
      <w:r w:rsidRPr="00BA3A76">
        <w:t xml:space="preserve">1. </w:t>
      </w:r>
      <w:r>
        <w:tab/>
        <w:t>In the four BSRI schools, data</w:t>
      </w:r>
      <w:r w:rsidRPr="004E6FAD">
        <w:t xml:space="preserve"> team</w:t>
      </w:r>
      <w:r>
        <w:t xml:space="preserve"> </w:t>
      </w:r>
      <w:r w:rsidR="00422462">
        <w:t>meetings with a BSRI coach take</w:t>
      </w:r>
      <w:r>
        <w:t xml:space="preserve"> place every six weeks. During these meetings, a BSRI coach provides professional development</w:t>
      </w:r>
      <w:r w:rsidR="002C3D07">
        <w:t xml:space="preserve"> and</w:t>
      </w:r>
      <w:r>
        <w:t xml:space="preserve"> coaching and</w:t>
      </w:r>
      <w:r w:rsidR="00CC745C">
        <w:t xml:space="preserve"> models lessons for teachers.  </w:t>
      </w:r>
      <w:r>
        <w:t>In all five elementary schools, K-</w:t>
      </w:r>
      <w:r w:rsidR="00422462">
        <w:t>5 teachers collaborate to analyze literacy data during grade-l</w:t>
      </w:r>
      <w:r>
        <w:t xml:space="preserve">evel data team meetings. </w:t>
      </w:r>
    </w:p>
    <w:p w:rsidR="00517CC6" w:rsidRDefault="00517CC6" w:rsidP="00517CC6">
      <w:pPr>
        <w:tabs>
          <w:tab w:val="left" w:pos="360"/>
          <w:tab w:val="left" w:pos="720"/>
          <w:tab w:val="left" w:pos="1080"/>
          <w:tab w:val="left" w:pos="1440"/>
          <w:tab w:val="left" w:pos="1800"/>
          <w:tab w:val="left" w:pos="2160"/>
        </w:tabs>
        <w:ind w:left="1440" w:hanging="1440"/>
      </w:pPr>
      <w:r>
        <w:tab/>
      </w:r>
      <w:r>
        <w:tab/>
      </w:r>
      <w:r>
        <w:tab/>
        <w:t>a</w:t>
      </w:r>
      <w:r w:rsidRPr="00BA3A76">
        <w:t xml:space="preserve">. </w:t>
      </w:r>
      <w:r>
        <w:tab/>
        <w:t xml:space="preserve">All five schools use the same assessments, Dynamic Indicators of Basic Early Literacy Skills (DIBELS) and Group Reading Assessment and Diagnostic Evaluation (GRADE) to </w:t>
      </w:r>
      <w:r>
        <w:lastRenderedPageBreak/>
        <w:t>drive literacy instruction. DIBELS is administered three times a year K-5 and GRADE is administered twice a year K-5.  The team observed data walls displayed in teachers’ workrooms</w:t>
      </w:r>
      <w:r w:rsidR="00422462">
        <w:t xml:space="preserve"> that</w:t>
      </w:r>
      <w:r>
        <w:t xml:space="preserve"> tracked </w:t>
      </w:r>
      <w:r w:rsidR="00422462">
        <w:t>individual student progress</w:t>
      </w:r>
      <w:r>
        <w:t xml:space="preserve"> on DIBELS’ fall, winter</w:t>
      </w:r>
      <w:r w:rsidR="002C3D07">
        <w:t>,</w:t>
      </w:r>
      <w:r>
        <w:t xml:space="preserve"> and spring assessments</w:t>
      </w:r>
      <w:r w:rsidR="00422462">
        <w:t xml:space="preserve"> and compared them </w:t>
      </w:r>
      <w:r w:rsidR="002C3D07">
        <w:t xml:space="preserve">with </w:t>
      </w:r>
      <w:r w:rsidR="00422462">
        <w:t>those of the previous year</w:t>
      </w:r>
      <w:r>
        <w:t xml:space="preserve">. </w:t>
      </w:r>
    </w:p>
    <w:p w:rsidR="00517CC6" w:rsidRDefault="00517CC6" w:rsidP="00517CC6">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2C3D07">
        <w:t>T</w:t>
      </w:r>
      <w:r w:rsidR="00422462">
        <w:t xml:space="preserve">he team </w:t>
      </w:r>
      <w:r w:rsidR="002C3D07">
        <w:t xml:space="preserve">was told </w:t>
      </w:r>
      <w:r w:rsidR="00422462">
        <w:t>that grade-l</w:t>
      </w:r>
      <w:r>
        <w:t>evel d</w:t>
      </w:r>
      <w:r w:rsidRPr="004E6FAD">
        <w:t>ata meetings to anal</w:t>
      </w:r>
      <w:r w:rsidR="00CC745C">
        <w:t>yze DIBELS and GRADE</w:t>
      </w:r>
      <w:r w:rsidRPr="004E6FAD">
        <w:t xml:space="preserve"> </w:t>
      </w:r>
      <w:r w:rsidR="000D0AA6">
        <w:t xml:space="preserve">assessments </w:t>
      </w:r>
      <w:r w:rsidRPr="004E6FAD">
        <w:t xml:space="preserve">take place </w:t>
      </w:r>
      <w:r w:rsidRPr="00170D3E">
        <w:t>over two days, five times a year.</w:t>
      </w:r>
      <w:r w:rsidRPr="004E6FAD">
        <w:t xml:space="preserve"> </w:t>
      </w:r>
      <w:r w:rsidR="00781D09">
        <w:t>Grade-</w:t>
      </w:r>
      <w:r>
        <w:t>level teams include teachers, coaches, interventionists, principals</w:t>
      </w:r>
      <w:r w:rsidR="004B4742">
        <w:t>,</w:t>
      </w:r>
      <w:r>
        <w:t xml:space="preserve"> and assistant principals.  Coaches provide teachers with data. After data meetings, literacy coaches construct detailed instructional pl</w:t>
      </w:r>
      <w:r w:rsidR="00E94485">
        <w:t xml:space="preserve">ans for each classroom based on </w:t>
      </w:r>
      <w:r>
        <w:t>data.  The plans focus on literacy skills targeted in DIBELS and provide teachers with an action plan for literacy instruction.</w:t>
      </w:r>
    </w:p>
    <w:p w:rsidR="00517CC6" w:rsidRDefault="00517CC6" w:rsidP="004B4742">
      <w:pPr>
        <w:tabs>
          <w:tab w:val="left" w:pos="360"/>
          <w:tab w:val="left" w:pos="720"/>
          <w:tab w:val="left" w:pos="1080"/>
          <w:tab w:val="left" w:pos="1440"/>
          <w:tab w:val="left" w:pos="1800"/>
          <w:tab w:val="left" w:pos="2160"/>
        </w:tabs>
        <w:ind w:left="1440" w:hanging="1440"/>
      </w:pPr>
      <w:r>
        <w:tab/>
      </w:r>
      <w:r>
        <w:tab/>
      </w:r>
      <w:r>
        <w:tab/>
      </w:r>
      <w:r w:rsidRPr="00DB6ABD">
        <w:t xml:space="preserve">a. </w:t>
      </w:r>
      <w:r w:rsidRPr="00DB6ABD">
        <w:tab/>
      </w:r>
      <w:r>
        <w:t>K-5 teachers use DIBELS data to group students for instruction a</w:t>
      </w:r>
      <w:r w:rsidR="00C6278C">
        <w:t xml:space="preserve">ccording to their strengths </w:t>
      </w:r>
      <w:r>
        <w:t xml:space="preserve">and </w:t>
      </w:r>
      <w:r w:rsidR="004B4742">
        <w:t xml:space="preserve">challenges </w:t>
      </w:r>
      <w:r>
        <w:t>and base their classroom learning centers</w:t>
      </w:r>
      <w:r w:rsidR="00C6278C">
        <w:t xml:space="preserve"> on assessment data</w:t>
      </w:r>
      <w:r w:rsidR="004B4742">
        <w:t>,</w:t>
      </w:r>
      <w:r w:rsidR="00C6278C">
        <w:t xml:space="preserve"> including </w:t>
      </w:r>
      <w:r w:rsidRPr="00C66E1A">
        <w:rPr>
          <w:i/>
        </w:rPr>
        <w:t>Reading Street</w:t>
      </w:r>
      <w:r w:rsidR="00E94485">
        <w:t xml:space="preserve"> end-of-</w:t>
      </w:r>
      <w:r>
        <w:t>unit asse</w:t>
      </w:r>
      <w:r w:rsidR="000D0AA6">
        <w:t xml:space="preserve">ssments, teacher-driven weekly </w:t>
      </w:r>
      <w:r>
        <w:t>assessments</w:t>
      </w:r>
      <w:r w:rsidR="004B4742">
        <w:t>,</w:t>
      </w:r>
      <w:r>
        <w:t xml:space="preserve"> and classroom formative assessments. </w:t>
      </w:r>
    </w:p>
    <w:p w:rsidR="00916318" w:rsidRDefault="00517CC6">
      <w:pPr>
        <w:tabs>
          <w:tab w:val="left" w:pos="360"/>
          <w:tab w:val="left" w:pos="720"/>
          <w:tab w:val="left" w:pos="1080"/>
          <w:tab w:val="left" w:pos="1440"/>
          <w:tab w:val="left" w:pos="1800"/>
          <w:tab w:val="left" w:pos="2160"/>
        </w:tabs>
        <w:ind w:left="1440" w:hanging="1440"/>
      </w:pPr>
      <w:r>
        <w:tab/>
      </w:r>
      <w:r>
        <w:tab/>
      </w:r>
      <w:r>
        <w:tab/>
        <w:t>b</w:t>
      </w:r>
      <w:r w:rsidR="00C6278C">
        <w:t xml:space="preserve">. </w:t>
      </w:r>
      <w:r w:rsidR="00C6278C">
        <w:tab/>
        <w:t xml:space="preserve">GRADE </w:t>
      </w:r>
      <w:r w:rsidRPr="00854C6B">
        <w:t xml:space="preserve">is used to establish groups so that teachers can target areas of need </w:t>
      </w:r>
      <w:r>
        <w:t xml:space="preserve">in reading comprehension </w:t>
      </w:r>
      <w:r w:rsidR="00C6278C">
        <w:t xml:space="preserve">or enrich students’ </w:t>
      </w:r>
      <w:r w:rsidRPr="00854C6B">
        <w:t>learning.</w:t>
      </w:r>
    </w:p>
    <w:p w:rsidR="00517CC6" w:rsidRDefault="00517CC6" w:rsidP="00CC745C">
      <w:pPr>
        <w:tabs>
          <w:tab w:val="left" w:pos="360"/>
          <w:tab w:val="left" w:pos="720"/>
          <w:tab w:val="left" w:pos="1440"/>
          <w:tab w:val="left" w:pos="1800"/>
          <w:tab w:val="left" w:pos="2160"/>
        </w:tabs>
        <w:ind w:left="1440" w:hanging="360"/>
      </w:pPr>
      <w:r>
        <w:t>c</w:t>
      </w:r>
      <w:r w:rsidRPr="005431DD">
        <w:t xml:space="preserve">. </w:t>
      </w:r>
      <w:r w:rsidRPr="005431DD">
        <w:tab/>
      </w:r>
      <w:r>
        <w:t>Data teams also conduct “s</w:t>
      </w:r>
      <w:r w:rsidRPr="005431DD">
        <w:t xml:space="preserve">ense of urgency” </w:t>
      </w:r>
      <w:r>
        <w:t>meetings for a check-in afte</w:t>
      </w:r>
      <w:r w:rsidR="00CC745C">
        <w:t xml:space="preserve">r </w:t>
      </w:r>
      <w:r w:rsidR="00C6278C">
        <w:t xml:space="preserve">benchmarking if </w:t>
      </w:r>
      <w:r w:rsidRPr="004E6FAD">
        <w:t>students</w:t>
      </w:r>
      <w:r w:rsidR="00CC745C">
        <w:t xml:space="preserve"> are not </w:t>
      </w:r>
      <w:r w:rsidRPr="004E6FAD">
        <w:t>making adequate progress</w:t>
      </w:r>
      <w:r w:rsidR="00CC745C">
        <w:t>.  They</w:t>
      </w:r>
      <w:r w:rsidRPr="00BD3D2D">
        <w:t xml:space="preserve"> may </w:t>
      </w:r>
      <w:r w:rsidR="00CC745C">
        <w:t xml:space="preserve">also </w:t>
      </w:r>
      <w:r w:rsidRPr="00BD3D2D">
        <w:t>pro</w:t>
      </w:r>
      <w:r w:rsidR="00CC745C">
        <w:t xml:space="preserve">vide students with </w:t>
      </w:r>
      <w:r w:rsidR="00C6278C">
        <w:t xml:space="preserve">additional </w:t>
      </w:r>
      <w:r w:rsidRPr="00BD3D2D">
        <w:t>assessments</w:t>
      </w:r>
      <w:r w:rsidR="00CC745C">
        <w:t xml:space="preserve"> and might identify s</w:t>
      </w:r>
      <w:r w:rsidRPr="00BD3D2D">
        <w:t>tudents needing i</w:t>
      </w:r>
      <w:r w:rsidR="00C6278C">
        <w:t>nterventions</w:t>
      </w:r>
      <w:r w:rsidR="00CC745C">
        <w:t>.</w:t>
      </w:r>
    </w:p>
    <w:p w:rsidR="00517CC6" w:rsidRDefault="00517CC6" w:rsidP="00517CC6">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w:t>
      </w:r>
      <w:r w:rsidR="00CC745C">
        <w:t xml:space="preserve">literacy </w:t>
      </w:r>
      <w:r w:rsidR="0095287A">
        <w:t xml:space="preserve">and Title I </w:t>
      </w:r>
      <w:r w:rsidR="008D7E2E">
        <w:t xml:space="preserve">director </w:t>
      </w:r>
      <w:r w:rsidR="00CC745C">
        <w:t xml:space="preserve">oversees </w:t>
      </w:r>
      <w:r>
        <w:t>literacy data collection, dissemination</w:t>
      </w:r>
      <w:r w:rsidR="004B4742">
        <w:t>,</w:t>
      </w:r>
      <w:r>
        <w:t xml:space="preserve"> a</w:t>
      </w:r>
      <w:r w:rsidR="00CC745C">
        <w:t>nd</w:t>
      </w:r>
      <w:r>
        <w:t xml:space="preserve"> analysis districtwide</w:t>
      </w:r>
      <w:r w:rsidR="00CC745C">
        <w:t xml:space="preserve">, but </w:t>
      </w:r>
      <w:r w:rsidR="002B7B87">
        <w:t xml:space="preserve">she </w:t>
      </w:r>
      <w:r w:rsidR="00CC745C">
        <w:t>focus</w:t>
      </w:r>
      <w:r w:rsidR="002B7B87">
        <w:t>es</w:t>
      </w:r>
      <w:r w:rsidR="00CC745C">
        <w:t xml:space="preserve"> </w:t>
      </w:r>
      <w:r w:rsidR="002B7B87">
        <w:t xml:space="preserve">on </w:t>
      </w:r>
      <w:r w:rsidR="00CC745C">
        <w:t>K-8</w:t>
      </w:r>
      <w:r w:rsidR="002B7B87">
        <w:t xml:space="preserve"> literacy</w:t>
      </w:r>
      <w:r>
        <w:t xml:space="preserve">.  In addition, she works closely with literacy coaches to ensure fidelity to the literacy instructional model and provides teachers with professional development </w:t>
      </w:r>
      <w:r w:rsidR="004B4742">
        <w:t xml:space="preserve">(PD) </w:t>
      </w:r>
      <w:r>
        <w:t>opportunities targeted at literacy instruction.</w:t>
      </w:r>
    </w:p>
    <w:p w:rsidR="00517CC6" w:rsidRDefault="00517CC6" w:rsidP="00517CC6">
      <w:pPr>
        <w:tabs>
          <w:tab w:val="left" w:pos="360"/>
          <w:tab w:val="left" w:pos="720"/>
          <w:tab w:val="left" w:pos="1080"/>
          <w:tab w:val="left" w:pos="1440"/>
          <w:tab w:val="left" w:pos="1800"/>
          <w:tab w:val="left" w:pos="2160"/>
        </w:tabs>
        <w:ind w:left="1080" w:hanging="1080"/>
      </w:pPr>
      <w:r>
        <w:tab/>
      </w:r>
      <w:r>
        <w:tab/>
      </w:r>
      <w:r w:rsidRPr="00BA3A76">
        <w:t xml:space="preserve">1. </w:t>
      </w:r>
      <w:r>
        <w:tab/>
        <w:t>The literacy director meets monthly with</w:t>
      </w:r>
      <w:r w:rsidR="00B337C0">
        <w:t xml:space="preserve"> the five</w:t>
      </w:r>
      <w:r>
        <w:t xml:space="preserve"> </w:t>
      </w:r>
      <w:r w:rsidR="00CC745C">
        <w:t>K-8 literacy coaches</w:t>
      </w:r>
      <w:r w:rsidR="00B337C0">
        <w:t xml:space="preserve"> to review progress and communicate expectations for literacy instruction.  There is one coach for</w:t>
      </w:r>
      <w:r>
        <w:t xml:space="preserve"> each </w:t>
      </w:r>
      <w:r w:rsidR="00B337C0">
        <w:t>elementary school</w:t>
      </w:r>
      <w:r>
        <w:t xml:space="preserve">. </w:t>
      </w:r>
    </w:p>
    <w:p w:rsidR="00517CC6" w:rsidRDefault="00517CC6" w:rsidP="00517CC6">
      <w:pPr>
        <w:tabs>
          <w:tab w:val="left" w:pos="360"/>
          <w:tab w:val="left" w:pos="720"/>
          <w:tab w:val="left" w:pos="1080"/>
          <w:tab w:val="left" w:pos="1440"/>
          <w:tab w:val="left" w:pos="1800"/>
          <w:tab w:val="left" w:pos="2160"/>
        </w:tabs>
        <w:ind w:left="1080" w:hanging="1080"/>
      </w:pPr>
      <w:r>
        <w:tab/>
      </w:r>
      <w:r>
        <w:tab/>
        <w:t>2</w:t>
      </w:r>
      <w:r w:rsidRPr="00BA3A76">
        <w:t xml:space="preserve">. </w:t>
      </w:r>
      <w:r>
        <w:tab/>
        <w:t>The literacy</w:t>
      </w:r>
      <w:r w:rsidR="00B337C0">
        <w:t xml:space="preserve"> director also</w:t>
      </w:r>
      <w:r>
        <w:t xml:space="preserve"> provides new teachers with two days of </w:t>
      </w:r>
      <w:r w:rsidR="004B4742">
        <w:t>PD</w:t>
      </w:r>
      <w:r w:rsidR="00B337C0">
        <w:t xml:space="preserve"> on the BSRI </w:t>
      </w:r>
      <w:r>
        <w:t xml:space="preserve">literacy model </w:t>
      </w:r>
      <w:r w:rsidR="004B4742">
        <w:t>before</w:t>
      </w:r>
      <w:r>
        <w:t xml:space="preserve"> the start of school.</w:t>
      </w:r>
      <w:r w:rsidR="00B337C0">
        <w:t xml:space="preserve"> In addition, she organizes a literacy a</w:t>
      </w:r>
      <w:r>
        <w:t>cademy wh</w:t>
      </w:r>
      <w:r w:rsidR="00B337C0">
        <w:t xml:space="preserve">ere teachers may participate </w:t>
      </w:r>
      <w:r>
        <w:t>voluntar</w:t>
      </w:r>
      <w:r w:rsidR="00B337C0">
        <w:t>il</w:t>
      </w:r>
      <w:r>
        <w:t xml:space="preserve">y </w:t>
      </w:r>
      <w:r w:rsidR="00B337C0">
        <w:t xml:space="preserve">in </w:t>
      </w:r>
      <w:r w:rsidR="004B4742">
        <w:t>after-</w:t>
      </w:r>
      <w:r>
        <w:t xml:space="preserve">school </w:t>
      </w:r>
      <w:r w:rsidR="004B4742">
        <w:t>PD</w:t>
      </w:r>
      <w:r>
        <w:t xml:space="preserve"> with literacy topics selected by teachers.</w:t>
      </w:r>
      <w:r w:rsidRPr="00BA3A76">
        <w:t xml:space="preserve"> </w:t>
      </w:r>
    </w:p>
    <w:p w:rsidR="00517CC6" w:rsidRDefault="00517CC6" w:rsidP="00517CC6">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The </w:t>
      </w:r>
      <w:r w:rsidR="004B4742">
        <w:t>ELL and Title III</w:t>
      </w:r>
      <w:r w:rsidR="008D7E2E">
        <w:t xml:space="preserve"> director</w:t>
      </w:r>
      <w:r>
        <w:t xml:space="preserve"> oversees the ACCESS data collection, dissemination</w:t>
      </w:r>
      <w:r w:rsidR="004B4742">
        <w:t>,</w:t>
      </w:r>
      <w:r>
        <w:t xml:space="preserve"> and analysis </w:t>
      </w:r>
      <w:r w:rsidRPr="00AD7E06">
        <w:t xml:space="preserve">for ESL </w:t>
      </w:r>
      <w:r w:rsidR="00FD5D0A">
        <w:t xml:space="preserve">K-12, </w:t>
      </w:r>
      <w:r>
        <w:t xml:space="preserve">in addition to other assessments administered to </w:t>
      </w:r>
      <w:r w:rsidR="004B4742">
        <w:t>English language learners (</w:t>
      </w:r>
      <w:r>
        <w:t>EL</w:t>
      </w:r>
      <w:r w:rsidR="00B337C0">
        <w:t>L</w:t>
      </w:r>
      <w:r>
        <w:t>s</w:t>
      </w:r>
      <w:r w:rsidR="004B4742">
        <w:t>)</w:t>
      </w:r>
      <w:r w:rsidRPr="00AD7E06">
        <w:t>.</w:t>
      </w:r>
      <w:r w:rsidRPr="00BA3A76">
        <w:t xml:space="preserve"> </w:t>
      </w:r>
    </w:p>
    <w:p w:rsidR="00517CC6" w:rsidRDefault="00517CC6" w:rsidP="00517CC6">
      <w:pPr>
        <w:tabs>
          <w:tab w:val="left" w:pos="360"/>
          <w:tab w:val="left" w:pos="720"/>
          <w:tab w:val="left" w:pos="1080"/>
          <w:tab w:val="left" w:pos="1440"/>
          <w:tab w:val="left" w:pos="1800"/>
          <w:tab w:val="left" w:pos="2160"/>
        </w:tabs>
        <w:ind w:left="1080" w:hanging="1080"/>
      </w:pPr>
      <w:r>
        <w:tab/>
      </w:r>
      <w:r>
        <w:tab/>
      </w:r>
      <w:r w:rsidRPr="00BA3A76">
        <w:t xml:space="preserve">1. </w:t>
      </w:r>
      <w:r>
        <w:tab/>
        <w:t>The ES</w:t>
      </w:r>
      <w:r w:rsidR="00B337C0">
        <w:t xml:space="preserve">L department administers </w:t>
      </w:r>
      <w:r w:rsidR="004B4742">
        <w:t xml:space="preserve">online </w:t>
      </w:r>
      <w:r w:rsidR="00B337C0">
        <w:t>ACCESS</w:t>
      </w:r>
      <w:r>
        <w:t xml:space="preserve"> K-12, </w:t>
      </w:r>
      <w:r w:rsidR="002B0858">
        <w:t xml:space="preserve">a </w:t>
      </w:r>
      <w:r>
        <w:t xml:space="preserve">summative/diagnostic assessment for </w:t>
      </w:r>
      <w:r w:rsidR="004B4742">
        <w:t>ELLs</w:t>
      </w:r>
      <w:r>
        <w:t>.</w:t>
      </w:r>
      <w:r w:rsidR="00B337C0">
        <w:t xml:space="preserve"> Literacy coaches and the </w:t>
      </w:r>
      <w:r w:rsidR="00C71DDC">
        <w:t xml:space="preserve">ESL </w:t>
      </w:r>
      <w:r>
        <w:t>coach attend data team meetings and present ACCESS results, emphasizing that ELL</w:t>
      </w:r>
      <w:r w:rsidR="004B4742">
        <w:t>s</w:t>
      </w:r>
      <w:r>
        <w:t xml:space="preserve"> belong to everyone. </w:t>
      </w:r>
      <w:r w:rsidR="004B4742">
        <w:t>T</w:t>
      </w:r>
      <w:r>
        <w:t xml:space="preserve">he team </w:t>
      </w:r>
      <w:r w:rsidR="004B4742">
        <w:t xml:space="preserve">was told </w:t>
      </w:r>
      <w:r>
        <w:t>that</w:t>
      </w:r>
      <w:r w:rsidR="00B337C0">
        <w:t xml:space="preserve"> ESL and SEI teachers use</w:t>
      </w:r>
      <w:r>
        <w:t xml:space="preserve"> data to make individual learning decisions about students, to differentiate </w:t>
      </w:r>
      <w:r>
        <w:lastRenderedPageBreak/>
        <w:t>instruction, to modify curriculum</w:t>
      </w:r>
      <w:r w:rsidR="004B4742">
        <w:t>,</w:t>
      </w:r>
      <w:r>
        <w:t xml:space="preserve"> and </w:t>
      </w:r>
      <w:r w:rsidR="00B337C0">
        <w:t>to schedule</w:t>
      </w:r>
      <w:r>
        <w:t xml:space="preserve"> EL</w:t>
      </w:r>
      <w:r w:rsidR="00B337C0">
        <w:t>L</w:t>
      </w:r>
      <w:r>
        <w:t>s</w:t>
      </w:r>
      <w:r w:rsidR="00B337C0">
        <w:t xml:space="preserve"> for support</w:t>
      </w:r>
      <w:r>
        <w:t xml:space="preserve">.  For example, at the high school, ACCESS assessment analysis </w:t>
      </w:r>
      <w:r w:rsidR="004B4742">
        <w:t xml:space="preserve">indicated </w:t>
      </w:r>
      <w:r>
        <w:t xml:space="preserve">that students’ reading scores and writing scores </w:t>
      </w:r>
      <w:r w:rsidR="004B4742">
        <w:t xml:space="preserve">did not </w:t>
      </w:r>
      <w:r>
        <w:t xml:space="preserve">match.  As a result, the </w:t>
      </w:r>
      <w:r w:rsidR="008D7E2E">
        <w:t xml:space="preserve">ELL </w:t>
      </w:r>
      <w:r>
        <w:t>directo</w:t>
      </w:r>
      <w:r w:rsidR="00B337C0">
        <w:t>r and ESL teachers created back-to-</w:t>
      </w:r>
      <w:r>
        <w:t>back separate classes for reading and writing to differentiate levels.</w:t>
      </w:r>
    </w:p>
    <w:p w:rsidR="00517CC6" w:rsidRDefault="00517CC6" w:rsidP="00517CC6">
      <w:pPr>
        <w:tabs>
          <w:tab w:val="left" w:pos="360"/>
          <w:tab w:val="left" w:pos="720"/>
          <w:tab w:val="left" w:pos="1080"/>
          <w:tab w:val="left" w:pos="1440"/>
          <w:tab w:val="left" w:pos="1800"/>
          <w:tab w:val="left" w:pos="2160"/>
        </w:tabs>
        <w:ind w:left="1080" w:hanging="1080"/>
      </w:pPr>
      <w:r>
        <w:tab/>
      </w:r>
      <w:r>
        <w:tab/>
      </w:r>
      <w:r>
        <w:tab/>
        <w:t>a</w:t>
      </w:r>
      <w:r w:rsidRPr="007926E9">
        <w:t>.</w:t>
      </w:r>
      <w:r>
        <w:tab/>
        <w:t xml:space="preserve">Teachers told the team that the ESL department provides a lot of </w:t>
      </w:r>
      <w:r w:rsidR="004B4742">
        <w:t>PD</w:t>
      </w:r>
      <w:r>
        <w:t xml:space="preserve"> to differentiate instruction based on </w:t>
      </w:r>
      <w:r w:rsidR="000D0AA6">
        <w:t xml:space="preserve">ACCESS scores to meet students </w:t>
      </w:r>
      <w:r>
        <w:t>where they are.</w:t>
      </w:r>
    </w:p>
    <w:p w:rsidR="00517CC6" w:rsidRDefault="00517CC6" w:rsidP="00C6278C">
      <w:pPr>
        <w:tabs>
          <w:tab w:val="left" w:pos="360"/>
          <w:tab w:val="left" w:pos="1440"/>
          <w:tab w:val="left" w:pos="1800"/>
          <w:tab w:val="left" w:pos="2160"/>
        </w:tabs>
        <w:ind w:left="1440" w:hanging="360"/>
      </w:pPr>
      <w:r>
        <w:t>b</w:t>
      </w:r>
      <w:r w:rsidRPr="00952F8D">
        <w:t xml:space="preserve">. </w:t>
      </w:r>
      <w:r w:rsidRPr="00952F8D">
        <w:tab/>
      </w:r>
      <w:r>
        <w:t>Interviewees reported that ESL teachers in grades 9-12 are trained to loo</w:t>
      </w:r>
      <w:r w:rsidR="00D96AD1">
        <w:t>k at benchmark data and do so during</w:t>
      </w:r>
      <w:r>
        <w:t xml:space="preserve"> common pl</w:t>
      </w:r>
      <w:r w:rsidR="00C6278C">
        <w:t>anning time.  With multip</w:t>
      </w:r>
      <w:r w:rsidR="00D96AD1">
        <w:t xml:space="preserve">le teachers teaching the same </w:t>
      </w:r>
      <w:r>
        <w:t xml:space="preserve">class, they </w:t>
      </w:r>
      <w:r w:rsidR="00D96AD1">
        <w:t>can use assessment data to guide</w:t>
      </w:r>
      <w:r>
        <w:t xml:space="preserve"> instruction. </w:t>
      </w:r>
    </w:p>
    <w:p w:rsidR="00517CC6" w:rsidRDefault="00517CC6" w:rsidP="00517CC6">
      <w:pPr>
        <w:tabs>
          <w:tab w:val="left" w:pos="360"/>
          <w:tab w:val="left" w:pos="720"/>
          <w:tab w:val="left" w:pos="1080"/>
          <w:tab w:val="left" w:pos="1440"/>
          <w:tab w:val="left" w:pos="1800"/>
          <w:tab w:val="left" w:pos="2160"/>
        </w:tabs>
        <w:ind w:left="1080" w:hanging="1080"/>
      </w:pPr>
      <w:r>
        <w:tab/>
      </w:r>
      <w:r>
        <w:tab/>
        <w:t>2</w:t>
      </w:r>
      <w:r w:rsidRPr="00300426">
        <w:t>.</w:t>
      </w:r>
      <w:r w:rsidR="00D96AD1">
        <w:tab/>
      </w:r>
      <w:r w:rsidR="004B4742">
        <w:t>T</w:t>
      </w:r>
      <w:r>
        <w:t xml:space="preserve">he team </w:t>
      </w:r>
      <w:r w:rsidR="004B4742">
        <w:t>was told</w:t>
      </w:r>
      <w:r w:rsidR="002B7B87">
        <w:t xml:space="preserve"> </w:t>
      </w:r>
      <w:r>
        <w:t>that the ESL department uses the ELLEVATION software program to hold their ACCESS data K-12. The program enables teachers to create lessons with “can do descriptors” tailored to students’ EL</w:t>
      </w:r>
      <w:r w:rsidR="00D96AD1">
        <w:t>L</w:t>
      </w:r>
      <w:r>
        <w:t xml:space="preserve"> levels.  </w:t>
      </w:r>
      <w:r>
        <w:tab/>
      </w:r>
    </w:p>
    <w:p w:rsidR="00517CC6" w:rsidRDefault="00517CC6" w:rsidP="00517CC6">
      <w:pPr>
        <w:tabs>
          <w:tab w:val="left" w:pos="360"/>
          <w:tab w:val="left" w:pos="720"/>
          <w:tab w:val="left" w:pos="1080"/>
          <w:tab w:val="left" w:pos="1440"/>
          <w:tab w:val="left" w:pos="1800"/>
          <w:tab w:val="left" w:pos="2160"/>
        </w:tabs>
        <w:ind w:left="1080" w:hanging="1080"/>
      </w:pPr>
      <w:r>
        <w:tab/>
      </w:r>
      <w:r>
        <w:tab/>
        <w:t>3</w:t>
      </w:r>
      <w:r w:rsidRPr="00AD7E06">
        <w:t>.</w:t>
      </w:r>
      <w:r w:rsidRPr="00AD7E06">
        <w:tab/>
        <w:t>K-8, E</w:t>
      </w:r>
      <w:r>
        <w:t>S</w:t>
      </w:r>
      <w:r w:rsidRPr="00AD7E06">
        <w:t>L teachers have data meeting</w:t>
      </w:r>
      <w:r>
        <w:t>s</w:t>
      </w:r>
      <w:r w:rsidRPr="00AD7E06">
        <w:t xml:space="preserve"> tied to the literacy data meetings.  For</w:t>
      </w:r>
      <w:r>
        <w:t xml:space="preserve"> </w:t>
      </w:r>
      <w:r w:rsidR="004B4742">
        <w:t xml:space="preserve">K-5 </w:t>
      </w:r>
      <w:r>
        <w:t xml:space="preserve">newcomers, ESL teachers give </w:t>
      </w:r>
      <w:r w:rsidRPr="00BD3D2D">
        <w:t>DIBELS assessments every other week to check on students’ literacy progress and adjust instruction</w:t>
      </w:r>
      <w:r>
        <w:t>.</w:t>
      </w:r>
      <w:r w:rsidRPr="00BD3D2D">
        <w:t xml:space="preserve"> </w:t>
      </w:r>
      <w:r w:rsidR="00D96AD1">
        <w:t xml:space="preserve">ESL teachers also use GRADE </w:t>
      </w:r>
      <w:r>
        <w:t>to establish reading groups so that teachers can target areas of need or enrich student learning.</w:t>
      </w:r>
    </w:p>
    <w:p w:rsidR="00517CC6" w:rsidRDefault="00517CC6" w:rsidP="00517CC6">
      <w:pPr>
        <w:tabs>
          <w:tab w:val="left" w:pos="360"/>
          <w:tab w:val="left" w:pos="720"/>
          <w:tab w:val="left" w:pos="1080"/>
          <w:tab w:val="left" w:pos="1440"/>
          <w:tab w:val="left" w:pos="1800"/>
          <w:tab w:val="left" w:pos="2160"/>
        </w:tabs>
        <w:ind w:left="1080" w:hanging="1080"/>
      </w:pPr>
      <w:r>
        <w:tab/>
      </w:r>
      <w:r>
        <w:tab/>
        <w:t>4</w:t>
      </w:r>
      <w:r w:rsidRPr="006B574C">
        <w:t>.</w:t>
      </w:r>
      <w:r w:rsidRPr="006B574C">
        <w:tab/>
      </w:r>
      <w:r>
        <w:t>At the time of the review</w:t>
      </w:r>
      <w:r w:rsidR="002B7B87">
        <w:t xml:space="preserve"> in October 2016</w:t>
      </w:r>
      <w:r>
        <w:t>, the ELL director told the team that he was meeting with th</w:t>
      </w:r>
      <w:r w:rsidR="00D96AD1">
        <w:t>e 5DP’s</w:t>
      </w:r>
      <w:r>
        <w:t xml:space="preserve"> ELL directors</w:t>
      </w:r>
      <w:r w:rsidRPr="006B574C">
        <w:t xml:space="preserve"> </w:t>
      </w:r>
      <w:r>
        <w:t xml:space="preserve">to better align their </w:t>
      </w:r>
      <w:r w:rsidRPr="006B574C">
        <w:t xml:space="preserve">intake </w:t>
      </w:r>
      <w:r>
        <w:t xml:space="preserve">and testing resources to be data driven rather than anecdotal.  </w:t>
      </w:r>
    </w:p>
    <w:p w:rsidR="00346C1A" w:rsidRDefault="00517CC6" w:rsidP="00517CC6">
      <w:pPr>
        <w:tabs>
          <w:tab w:val="left" w:pos="360"/>
          <w:tab w:val="left" w:pos="720"/>
          <w:tab w:val="left" w:pos="1080"/>
          <w:tab w:val="left" w:pos="1440"/>
          <w:tab w:val="left" w:pos="1800"/>
          <w:tab w:val="left" w:pos="2160"/>
        </w:tabs>
      </w:pPr>
      <w:r w:rsidRPr="00F731AA">
        <w:rPr>
          <w:b/>
        </w:rPr>
        <w:t>Impact</w:t>
      </w:r>
      <w:r w:rsidRPr="00BA3A76">
        <w:t xml:space="preserve">: </w:t>
      </w:r>
      <w:r w:rsidR="007606D9">
        <w:t xml:space="preserve"> </w:t>
      </w:r>
      <w:r>
        <w:t>By estab</w:t>
      </w:r>
      <w:r w:rsidR="00D96AD1">
        <w:t>l</w:t>
      </w:r>
      <w:r w:rsidR="007606D9">
        <w:t>ishing collaborative data-</w:t>
      </w:r>
      <w:r w:rsidR="00D96AD1">
        <w:t xml:space="preserve">driven practices </w:t>
      </w:r>
      <w:r w:rsidR="007606D9">
        <w:t xml:space="preserve">in </w:t>
      </w:r>
      <w:r w:rsidR="004A7665">
        <w:t xml:space="preserve">the </w:t>
      </w:r>
      <w:r w:rsidR="00FD5D0A">
        <w:t>K-5 literacy and K-12 E</w:t>
      </w:r>
      <w:r w:rsidR="004A7665">
        <w:t>L</w:t>
      </w:r>
      <w:r w:rsidR="00FD5D0A">
        <w:t>L</w:t>
      </w:r>
      <w:r w:rsidR="004A7665">
        <w:t xml:space="preserve"> programs</w:t>
      </w:r>
      <w:r w:rsidR="007606D9">
        <w:t>, the district has</w:t>
      </w:r>
      <w:r w:rsidR="00B47638">
        <w:t xml:space="preserve"> a high</w:t>
      </w:r>
      <w:r w:rsidR="007606D9">
        <w:t>ly</w:t>
      </w:r>
      <w:r w:rsidR="00B47638">
        <w:t xml:space="preserve"> functioning </w:t>
      </w:r>
      <w:r w:rsidR="00D96AD1">
        <w:t xml:space="preserve">model </w:t>
      </w:r>
      <w:r w:rsidR="007606D9">
        <w:t>that could</w:t>
      </w:r>
      <w:r>
        <w:t xml:space="preserve"> </w:t>
      </w:r>
      <w:r w:rsidR="00D96AD1">
        <w:t xml:space="preserve">guide </w:t>
      </w:r>
      <w:r>
        <w:t xml:space="preserve">a districtwide </w:t>
      </w:r>
      <w:r w:rsidR="007606D9">
        <w:t xml:space="preserve">data-driven </w:t>
      </w:r>
      <w:r>
        <w:t>approach</w:t>
      </w:r>
      <w:r w:rsidR="007606D9">
        <w:t xml:space="preserve">.  </w:t>
      </w:r>
    </w:p>
    <w:p w:rsidR="003B7D9A" w:rsidRDefault="003B7D9A" w:rsidP="00517CC6">
      <w:pPr>
        <w:tabs>
          <w:tab w:val="left" w:pos="360"/>
          <w:tab w:val="left" w:pos="720"/>
          <w:tab w:val="left" w:pos="1080"/>
          <w:tab w:val="left" w:pos="1440"/>
          <w:tab w:val="left" w:pos="1800"/>
          <w:tab w:val="left" w:pos="2160"/>
        </w:tabs>
      </w:pPr>
    </w:p>
    <w:p w:rsidR="00517CC6" w:rsidRPr="00F703B1" w:rsidRDefault="003B7D9A" w:rsidP="00517CC6">
      <w:pPr>
        <w:tabs>
          <w:tab w:val="left" w:pos="360"/>
          <w:tab w:val="left" w:pos="720"/>
          <w:tab w:val="left" w:pos="1080"/>
          <w:tab w:val="left" w:pos="1440"/>
          <w:tab w:val="left" w:pos="1800"/>
          <w:tab w:val="left" w:pos="2160"/>
        </w:tabs>
      </w:pPr>
      <w:r>
        <w:rPr>
          <w:b/>
          <w:sz w:val="28"/>
          <w:szCs w:val="28"/>
        </w:rPr>
        <w:t xml:space="preserve"> </w:t>
      </w:r>
      <w:r w:rsidR="00517CC6">
        <w:rPr>
          <w:b/>
          <w:sz w:val="28"/>
          <w:szCs w:val="28"/>
        </w:rPr>
        <w:t>C</w:t>
      </w:r>
      <w:r w:rsidR="00517CC6" w:rsidRPr="00895204">
        <w:rPr>
          <w:b/>
          <w:sz w:val="28"/>
          <w:szCs w:val="28"/>
        </w:rPr>
        <w:t>hallenges and Areas for Growth</w:t>
      </w:r>
    </w:p>
    <w:p w:rsidR="00517CC6" w:rsidRPr="002C2618" w:rsidRDefault="002A36AE" w:rsidP="002A36AE">
      <w:pPr>
        <w:tabs>
          <w:tab w:val="left" w:pos="360"/>
          <w:tab w:val="left" w:pos="720"/>
          <w:tab w:val="left" w:pos="1080"/>
          <w:tab w:val="left" w:pos="1440"/>
          <w:tab w:val="left" w:pos="1800"/>
          <w:tab w:val="left" w:pos="2160"/>
        </w:tabs>
        <w:ind w:left="360" w:hanging="360"/>
        <w:rPr>
          <w:b/>
        </w:rPr>
      </w:pPr>
      <w:r>
        <w:rPr>
          <w:b/>
        </w:rPr>
        <w:t>2</w:t>
      </w:r>
      <w:r w:rsidR="00517CC6" w:rsidRPr="00A71749">
        <w:rPr>
          <w:b/>
        </w:rPr>
        <w:t>.</w:t>
      </w:r>
      <w:r w:rsidR="00517CC6" w:rsidRPr="00A71749">
        <w:rPr>
          <w:b/>
        </w:rPr>
        <w:tab/>
        <w:t>The district does not have a comprehensive system of formative and benchmark assessments and sufficient leadership and staff training and supports to use achievement dat</w:t>
      </w:r>
      <w:r w:rsidR="00517CC6">
        <w:rPr>
          <w:b/>
        </w:rPr>
        <w:t>a</w:t>
      </w:r>
      <w:r w:rsidR="00517CC6" w:rsidRPr="00A71749">
        <w:rPr>
          <w:b/>
        </w:rPr>
        <w:t xml:space="preserve"> and other relevant data</w:t>
      </w:r>
      <w:r w:rsidR="007606D9">
        <w:rPr>
          <w:b/>
        </w:rPr>
        <w:t xml:space="preserve"> </w:t>
      </w:r>
      <w:r w:rsidR="00517CC6" w:rsidRPr="00A71749">
        <w:rPr>
          <w:b/>
        </w:rPr>
        <w:t xml:space="preserve">to guide improvement decisions.   </w:t>
      </w:r>
    </w:p>
    <w:p w:rsidR="00517CC6" w:rsidRDefault="00517CC6" w:rsidP="00C6278C">
      <w:pPr>
        <w:tabs>
          <w:tab w:val="left" w:pos="360"/>
          <w:tab w:val="left" w:pos="720"/>
          <w:tab w:val="left" w:pos="1080"/>
          <w:tab w:val="left" w:pos="1440"/>
          <w:tab w:val="left" w:pos="1800"/>
          <w:tab w:val="left" w:pos="2160"/>
        </w:tabs>
        <w:ind w:left="720" w:hanging="360"/>
        <w:rPr>
          <w:b/>
        </w:rPr>
      </w:pPr>
      <w:r>
        <w:rPr>
          <w:b/>
        </w:rPr>
        <w:t>A</w:t>
      </w:r>
      <w:r w:rsidRPr="00EB446D">
        <w:rPr>
          <w:b/>
        </w:rPr>
        <w:t xml:space="preserve">. </w:t>
      </w:r>
      <w:r w:rsidRPr="00EB446D">
        <w:rPr>
          <w:b/>
        </w:rPr>
        <w:tab/>
      </w:r>
      <w:r w:rsidR="007606D9">
        <w:t>Districtwide, the</w:t>
      </w:r>
      <w:r w:rsidRPr="002B03A0">
        <w:t xml:space="preserve"> assessments in place at the time of the review do not represent a balanced system of formative and benchmark assessments to guide instruction.</w:t>
      </w:r>
      <w:r w:rsidRPr="00EB446D">
        <w:rPr>
          <w:b/>
        </w:rPr>
        <w:t xml:space="preserve">  </w:t>
      </w:r>
    </w:p>
    <w:p w:rsidR="00896AC6" w:rsidRDefault="00517CC6" w:rsidP="00C6278C">
      <w:pPr>
        <w:tabs>
          <w:tab w:val="left" w:pos="360"/>
          <w:tab w:val="left" w:pos="1080"/>
          <w:tab w:val="left" w:pos="1440"/>
          <w:tab w:val="left" w:pos="1800"/>
          <w:tab w:val="left" w:pos="2160"/>
        </w:tabs>
        <w:ind w:left="1080" w:hanging="360"/>
      </w:pPr>
      <w:r w:rsidRPr="009108B8">
        <w:t xml:space="preserve">1. </w:t>
      </w:r>
      <w:r w:rsidRPr="009108B8">
        <w:tab/>
        <w:t xml:space="preserve">Among the assessments the district administers annually, only the Dynamic Indicators of Basic Early Literacy Skills (DIBELS) is considered a benchmark assessment. </w:t>
      </w:r>
    </w:p>
    <w:p w:rsidR="00C6278C" w:rsidRDefault="00896AC6" w:rsidP="00C6278C">
      <w:pPr>
        <w:tabs>
          <w:tab w:val="left" w:pos="360"/>
          <w:tab w:val="left" w:pos="1080"/>
          <w:tab w:val="left" w:pos="1440"/>
          <w:tab w:val="left" w:pos="1800"/>
          <w:tab w:val="left" w:pos="2160"/>
        </w:tabs>
        <w:ind w:left="1080" w:hanging="360"/>
      </w:pPr>
      <w:r>
        <w:t>2.</w:t>
      </w:r>
      <w:r>
        <w:tab/>
      </w:r>
      <w:r w:rsidR="00517CC6" w:rsidRPr="009108B8">
        <w:t>The district administers</w:t>
      </w:r>
      <w:r w:rsidR="007606D9" w:rsidRPr="009108B8">
        <w:t xml:space="preserve"> two formative assessments:</w:t>
      </w:r>
      <w:r w:rsidR="00517CC6" w:rsidRPr="009108B8">
        <w:t xml:space="preserve"> DIBELS three or m</w:t>
      </w:r>
      <w:r w:rsidR="007606D9" w:rsidRPr="009108B8">
        <w:t>ore times a year K-5 and t</w:t>
      </w:r>
      <w:r w:rsidR="00517CC6" w:rsidRPr="009108B8">
        <w:t>h</w:t>
      </w:r>
      <w:r w:rsidR="00C6278C" w:rsidRPr="009108B8">
        <w:t xml:space="preserve">e Group Reading Assessment and </w:t>
      </w:r>
      <w:r w:rsidR="00517CC6" w:rsidRPr="009108B8">
        <w:t>Diagnostic Evaluation (GRADE) twice yearly K-5 and once yearly in grades 6-8.  GRADE is used to group students and to d</w:t>
      </w:r>
      <w:r w:rsidR="00C6278C" w:rsidRPr="009108B8">
        <w:t xml:space="preserve">etermine reading comprehension </w:t>
      </w:r>
      <w:r w:rsidR="00517CC6" w:rsidRPr="009108B8">
        <w:t>levels.</w:t>
      </w:r>
    </w:p>
    <w:p w:rsidR="00517CC6" w:rsidRDefault="003B7D9A" w:rsidP="00C6278C">
      <w:pPr>
        <w:tabs>
          <w:tab w:val="left" w:pos="360"/>
          <w:tab w:val="left" w:pos="1080"/>
          <w:tab w:val="left" w:pos="1440"/>
          <w:tab w:val="left" w:pos="1800"/>
          <w:tab w:val="left" w:pos="2160"/>
        </w:tabs>
        <w:ind w:left="1080" w:hanging="360"/>
      </w:pPr>
      <w:r>
        <w:lastRenderedPageBreak/>
        <w:t>3</w:t>
      </w:r>
      <w:r w:rsidR="00517CC6" w:rsidRPr="00E5000B">
        <w:t xml:space="preserve">. </w:t>
      </w:r>
      <w:r w:rsidR="00C6278C">
        <w:t xml:space="preserve">  </w:t>
      </w:r>
      <w:r w:rsidR="00517CC6" w:rsidRPr="00EB446D">
        <w:t xml:space="preserve">The remaining district </w:t>
      </w:r>
      <w:r w:rsidR="00517CC6">
        <w:t>administered</w:t>
      </w:r>
      <w:r w:rsidR="00517CC6" w:rsidRPr="00A6485B">
        <w:t xml:space="preserve"> assessments</w:t>
      </w:r>
      <w:r w:rsidR="00C6278C">
        <w:t xml:space="preserve"> in grades 6-12 </w:t>
      </w:r>
      <w:r w:rsidR="00517CC6" w:rsidRPr="00EB446D">
        <w:t>are formative</w:t>
      </w:r>
      <w:r w:rsidR="00517CC6">
        <w:t xml:space="preserve"> </w:t>
      </w:r>
      <w:r w:rsidR="00517CC6" w:rsidRPr="00EB446D">
        <w:t xml:space="preserve">and summative.  </w:t>
      </w:r>
      <w:r w:rsidR="00517CC6">
        <w:t xml:space="preserve"> For example, in grades 6-1</w:t>
      </w:r>
      <w:r w:rsidR="00B073BE">
        <w:t>2 in ELA, math and science, mid</w:t>
      </w:r>
      <w:r w:rsidR="00517CC6">
        <w:t>terms are used formatively.  In grades 6-8, midterm grades are not recorded on report cards.</w:t>
      </w:r>
      <w:r w:rsidR="009108B8">
        <w:t xml:space="preserve">  Co</w:t>
      </w:r>
      <w:r w:rsidR="00C6278C">
        <w:t xml:space="preserve">mmon </w:t>
      </w:r>
      <w:r w:rsidR="009108B8">
        <w:t xml:space="preserve">final </w:t>
      </w:r>
      <w:r w:rsidR="00517CC6">
        <w:t>assessments are administered in ELA, math</w:t>
      </w:r>
      <w:r w:rsidR="00896AC6">
        <w:t>,</w:t>
      </w:r>
      <w:r w:rsidR="00517CC6">
        <w:t xml:space="preserve"> and science in</w:t>
      </w:r>
      <w:r w:rsidR="009108B8">
        <w:t xml:space="preserve"> grades 6-12 and are considered summative </w:t>
      </w:r>
      <w:r w:rsidR="00517CC6">
        <w:t xml:space="preserve">assessments.  </w:t>
      </w:r>
    </w:p>
    <w:p w:rsidR="00517CC6" w:rsidRDefault="00517CC6" w:rsidP="00033704">
      <w:pPr>
        <w:tabs>
          <w:tab w:val="left" w:pos="360"/>
          <w:tab w:val="left" w:pos="720"/>
          <w:tab w:val="left" w:pos="1080"/>
          <w:tab w:val="left" w:pos="1440"/>
          <w:tab w:val="left" w:pos="1800"/>
          <w:tab w:val="left" w:pos="2160"/>
        </w:tabs>
        <w:ind w:left="1440" w:hanging="360"/>
      </w:pPr>
      <w:r w:rsidRPr="006B50EE">
        <w:t xml:space="preserve">a. </w:t>
      </w:r>
      <w:r w:rsidRPr="006B50EE">
        <w:tab/>
      </w:r>
      <w:r w:rsidRPr="005078A3">
        <w:t>The ACCESS assessment administered to E</w:t>
      </w:r>
      <w:r w:rsidR="00896AC6">
        <w:t>nglish language learners</w:t>
      </w:r>
      <w:r w:rsidR="00896AC6" w:rsidRPr="005078A3">
        <w:t xml:space="preserve"> </w:t>
      </w:r>
      <w:r w:rsidR="004A7665">
        <w:t xml:space="preserve">(ELLs) </w:t>
      </w:r>
      <w:r w:rsidR="00033704" w:rsidRPr="005078A3">
        <w:t xml:space="preserve">K-12 is used both formatively </w:t>
      </w:r>
      <w:r w:rsidRPr="005078A3">
        <w:t>and as a diagnostic tool.</w:t>
      </w:r>
    </w:p>
    <w:p w:rsidR="00517CC6" w:rsidRPr="00E5000B" w:rsidRDefault="003B7D9A" w:rsidP="00033704">
      <w:pPr>
        <w:tabs>
          <w:tab w:val="left" w:pos="360"/>
          <w:tab w:val="left" w:pos="720"/>
          <w:tab w:val="left" w:pos="1080"/>
          <w:tab w:val="left" w:pos="1440"/>
          <w:tab w:val="left" w:pos="1800"/>
          <w:tab w:val="left" w:pos="2160"/>
        </w:tabs>
        <w:ind w:left="1080" w:hanging="360"/>
      </w:pPr>
      <w:r>
        <w:t>4</w:t>
      </w:r>
      <w:r w:rsidR="00517CC6" w:rsidRPr="009038BC">
        <w:t xml:space="preserve">. </w:t>
      </w:r>
      <w:r w:rsidR="00517CC6" w:rsidRPr="009038BC">
        <w:tab/>
      </w:r>
      <w:r w:rsidR="00517CC6">
        <w:t>The district does not administer a benchmark assessment for math K-8.</w:t>
      </w:r>
      <w:r w:rsidR="00033704">
        <w:t xml:space="preserve">  </w:t>
      </w:r>
      <w:r w:rsidR="00517CC6" w:rsidRPr="00E5000B">
        <w:t>Teache</w:t>
      </w:r>
      <w:r w:rsidR="009108B8">
        <w:t xml:space="preserve">rs told the team that there are </w:t>
      </w:r>
      <w:r w:rsidR="00517CC6" w:rsidRPr="00E5000B">
        <w:t>fewer shared expectations for math</w:t>
      </w:r>
      <w:r w:rsidR="009108B8">
        <w:t xml:space="preserve"> instruction</w:t>
      </w:r>
      <w:r w:rsidR="00517CC6">
        <w:t>.</w:t>
      </w:r>
      <w:r w:rsidR="00033704">
        <w:t xml:space="preserve"> Interviewees stated </w:t>
      </w:r>
      <w:r w:rsidR="00517CC6">
        <w:t xml:space="preserve">that they </w:t>
      </w:r>
      <w:r w:rsidR="00896AC6">
        <w:t xml:space="preserve">do not </w:t>
      </w:r>
      <w:r w:rsidR="00517CC6">
        <w:t>ha</w:t>
      </w:r>
      <w:r w:rsidR="00C6278C">
        <w:t xml:space="preserve">ve an assessment tool like DIBELS to progress </w:t>
      </w:r>
      <w:r w:rsidR="00517CC6">
        <w:t>monitor in math.</w:t>
      </w:r>
      <w:r w:rsidR="00033704">
        <w:t xml:space="preserve">  K-8 </w:t>
      </w:r>
      <w:r w:rsidR="009108B8">
        <w:t>teachers rely on end-of-</w:t>
      </w:r>
      <w:r w:rsidR="00517CC6">
        <w:t xml:space="preserve">unit </w:t>
      </w:r>
      <w:r w:rsidR="009108B8">
        <w:t>assessments and other teacher-</w:t>
      </w:r>
      <w:r w:rsidR="00517CC6">
        <w:t>d</w:t>
      </w:r>
      <w:r w:rsidR="009108B8">
        <w:t>riven and/or school-</w:t>
      </w:r>
      <w:r w:rsidR="00C6278C">
        <w:t xml:space="preserve">based math </w:t>
      </w:r>
      <w:r w:rsidR="00517CC6">
        <w:t>assessments.  For example</w:t>
      </w:r>
      <w:r w:rsidR="00896AC6">
        <w:t>,</w:t>
      </w:r>
      <w:r w:rsidR="00517CC6">
        <w:t xml:space="preserve"> K-4</w:t>
      </w:r>
      <w:r w:rsidR="00896AC6">
        <w:t xml:space="preserve"> teachers use</w:t>
      </w:r>
      <w:r w:rsidR="00517CC6">
        <w:t xml:space="preserve"> e</w:t>
      </w:r>
      <w:r w:rsidR="009108B8">
        <w:t>nd-of-</w:t>
      </w:r>
      <w:r w:rsidR="00C6278C">
        <w:t xml:space="preserve">unit assessments from </w:t>
      </w:r>
      <w:r w:rsidR="00517CC6" w:rsidRPr="00DE2CA6">
        <w:rPr>
          <w:i/>
        </w:rPr>
        <w:t>My Math</w:t>
      </w:r>
      <w:r w:rsidR="00C6278C">
        <w:t xml:space="preserve"> to group </w:t>
      </w:r>
      <w:r w:rsidR="00517CC6">
        <w:t xml:space="preserve">students and </w:t>
      </w:r>
      <w:r w:rsidR="00896AC6">
        <w:t xml:space="preserve">to </w:t>
      </w:r>
      <w:r w:rsidR="00517CC6">
        <w:t>plan instruction.</w:t>
      </w:r>
    </w:p>
    <w:p w:rsidR="00517CC6" w:rsidRDefault="00517CC6" w:rsidP="00033704">
      <w:pPr>
        <w:tabs>
          <w:tab w:val="left" w:pos="360"/>
          <w:tab w:val="left" w:pos="720"/>
          <w:tab w:val="left" w:pos="1080"/>
          <w:tab w:val="left" w:pos="1440"/>
          <w:tab w:val="left" w:pos="1800"/>
          <w:tab w:val="left" w:pos="2160"/>
        </w:tabs>
        <w:ind w:left="1440" w:hanging="360"/>
      </w:pPr>
      <w:r w:rsidRPr="00562479">
        <w:t xml:space="preserve">a. </w:t>
      </w:r>
      <w:r w:rsidRPr="00562479">
        <w:tab/>
      </w:r>
      <w:r>
        <w:t xml:space="preserve">During the </w:t>
      </w:r>
      <w:r w:rsidR="00896AC6">
        <w:t xml:space="preserve">2016-2017 </w:t>
      </w:r>
      <w:r>
        <w:t>school</w:t>
      </w:r>
      <w:r w:rsidR="009108B8">
        <w:t xml:space="preserve"> year</w:t>
      </w:r>
      <w:r w:rsidRPr="00562479">
        <w:t>, the district is piloting Dynamic Group Math (DIBELS</w:t>
      </w:r>
      <w:r w:rsidR="009108B8">
        <w:t xml:space="preserve"> Math)</w:t>
      </w:r>
      <w:r w:rsidRPr="00562479">
        <w:t xml:space="preserve"> K-1</w:t>
      </w:r>
      <w:r>
        <w:t xml:space="preserve">.  This assessment is used to identify students who may be at risk in acquiring mathematics skills and to </w:t>
      </w:r>
      <w:r w:rsidR="009108B8">
        <w:t xml:space="preserve">monitor </w:t>
      </w:r>
      <w:r>
        <w:t xml:space="preserve">progress. </w:t>
      </w:r>
    </w:p>
    <w:p w:rsidR="00517CC6" w:rsidRDefault="003B7D9A" w:rsidP="00033704">
      <w:pPr>
        <w:tabs>
          <w:tab w:val="left" w:pos="360"/>
          <w:tab w:val="left" w:pos="720"/>
          <w:tab w:val="left" w:pos="1080"/>
          <w:tab w:val="left" w:pos="1440"/>
          <w:tab w:val="left" w:pos="1800"/>
          <w:tab w:val="left" w:pos="2160"/>
        </w:tabs>
        <w:ind w:left="1080" w:hanging="360"/>
      </w:pPr>
      <w:r>
        <w:t>5</w:t>
      </w:r>
      <w:r w:rsidR="00517CC6" w:rsidRPr="00720D71">
        <w:t xml:space="preserve">. </w:t>
      </w:r>
      <w:r w:rsidR="00517CC6" w:rsidRPr="00720D71">
        <w:tab/>
      </w:r>
      <w:r w:rsidR="00896AC6">
        <w:t>In 2016-2017</w:t>
      </w:r>
      <w:r w:rsidR="00517CC6" w:rsidRPr="00720D71">
        <w:t xml:space="preserve"> for the first time, the </w:t>
      </w:r>
      <w:r w:rsidR="006F0972">
        <w:t xml:space="preserve">district is administering the 5DP </w:t>
      </w:r>
      <w:r w:rsidR="00517CC6" w:rsidRPr="00720D71">
        <w:t xml:space="preserve">common </w:t>
      </w:r>
      <w:r w:rsidR="00517CC6">
        <w:t>assessment, aligned to the</w:t>
      </w:r>
      <w:r w:rsidR="006F0972">
        <w:t xml:space="preserve"> 5DP curriculum </w:t>
      </w:r>
      <w:r w:rsidR="00D05268">
        <w:t>maps</w:t>
      </w:r>
      <w:r w:rsidR="006F0972">
        <w:t xml:space="preserve"> (YLPs)</w:t>
      </w:r>
      <w:r w:rsidR="00896AC6">
        <w:t>,</w:t>
      </w:r>
      <w:r w:rsidR="00517CC6">
        <w:t xml:space="preserve"> </w:t>
      </w:r>
      <w:r w:rsidR="00517CC6" w:rsidRPr="00720D71">
        <w:t>in ELA and math in grades 2-8</w:t>
      </w:r>
      <w:r w:rsidR="006F0972">
        <w:t>. The test is</w:t>
      </w:r>
      <w:r w:rsidR="00517CC6" w:rsidRPr="00720D71">
        <w:t xml:space="preserve"> scheduled for </w:t>
      </w:r>
      <w:r w:rsidR="006F0972">
        <w:t xml:space="preserve">the </w:t>
      </w:r>
      <w:r w:rsidR="00C6289C">
        <w:t>fall, winter</w:t>
      </w:r>
      <w:r w:rsidR="00896AC6">
        <w:t>,</w:t>
      </w:r>
      <w:r w:rsidR="00FB350E">
        <w:t xml:space="preserve"> </w:t>
      </w:r>
      <w:r w:rsidR="00517CC6" w:rsidRPr="00720D71">
        <w:t>and spring</w:t>
      </w:r>
      <w:r w:rsidR="00517CC6">
        <w:t xml:space="preserve">. </w:t>
      </w:r>
      <w:r w:rsidR="00517CC6" w:rsidRPr="007D33C9">
        <w:t xml:space="preserve">School leaders reported that they </w:t>
      </w:r>
      <w:r w:rsidR="00896AC6">
        <w:t xml:space="preserve">did not </w:t>
      </w:r>
      <w:r w:rsidR="00896AC6" w:rsidRPr="007D33C9">
        <w:t>ha</w:t>
      </w:r>
      <w:r w:rsidR="00896AC6">
        <w:t>ve</w:t>
      </w:r>
      <w:r w:rsidR="00896AC6" w:rsidRPr="007D33C9">
        <w:t xml:space="preserve"> </w:t>
      </w:r>
      <w:r w:rsidR="00896AC6">
        <w:t>a</w:t>
      </w:r>
      <w:r w:rsidR="00896AC6" w:rsidRPr="007D33C9">
        <w:t xml:space="preserve"> </w:t>
      </w:r>
      <w:r w:rsidR="00517CC6" w:rsidRPr="007D33C9">
        <w:t>part in developing the 5DP tests</w:t>
      </w:r>
      <w:r w:rsidR="006F0972">
        <w:t>,</w:t>
      </w:r>
      <w:r w:rsidR="00517CC6" w:rsidRPr="007D33C9">
        <w:t xml:space="preserve"> which they consider formative tests</w:t>
      </w:r>
      <w:r w:rsidR="00517CC6">
        <w:t>.</w:t>
      </w:r>
    </w:p>
    <w:p w:rsidR="00517CC6" w:rsidRPr="00EB446D" w:rsidRDefault="00517CC6" w:rsidP="00033704">
      <w:pPr>
        <w:tabs>
          <w:tab w:val="left" w:pos="360"/>
          <w:tab w:val="left" w:pos="720"/>
          <w:tab w:val="left" w:pos="1080"/>
          <w:tab w:val="left" w:pos="1440"/>
          <w:tab w:val="left" w:pos="1800"/>
          <w:tab w:val="left" w:pos="2160"/>
        </w:tabs>
        <w:ind w:left="1440" w:hanging="360"/>
      </w:pPr>
      <w:r w:rsidRPr="007D33C9">
        <w:t xml:space="preserve">a. </w:t>
      </w:r>
      <w:r w:rsidRPr="007D33C9">
        <w:tab/>
      </w:r>
      <w:r>
        <w:t>The firs</w:t>
      </w:r>
      <w:r w:rsidR="006F0972">
        <w:t>t administration of the 5DP</w:t>
      </w:r>
      <w:r>
        <w:t xml:space="preserve"> asse</w:t>
      </w:r>
      <w:r w:rsidR="00033704">
        <w:t>ssments</w:t>
      </w:r>
      <w:r w:rsidR="006F0972">
        <w:t xml:space="preserve"> took place while the review team was on site</w:t>
      </w:r>
      <w:r w:rsidR="00D05268">
        <w:t xml:space="preserve"> in late October 2016</w:t>
      </w:r>
      <w:r w:rsidR="006F0972">
        <w:t xml:space="preserve">.  </w:t>
      </w:r>
    </w:p>
    <w:p w:rsidR="00517CC6" w:rsidRDefault="00517CC6" w:rsidP="00033704">
      <w:pPr>
        <w:tabs>
          <w:tab w:val="left" w:pos="360"/>
          <w:tab w:val="left" w:pos="720"/>
          <w:tab w:val="left" w:pos="1080"/>
          <w:tab w:val="left" w:pos="1440"/>
          <w:tab w:val="left" w:pos="1800"/>
          <w:tab w:val="left" w:pos="2160"/>
        </w:tabs>
        <w:ind w:left="720" w:hanging="360"/>
      </w:pPr>
      <w:r>
        <w:rPr>
          <w:b/>
        </w:rPr>
        <w:t>B</w:t>
      </w:r>
      <w:r w:rsidRPr="00F731AA">
        <w:rPr>
          <w:b/>
        </w:rPr>
        <w:t>.</w:t>
      </w:r>
      <w:r w:rsidRPr="00BA3A76">
        <w:t xml:space="preserve"> </w:t>
      </w:r>
      <w:r>
        <w:tab/>
        <w:t xml:space="preserve">Before </w:t>
      </w:r>
      <w:r w:rsidR="00896AC6">
        <w:t xml:space="preserve">the 2016-2017 </w:t>
      </w:r>
      <w:r>
        <w:t xml:space="preserve">school year, the district did not provide ongoing staff </w:t>
      </w:r>
      <w:r w:rsidR="006F0972">
        <w:t>training necessary to develop</w:t>
      </w:r>
      <w:r w:rsidR="00033704">
        <w:t xml:space="preserve"> </w:t>
      </w:r>
      <w:r>
        <w:t xml:space="preserve">data literacy districtwide.  </w:t>
      </w:r>
    </w:p>
    <w:p w:rsidR="006F0972" w:rsidRDefault="00517CC6" w:rsidP="006F0972">
      <w:pPr>
        <w:tabs>
          <w:tab w:val="left" w:pos="360"/>
          <w:tab w:val="left" w:pos="720"/>
          <w:tab w:val="left" w:pos="1080"/>
          <w:tab w:val="left" w:pos="1440"/>
          <w:tab w:val="left" w:pos="1800"/>
          <w:tab w:val="left" w:pos="2160"/>
        </w:tabs>
        <w:ind w:left="1080" w:hanging="1080"/>
      </w:pPr>
      <w:r>
        <w:tab/>
      </w:r>
      <w:r>
        <w:tab/>
      </w:r>
      <w:r w:rsidRPr="00BA3A76">
        <w:t xml:space="preserve">1. </w:t>
      </w:r>
      <w:r w:rsidR="006F0972">
        <w:tab/>
        <w:t>When the team asked</w:t>
      </w:r>
      <w:r>
        <w:t xml:space="preserve"> teachers about professional development </w:t>
      </w:r>
      <w:r w:rsidR="00896AC6">
        <w:t>(PD)</w:t>
      </w:r>
      <w:r w:rsidR="00AE0D51">
        <w:t xml:space="preserve"> </w:t>
      </w:r>
      <w:r>
        <w:t>about analyzing data and using data for improvement, teachers stated that aside from literacy, there is not a lot of training districtwide on using data.</w:t>
      </w:r>
      <w:r w:rsidRPr="00BA3A76">
        <w:t xml:space="preserve"> </w:t>
      </w:r>
      <w:r>
        <w:t xml:space="preserve">School and district leaders told the team that little </w:t>
      </w:r>
      <w:r w:rsidR="00896AC6">
        <w:t>PD</w:t>
      </w:r>
      <w:r>
        <w:t xml:space="preserve"> </w:t>
      </w:r>
      <w:r w:rsidR="00896AC6">
        <w:t xml:space="preserve">is </w:t>
      </w:r>
      <w:r>
        <w:t>offered to teach</w:t>
      </w:r>
      <w:r w:rsidR="006F0972">
        <w:t xml:space="preserve">ers on how to use data to guide </w:t>
      </w:r>
      <w:r>
        <w:t>instruction, again, with the exception of literacy. Interviewees stated that in the past there was formal data training but “not anymore.”</w:t>
      </w:r>
      <w:r>
        <w:tab/>
      </w:r>
    </w:p>
    <w:p w:rsidR="00517CC6" w:rsidRDefault="006F0972" w:rsidP="00980BE1">
      <w:pPr>
        <w:tabs>
          <w:tab w:val="left" w:pos="360"/>
          <w:tab w:val="left" w:pos="720"/>
          <w:tab w:val="left" w:pos="1440"/>
          <w:tab w:val="left" w:pos="1800"/>
          <w:tab w:val="left" w:pos="2160"/>
        </w:tabs>
        <w:ind w:left="1440" w:hanging="360"/>
      </w:pPr>
      <w:r>
        <w:t>a.</w:t>
      </w:r>
      <w:r>
        <w:tab/>
      </w:r>
      <w:r w:rsidR="00517CC6">
        <w:t xml:space="preserve">The </w:t>
      </w:r>
      <w:r w:rsidR="00896AC6">
        <w:t xml:space="preserve">team’s document </w:t>
      </w:r>
      <w:r w:rsidR="00517CC6">
        <w:t xml:space="preserve">review of </w:t>
      </w:r>
      <w:r>
        <w:t>indicated</w:t>
      </w:r>
      <w:r w:rsidR="00517CC6">
        <w:t xml:space="preserve"> </w:t>
      </w:r>
      <w:r w:rsidR="00896AC6">
        <w:t xml:space="preserve">that in 2016-2017 </w:t>
      </w:r>
      <w:r w:rsidR="00517CC6">
        <w:t>topics relating to data were being addressed</w:t>
      </w:r>
      <w:r w:rsidR="00AE0D51">
        <w:t>. F</w:t>
      </w:r>
      <w:r w:rsidR="00896AC6">
        <w:t>or example, for</w:t>
      </w:r>
      <w:r w:rsidR="00517CC6">
        <w:t xml:space="preserve"> </w:t>
      </w:r>
      <w:r w:rsidR="00896AC6">
        <w:t>kindergarten through</w:t>
      </w:r>
      <w:r w:rsidR="00AE0D51">
        <w:t xml:space="preserve"> grade </w:t>
      </w:r>
      <w:r w:rsidR="00517CC6">
        <w:t>8, PARCC data analysis, accountability data, ACCESS data analysis</w:t>
      </w:r>
      <w:r w:rsidR="00896AC6">
        <w:t>,</w:t>
      </w:r>
      <w:r w:rsidR="00517CC6">
        <w:t xml:space="preserve"> and Next Generation MCAS were among topics listed</w:t>
      </w:r>
      <w:r>
        <w:t>.  F</w:t>
      </w:r>
      <w:r w:rsidR="00517CC6">
        <w:t>or grades 9-12, topic</w:t>
      </w:r>
      <w:r>
        <w:t>s relating to data included</w:t>
      </w:r>
      <w:r w:rsidR="00517CC6">
        <w:t xml:space="preserve"> MCAS data analysis and accountability data. </w:t>
      </w:r>
    </w:p>
    <w:p w:rsidR="00517CC6" w:rsidRDefault="00517CC6" w:rsidP="00517CC6">
      <w:pPr>
        <w:tabs>
          <w:tab w:val="left" w:pos="360"/>
          <w:tab w:val="left" w:pos="720"/>
          <w:tab w:val="left" w:pos="1080"/>
          <w:tab w:val="left" w:pos="1440"/>
          <w:tab w:val="left" w:pos="1800"/>
          <w:tab w:val="left" w:pos="2160"/>
        </w:tabs>
        <w:ind w:left="1080" w:hanging="1080"/>
      </w:pPr>
      <w:r>
        <w:tab/>
      </w:r>
      <w:r w:rsidRPr="00D635BE">
        <w:rPr>
          <w:b/>
        </w:rPr>
        <w:t>C.</w:t>
      </w:r>
      <w:r w:rsidRPr="00A16BC2">
        <w:t xml:space="preserve"> </w:t>
      </w:r>
      <w:r w:rsidRPr="00A16BC2">
        <w:tab/>
      </w:r>
      <w:r>
        <w:t>There are uneven opportunities, resources</w:t>
      </w:r>
      <w:r w:rsidR="00AE0D51">
        <w:t>,</w:t>
      </w:r>
      <w:r>
        <w:t xml:space="preserve"> and expertise to support data literacy districtwide. </w:t>
      </w:r>
    </w:p>
    <w:p w:rsidR="00517CC6" w:rsidRDefault="00517CC6" w:rsidP="00517CC6">
      <w:pPr>
        <w:tabs>
          <w:tab w:val="left" w:pos="360"/>
          <w:tab w:val="left" w:pos="720"/>
          <w:tab w:val="left" w:pos="1080"/>
          <w:tab w:val="left" w:pos="1440"/>
          <w:tab w:val="left" w:pos="1800"/>
          <w:tab w:val="left" w:pos="2160"/>
        </w:tabs>
        <w:ind w:left="1080" w:hanging="1080"/>
      </w:pPr>
      <w:r>
        <w:lastRenderedPageBreak/>
        <w:tab/>
      </w:r>
      <w:r>
        <w:tab/>
        <w:t>1</w:t>
      </w:r>
      <w:r w:rsidRPr="00BA3A76">
        <w:t xml:space="preserve">. </w:t>
      </w:r>
      <w:r>
        <w:tab/>
      </w:r>
      <w:r w:rsidRPr="00800FEB">
        <w:t xml:space="preserve">School leaders told the team that the district has not given </w:t>
      </w:r>
      <w:r w:rsidR="006F0972">
        <w:t xml:space="preserve">the </w:t>
      </w:r>
      <w:r w:rsidRPr="00800FEB">
        <w:t xml:space="preserve">attention to data that it deserves and that </w:t>
      </w:r>
      <w:r>
        <w:t>teachers needed better structures to collaborate and to plan with data.</w:t>
      </w:r>
    </w:p>
    <w:p w:rsidR="00517CC6" w:rsidRDefault="00517CC6" w:rsidP="00517CC6">
      <w:pPr>
        <w:tabs>
          <w:tab w:val="left" w:pos="360"/>
          <w:tab w:val="left" w:pos="720"/>
          <w:tab w:val="left" w:pos="1080"/>
          <w:tab w:val="left" w:pos="1440"/>
          <w:tab w:val="left" w:pos="1800"/>
          <w:tab w:val="left" w:pos="2160"/>
        </w:tabs>
        <w:ind w:left="1080" w:hanging="1080"/>
      </w:pPr>
      <w:r>
        <w:tab/>
      </w:r>
      <w:r>
        <w:tab/>
      </w:r>
      <w:r w:rsidRPr="00800FEB">
        <w:t>2</w:t>
      </w:r>
      <w:r>
        <w:t>.</w:t>
      </w:r>
      <w:r>
        <w:tab/>
      </w:r>
      <w:r w:rsidRPr="00800FEB">
        <w:t xml:space="preserve">Teachers reported obstacles </w:t>
      </w:r>
      <w:r w:rsidR="007D7E9B">
        <w:t>to</w:t>
      </w:r>
      <w:r w:rsidR="007D7E9B" w:rsidRPr="00800FEB">
        <w:t xml:space="preserve"> </w:t>
      </w:r>
      <w:r w:rsidRPr="00800FEB">
        <w:t>productiv</w:t>
      </w:r>
      <w:r w:rsidR="006F0972">
        <w:t>e grade-</w:t>
      </w:r>
      <w:r w:rsidR="00980BE1">
        <w:t xml:space="preserve">level data meetings.  </w:t>
      </w:r>
      <w:r w:rsidRPr="00800FEB">
        <w:t xml:space="preserve">Interviewees </w:t>
      </w:r>
      <w:r w:rsidR="00AE0D51">
        <w:t>said</w:t>
      </w:r>
      <w:r w:rsidR="00AE0D51" w:rsidRPr="00800FEB">
        <w:t xml:space="preserve"> </w:t>
      </w:r>
      <w:r w:rsidRPr="00800FEB">
        <w:t>that in grades 4-8, a</w:t>
      </w:r>
      <w:r w:rsidR="00AE0D51">
        <w:t>n</w:t>
      </w:r>
      <w:r w:rsidRPr="00800FEB">
        <w:t xml:space="preserve"> </w:t>
      </w:r>
      <w:r w:rsidR="00AE0D51">
        <w:t>absence</w:t>
      </w:r>
      <w:r w:rsidR="00AE0D51" w:rsidRPr="00800FEB">
        <w:t xml:space="preserve"> </w:t>
      </w:r>
      <w:r w:rsidRPr="00800FEB">
        <w:t>of benchmark assessments in m</w:t>
      </w:r>
      <w:r w:rsidR="006F0972">
        <w:t xml:space="preserve">ath </w:t>
      </w:r>
      <w:r w:rsidR="00AE0D51">
        <w:t>prevented</w:t>
      </w:r>
      <w:r w:rsidRPr="00800FEB">
        <w:t xml:space="preserve"> shared expectations for math</w:t>
      </w:r>
      <w:r w:rsidR="00C71DDC">
        <w:t xml:space="preserve"> instruction</w:t>
      </w:r>
      <w:r w:rsidRPr="00800FEB">
        <w:t>.</w:t>
      </w:r>
      <w:r>
        <w:t xml:space="preserve"> </w:t>
      </w:r>
      <w:r w:rsidRPr="00800FEB">
        <w:t>Teachers in grade</w:t>
      </w:r>
      <w:r w:rsidR="00AE0D51">
        <w:t>s</w:t>
      </w:r>
      <w:r w:rsidRPr="00800FEB">
        <w:t xml:space="preserve"> 5-8 </w:t>
      </w:r>
      <w:r w:rsidR="003B7D9A">
        <w:t>spoke of</w:t>
      </w:r>
      <w:r w:rsidR="003B7D9A" w:rsidRPr="00800FEB">
        <w:t xml:space="preserve"> </w:t>
      </w:r>
      <w:r w:rsidRPr="00800FEB">
        <w:t>a</w:t>
      </w:r>
      <w:r w:rsidR="003B7D9A">
        <w:t>n</w:t>
      </w:r>
      <w:r w:rsidRPr="00800FEB">
        <w:t xml:space="preserve"> </w:t>
      </w:r>
      <w:r w:rsidR="003B7D9A">
        <w:t xml:space="preserve">absence </w:t>
      </w:r>
      <w:r w:rsidRPr="00800FEB">
        <w:t xml:space="preserve">of content leadership to drive </w:t>
      </w:r>
      <w:r w:rsidR="006F0972">
        <w:t>data analysis</w:t>
      </w:r>
      <w:r w:rsidRPr="00800FEB">
        <w:t xml:space="preserve">, </w:t>
      </w:r>
      <w:r w:rsidR="00AE0D51">
        <w:t xml:space="preserve">noting that </w:t>
      </w:r>
      <w:r w:rsidRPr="00800FEB">
        <w:t xml:space="preserve">having only one </w:t>
      </w:r>
      <w:r w:rsidR="006F0972">
        <w:t xml:space="preserve">content </w:t>
      </w:r>
      <w:r w:rsidRPr="00800FEB">
        <w:t>teacher per grade did not support coll</w:t>
      </w:r>
      <w:r>
        <w:t>aboration.</w:t>
      </w:r>
    </w:p>
    <w:p w:rsidR="00517CC6" w:rsidRDefault="00517CC6" w:rsidP="00517CC6">
      <w:pPr>
        <w:tabs>
          <w:tab w:val="left" w:pos="360"/>
          <w:tab w:val="left" w:pos="720"/>
          <w:tab w:val="left" w:pos="1080"/>
          <w:tab w:val="left" w:pos="1440"/>
          <w:tab w:val="left" w:pos="1800"/>
          <w:tab w:val="left" w:pos="2160"/>
        </w:tabs>
        <w:ind w:left="1080" w:hanging="1080"/>
      </w:pPr>
      <w:r>
        <w:tab/>
      </w:r>
      <w:r>
        <w:tab/>
        <w:t>3</w:t>
      </w:r>
      <w:r w:rsidRPr="00800FEB">
        <w:t>.</w:t>
      </w:r>
      <w:r w:rsidRPr="00800FEB">
        <w:tab/>
      </w:r>
      <w:r w:rsidRPr="00BB532A">
        <w:t>Interviewees reported that every school has a leadership team, but not a data team</w:t>
      </w:r>
      <w:r>
        <w:t xml:space="preserve">. </w:t>
      </w:r>
      <w:r w:rsidR="00AE0D51">
        <w:t>T</w:t>
      </w:r>
      <w:r>
        <w:t xml:space="preserve">he team </w:t>
      </w:r>
      <w:r w:rsidR="00AE0D51">
        <w:t xml:space="preserve">was told </w:t>
      </w:r>
      <w:r w:rsidR="006F0972">
        <w:t>that only the high school has</w:t>
      </w:r>
      <w:r>
        <w:t xml:space="preserve"> </w:t>
      </w:r>
      <w:r w:rsidR="00AE0D51">
        <w:t xml:space="preserve">a </w:t>
      </w:r>
      <w:r>
        <w:t xml:space="preserve">data team.  </w:t>
      </w:r>
      <w:r w:rsidR="006F0972" w:rsidRPr="006F0972">
        <w:t>The high school</w:t>
      </w:r>
      <w:r w:rsidRPr="006F0972">
        <w:t xml:space="preserve"> data </w:t>
      </w:r>
      <w:r w:rsidR="00AE0D51">
        <w:t xml:space="preserve">team </w:t>
      </w:r>
      <w:r w:rsidRPr="006F0972">
        <w:t xml:space="preserve">was formed following a recommendation from the 2014 </w:t>
      </w:r>
      <w:r w:rsidRPr="006F0972">
        <w:rPr>
          <w:i/>
        </w:rPr>
        <w:t>Wes</w:t>
      </w:r>
      <w:r w:rsidR="006F0972" w:rsidRPr="006F0972">
        <w:rPr>
          <w:i/>
        </w:rPr>
        <w:t>tEd</w:t>
      </w:r>
      <w:r w:rsidRPr="006F0972">
        <w:rPr>
          <w:i/>
        </w:rPr>
        <w:t xml:space="preserve"> </w:t>
      </w:r>
      <w:r w:rsidRPr="006F0972">
        <w:t xml:space="preserve">review of the high school’s English Language </w:t>
      </w:r>
      <w:r w:rsidR="00C71DDC" w:rsidRPr="006F0972">
        <w:t>Learn</w:t>
      </w:r>
      <w:r w:rsidR="00C71DDC">
        <w:t>ing</w:t>
      </w:r>
      <w:r w:rsidR="00C71DDC" w:rsidRPr="006F0972">
        <w:t xml:space="preserve"> </w:t>
      </w:r>
      <w:r w:rsidRPr="006F0972">
        <w:t>program.</w:t>
      </w:r>
      <w:r>
        <w:t xml:space="preserve"> </w:t>
      </w:r>
    </w:p>
    <w:p w:rsidR="00517CC6" w:rsidRDefault="00517CC6" w:rsidP="00517CC6">
      <w:pPr>
        <w:tabs>
          <w:tab w:val="left" w:pos="360"/>
          <w:tab w:val="left" w:pos="720"/>
          <w:tab w:val="left" w:pos="1080"/>
          <w:tab w:val="left" w:pos="1440"/>
          <w:tab w:val="left" w:pos="1800"/>
          <w:tab w:val="left" w:pos="2160"/>
        </w:tabs>
        <w:ind w:left="1080" w:hanging="1080"/>
      </w:pPr>
      <w:r>
        <w:tab/>
      </w:r>
      <w:r>
        <w:tab/>
        <w:t>4</w:t>
      </w:r>
      <w:r w:rsidRPr="004A29A1">
        <w:t>.</w:t>
      </w:r>
      <w:r>
        <w:tab/>
      </w:r>
      <w:r w:rsidRPr="004A29A1">
        <w:t>All schools in the district have common planning time</w:t>
      </w:r>
      <w:r w:rsidR="00D944D8">
        <w:t xml:space="preserve"> (CPT)</w:t>
      </w:r>
      <w:r w:rsidRPr="004A29A1">
        <w:t>; however, the amount of time varies by school with the high school having the most time for teacher collaboration</w:t>
      </w:r>
      <w:r>
        <w:t>.</w:t>
      </w:r>
      <w:r w:rsidR="00D944D8">
        <w:t xml:space="preserve"> </w:t>
      </w:r>
      <w:r w:rsidR="00D944D8">
        <w:rPr>
          <w:rStyle w:val="FootnoteReference"/>
        </w:rPr>
        <w:footnoteReference w:id="12"/>
      </w:r>
    </w:p>
    <w:p w:rsidR="003B7D9A" w:rsidRDefault="003B7D9A" w:rsidP="003B7D9A">
      <w:pPr>
        <w:tabs>
          <w:tab w:val="left" w:pos="360"/>
          <w:tab w:val="left" w:pos="720"/>
          <w:tab w:val="left" w:pos="1080"/>
          <w:tab w:val="left" w:pos="1440"/>
          <w:tab w:val="left" w:pos="1800"/>
          <w:tab w:val="left" w:pos="2160"/>
        </w:tabs>
        <w:ind w:left="1440" w:hanging="1440"/>
      </w:pPr>
      <w:r>
        <w:tab/>
      </w:r>
      <w:r>
        <w:tab/>
      </w:r>
      <w:r>
        <w:tab/>
        <w:t>a.</w:t>
      </w:r>
      <w:r>
        <w:tab/>
        <w:t>During this time, co-teachers and content teachers can meet to go over data such as MCAS, attendance and behavioral data.</w:t>
      </w:r>
    </w:p>
    <w:p w:rsidR="00E01DC9" w:rsidRDefault="00517CC6" w:rsidP="00D944D8">
      <w:pPr>
        <w:tabs>
          <w:tab w:val="left" w:pos="360"/>
          <w:tab w:val="left" w:pos="720"/>
          <w:tab w:val="left" w:pos="1080"/>
          <w:tab w:val="left" w:pos="1440"/>
          <w:tab w:val="left" w:pos="1800"/>
          <w:tab w:val="left" w:pos="2160"/>
        </w:tabs>
        <w:ind w:left="1080" w:hanging="360"/>
      </w:pPr>
      <w:r>
        <w:t>5.</w:t>
      </w:r>
      <w:r w:rsidRPr="006324E5">
        <w:t xml:space="preserve"> </w:t>
      </w:r>
      <w:r w:rsidRPr="006324E5">
        <w:tab/>
      </w:r>
      <w:r>
        <w:t>While each K-8 school has</w:t>
      </w:r>
      <w:r w:rsidR="006F0972">
        <w:t xml:space="preserve"> a</w:t>
      </w:r>
      <w:r>
        <w:t xml:space="preserve"> literacy coach, there are only 3 math coaches.  Salemwood, the largest K-8 school, has one math coach</w:t>
      </w:r>
      <w:r w:rsidR="0072530C">
        <w:t>;</w:t>
      </w:r>
      <w:r>
        <w:t xml:space="preserve"> the remaining four schools share two math coaches.  </w:t>
      </w:r>
    </w:p>
    <w:p w:rsidR="00916318" w:rsidRDefault="00E01DC9">
      <w:pPr>
        <w:tabs>
          <w:tab w:val="left" w:pos="360"/>
          <w:tab w:val="left" w:pos="720"/>
          <w:tab w:val="left" w:pos="1080"/>
          <w:tab w:val="left" w:pos="1440"/>
          <w:tab w:val="left" w:pos="1800"/>
          <w:tab w:val="left" w:pos="2160"/>
        </w:tabs>
        <w:ind w:left="1440" w:hanging="720"/>
      </w:pPr>
      <w:r>
        <w:tab/>
      </w:r>
      <w:r w:rsidR="00D944D8">
        <w:t>a.</w:t>
      </w:r>
      <w:r w:rsidR="00D944D8">
        <w:tab/>
        <w:t>T</w:t>
      </w:r>
      <w:r w:rsidR="00517CC6" w:rsidRPr="00957957">
        <w:t xml:space="preserve">he team </w:t>
      </w:r>
      <w:r w:rsidR="00D944D8">
        <w:t>was told</w:t>
      </w:r>
      <w:r w:rsidR="00D944D8" w:rsidRPr="00957957">
        <w:t xml:space="preserve"> </w:t>
      </w:r>
      <w:r w:rsidR="00517CC6" w:rsidRPr="00957957">
        <w:t>that Beebe, Forestdale</w:t>
      </w:r>
      <w:r w:rsidR="004A7665">
        <w:t>,</w:t>
      </w:r>
      <w:r w:rsidR="00517CC6" w:rsidRPr="00957957">
        <w:t xml:space="preserve"> and Linden </w:t>
      </w:r>
      <w:r w:rsidR="00D944D8">
        <w:t>do not</w:t>
      </w:r>
      <w:r w:rsidR="00D944D8" w:rsidRPr="00957957">
        <w:t xml:space="preserve"> </w:t>
      </w:r>
      <w:r w:rsidR="00517CC6" w:rsidRPr="00957957">
        <w:t>conduct data meetings specifically about math.</w:t>
      </w:r>
      <w:r w:rsidR="00517CC6">
        <w:t xml:space="preserve">   Interviewees told the team that while ma</w:t>
      </w:r>
      <w:r w:rsidR="006F0972">
        <w:t>th coaches may develop school-</w:t>
      </w:r>
      <w:r w:rsidR="00517CC6">
        <w:t>based benchmark assessment</w:t>
      </w:r>
      <w:r w:rsidR="00D944D8">
        <w:t>s</w:t>
      </w:r>
      <w:r w:rsidR="00517CC6">
        <w:t xml:space="preserve"> for math, they are not used</w:t>
      </w:r>
      <w:r w:rsidR="006F0972">
        <w:t xml:space="preserve"> in all schools</w:t>
      </w:r>
      <w:r w:rsidR="00517CC6">
        <w:t xml:space="preserve">.  </w:t>
      </w:r>
    </w:p>
    <w:p w:rsidR="00D944D8" w:rsidRDefault="00517CC6" w:rsidP="00517CC6">
      <w:pPr>
        <w:tabs>
          <w:tab w:val="left" w:pos="360"/>
          <w:tab w:val="left" w:pos="720"/>
          <w:tab w:val="left" w:pos="1080"/>
          <w:tab w:val="left" w:pos="1440"/>
          <w:tab w:val="left" w:pos="1800"/>
          <w:tab w:val="left" w:pos="2160"/>
        </w:tabs>
        <w:ind w:left="1080" w:hanging="1080"/>
      </w:pPr>
      <w:r>
        <w:tab/>
      </w:r>
      <w:r>
        <w:tab/>
        <w:t>6</w:t>
      </w:r>
      <w:r w:rsidRPr="005816AA">
        <w:t xml:space="preserve">. </w:t>
      </w:r>
      <w:r w:rsidRPr="005816AA">
        <w:tab/>
      </w:r>
      <w:r>
        <w:t xml:space="preserve">The high school is experiencing a shift to being more data focused. </w:t>
      </w:r>
      <w:r w:rsidR="006F0972">
        <w:t xml:space="preserve"> </w:t>
      </w:r>
      <w:r w:rsidRPr="008D5B2D">
        <w:t>Interviewees stated that in the past, high school teachers</w:t>
      </w:r>
      <w:r>
        <w:t xml:space="preserve"> did not look at a lot of data.</w:t>
      </w:r>
      <w:r w:rsidR="006F0972">
        <w:t xml:space="preserve"> For example, common mid</w:t>
      </w:r>
      <w:r>
        <w:t xml:space="preserve">terms and finals were not consistently looked at in a systematic and targeted way. The </w:t>
      </w:r>
      <w:r w:rsidR="006F0972">
        <w:t xml:space="preserve">new </w:t>
      </w:r>
      <w:r>
        <w:t xml:space="preserve">principal is now meeting with content teams and starting to drill down on data and what it means for instruction and testing.  For example, by drilling down on MCAS data, teachers discovered </w:t>
      </w:r>
      <w:r w:rsidR="00D944D8">
        <w:t>that students were struggling with</w:t>
      </w:r>
      <w:r>
        <w:t xml:space="preserve"> writing in math, ELA</w:t>
      </w:r>
      <w:r w:rsidR="00D944D8">
        <w:t>,</w:t>
      </w:r>
      <w:r>
        <w:t xml:space="preserve"> and science. </w:t>
      </w:r>
    </w:p>
    <w:p w:rsidR="00517CC6" w:rsidRDefault="00517CC6" w:rsidP="00937498">
      <w:pPr>
        <w:tabs>
          <w:tab w:val="left" w:pos="360"/>
          <w:tab w:val="left" w:pos="720"/>
          <w:tab w:val="left" w:pos="1440"/>
          <w:tab w:val="left" w:pos="1800"/>
          <w:tab w:val="left" w:pos="2160"/>
        </w:tabs>
        <w:ind w:left="720" w:hanging="720"/>
      </w:pPr>
      <w:r>
        <w:tab/>
      </w:r>
      <w:r w:rsidRPr="00937498">
        <w:rPr>
          <w:b/>
        </w:rPr>
        <w:t>D.</w:t>
      </w:r>
      <w:r>
        <w:tab/>
        <w:t>District leaders and teachers do not have easy access to the information they need to make informed decisions.</w:t>
      </w:r>
    </w:p>
    <w:p w:rsidR="00517CC6" w:rsidRDefault="00517CC6" w:rsidP="00517CC6">
      <w:pPr>
        <w:tabs>
          <w:tab w:val="left" w:pos="360"/>
          <w:tab w:val="left" w:pos="720"/>
          <w:tab w:val="left" w:pos="1080"/>
          <w:tab w:val="left" w:pos="1440"/>
          <w:tab w:val="left" w:pos="1800"/>
          <w:tab w:val="left" w:pos="2160"/>
        </w:tabs>
        <w:ind w:left="1080" w:hanging="1080"/>
      </w:pPr>
      <w:r>
        <w:tab/>
      </w:r>
      <w:r>
        <w:tab/>
        <w:t>1</w:t>
      </w:r>
      <w:r w:rsidRPr="00C73849">
        <w:t>.</w:t>
      </w:r>
      <w:r w:rsidRPr="00C73849">
        <w:tab/>
        <w:t xml:space="preserve">The district has a data manager </w:t>
      </w:r>
      <w:r>
        <w:t xml:space="preserve">who </w:t>
      </w:r>
      <w:r w:rsidRPr="00C73849">
        <w:t>oversee</w:t>
      </w:r>
      <w:r>
        <w:t>s</w:t>
      </w:r>
      <w:r w:rsidRPr="00C73849">
        <w:t xml:space="preserve"> </w:t>
      </w:r>
      <w:r>
        <w:t xml:space="preserve">the </w:t>
      </w:r>
      <w:r w:rsidRPr="00C73849">
        <w:t>entry of data into the district’s data management system, Aspen</w:t>
      </w:r>
      <w:r w:rsidR="00937498">
        <w:t xml:space="preserve"> </w:t>
      </w:r>
      <w:r w:rsidRPr="00C73849">
        <w:t>X2</w:t>
      </w:r>
      <w:r w:rsidR="00937498">
        <w:t>,</w:t>
      </w:r>
      <w:r w:rsidRPr="00C73849">
        <w:t xml:space="preserve"> and repor</w:t>
      </w:r>
      <w:r w:rsidR="00937498">
        <w:t>ts</w:t>
      </w:r>
      <w:r>
        <w:t xml:space="preserve"> </w:t>
      </w:r>
      <w:r w:rsidRPr="00C73849">
        <w:t xml:space="preserve">data to the </w:t>
      </w:r>
      <w:r w:rsidRPr="00937498">
        <w:t xml:space="preserve">state.  The data manager is </w:t>
      </w:r>
      <w:r w:rsidR="00937498">
        <w:t xml:space="preserve">also </w:t>
      </w:r>
      <w:r w:rsidRPr="00937498">
        <w:t>respo</w:t>
      </w:r>
      <w:r w:rsidR="00937498" w:rsidRPr="00937498">
        <w:t xml:space="preserve">nsible </w:t>
      </w:r>
      <w:r w:rsidR="00937498">
        <w:t>for accessing Edwin</w:t>
      </w:r>
      <w:r w:rsidRPr="00937498">
        <w:t xml:space="preserve"> analytics.</w:t>
      </w:r>
      <w:r w:rsidR="00937498">
        <w:t xml:space="preserve"> </w:t>
      </w:r>
      <w:r w:rsidR="00B82072">
        <w:t>T</w:t>
      </w:r>
      <w:r w:rsidRPr="00937498">
        <w:t xml:space="preserve">he team </w:t>
      </w:r>
      <w:r w:rsidR="00B82072">
        <w:t xml:space="preserve">was told </w:t>
      </w:r>
      <w:r w:rsidRPr="00937498">
        <w:t>that the data manager ensures that the system is functioning</w:t>
      </w:r>
      <w:r>
        <w:t>, but is not involved in data analysis</w:t>
      </w:r>
      <w:r w:rsidR="00937498">
        <w:t xml:space="preserve"> or sharing data analysis</w:t>
      </w:r>
      <w:r>
        <w:t>.  There is no one person in the district in charge of data analysis.</w:t>
      </w:r>
    </w:p>
    <w:p w:rsidR="00517CC6" w:rsidRDefault="00517CC6" w:rsidP="00B82072">
      <w:pPr>
        <w:tabs>
          <w:tab w:val="left" w:pos="360"/>
          <w:tab w:val="left" w:pos="720"/>
          <w:tab w:val="left" w:pos="1080"/>
          <w:tab w:val="left" w:pos="1440"/>
          <w:tab w:val="left" w:pos="1800"/>
          <w:tab w:val="left" w:pos="2160"/>
        </w:tabs>
        <w:ind w:left="1440" w:hanging="1440"/>
      </w:pPr>
      <w:r>
        <w:lastRenderedPageBreak/>
        <w:tab/>
      </w:r>
      <w:r>
        <w:tab/>
      </w:r>
      <w:r>
        <w:tab/>
      </w:r>
      <w:r w:rsidRPr="00314109">
        <w:t xml:space="preserve">a. </w:t>
      </w:r>
      <w:r w:rsidRPr="00314109">
        <w:tab/>
      </w:r>
      <w:r w:rsidR="00B82072">
        <w:t>Interviewees said</w:t>
      </w:r>
      <w:r w:rsidR="00B82072" w:rsidRPr="00670412">
        <w:t xml:space="preserve"> </w:t>
      </w:r>
      <w:r w:rsidRPr="00670412">
        <w:t>that while As</w:t>
      </w:r>
      <w:r w:rsidR="00980BE1">
        <w:t>pen</w:t>
      </w:r>
      <w:r w:rsidR="00937498">
        <w:t xml:space="preserve"> </w:t>
      </w:r>
      <w:r w:rsidR="00980BE1">
        <w:t xml:space="preserve">X2 is </w:t>
      </w:r>
      <w:r w:rsidRPr="00670412">
        <w:t>capable of being a fully</w:t>
      </w:r>
      <w:r w:rsidR="00980BE1">
        <w:t xml:space="preserve"> </w:t>
      </w:r>
      <w:r w:rsidR="00B82072">
        <w:t>SIF-</w:t>
      </w:r>
      <w:r w:rsidRPr="00670412">
        <w:t>enabled Student Information System, the district</w:t>
      </w:r>
      <w:r w:rsidR="00980BE1">
        <w:t xml:space="preserve"> has not moved </w:t>
      </w:r>
      <w:r w:rsidRPr="00670412">
        <w:t>for</w:t>
      </w:r>
      <w:r w:rsidR="00980BE1">
        <w:t>ward</w:t>
      </w:r>
      <w:r w:rsidR="00937498">
        <w:t xml:space="preserve"> </w:t>
      </w:r>
      <w:r w:rsidRPr="00670412">
        <w:t xml:space="preserve">with </w:t>
      </w:r>
      <w:r w:rsidR="00937498">
        <w:t xml:space="preserve">setting up the </w:t>
      </w:r>
      <w:r w:rsidRPr="00670412">
        <w:t>interoperability framework</w:t>
      </w:r>
      <w:r>
        <w:t>.</w:t>
      </w:r>
    </w:p>
    <w:p w:rsidR="00517CC6" w:rsidRDefault="00517CC6" w:rsidP="00517CC6">
      <w:pPr>
        <w:tabs>
          <w:tab w:val="left" w:pos="360"/>
          <w:tab w:val="left" w:pos="720"/>
          <w:tab w:val="left" w:pos="1080"/>
          <w:tab w:val="left" w:pos="1440"/>
          <w:tab w:val="left" w:pos="1800"/>
          <w:tab w:val="left" w:pos="2160"/>
        </w:tabs>
        <w:ind w:left="1080" w:hanging="1080"/>
      </w:pPr>
      <w:r>
        <w:tab/>
      </w:r>
      <w:r>
        <w:tab/>
        <w:t>2</w:t>
      </w:r>
      <w:r w:rsidRPr="00670412">
        <w:t>.</w:t>
      </w:r>
      <w:r w:rsidRPr="00670412">
        <w:tab/>
      </w:r>
      <w:r w:rsidRPr="00FC2675">
        <w:t xml:space="preserve">Interviewees stated that they did not </w:t>
      </w:r>
      <w:r w:rsidR="00937498">
        <w:t xml:space="preserve">have access to EWIS </w:t>
      </w:r>
      <w:r>
        <w:t xml:space="preserve">reports and data on </w:t>
      </w:r>
      <w:r w:rsidR="00B82072">
        <w:t>at-</w:t>
      </w:r>
      <w:r w:rsidRPr="00FC2675">
        <w:t>risk students</w:t>
      </w:r>
      <w:r>
        <w:t>.</w:t>
      </w:r>
      <w:r w:rsidRPr="00FC2675">
        <w:t xml:space="preserve"> In addition, district and school leaders </w:t>
      </w:r>
      <w:r w:rsidR="00B82072">
        <w:t xml:space="preserve">said </w:t>
      </w:r>
      <w:r w:rsidR="00980BE1">
        <w:t>that they need</w:t>
      </w:r>
      <w:r w:rsidR="00B82072">
        <w:t>ed</w:t>
      </w:r>
      <w:r w:rsidR="00980BE1">
        <w:t xml:space="preserve"> </w:t>
      </w:r>
      <w:r w:rsidRPr="00FC2675">
        <w:t>a tracking</w:t>
      </w:r>
      <w:r>
        <w:t xml:space="preserve"> </w:t>
      </w:r>
      <w:r w:rsidRPr="00FC2675">
        <w:t xml:space="preserve">system to run reports and to determine which students </w:t>
      </w:r>
      <w:r w:rsidR="00B82072">
        <w:t>were</w:t>
      </w:r>
      <w:r w:rsidR="00B82072" w:rsidRPr="00FC2675">
        <w:t xml:space="preserve"> </w:t>
      </w:r>
      <w:r w:rsidRPr="00FC2675">
        <w:t>receiving int</w:t>
      </w:r>
      <w:r w:rsidR="00937498">
        <w:t>erventions</w:t>
      </w:r>
      <w:r>
        <w:t>.</w:t>
      </w:r>
    </w:p>
    <w:p w:rsidR="00517CC6" w:rsidRDefault="00517CC6" w:rsidP="00517CC6">
      <w:pPr>
        <w:tabs>
          <w:tab w:val="left" w:pos="360"/>
          <w:tab w:val="left" w:pos="720"/>
          <w:tab w:val="left" w:pos="1080"/>
          <w:tab w:val="left" w:pos="1440"/>
          <w:tab w:val="left" w:pos="1800"/>
          <w:tab w:val="left" w:pos="2160"/>
        </w:tabs>
        <w:ind w:left="1080" w:hanging="1080"/>
      </w:pPr>
      <w:r>
        <w:tab/>
      </w:r>
      <w:r>
        <w:tab/>
        <w:t>3</w:t>
      </w:r>
      <w:r w:rsidRPr="00800D15">
        <w:t>.</w:t>
      </w:r>
      <w:r w:rsidRPr="00800D15">
        <w:tab/>
      </w:r>
      <w:r>
        <w:t>Teachers and school leaders’ data capacity was hindered by the district’s use of three</w:t>
      </w:r>
      <w:r w:rsidRPr="00800D15">
        <w:t xml:space="preserve"> different analytical </w:t>
      </w:r>
      <w:r w:rsidRPr="00937498">
        <w:t>systems over the past three school years: Scantron, Performance Matters</w:t>
      </w:r>
      <w:r w:rsidR="00B82072">
        <w:t>,</w:t>
      </w:r>
      <w:r w:rsidRPr="00937498">
        <w:t xml:space="preserve"> and Mastery Connects. </w:t>
      </w:r>
      <w:r w:rsidR="00B82072">
        <w:t>In 2016-2017</w:t>
      </w:r>
      <w:r w:rsidRPr="00937498">
        <w:t xml:space="preserve">, the district adopted Mastery Connects, </w:t>
      </w:r>
      <w:r w:rsidR="00937498">
        <w:t xml:space="preserve">because </w:t>
      </w:r>
      <w:r w:rsidR="00370523">
        <w:t>most</w:t>
      </w:r>
      <w:r w:rsidRPr="00937498">
        <w:t xml:space="preserve"> of the</w:t>
      </w:r>
      <w:r w:rsidR="00370523">
        <w:t xml:space="preserve"> 5DP’s</w:t>
      </w:r>
      <w:r w:rsidRPr="00937498">
        <w:t xml:space="preserve"> partner</w:t>
      </w:r>
      <w:r w:rsidR="00370523">
        <w:t xml:space="preserve"> district</w:t>
      </w:r>
      <w:r w:rsidRPr="00937498">
        <w:t>s</w:t>
      </w:r>
      <w:r w:rsidR="00B82072">
        <w:t xml:space="preserve"> use it</w:t>
      </w:r>
      <w:r w:rsidRPr="00937498">
        <w:t xml:space="preserve">.   Mastery Connects </w:t>
      </w:r>
      <w:r w:rsidR="00B82072">
        <w:t>enables</w:t>
      </w:r>
      <w:r w:rsidRPr="00937498">
        <w:t xml:space="preserve"> teachers and principals</w:t>
      </w:r>
      <w:r w:rsidR="008E2018">
        <w:t xml:space="preserve"> </w:t>
      </w:r>
      <w:r w:rsidRPr="00937498">
        <w:t>immediate access to data, which they did not have previously.</w:t>
      </w:r>
      <w:r>
        <w:t xml:space="preserve"> In the past, teachers were not able </w:t>
      </w:r>
      <w:r w:rsidRPr="00D02DD3">
        <w:t xml:space="preserve">to scan their own data, to compare assessment results beyond </w:t>
      </w:r>
      <w:r w:rsidR="00B82072">
        <w:t>the district, or</w:t>
      </w:r>
      <w:r w:rsidR="00B82072" w:rsidRPr="00D02DD3">
        <w:t xml:space="preserve"> </w:t>
      </w:r>
      <w:r w:rsidRPr="00D02DD3">
        <w:t>to access and track mastery of standards in their own classrooms</w:t>
      </w:r>
      <w:r>
        <w:t xml:space="preserve">. </w:t>
      </w:r>
      <w:r w:rsidR="00B82072">
        <w:t xml:space="preserve">Interviewees stated that </w:t>
      </w:r>
      <w:r>
        <w:t>Maste</w:t>
      </w:r>
      <w:r w:rsidR="00370523">
        <w:t xml:space="preserve">ry Connects </w:t>
      </w:r>
      <w:r w:rsidR="00B82072">
        <w:t xml:space="preserve">enables them to </w:t>
      </w:r>
      <w:r w:rsidR="00261F2D">
        <w:t>d</w:t>
      </w:r>
      <w:r w:rsidR="00B82072">
        <w:t xml:space="preserve">o </w:t>
      </w:r>
      <w:r w:rsidR="00370523">
        <w:t xml:space="preserve">all </w:t>
      </w:r>
      <w:r w:rsidR="00B82072">
        <w:t>these tasks</w:t>
      </w:r>
      <w:r>
        <w:t xml:space="preserve">. </w:t>
      </w:r>
    </w:p>
    <w:p w:rsidR="00517CC6" w:rsidRDefault="00517CC6" w:rsidP="00B82072">
      <w:pPr>
        <w:tabs>
          <w:tab w:val="left" w:pos="360"/>
          <w:tab w:val="left" w:pos="720"/>
          <w:tab w:val="left" w:pos="1080"/>
          <w:tab w:val="left" w:pos="1440"/>
          <w:tab w:val="left" w:pos="1800"/>
          <w:tab w:val="left" w:pos="2160"/>
        </w:tabs>
        <w:ind w:left="1440" w:hanging="1440"/>
      </w:pPr>
      <w:r>
        <w:tab/>
      </w:r>
      <w:r>
        <w:tab/>
      </w:r>
      <w:r>
        <w:tab/>
      </w:r>
      <w:r w:rsidRPr="00D02DD3">
        <w:t xml:space="preserve">a. </w:t>
      </w:r>
      <w:r w:rsidRPr="00D02DD3">
        <w:tab/>
        <w:t>Principals, coaches</w:t>
      </w:r>
      <w:r w:rsidR="00B82072">
        <w:t>,</w:t>
      </w:r>
      <w:r w:rsidRPr="00D02DD3">
        <w:t xml:space="preserve"> and teacher leaders </w:t>
      </w:r>
      <w:r w:rsidR="00B82072">
        <w:t>have been</w:t>
      </w:r>
      <w:r w:rsidR="00B82072" w:rsidRPr="00D02DD3">
        <w:t xml:space="preserve"> </w:t>
      </w:r>
      <w:r w:rsidRPr="00D02DD3">
        <w:t xml:space="preserve">trained in Mastery Connects. Teacher leaders </w:t>
      </w:r>
      <w:r w:rsidR="00B82072">
        <w:t>are to</w:t>
      </w:r>
      <w:r w:rsidR="00B82072" w:rsidRPr="00D02DD3">
        <w:t xml:space="preserve"> </w:t>
      </w:r>
      <w:r w:rsidRPr="00D02DD3">
        <w:t xml:space="preserve">train teachers to use </w:t>
      </w:r>
      <w:r w:rsidR="00B82072">
        <w:t>this system</w:t>
      </w:r>
      <w:r>
        <w:t>.</w:t>
      </w:r>
    </w:p>
    <w:p w:rsidR="00517CC6" w:rsidRDefault="00517CC6" w:rsidP="00B82072">
      <w:pPr>
        <w:tabs>
          <w:tab w:val="left" w:pos="360"/>
          <w:tab w:val="left" w:pos="720"/>
          <w:tab w:val="left" w:pos="1080"/>
          <w:tab w:val="left" w:pos="1440"/>
          <w:tab w:val="left" w:pos="1800"/>
          <w:tab w:val="left" w:pos="2160"/>
        </w:tabs>
        <w:ind w:left="1440" w:hanging="1440"/>
      </w:pPr>
      <w:r>
        <w:tab/>
      </w:r>
      <w:r>
        <w:tab/>
      </w:r>
      <w:r>
        <w:tab/>
      </w:r>
      <w:r w:rsidRPr="00AB2164">
        <w:t xml:space="preserve">b. </w:t>
      </w:r>
      <w:r w:rsidRPr="00AB2164">
        <w:tab/>
      </w:r>
      <w:r w:rsidR="00B82072" w:rsidRPr="00AB2164">
        <w:t>High</w:t>
      </w:r>
      <w:r w:rsidR="00B82072">
        <w:t>-</w:t>
      </w:r>
      <w:r w:rsidRPr="00AB2164">
        <w:t xml:space="preserve">school teachers told the team that they </w:t>
      </w:r>
      <w:r w:rsidR="00B82072" w:rsidRPr="00AB2164">
        <w:t>hope</w:t>
      </w:r>
      <w:r w:rsidR="00B82072">
        <w:t>d</w:t>
      </w:r>
      <w:r w:rsidR="00B82072" w:rsidRPr="00AB2164">
        <w:t xml:space="preserve"> </w:t>
      </w:r>
      <w:r w:rsidRPr="00AB2164">
        <w:t xml:space="preserve">that Mastery Connects </w:t>
      </w:r>
      <w:r w:rsidR="00B82072">
        <w:t xml:space="preserve">would </w:t>
      </w:r>
      <w:r w:rsidRPr="00AB2164">
        <w:t>a</w:t>
      </w:r>
      <w:r w:rsidR="00370523">
        <w:t>llow them to link data from mid</w:t>
      </w:r>
      <w:r w:rsidRPr="00AB2164">
        <w:t>terms and finals to MCAS standards</w:t>
      </w:r>
      <w:r w:rsidR="00370523">
        <w:t>,</w:t>
      </w:r>
      <w:r>
        <w:t xml:space="preserve"> something they </w:t>
      </w:r>
      <w:r w:rsidR="00B82072">
        <w:t xml:space="preserve">have </w:t>
      </w:r>
      <w:r>
        <w:t>not been able to do in the past.</w:t>
      </w:r>
    </w:p>
    <w:p w:rsidR="00517CC6" w:rsidRDefault="00517CC6" w:rsidP="00B82072">
      <w:pPr>
        <w:tabs>
          <w:tab w:val="left" w:pos="360"/>
          <w:tab w:val="left" w:pos="720"/>
          <w:tab w:val="left" w:pos="1080"/>
          <w:tab w:val="left" w:pos="1440"/>
          <w:tab w:val="left" w:pos="1800"/>
          <w:tab w:val="left" w:pos="2160"/>
        </w:tabs>
        <w:ind w:left="1440" w:hanging="1440"/>
      </w:pPr>
      <w:r>
        <w:tab/>
      </w:r>
      <w:r>
        <w:tab/>
      </w:r>
      <w:r>
        <w:tab/>
        <w:t>c</w:t>
      </w:r>
      <w:r w:rsidRPr="00395F5C">
        <w:t xml:space="preserve">. </w:t>
      </w:r>
      <w:r w:rsidRPr="00395F5C">
        <w:tab/>
        <w:t xml:space="preserve">District leaders reported that </w:t>
      </w:r>
      <w:r w:rsidR="00B82072">
        <w:t xml:space="preserve">having district assessments on different platforms has been challenging and the district planned to have </w:t>
      </w:r>
      <w:r w:rsidR="00B82072" w:rsidRPr="00395F5C">
        <w:t xml:space="preserve">all district assessments on the same platform </w:t>
      </w:r>
      <w:r w:rsidR="00B82072">
        <w:t xml:space="preserve">in </w:t>
      </w:r>
      <w:r w:rsidRPr="00395F5C">
        <w:t>the 2017-2018 school year</w:t>
      </w:r>
      <w:r>
        <w:t>.</w:t>
      </w:r>
    </w:p>
    <w:p w:rsidR="00517CC6" w:rsidRDefault="00980BE1" w:rsidP="00CE1929">
      <w:pPr>
        <w:tabs>
          <w:tab w:val="left" w:pos="720"/>
          <w:tab w:val="left" w:pos="1440"/>
          <w:tab w:val="left" w:pos="1800"/>
          <w:tab w:val="left" w:pos="2160"/>
        </w:tabs>
      </w:pPr>
      <w:r w:rsidRPr="00980BE1">
        <w:rPr>
          <w:b/>
        </w:rPr>
        <w:t>Impact:</w:t>
      </w:r>
      <w:r>
        <w:t xml:space="preserve">  </w:t>
      </w:r>
      <w:r w:rsidR="00517CC6">
        <w:t xml:space="preserve">Without a comprehensive set of assessments, </w:t>
      </w:r>
      <w:r w:rsidR="00517CC6" w:rsidRPr="003B4322">
        <w:t xml:space="preserve">teachers </w:t>
      </w:r>
      <w:r w:rsidR="00517CC6">
        <w:t xml:space="preserve">are not </w:t>
      </w:r>
      <w:r w:rsidR="00517CC6" w:rsidRPr="003B4322">
        <w:t>getting sufficient information to im</w:t>
      </w:r>
      <w:r w:rsidR="00CE1929">
        <w:t xml:space="preserve">prove student learning.  The </w:t>
      </w:r>
      <w:r w:rsidR="00517CC6">
        <w:t>variation</w:t>
      </w:r>
      <w:r w:rsidR="00CE1929">
        <w:t>s across the district in the amount of</w:t>
      </w:r>
      <w:r w:rsidR="00517CC6">
        <w:t xml:space="preserve"> common planning time to look at data and limited access to relevant district and school-based reports</w:t>
      </w:r>
      <w:r w:rsidR="00CE1929">
        <w:t xml:space="preserve"> make it difficult to develop strengths in analyzing and using data for improvement</w:t>
      </w:r>
      <w:r w:rsidR="00517CC6">
        <w:t xml:space="preserve">.  Finally, </w:t>
      </w:r>
      <w:r w:rsidR="00FB350E" w:rsidRPr="003B4322">
        <w:t>without</w:t>
      </w:r>
      <w:r w:rsidR="00FB350E">
        <w:t xml:space="preserve"> focused leadership and</w:t>
      </w:r>
      <w:r w:rsidR="00FB350E" w:rsidRPr="003B4322">
        <w:t xml:space="preserve"> </w:t>
      </w:r>
      <w:r w:rsidR="00FB350E">
        <w:t xml:space="preserve">sustained </w:t>
      </w:r>
      <w:r w:rsidR="00FB350E" w:rsidRPr="003B4322">
        <w:t>districtwide staff training and support</w:t>
      </w:r>
      <w:r w:rsidR="00FB350E">
        <w:t xml:space="preserve">, </w:t>
      </w:r>
      <w:r w:rsidR="00517CC6">
        <w:t xml:space="preserve">a </w:t>
      </w:r>
      <w:r w:rsidR="00517CC6" w:rsidRPr="003B4322">
        <w:t>culture of using data well cannot be established</w:t>
      </w:r>
      <w:r w:rsidR="00CE1929">
        <w:t>.</w:t>
      </w:r>
      <w:r w:rsidR="00517CC6">
        <w:t xml:space="preserve">  </w:t>
      </w:r>
    </w:p>
    <w:p w:rsidR="00FB350E" w:rsidRDefault="00FB350E" w:rsidP="00CE1929">
      <w:pPr>
        <w:tabs>
          <w:tab w:val="left" w:pos="720"/>
          <w:tab w:val="left" w:pos="1440"/>
          <w:tab w:val="left" w:pos="1800"/>
          <w:tab w:val="left" w:pos="2160"/>
        </w:tabs>
      </w:pPr>
    </w:p>
    <w:p w:rsidR="002C4959" w:rsidRDefault="002C4959" w:rsidP="00CE1929">
      <w:pPr>
        <w:tabs>
          <w:tab w:val="left" w:pos="720"/>
          <w:tab w:val="left" w:pos="1440"/>
          <w:tab w:val="left" w:pos="1800"/>
          <w:tab w:val="left" w:pos="2160"/>
        </w:tabs>
      </w:pPr>
    </w:p>
    <w:p w:rsidR="002C4959" w:rsidRDefault="002C4959" w:rsidP="00CE1929">
      <w:pPr>
        <w:tabs>
          <w:tab w:val="left" w:pos="720"/>
          <w:tab w:val="left" w:pos="1440"/>
          <w:tab w:val="left" w:pos="1800"/>
          <w:tab w:val="left" w:pos="2160"/>
        </w:tabs>
      </w:pPr>
    </w:p>
    <w:p w:rsidR="002C4959" w:rsidRDefault="002C4959" w:rsidP="00CE1929">
      <w:pPr>
        <w:tabs>
          <w:tab w:val="left" w:pos="720"/>
          <w:tab w:val="left" w:pos="1440"/>
          <w:tab w:val="left" w:pos="1800"/>
          <w:tab w:val="left" w:pos="2160"/>
        </w:tabs>
      </w:pPr>
    </w:p>
    <w:p w:rsidR="002C4959" w:rsidRDefault="002C4959" w:rsidP="00CE1929">
      <w:pPr>
        <w:tabs>
          <w:tab w:val="left" w:pos="720"/>
          <w:tab w:val="left" w:pos="1440"/>
          <w:tab w:val="left" w:pos="1800"/>
          <w:tab w:val="left" w:pos="2160"/>
        </w:tabs>
      </w:pPr>
    </w:p>
    <w:p w:rsidR="002C4959" w:rsidRDefault="002C4959" w:rsidP="00CE1929">
      <w:pPr>
        <w:tabs>
          <w:tab w:val="left" w:pos="720"/>
          <w:tab w:val="left" w:pos="1440"/>
          <w:tab w:val="left" w:pos="1800"/>
          <w:tab w:val="left" w:pos="2160"/>
        </w:tabs>
      </w:pPr>
    </w:p>
    <w:p w:rsidR="00517CC6" w:rsidRPr="001834B3" w:rsidRDefault="00517CC6" w:rsidP="00517CC6">
      <w:pPr>
        <w:tabs>
          <w:tab w:val="left" w:pos="360"/>
          <w:tab w:val="left" w:pos="720"/>
          <w:tab w:val="left" w:pos="1080"/>
          <w:tab w:val="left" w:pos="1440"/>
          <w:tab w:val="left" w:pos="1800"/>
          <w:tab w:val="left" w:pos="2160"/>
        </w:tabs>
      </w:pPr>
      <w:r w:rsidRPr="00224D0A">
        <w:rPr>
          <w:b/>
          <w:sz w:val="28"/>
          <w:szCs w:val="28"/>
        </w:rPr>
        <w:lastRenderedPageBreak/>
        <w:t>Recommendation</w:t>
      </w:r>
    </w:p>
    <w:p w:rsidR="00517CC6" w:rsidRDefault="00517CC6" w:rsidP="00517CC6">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The district should develop uni</w:t>
      </w:r>
      <w:r w:rsidR="00D03053">
        <w:rPr>
          <w:b/>
        </w:rPr>
        <w:t xml:space="preserve">form </w:t>
      </w:r>
      <w:r w:rsidR="00FB350E">
        <w:rPr>
          <w:b/>
        </w:rPr>
        <w:t xml:space="preserve">and integrated </w:t>
      </w:r>
      <w:r w:rsidR="00D03053">
        <w:rPr>
          <w:b/>
        </w:rPr>
        <w:t xml:space="preserve">policies, </w:t>
      </w:r>
      <w:r w:rsidR="00FB350E">
        <w:rPr>
          <w:b/>
        </w:rPr>
        <w:t xml:space="preserve">structures, </w:t>
      </w:r>
      <w:r w:rsidR="00D03053">
        <w:rPr>
          <w:b/>
        </w:rPr>
        <w:t xml:space="preserve">and </w:t>
      </w:r>
      <w:r w:rsidR="00FB350E">
        <w:rPr>
          <w:b/>
        </w:rPr>
        <w:t xml:space="preserve">practices </w:t>
      </w:r>
      <w:r>
        <w:rPr>
          <w:b/>
        </w:rPr>
        <w:t>for the continuous collection, analysis</w:t>
      </w:r>
      <w:r w:rsidR="00FB350E">
        <w:rPr>
          <w:b/>
        </w:rPr>
        <w:t>,</w:t>
      </w:r>
      <w:r>
        <w:rPr>
          <w:b/>
        </w:rPr>
        <w:t xml:space="preserve"> and dissemination of </w:t>
      </w:r>
      <w:r w:rsidR="00FB350E">
        <w:rPr>
          <w:b/>
        </w:rPr>
        <w:t xml:space="preserve">student performance and other </w:t>
      </w:r>
      <w:r>
        <w:rPr>
          <w:b/>
        </w:rPr>
        <w:t xml:space="preserve">data </w:t>
      </w:r>
      <w:r w:rsidR="00FB350E">
        <w:rPr>
          <w:b/>
        </w:rPr>
        <w:t>sources</w:t>
      </w:r>
      <w:r>
        <w:rPr>
          <w:b/>
        </w:rPr>
        <w:t xml:space="preserve">.  </w:t>
      </w:r>
    </w:p>
    <w:p w:rsidR="00517CC6" w:rsidRPr="00CF5805" w:rsidRDefault="00517CC6" w:rsidP="00517CC6">
      <w:pPr>
        <w:tabs>
          <w:tab w:val="left" w:pos="360"/>
          <w:tab w:val="left" w:pos="720"/>
          <w:tab w:val="left" w:pos="1080"/>
          <w:tab w:val="left" w:pos="1440"/>
          <w:tab w:val="left" w:pos="1800"/>
          <w:tab w:val="left" w:pos="2160"/>
        </w:tabs>
        <w:ind w:left="720" w:hanging="720"/>
      </w:pPr>
      <w:r>
        <w:rPr>
          <w:b/>
        </w:rPr>
        <w:tab/>
      </w:r>
      <w:r w:rsidRPr="009D6902">
        <w:rPr>
          <w:b/>
        </w:rPr>
        <w:t xml:space="preserve">A. </w:t>
      </w:r>
      <w:r w:rsidRPr="009D6902">
        <w:rPr>
          <w:b/>
        </w:rPr>
        <w:tab/>
      </w:r>
      <w:r>
        <w:t xml:space="preserve">The </w:t>
      </w:r>
      <w:r w:rsidR="00824957">
        <w:t>superintendent, principals, and program leaders, in collaboration with teachers, should develop specific strategies, timelines, and clear expectations for the use of data districtwide</w:t>
      </w:r>
      <w:r w:rsidRPr="00CF5805">
        <w:t>.</w:t>
      </w:r>
    </w:p>
    <w:p w:rsidR="00D03053" w:rsidRDefault="00517CC6" w:rsidP="00D03053">
      <w:pPr>
        <w:tabs>
          <w:tab w:val="left" w:pos="360"/>
          <w:tab w:val="left" w:pos="1440"/>
          <w:tab w:val="left" w:pos="1800"/>
          <w:tab w:val="left" w:pos="2160"/>
        </w:tabs>
        <w:ind w:left="1080" w:hanging="360"/>
      </w:pPr>
      <w:r w:rsidRPr="00CF5805">
        <w:t xml:space="preserve">1. </w:t>
      </w:r>
      <w:r w:rsidRPr="00CF5805">
        <w:tab/>
      </w:r>
      <w:r w:rsidR="00824957">
        <w:t>Building on the practices in place in some grade levels, t</w:t>
      </w:r>
      <w:r w:rsidR="00824957" w:rsidRPr="00CF5805">
        <w:t xml:space="preserve">he </w:t>
      </w:r>
      <w:r w:rsidRPr="00CF5805">
        <w:t xml:space="preserve">district </w:t>
      </w:r>
      <w:r>
        <w:t xml:space="preserve">should </w:t>
      </w:r>
      <w:r w:rsidR="00824957">
        <w:t>establish systematic, consistent processes for the analysis and use of assessment data</w:t>
      </w:r>
      <w:r>
        <w:t>.</w:t>
      </w:r>
    </w:p>
    <w:p w:rsidR="00517CC6" w:rsidRPr="00CF5805" w:rsidRDefault="00517CC6" w:rsidP="00D03053">
      <w:pPr>
        <w:tabs>
          <w:tab w:val="left" w:pos="360"/>
          <w:tab w:val="left" w:pos="1440"/>
          <w:tab w:val="left" w:pos="1800"/>
          <w:tab w:val="left" w:pos="2160"/>
        </w:tabs>
        <w:ind w:left="1080" w:hanging="360"/>
      </w:pPr>
      <w:r>
        <w:t>2</w:t>
      </w:r>
      <w:r w:rsidRPr="00CF5805">
        <w:t xml:space="preserve">. </w:t>
      </w:r>
      <w:r w:rsidRPr="00CF5805">
        <w:tab/>
        <w:t xml:space="preserve">The district should </w:t>
      </w:r>
      <w:r w:rsidR="00824957">
        <w:t xml:space="preserve">ensure that educators at all levels use data strategically to inform instruction, </w:t>
      </w:r>
      <w:r w:rsidR="00647706">
        <w:t>ongoing curriculum revision, pro</w:t>
      </w:r>
      <w:r w:rsidR="00824957">
        <w:t>gram evaluation, and the educator evaluation system</w:t>
      </w:r>
      <w:r w:rsidRPr="00CF5805">
        <w:t>.</w:t>
      </w:r>
    </w:p>
    <w:p w:rsidR="00517CC6" w:rsidRDefault="00517CC6" w:rsidP="00517CC6">
      <w:pPr>
        <w:tabs>
          <w:tab w:val="left" w:pos="360"/>
          <w:tab w:val="left" w:pos="720"/>
          <w:tab w:val="left" w:pos="1080"/>
          <w:tab w:val="left" w:pos="1440"/>
          <w:tab w:val="left" w:pos="1800"/>
          <w:tab w:val="left" w:pos="2160"/>
        </w:tabs>
        <w:ind w:left="720" w:hanging="720"/>
      </w:pPr>
      <w:r>
        <w:rPr>
          <w:b/>
        </w:rPr>
        <w:tab/>
      </w:r>
      <w:r w:rsidR="00824957">
        <w:rPr>
          <w:b/>
        </w:rPr>
        <w:t>B</w:t>
      </w:r>
      <w:r w:rsidRPr="00071D3E">
        <w:rPr>
          <w:b/>
        </w:rPr>
        <w:t>.</w:t>
      </w:r>
      <w:r w:rsidRPr="00870959">
        <w:t xml:space="preserve"> </w:t>
      </w:r>
      <w:r>
        <w:tab/>
        <w:t>Ongoing</w:t>
      </w:r>
      <w:r w:rsidR="00824957">
        <w:t>,</w:t>
      </w:r>
      <w:r>
        <w:t xml:space="preserve"> </w:t>
      </w:r>
      <w:r w:rsidR="00824957">
        <w:t>targeted</w:t>
      </w:r>
      <w:r>
        <w:t xml:space="preserve"> staff training in the collection, analysis and use of student achievement data should be provided for each school, </w:t>
      </w:r>
      <w:r w:rsidR="00824957">
        <w:t xml:space="preserve">grade </w:t>
      </w:r>
      <w:r>
        <w:t>level</w:t>
      </w:r>
      <w:r w:rsidR="00824957">
        <w:t xml:space="preserve">, </w:t>
      </w:r>
      <w:r>
        <w:t xml:space="preserve">and content area.  </w:t>
      </w:r>
    </w:p>
    <w:p w:rsidR="00517CC6" w:rsidRDefault="00517CC6" w:rsidP="00346C1A">
      <w:pPr>
        <w:tabs>
          <w:tab w:val="left" w:pos="360"/>
          <w:tab w:val="left" w:pos="720"/>
          <w:tab w:val="left" w:pos="1080"/>
          <w:tab w:val="left" w:pos="1440"/>
          <w:tab w:val="left" w:pos="1800"/>
          <w:tab w:val="left" w:pos="2160"/>
        </w:tabs>
        <w:ind w:left="720" w:hanging="720"/>
      </w:pPr>
      <w:r>
        <w:tab/>
      </w:r>
      <w:r w:rsidR="00824957">
        <w:rPr>
          <w:b/>
        </w:rPr>
        <w:t>C</w:t>
      </w:r>
      <w:r w:rsidRPr="00071D3E">
        <w:rPr>
          <w:b/>
        </w:rPr>
        <w:t>.</w:t>
      </w:r>
      <w:r w:rsidRPr="00870959">
        <w:t xml:space="preserve"> </w:t>
      </w:r>
      <w:r w:rsidR="00346C1A">
        <w:tab/>
      </w:r>
      <w:r w:rsidR="00824957">
        <w:t>D</w:t>
      </w:r>
      <w:r>
        <w:t xml:space="preserve">istrict </w:t>
      </w:r>
      <w:r w:rsidR="00824957">
        <w:t xml:space="preserve">and school leaders </w:t>
      </w:r>
      <w:r>
        <w:t xml:space="preserve">should </w:t>
      </w:r>
      <w:r w:rsidR="00824957">
        <w:t>systematically incorporate student assessment results and other pertinent data into all aspects of policy, prioritization, and decision making, including budget development and School Improvement Plans, and the evaluation of educational programs and services</w:t>
      </w:r>
      <w:r>
        <w:t xml:space="preserve">.  </w:t>
      </w:r>
    </w:p>
    <w:p w:rsidR="00517CC6" w:rsidRDefault="00517CC6" w:rsidP="00517CC6">
      <w:pPr>
        <w:tabs>
          <w:tab w:val="left" w:pos="360"/>
          <w:tab w:val="left" w:pos="720"/>
          <w:tab w:val="left" w:pos="1080"/>
          <w:tab w:val="left" w:pos="1440"/>
          <w:tab w:val="left" w:pos="1800"/>
          <w:tab w:val="left" w:pos="2160"/>
        </w:tabs>
      </w:pPr>
      <w:r w:rsidRPr="00071D3E">
        <w:rPr>
          <w:b/>
        </w:rPr>
        <w:t>Benefits</w:t>
      </w:r>
      <w:r>
        <w:rPr>
          <w:b/>
        </w:rPr>
        <w:t xml:space="preserve">:  </w:t>
      </w:r>
      <w:r w:rsidRPr="009F04AB">
        <w:t>By implementing these recommendations</w:t>
      </w:r>
      <w:r>
        <w:t xml:space="preserve">, </w:t>
      </w:r>
      <w:r w:rsidRPr="009F04AB">
        <w:t xml:space="preserve">the district </w:t>
      </w:r>
      <w:r>
        <w:t xml:space="preserve">will develop a data </w:t>
      </w:r>
      <w:r w:rsidR="00524D62">
        <w:t>literate culture to improve student learning</w:t>
      </w:r>
      <w:r>
        <w:t xml:space="preserve"> and to guide </w:t>
      </w:r>
      <w:r w:rsidR="00524D62">
        <w:t>decision-</w:t>
      </w:r>
      <w:r>
        <w:t>making</w:t>
      </w:r>
      <w:r w:rsidR="00524D62">
        <w:t xml:space="preserve"> at all levels</w:t>
      </w:r>
      <w:r>
        <w:t>.   The use of a comprehensive assessment system will better inform classroom teachers about</w:t>
      </w:r>
      <w:r w:rsidR="00524D62">
        <w:t xml:space="preserve"> student progress as well as their</w:t>
      </w:r>
      <w:r>
        <w:t xml:space="preserve"> instructional strengths and challenges and</w:t>
      </w:r>
      <w:r w:rsidR="00524D62">
        <w:t xml:space="preserve"> help </w:t>
      </w:r>
      <w:r w:rsidR="00161AB0">
        <w:t xml:space="preserve">them </w:t>
      </w:r>
      <w:r>
        <w:t xml:space="preserve">plan more targeted instruction.  District and school leaders will have clarity about the progress the district is </w:t>
      </w:r>
      <w:r w:rsidR="00524D62">
        <w:t xml:space="preserve">making </w:t>
      </w:r>
      <w:r>
        <w:t>toward</w:t>
      </w:r>
      <w:r w:rsidR="00524D62">
        <w:t xml:space="preserve"> realizing its achievement targets</w:t>
      </w:r>
      <w:r>
        <w:t xml:space="preserve"> and will have access to</w:t>
      </w:r>
      <w:r w:rsidRPr="00D421D4">
        <w:t xml:space="preserve"> </w:t>
      </w:r>
      <w:r>
        <w:t xml:space="preserve">an efficient, secure way to share data across districts.  </w:t>
      </w:r>
      <w:r w:rsidRPr="00D421D4">
        <w:t xml:space="preserve"> </w:t>
      </w:r>
    </w:p>
    <w:p w:rsidR="00E93B5D" w:rsidRPr="00A500CB" w:rsidRDefault="00E93B5D" w:rsidP="00E93B5D">
      <w:pPr>
        <w:tabs>
          <w:tab w:val="left" w:pos="360"/>
          <w:tab w:val="left" w:pos="720"/>
          <w:tab w:val="left" w:pos="1080"/>
          <w:tab w:val="left" w:pos="1800"/>
          <w:tab w:val="left" w:pos="2160"/>
        </w:tabs>
        <w:rPr>
          <w:b/>
        </w:rPr>
      </w:pPr>
      <w:r w:rsidRPr="00A500CB">
        <w:rPr>
          <w:b/>
        </w:rPr>
        <w:t>Recommended resources:</w:t>
      </w:r>
    </w:p>
    <w:p w:rsidR="00E93B5D" w:rsidRDefault="00E93B5D" w:rsidP="00E93B5D">
      <w:pPr>
        <w:tabs>
          <w:tab w:val="left" w:pos="-90"/>
          <w:tab w:val="left" w:pos="360"/>
          <w:tab w:val="left" w:pos="1080"/>
          <w:tab w:val="left" w:pos="1440"/>
          <w:tab w:val="left" w:pos="1800"/>
          <w:tab w:val="left" w:pos="2160"/>
        </w:tabs>
        <w:ind w:left="360" w:hanging="360"/>
      </w:pPr>
      <w:r w:rsidRPr="00767C67">
        <w:t>•</w:t>
      </w:r>
      <w:r w:rsidRPr="00767C67">
        <w:tab/>
        <w:t xml:space="preserve">ESE’s </w:t>
      </w:r>
      <w:r w:rsidRPr="00EC7233">
        <w:rPr>
          <w:i/>
        </w:rPr>
        <w:t>Assessment Literacy Self-Assessment and Gap Analysis Tool</w:t>
      </w:r>
      <w:r w:rsidRPr="00767C67">
        <w:t xml:space="preserve"> (</w:t>
      </w:r>
      <w:hyperlink r:id="rId33" w:history="1">
        <w:r w:rsidRPr="00EC7233">
          <w:rPr>
            <w:rStyle w:val="Hyperlink"/>
          </w:rPr>
          <w:t>http://www.doe.mass.edu/edeval/ddm/webinar/PartI-GapAnalysis.pdf</w:t>
        </w:r>
      </w:hyperlink>
      <w:r w:rsidRPr="00767C67">
        <w:t xml:space="preserve">) is </w:t>
      </w:r>
      <w:r>
        <w:t>intended to support districts in understanding where their educators fit overall on a continuum of assessment literacy.  After determining where the district as a whole generally falls on the continuum, districts can determine potential next steps.</w:t>
      </w:r>
    </w:p>
    <w:p w:rsidR="00E93B5D" w:rsidRDefault="00E93B5D" w:rsidP="00E93B5D">
      <w:pPr>
        <w:tabs>
          <w:tab w:val="left" w:pos="-90"/>
          <w:tab w:val="left" w:pos="360"/>
          <w:tab w:val="left" w:pos="1080"/>
          <w:tab w:val="left" w:pos="1440"/>
          <w:tab w:val="left" w:pos="1800"/>
          <w:tab w:val="left" w:pos="2160"/>
        </w:tabs>
        <w:ind w:left="360" w:hanging="360"/>
      </w:pPr>
      <w:r w:rsidRPr="00EC7233">
        <w:t>•</w:t>
      </w:r>
      <w:r w:rsidRPr="00EC7233">
        <w:tab/>
        <w:t xml:space="preserve">The </w:t>
      </w:r>
      <w:r w:rsidRPr="00EC7233">
        <w:rPr>
          <w:i/>
        </w:rPr>
        <w:t>Edwin Analytics</w:t>
      </w:r>
      <w:r w:rsidRPr="00EC7233">
        <w:t xml:space="preserve"> web page (</w:t>
      </w:r>
      <w:hyperlink r:id="rId34" w:history="1">
        <w:r w:rsidRPr="00952527">
          <w:rPr>
            <w:rStyle w:val="Hyperlink"/>
          </w:rPr>
          <w:t>http://www.doe.mass.edu/edwin/analytics/</w:t>
        </w:r>
      </w:hyperlink>
      <w:r>
        <w:t xml:space="preserve"> </w:t>
      </w:r>
      <w:r w:rsidRPr="00EC7233">
        <w:t xml:space="preserve">) includes links to a Getting Started Guide, as well as a video tutorial series.  </w:t>
      </w:r>
    </w:p>
    <w:p w:rsidR="00766696" w:rsidRDefault="00766696" w:rsidP="00E93B5D">
      <w:pPr>
        <w:tabs>
          <w:tab w:val="left" w:pos="-90"/>
          <w:tab w:val="left" w:pos="360"/>
          <w:tab w:val="left" w:pos="1080"/>
          <w:tab w:val="left" w:pos="1440"/>
          <w:tab w:val="left" w:pos="1800"/>
          <w:tab w:val="left" w:pos="2160"/>
        </w:tabs>
        <w:ind w:left="360" w:hanging="360"/>
      </w:pPr>
    </w:p>
    <w:p w:rsidR="00766696" w:rsidRDefault="00766696" w:rsidP="00E93B5D">
      <w:pPr>
        <w:tabs>
          <w:tab w:val="left" w:pos="-90"/>
          <w:tab w:val="left" w:pos="360"/>
          <w:tab w:val="left" w:pos="1080"/>
          <w:tab w:val="left" w:pos="1440"/>
          <w:tab w:val="left" w:pos="1800"/>
          <w:tab w:val="left" w:pos="2160"/>
        </w:tabs>
        <w:ind w:left="360" w:hanging="360"/>
      </w:pPr>
    </w:p>
    <w:p w:rsidR="00E93B5D" w:rsidRDefault="00E93B5D" w:rsidP="00E93B5D">
      <w:pPr>
        <w:tabs>
          <w:tab w:val="left" w:pos="-90"/>
          <w:tab w:val="left" w:pos="360"/>
          <w:tab w:val="left" w:pos="1080"/>
          <w:tab w:val="left" w:pos="1440"/>
          <w:tab w:val="left" w:pos="1800"/>
          <w:tab w:val="left" w:pos="2160"/>
        </w:tabs>
        <w:ind w:left="360" w:hanging="360"/>
      </w:pPr>
      <w:r w:rsidRPr="00EC7233">
        <w:lastRenderedPageBreak/>
        <w:t>•</w:t>
      </w:r>
      <w:r w:rsidRPr="00EC7233">
        <w:tab/>
      </w:r>
      <w:r w:rsidRPr="006E11E7">
        <w:t xml:space="preserve">ESE’s </w:t>
      </w:r>
      <w:r w:rsidRPr="006E11E7">
        <w:rPr>
          <w:i/>
        </w:rPr>
        <w:t>District Data Team Toolkit</w:t>
      </w:r>
      <w:r w:rsidRPr="006E11E7">
        <w:t xml:space="preserve"> (</w:t>
      </w:r>
      <w:hyperlink r:id="rId35" w:history="1">
        <w:r w:rsidRPr="006E11E7">
          <w:rPr>
            <w:rStyle w:val="Hyperlink"/>
          </w:rPr>
          <w:t>http://www.mass.gov/edu/government/departments-and-boards/ese/programs/accountability/tools-and-resources/district-analysis-review-and-assistance/leadership-and-governance.html</w:t>
        </w:r>
      </w:hyperlink>
      <w:r w:rsidRPr="006E11E7">
        <w:t>) is a set of resources to help a district establish, grow, and maintain a culture of inquiry and data use through a District Data Team.</w:t>
      </w:r>
    </w:p>
    <w:p w:rsidR="00E93B5D" w:rsidRDefault="00E93B5D" w:rsidP="00517CC6">
      <w:pPr>
        <w:tabs>
          <w:tab w:val="left" w:pos="360"/>
          <w:tab w:val="left" w:pos="720"/>
          <w:tab w:val="left" w:pos="1080"/>
          <w:tab w:val="left" w:pos="1440"/>
          <w:tab w:val="left" w:pos="1800"/>
          <w:tab w:val="left" w:pos="2160"/>
        </w:tabs>
      </w:pPr>
    </w:p>
    <w:p w:rsidR="00065084" w:rsidRPr="00065084" w:rsidRDefault="00065084" w:rsidP="00065084">
      <w:pPr>
        <w:pStyle w:val="Section"/>
      </w:pPr>
      <w:bookmarkStart w:id="14" w:name="_Toc474326287"/>
      <w:r w:rsidRPr="00065084">
        <w:lastRenderedPageBreak/>
        <w:t>Human Resources and Professional Development</w:t>
      </w:r>
      <w:bookmarkEnd w:id="14"/>
    </w:p>
    <w:p w:rsidR="00065084" w:rsidRPr="00065084" w:rsidRDefault="00065084" w:rsidP="00065084">
      <w:pPr>
        <w:tabs>
          <w:tab w:val="left" w:pos="360"/>
          <w:tab w:val="left" w:pos="720"/>
          <w:tab w:val="left" w:pos="1080"/>
          <w:tab w:val="left" w:pos="1440"/>
          <w:tab w:val="left" w:pos="1800"/>
          <w:tab w:val="left" w:pos="2160"/>
        </w:tabs>
      </w:pPr>
      <w:r w:rsidRPr="00065084">
        <w:rPr>
          <w:b/>
          <w:sz w:val="28"/>
          <w:szCs w:val="28"/>
        </w:rPr>
        <w:t>Contextual Background</w:t>
      </w:r>
    </w:p>
    <w:p w:rsidR="00065084" w:rsidRPr="00065084" w:rsidRDefault="004E06B8" w:rsidP="00065084">
      <w:pPr>
        <w:pStyle w:val="CommentText"/>
        <w:spacing w:line="276" w:lineRule="auto"/>
        <w:rPr>
          <w:sz w:val="22"/>
          <w:szCs w:val="22"/>
        </w:rPr>
      </w:pPr>
      <w:r>
        <w:rPr>
          <w:sz w:val="22"/>
          <w:szCs w:val="22"/>
        </w:rPr>
        <w:t>The district has implemented an educator evaluation system aligned with the state Educator Evaluation Framework.  Communications about teaching practices and other initiatives in the district have increased and often become more reflective as a result.  However, an evaluator load of between 40-50 educators at the school level has made it difficult to consistently implement the system in the spirit in which it was intended.  Evaluations are almost always missing specific and actionable recommendations to improve practice.</w:t>
      </w:r>
    </w:p>
    <w:p w:rsidR="00065084" w:rsidRPr="00065084" w:rsidRDefault="00065084" w:rsidP="00065084">
      <w:pPr>
        <w:pStyle w:val="CommentText"/>
        <w:spacing w:line="276" w:lineRule="auto"/>
        <w:rPr>
          <w:sz w:val="22"/>
          <w:szCs w:val="22"/>
        </w:rPr>
      </w:pPr>
      <w:r w:rsidRPr="00065084">
        <w:rPr>
          <w:sz w:val="22"/>
          <w:szCs w:val="22"/>
        </w:rPr>
        <w:t>The district also offers a variety of professional development activities and training sessions to improve educators’ skills, knowledge</w:t>
      </w:r>
      <w:r w:rsidR="00391403">
        <w:rPr>
          <w:sz w:val="22"/>
          <w:szCs w:val="22"/>
        </w:rPr>
        <w:t>,</w:t>
      </w:r>
      <w:r w:rsidRPr="00065084">
        <w:rPr>
          <w:sz w:val="22"/>
          <w:szCs w:val="22"/>
        </w:rPr>
        <w:t xml:space="preserve"> and understandings.  This school year, the district has planned </w:t>
      </w:r>
      <w:r w:rsidR="00B33EDA">
        <w:rPr>
          <w:sz w:val="22"/>
          <w:szCs w:val="22"/>
        </w:rPr>
        <w:t>3</w:t>
      </w:r>
      <w:r w:rsidR="00B33EDA" w:rsidRPr="00065084">
        <w:rPr>
          <w:sz w:val="22"/>
          <w:szCs w:val="22"/>
        </w:rPr>
        <w:t xml:space="preserve"> </w:t>
      </w:r>
      <w:r w:rsidRPr="00065084">
        <w:rPr>
          <w:sz w:val="22"/>
          <w:szCs w:val="22"/>
        </w:rPr>
        <w:t xml:space="preserve">full days of professional development for all K-12 staff.  In addition, the </w:t>
      </w:r>
      <w:r w:rsidR="00B33EDA">
        <w:rPr>
          <w:sz w:val="22"/>
          <w:szCs w:val="22"/>
        </w:rPr>
        <w:t>5</w:t>
      </w:r>
      <w:r w:rsidR="00B33EDA" w:rsidRPr="00065084">
        <w:rPr>
          <w:sz w:val="22"/>
          <w:szCs w:val="22"/>
        </w:rPr>
        <w:t xml:space="preserve"> </w:t>
      </w:r>
      <w:r w:rsidRPr="00065084">
        <w:rPr>
          <w:sz w:val="22"/>
          <w:szCs w:val="22"/>
        </w:rPr>
        <w:t xml:space="preserve">K-8 schools have </w:t>
      </w:r>
      <w:r w:rsidR="00B33EDA">
        <w:rPr>
          <w:sz w:val="22"/>
          <w:szCs w:val="22"/>
        </w:rPr>
        <w:t>8</w:t>
      </w:r>
      <w:r w:rsidR="00B33EDA" w:rsidRPr="00065084">
        <w:rPr>
          <w:sz w:val="22"/>
          <w:szCs w:val="22"/>
        </w:rPr>
        <w:t xml:space="preserve"> </w:t>
      </w:r>
      <w:r w:rsidRPr="00065084">
        <w:rPr>
          <w:sz w:val="22"/>
          <w:szCs w:val="22"/>
        </w:rPr>
        <w:t>early</w:t>
      </w:r>
      <w:r w:rsidR="00B33EDA">
        <w:rPr>
          <w:sz w:val="22"/>
          <w:szCs w:val="22"/>
        </w:rPr>
        <w:t>-</w:t>
      </w:r>
      <w:r w:rsidRPr="00065084">
        <w:rPr>
          <w:sz w:val="22"/>
          <w:szCs w:val="22"/>
        </w:rPr>
        <w:t xml:space="preserve">release days and the high school has </w:t>
      </w:r>
      <w:r w:rsidR="00B33EDA">
        <w:rPr>
          <w:sz w:val="22"/>
          <w:szCs w:val="22"/>
        </w:rPr>
        <w:t>8</w:t>
      </w:r>
      <w:r w:rsidR="00B33EDA" w:rsidRPr="00065084">
        <w:rPr>
          <w:sz w:val="22"/>
          <w:szCs w:val="22"/>
        </w:rPr>
        <w:t xml:space="preserve"> late</w:t>
      </w:r>
      <w:r w:rsidR="00B33EDA">
        <w:rPr>
          <w:sz w:val="22"/>
          <w:szCs w:val="22"/>
        </w:rPr>
        <w:t>-</w:t>
      </w:r>
      <w:r w:rsidRPr="00065084">
        <w:rPr>
          <w:sz w:val="22"/>
          <w:szCs w:val="22"/>
        </w:rPr>
        <w:t>entry days for staff development.  Activities are largely shaped by school-based needs identified by principals or through teacher surveys. Some professional development topics are identified and decided from the perspective of the directors</w:t>
      </w:r>
      <w:r w:rsidR="00AD406A">
        <w:rPr>
          <w:sz w:val="22"/>
          <w:szCs w:val="22"/>
        </w:rPr>
        <w:t>,</w:t>
      </w:r>
      <w:r w:rsidR="00AD406A" w:rsidRPr="00065084">
        <w:rPr>
          <w:sz w:val="22"/>
          <w:szCs w:val="22"/>
        </w:rPr>
        <w:t xml:space="preserve"> </w:t>
      </w:r>
      <w:r w:rsidR="00AD406A">
        <w:rPr>
          <w:sz w:val="22"/>
          <w:szCs w:val="22"/>
        </w:rPr>
        <w:t>but generally p</w:t>
      </w:r>
      <w:r w:rsidR="00341684">
        <w:rPr>
          <w:sz w:val="22"/>
          <w:szCs w:val="22"/>
        </w:rPr>
        <w:t>rofessional development is not</w:t>
      </w:r>
      <w:r w:rsidRPr="00065084">
        <w:rPr>
          <w:sz w:val="22"/>
          <w:szCs w:val="22"/>
        </w:rPr>
        <w:t xml:space="preserve"> linked to </w:t>
      </w:r>
      <w:r w:rsidR="00341684">
        <w:rPr>
          <w:sz w:val="22"/>
          <w:szCs w:val="22"/>
        </w:rPr>
        <w:t xml:space="preserve">district </w:t>
      </w:r>
      <w:r w:rsidRPr="00065084">
        <w:rPr>
          <w:sz w:val="22"/>
          <w:szCs w:val="22"/>
        </w:rPr>
        <w:t>goals and priorities.</w:t>
      </w:r>
    </w:p>
    <w:p w:rsidR="00065084" w:rsidRPr="00065084" w:rsidRDefault="00341684" w:rsidP="00065084">
      <w:pPr>
        <w:tabs>
          <w:tab w:val="left" w:pos="360"/>
          <w:tab w:val="left" w:pos="1080"/>
          <w:tab w:val="left" w:pos="1440"/>
          <w:tab w:val="left" w:pos="1800"/>
          <w:tab w:val="left" w:pos="2160"/>
        </w:tabs>
      </w:pPr>
      <w:r w:rsidRPr="00065084">
        <w:t xml:space="preserve">The district </w:t>
      </w:r>
      <w:r>
        <w:t xml:space="preserve">does not </w:t>
      </w:r>
      <w:r w:rsidRPr="00065084">
        <w:t>ha</w:t>
      </w:r>
      <w:r>
        <w:t>ve</w:t>
      </w:r>
      <w:r w:rsidRPr="00065084">
        <w:t xml:space="preserve"> </w:t>
      </w:r>
      <w:r>
        <w:t>a</w:t>
      </w:r>
      <w:r w:rsidRPr="00065084">
        <w:t xml:space="preserve"> dedicated human resources professional. </w:t>
      </w:r>
      <w:r w:rsidR="00065084" w:rsidRPr="00065084">
        <w:t xml:space="preserve">Oversight and supervision </w:t>
      </w:r>
      <w:r>
        <w:t>of</w:t>
      </w:r>
      <w:r w:rsidR="00065084" w:rsidRPr="00065084">
        <w:t xml:space="preserve"> the district’s human resources </w:t>
      </w:r>
      <w:r>
        <w:t xml:space="preserve">(HR) </w:t>
      </w:r>
      <w:r w:rsidR="00065084" w:rsidRPr="00065084">
        <w:t>management functions are under the purview of the business manager</w:t>
      </w:r>
      <w:r>
        <w:t>;</w:t>
      </w:r>
      <w:r w:rsidR="00065084" w:rsidRPr="00065084">
        <w:t xml:space="preserve"> an executive </w:t>
      </w:r>
      <w:r w:rsidR="00B33EDA">
        <w:t xml:space="preserve">administrative </w:t>
      </w:r>
      <w:r w:rsidR="00065084" w:rsidRPr="00065084">
        <w:t>assistant</w:t>
      </w:r>
      <w:r>
        <w:t xml:space="preserve"> is responsible for overseeing routine HR functions</w:t>
      </w:r>
      <w:r w:rsidR="00065084" w:rsidRPr="00065084">
        <w:t xml:space="preserve">. The business manager is also responsible for the oversight and supervision of the district’s finances, food service operations, and custodial services.  The business manager’s prior experience working for the city of Malden serves to facilitate the positive relationship between the business office and the city.  However, the challenges that face the district include how the business manager can effectively and efficiently manage all the human resource functions </w:t>
      </w:r>
      <w:r w:rsidR="00B33EDA">
        <w:t>as well as</w:t>
      </w:r>
      <w:r w:rsidR="00065084" w:rsidRPr="00065084">
        <w:t xml:space="preserve"> other responsibilities assigned to that position, particularly the budgeting and financial tracking obligations.  </w:t>
      </w:r>
    </w:p>
    <w:p w:rsidR="00065084" w:rsidRPr="00065084" w:rsidRDefault="00065084" w:rsidP="00065084">
      <w:pPr>
        <w:pStyle w:val="CommentText"/>
        <w:spacing w:line="276" w:lineRule="auto"/>
        <w:rPr>
          <w:sz w:val="22"/>
          <w:szCs w:val="22"/>
        </w:rPr>
      </w:pPr>
      <w:r w:rsidRPr="00065084">
        <w:rPr>
          <w:sz w:val="22"/>
          <w:szCs w:val="22"/>
        </w:rPr>
        <w:t>The district has begun to use NEMNET (New England Minorities Network) in conjunction with School Spring to reach and attract minority teacher candidates to help ensure that the teaching staff more closely represents the district’s diverse student population.  At the school level, the principals have been granted full autonomy in hiring and assigning staff.</w:t>
      </w:r>
    </w:p>
    <w:p w:rsidR="00065084" w:rsidRDefault="00065084" w:rsidP="00065084">
      <w:pPr>
        <w:tabs>
          <w:tab w:val="left" w:pos="360"/>
          <w:tab w:val="left" w:pos="720"/>
          <w:tab w:val="left" w:pos="1080"/>
          <w:tab w:val="left" w:pos="1440"/>
          <w:tab w:val="left" w:pos="1800"/>
          <w:tab w:val="left" w:pos="2160"/>
        </w:tabs>
        <w:rPr>
          <w:b/>
          <w:sz w:val="28"/>
          <w:szCs w:val="28"/>
        </w:rPr>
      </w:pPr>
    </w:p>
    <w:p w:rsidR="00065084" w:rsidRDefault="00065084" w:rsidP="00065084">
      <w:pPr>
        <w:tabs>
          <w:tab w:val="left" w:pos="360"/>
          <w:tab w:val="left" w:pos="720"/>
          <w:tab w:val="left" w:pos="1080"/>
          <w:tab w:val="left" w:pos="1440"/>
          <w:tab w:val="left" w:pos="1800"/>
          <w:tab w:val="left" w:pos="2160"/>
        </w:tabs>
        <w:rPr>
          <w:b/>
          <w:sz w:val="28"/>
          <w:szCs w:val="28"/>
        </w:rPr>
      </w:pPr>
    </w:p>
    <w:p w:rsidR="00065084" w:rsidRDefault="00065084" w:rsidP="00065084">
      <w:pPr>
        <w:tabs>
          <w:tab w:val="left" w:pos="360"/>
          <w:tab w:val="left" w:pos="720"/>
          <w:tab w:val="left" w:pos="1080"/>
          <w:tab w:val="left" w:pos="1440"/>
          <w:tab w:val="left" w:pos="1800"/>
          <w:tab w:val="left" w:pos="2160"/>
        </w:tabs>
        <w:rPr>
          <w:b/>
          <w:sz w:val="28"/>
          <w:szCs w:val="28"/>
        </w:rPr>
      </w:pPr>
    </w:p>
    <w:p w:rsidR="00346C1A" w:rsidRDefault="00346C1A" w:rsidP="00065084">
      <w:pPr>
        <w:tabs>
          <w:tab w:val="left" w:pos="360"/>
          <w:tab w:val="left" w:pos="720"/>
          <w:tab w:val="left" w:pos="1080"/>
          <w:tab w:val="left" w:pos="1440"/>
          <w:tab w:val="left" w:pos="1800"/>
          <w:tab w:val="left" w:pos="2160"/>
        </w:tabs>
        <w:rPr>
          <w:b/>
          <w:sz w:val="28"/>
          <w:szCs w:val="28"/>
        </w:rPr>
      </w:pPr>
    </w:p>
    <w:p w:rsidR="00065084" w:rsidRDefault="00065084" w:rsidP="00065084">
      <w:pPr>
        <w:tabs>
          <w:tab w:val="left" w:pos="360"/>
          <w:tab w:val="left" w:pos="720"/>
          <w:tab w:val="left" w:pos="1080"/>
          <w:tab w:val="left" w:pos="1440"/>
          <w:tab w:val="left" w:pos="1800"/>
          <w:tab w:val="left" w:pos="2160"/>
        </w:tabs>
        <w:rPr>
          <w:b/>
          <w:sz w:val="28"/>
          <w:szCs w:val="28"/>
        </w:rPr>
      </w:pPr>
    </w:p>
    <w:p w:rsidR="00065084" w:rsidRPr="00065084" w:rsidRDefault="00065084" w:rsidP="00065084">
      <w:pPr>
        <w:tabs>
          <w:tab w:val="left" w:pos="360"/>
          <w:tab w:val="left" w:pos="720"/>
          <w:tab w:val="left" w:pos="1080"/>
          <w:tab w:val="left" w:pos="1440"/>
          <w:tab w:val="left" w:pos="1800"/>
          <w:tab w:val="left" w:pos="2160"/>
        </w:tabs>
        <w:rPr>
          <w:b/>
          <w:sz w:val="28"/>
          <w:szCs w:val="28"/>
        </w:rPr>
      </w:pPr>
      <w:r w:rsidRPr="00065084">
        <w:rPr>
          <w:b/>
          <w:sz w:val="28"/>
          <w:szCs w:val="28"/>
        </w:rPr>
        <w:lastRenderedPageBreak/>
        <w:t>Challenges and Areas for Growth</w:t>
      </w:r>
    </w:p>
    <w:p w:rsidR="00065084" w:rsidRPr="00C85A80" w:rsidRDefault="004E06B8" w:rsidP="00EC7C51">
      <w:pPr>
        <w:pStyle w:val="ListParagraph"/>
        <w:numPr>
          <w:ilvl w:val="6"/>
          <w:numId w:val="27"/>
        </w:numPr>
        <w:tabs>
          <w:tab w:val="left" w:pos="360"/>
          <w:tab w:val="left" w:pos="720"/>
          <w:tab w:val="left" w:pos="1080"/>
          <w:tab w:val="left" w:pos="1440"/>
          <w:tab w:val="left" w:pos="1800"/>
        </w:tabs>
        <w:ind w:left="360"/>
        <w:contextualSpacing w:val="0"/>
        <w:rPr>
          <w:b/>
          <w:i/>
        </w:rPr>
      </w:pPr>
      <w:r>
        <w:rPr>
          <w:b/>
        </w:rPr>
        <w:t>The district has not achieved consistency in implementing its educator evaluation system.</w:t>
      </w:r>
    </w:p>
    <w:p w:rsidR="00065084" w:rsidRPr="00065084" w:rsidRDefault="00065084" w:rsidP="00065084">
      <w:pPr>
        <w:tabs>
          <w:tab w:val="left" w:pos="360"/>
          <w:tab w:val="left" w:pos="720"/>
          <w:tab w:val="left" w:pos="1080"/>
          <w:tab w:val="left" w:pos="1440"/>
          <w:tab w:val="left" w:pos="1800"/>
          <w:tab w:val="left" w:pos="2160"/>
        </w:tabs>
        <w:ind w:left="720" w:hanging="360"/>
      </w:pPr>
      <w:r w:rsidRPr="00065084">
        <w:rPr>
          <w:b/>
        </w:rPr>
        <w:t>A.</w:t>
      </w:r>
      <w:r>
        <w:t xml:space="preserve">   </w:t>
      </w:r>
      <w:r w:rsidRPr="00065084">
        <w:t xml:space="preserve">A review of </w:t>
      </w:r>
      <w:r w:rsidR="00815976">
        <w:t xml:space="preserve">the personnel folders of </w:t>
      </w:r>
      <w:r w:rsidRPr="00065084">
        <w:t>60 teacher</w:t>
      </w:r>
      <w:r w:rsidR="00815976">
        <w:t>s</w:t>
      </w:r>
      <w:r w:rsidRPr="00065084">
        <w:t xml:space="preserve"> </w:t>
      </w:r>
      <w:r w:rsidR="00815976" w:rsidRPr="00065084">
        <w:t xml:space="preserve">randomly selected </w:t>
      </w:r>
      <w:r w:rsidR="00815976">
        <w:t xml:space="preserve">from across the district </w:t>
      </w:r>
      <w:r w:rsidRPr="00065084">
        <w:t xml:space="preserve">indicated that </w:t>
      </w:r>
      <w:r w:rsidR="00815976">
        <w:t xml:space="preserve">in most instances they were missing specific suggestions to improve instruction or recommendations </w:t>
      </w:r>
      <w:r w:rsidRPr="00065084">
        <w:t>to promote professional growth.</w:t>
      </w:r>
    </w:p>
    <w:p w:rsidR="00065084" w:rsidRPr="00065084" w:rsidRDefault="00065084" w:rsidP="00065084">
      <w:pPr>
        <w:tabs>
          <w:tab w:val="left" w:pos="360"/>
          <w:tab w:val="left" w:pos="720"/>
          <w:tab w:val="left" w:pos="1080"/>
          <w:tab w:val="left" w:pos="1440"/>
          <w:tab w:val="left" w:pos="1800"/>
          <w:tab w:val="left" w:pos="2160"/>
        </w:tabs>
        <w:ind w:left="1080" w:hanging="360"/>
      </w:pPr>
      <w:r w:rsidRPr="00065084">
        <w:t xml:space="preserve">1.  </w:t>
      </w:r>
      <w:r w:rsidRPr="00065084">
        <w:tab/>
        <w:t xml:space="preserve">In almost every case, evaluation components were completed on time.  The </w:t>
      </w:r>
      <w:r w:rsidR="00815976">
        <w:t>folders</w:t>
      </w:r>
      <w:r w:rsidR="00815976" w:rsidRPr="00065084">
        <w:t xml:space="preserve"> </w:t>
      </w:r>
      <w:r w:rsidRPr="00065084">
        <w:t xml:space="preserve">included self-assessments, evidence collection folders, educator goals and plans, and formative and summative evaluations.  The review team members observed that at the time of the review </w:t>
      </w:r>
      <w:r w:rsidR="00815976">
        <w:t xml:space="preserve">in </w:t>
      </w:r>
      <w:r w:rsidRPr="00065084">
        <w:t xml:space="preserve">October 2016, there was some evidence of components documented for the </w:t>
      </w:r>
      <w:r w:rsidR="005C4313">
        <w:t>2016-2017</w:t>
      </w:r>
      <w:r w:rsidR="00872496">
        <w:t xml:space="preserve"> </w:t>
      </w:r>
      <w:r w:rsidRPr="00065084">
        <w:t>school year.</w:t>
      </w:r>
    </w:p>
    <w:p w:rsidR="00065084" w:rsidRPr="00065084" w:rsidRDefault="00065084" w:rsidP="00065084">
      <w:pPr>
        <w:tabs>
          <w:tab w:val="left" w:pos="360"/>
          <w:tab w:val="left" w:pos="720"/>
          <w:tab w:val="left" w:pos="1080"/>
          <w:tab w:val="left" w:pos="1440"/>
          <w:tab w:val="left" w:pos="1800"/>
          <w:tab w:val="left" w:pos="2160"/>
        </w:tabs>
        <w:ind w:left="1080" w:hanging="360"/>
      </w:pPr>
      <w:r w:rsidRPr="00065084">
        <w:t>2.</w:t>
      </w:r>
      <w:r w:rsidRPr="00065084">
        <w:tab/>
        <w:t xml:space="preserve">In almost half of the </w:t>
      </w:r>
      <w:r w:rsidR="005C4313">
        <w:t>folders</w:t>
      </w:r>
      <w:r w:rsidR="005C4313" w:rsidRPr="00065084">
        <w:t xml:space="preserve"> </w:t>
      </w:r>
      <w:r w:rsidRPr="00065084">
        <w:t>reviewed, there was documentation of walkthroughs, inclusion of evaluator</w:t>
      </w:r>
      <w:r w:rsidR="0070245B">
        <w:t>s’</w:t>
      </w:r>
      <w:r w:rsidRPr="00065084">
        <w:t xml:space="preserve"> comments, and sometimes teacher</w:t>
      </w:r>
      <w:r w:rsidR="00815976">
        <w:t>s’</w:t>
      </w:r>
      <w:r w:rsidRPr="00065084">
        <w:t xml:space="preserve"> responses. </w:t>
      </w:r>
    </w:p>
    <w:p w:rsidR="00065084" w:rsidRPr="00065084" w:rsidRDefault="00065084" w:rsidP="00065084">
      <w:pPr>
        <w:tabs>
          <w:tab w:val="left" w:pos="360"/>
          <w:tab w:val="left" w:pos="720"/>
          <w:tab w:val="left" w:pos="1080"/>
          <w:tab w:val="left" w:pos="1440"/>
          <w:tab w:val="left" w:pos="1800"/>
          <w:tab w:val="left" w:pos="2160"/>
        </w:tabs>
        <w:ind w:left="1080" w:hanging="360"/>
      </w:pPr>
      <w:r w:rsidRPr="00065084">
        <w:t>3.</w:t>
      </w:r>
      <w:r w:rsidRPr="00065084">
        <w:tab/>
        <w:t>For the most part, evaluation</w:t>
      </w:r>
      <w:r w:rsidR="00815976">
        <w:t>s</w:t>
      </w:r>
      <w:r w:rsidRPr="00065084">
        <w:t xml:space="preserve"> were informative.  They provided teachers with the evaluator’s perception of teaching practices, professional contributions</w:t>
      </w:r>
      <w:r w:rsidR="00815976">
        <w:t>,</w:t>
      </w:r>
      <w:r w:rsidRPr="00065084">
        <w:t xml:space="preserve"> and recognition of positive aspects of the teacher’s performance.</w:t>
      </w:r>
    </w:p>
    <w:p w:rsidR="00065084" w:rsidRPr="00065084" w:rsidRDefault="00065084" w:rsidP="00065084">
      <w:pPr>
        <w:tabs>
          <w:tab w:val="left" w:pos="360"/>
          <w:tab w:val="left" w:pos="720"/>
          <w:tab w:val="left" w:pos="1080"/>
          <w:tab w:val="left" w:pos="1440"/>
          <w:tab w:val="left" w:pos="1800"/>
          <w:tab w:val="left" w:pos="2160"/>
        </w:tabs>
        <w:ind w:left="1080" w:hanging="360"/>
      </w:pPr>
      <w:r w:rsidRPr="00065084">
        <w:t xml:space="preserve">4. </w:t>
      </w:r>
      <w:r w:rsidRPr="00065084">
        <w:tab/>
        <w:t xml:space="preserve">Only </w:t>
      </w:r>
      <w:r w:rsidR="00815976">
        <w:t>4</w:t>
      </w:r>
      <w:r w:rsidR="00815976" w:rsidRPr="00065084">
        <w:t xml:space="preserve"> </w:t>
      </w:r>
      <w:r w:rsidRPr="00065084">
        <w:t xml:space="preserve">of the 60 </w:t>
      </w:r>
      <w:r w:rsidR="00815976">
        <w:t>evaluations</w:t>
      </w:r>
      <w:r w:rsidR="00815976" w:rsidRPr="00065084">
        <w:t xml:space="preserve"> </w:t>
      </w:r>
      <w:r w:rsidRPr="00065084">
        <w:t>provided specific guidance and direction to promote the teacher’s professional growth and improve his/her</w:t>
      </w:r>
      <w:r w:rsidR="00D8354C">
        <w:t xml:space="preserve"> teaching</w:t>
      </w:r>
      <w:r w:rsidRPr="00065084">
        <w:t xml:space="preserve">.  </w:t>
      </w:r>
    </w:p>
    <w:p w:rsidR="00065084" w:rsidRPr="00065084" w:rsidRDefault="00D8354C" w:rsidP="00065084">
      <w:pPr>
        <w:tabs>
          <w:tab w:val="left" w:pos="360"/>
          <w:tab w:val="left" w:pos="1080"/>
          <w:tab w:val="left" w:pos="1440"/>
          <w:tab w:val="left" w:pos="2160"/>
        </w:tabs>
        <w:ind w:left="1080" w:hanging="360"/>
      </w:pPr>
      <w:r>
        <w:t>5</w:t>
      </w:r>
      <w:r w:rsidR="00065084" w:rsidRPr="00065084">
        <w:t>.</w:t>
      </w:r>
      <w:r w:rsidR="00065084" w:rsidRPr="00065084">
        <w:tab/>
      </w:r>
      <w:r>
        <w:t>E</w:t>
      </w:r>
      <w:r w:rsidR="00065084" w:rsidRPr="00065084">
        <w:t xml:space="preserve">valuations </w:t>
      </w:r>
      <w:r>
        <w:t>generally</w:t>
      </w:r>
      <w:r w:rsidRPr="00065084">
        <w:t xml:space="preserve"> </w:t>
      </w:r>
      <w:r w:rsidR="00065084" w:rsidRPr="00065084">
        <w:t xml:space="preserve">included only a one sentence comment for each standard stating that the teacher had met all requirements of the standard, based on the administrator’s understanding and review of that standard. </w:t>
      </w:r>
    </w:p>
    <w:p w:rsidR="00065084" w:rsidRPr="00065084" w:rsidRDefault="00065084" w:rsidP="00065084">
      <w:pPr>
        <w:tabs>
          <w:tab w:val="left" w:pos="360"/>
          <w:tab w:val="left" w:pos="720"/>
          <w:tab w:val="left" w:pos="1080"/>
          <w:tab w:val="left" w:pos="1440"/>
          <w:tab w:val="left" w:pos="2160"/>
        </w:tabs>
        <w:ind w:left="720" w:hanging="360"/>
      </w:pPr>
      <w:r w:rsidRPr="00065084">
        <w:rPr>
          <w:b/>
        </w:rPr>
        <w:t>B.</w:t>
      </w:r>
      <w:r>
        <w:t xml:space="preserve">   </w:t>
      </w:r>
      <w:r w:rsidR="009B598E">
        <w:tab/>
      </w:r>
      <w:r w:rsidRPr="00065084">
        <w:t>All administrators were not always evaluated.</w:t>
      </w:r>
    </w:p>
    <w:p w:rsidR="00065084" w:rsidRPr="00065084" w:rsidRDefault="00065084" w:rsidP="00065084">
      <w:pPr>
        <w:pStyle w:val="ListParagraph"/>
        <w:tabs>
          <w:tab w:val="left" w:pos="360"/>
          <w:tab w:val="left" w:pos="1080"/>
          <w:tab w:val="left" w:pos="1440"/>
          <w:tab w:val="left" w:pos="2160"/>
        </w:tabs>
        <w:ind w:left="1080" w:hanging="360"/>
        <w:contextualSpacing w:val="0"/>
      </w:pPr>
      <w:r w:rsidRPr="00065084">
        <w:t xml:space="preserve">1.    The previous superintendent did not complete administrator evaluations in school year 2015-2016.  </w:t>
      </w:r>
    </w:p>
    <w:p w:rsidR="00065084" w:rsidRPr="00065084" w:rsidRDefault="009C7D59" w:rsidP="009C7D59">
      <w:pPr>
        <w:tabs>
          <w:tab w:val="left" w:pos="360"/>
          <w:tab w:val="left" w:pos="720"/>
          <w:tab w:val="left" w:pos="1080"/>
          <w:tab w:val="left" w:pos="1440"/>
          <w:tab w:val="left" w:pos="1800"/>
          <w:tab w:val="left" w:pos="2160"/>
        </w:tabs>
        <w:ind w:left="720" w:hanging="360"/>
      </w:pPr>
      <w:r w:rsidRPr="009C7D59">
        <w:rPr>
          <w:b/>
        </w:rPr>
        <w:t>C.</w:t>
      </w:r>
      <w:r>
        <w:t xml:space="preserve"> </w:t>
      </w:r>
      <w:r>
        <w:tab/>
      </w:r>
      <w:r w:rsidR="00065084" w:rsidRPr="00065084">
        <w:t xml:space="preserve">Teachers’ </w:t>
      </w:r>
      <w:r w:rsidR="00C74226">
        <w:t>views of</w:t>
      </w:r>
      <w:r w:rsidR="00065084" w:rsidRPr="00065084">
        <w:t xml:space="preserve"> the educator evaluation system covered a wide spectrum. </w:t>
      </w:r>
    </w:p>
    <w:p w:rsidR="00065084" w:rsidRPr="00065084" w:rsidRDefault="00065084" w:rsidP="00F012B0">
      <w:pPr>
        <w:pStyle w:val="ListParagraph"/>
        <w:tabs>
          <w:tab w:val="left" w:pos="1080"/>
          <w:tab w:val="left" w:pos="1530"/>
          <w:tab w:val="left" w:pos="1800"/>
          <w:tab w:val="left" w:pos="2160"/>
        </w:tabs>
        <w:ind w:left="1080" w:hanging="360"/>
        <w:contextualSpacing w:val="0"/>
      </w:pPr>
      <w:r w:rsidRPr="00065084">
        <w:t>1.</w:t>
      </w:r>
      <w:r w:rsidRPr="00065084">
        <w:tab/>
      </w:r>
      <w:r w:rsidR="00D8354C">
        <w:t>Some t</w:t>
      </w:r>
      <w:r w:rsidR="00D8354C" w:rsidRPr="00065084">
        <w:t xml:space="preserve">eachers </w:t>
      </w:r>
      <w:r w:rsidRPr="00065084">
        <w:t xml:space="preserve">said that the evaluation system </w:t>
      </w:r>
      <w:r w:rsidR="00D8354C" w:rsidRPr="00065084">
        <w:t>help</w:t>
      </w:r>
      <w:r w:rsidR="00D8354C">
        <w:t>ed</w:t>
      </w:r>
      <w:r w:rsidR="00D8354C" w:rsidRPr="00065084">
        <w:t xml:space="preserve"> </w:t>
      </w:r>
      <w:r w:rsidRPr="00065084">
        <w:t>them to focus on one or two things that they need</w:t>
      </w:r>
      <w:r w:rsidR="00D8354C">
        <w:t>ed</w:t>
      </w:r>
      <w:r w:rsidRPr="00065084">
        <w:t xml:space="preserve"> to focus on. </w:t>
      </w:r>
    </w:p>
    <w:p w:rsidR="00065084" w:rsidRPr="00065084" w:rsidRDefault="00065084" w:rsidP="00F012B0">
      <w:pPr>
        <w:pStyle w:val="ListParagraph"/>
        <w:tabs>
          <w:tab w:val="left" w:pos="1080"/>
          <w:tab w:val="left" w:pos="1530"/>
          <w:tab w:val="left" w:pos="1800"/>
          <w:tab w:val="left" w:pos="2160"/>
        </w:tabs>
        <w:ind w:left="1080" w:hanging="360"/>
        <w:contextualSpacing w:val="0"/>
      </w:pPr>
      <w:r w:rsidRPr="00065084">
        <w:t>2.</w:t>
      </w:r>
      <w:r w:rsidRPr="00065084">
        <w:tab/>
        <w:t xml:space="preserve">Another stated that for a veteran teacher, </w:t>
      </w:r>
      <w:r w:rsidR="00D8354C">
        <w:t>the educator evaluation system</w:t>
      </w:r>
      <w:r w:rsidR="00D8354C" w:rsidRPr="00065084">
        <w:t xml:space="preserve"> </w:t>
      </w:r>
      <w:r w:rsidR="00D8354C">
        <w:t>was</w:t>
      </w:r>
      <w:r w:rsidR="00D8354C" w:rsidRPr="00065084">
        <w:t xml:space="preserve"> </w:t>
      </w:r>
      <w:r w:rsidRPr="00065084">
        <w:t xml:space="preserve">not helpful. </w:t>
      </w:r>
    </w:p>
    <w:p w:rsidR="00916318" w:rsidRDefault="00065084">
      <w:pPr>
        <w:pStyle w:val="ListParagraph"/>
        <w:tabs>
          <w:tab w:val="left" w:pos="1080"/>
          <w:tab w:val="left" w:pos="1530"/>
          <w:tab w:val="left" w:pos="1800"/>
          <w:tab w:val="left" w:pos="2160"/>
        </w:tabs>
        <w:ind w:left="1080" w:hanging="360"/>
        <w:contextualSpacing w:val="0"/>
      </w:pPr>
      <w:r w:rsidRPr="00065084">
        <w:t>3.</w:t>
      </w:r>
      <w:r w:rsidRPr="00065084">
        <w:tab/>
        <w:t xml:space="preserve">Several teachers saw the </w:t>
      </w:r>
      <w:r w:rsidR="00C74226">
        <w:t xml:space="preserve">educator evaluation </w:t>
      </w:r>
      <w:r w:rsidRPr="00065084">
        <w:t xml:space="preserve">system as just </w:t>
      </w:r>
      <w:r w:rsidR="00D8354C">
        <w:t>“</w:t>
      </w:r>
      <w:r w:rsidRPr="00065084">
        <w:t>additional paperwork and checking off boxes.</w:t>
      </w:r>
      <w:r w:rsidR="00D8354C">
        <w:t>”</w:t>
      </w:r>
      <w:r w:rsidRPr="00065084">
        <w:t xml:space="preserve"> </w:t>
      </w:r>
    </w:p>
    <w:p w:rsidR="00916318" w:rsidRDefault="00C74226">
      <w:pPr>
        <w:pStyle w:val="ListParagraph"/>
        <w:tabs>
          <w:tab w:val="left" w:pos="1080"/>
          <w:tab w:val="left" w:pos="1530"/>
          <w:tab w:val="left" w:pos="1800"/>
          <w:tab w:val="left" w:pos="2160"/>
        </w:tabs>
        <w:ind w:left="1080" w:hanging="360"/>
        <w:contextualSpacing w:val="0"/>
      </w:pPr>
      <w:r>
        <w:t>4.</w:t>
      </w:r>
      <w:r>
        <w:tab/>
      </w:r>
      <w:r w:rsidR="00065084" w:rsidRPr="00065084">
        <w:t xml:space="preserve">Others perceived observations and evaluations as being valuable.  They stated that feedback </w:t>
      </w:r>
      <w:r>
        <w:t>was</w:t>
      </w:r>
      <w:r w:rsidR="00065084" w:rsidRPr="00065084">
        <w:t xml:space="preserve"> </w:t>
      </w:r>
      <w:r>
        <w:t>“</w:t>
      </w:r>
      <w:r w:rsidR="00065084" w:rsidRPr="00065084">
        <w:t>basically informative.”</w:t>
      </w:r>
    </w:p>
    <w:p w:rsidR="00065084" w:rsidRPr="00065084" w:rsidRDefault="00065084" w:rsidP="00065084">
      <w:pPr>
        <w:tabs>
          <w:tab w:val="left" w:pos="0"/>
          <w:tab w:val="left" w:pos="720"/>
          <w:tab w:val="left" w:pos="1080"/>
          <w:tab w:val="left" w:pos="1440"/>
          <w:tab w:val="left" w:pos="1800"/>
          <w:tab w:val="left" w:pos="2160"/>
        </w:tabs>
      </w:pPr>
      <w:r w:rsidRPr="00065084">
        <w:rPr>
          <w:b/>
        </w:rPr>
        <w:lastRenderedPageBreak/>
        <w:t>Impact</w:t>
      </w:r>
      <w:r w:rsidRPr="00065084">
        <w:t xml:space="preserve">: </w:t>
      </w:r>
      <w:r w:rsidR="00C74226">
        <w:t>Without consistently providing</w:t>
      </w:r>
      <w:r w:rsidRPr="00065084">
        <w:t xml:space="preserve"> teacher</w:t>
      </w:r>
      <w:r w:rsidR="00C74226">
        <w:t>s and administrators</w:t>
      </w:r>
      <w:r w:rsidRPr="00065084">
        <w:t xml:space="preserve"> </w:t>
      </w:r>
      <w:r w:rsidR="00C74226">
        <w:t xml:space="preserve">with clear, specific feedback to </w:t>
      </w:r>
      <w:r w:rsidR="00F725ED">
        <w:t>improve instruction and recomm</w:t>
      </w:r>
      <w:r w:rsidR="00C74226">
        <w:t>e</w:t>
      </w:r>
      <w:r w:rsidR="00F725ED">
        <w:t>n</w:t>
      </w:r>
      <w:r w:rsidR="00C74226">
        <w:t>dations that might contribute to educators’ growth</w:t>
      </w:r>
      <w:r w:rsidRPr="00065084">
        <w:t xml:space="preserve">, there are missed opportunities to </w:t>
      </w:r>
      <w:r w:rsidR="00C74226">
        <w:t xml:space="preserve">promote the professional competencies of </w:t>
      </w:r>
      <w:r w:rsidRPr="00065084">
        <w:t xml:space="preserve">teachers </w:t>
      </w:r>
      <w:r w:rsidR="00C74226">
        <w:t>and administrators and to substantially enhance learning opportunities</w:t>
      </w:r>
      <w:r w:rsidR="00F725ED">
        <w:t xml:space="preserve">, classroom instruction, </w:t>
      </w:r>
      <w:r w:rsidRPr="00065084">
        <w:t xml:space="preserve">and </w:t>
      </w:r>
      <w:r w:rsidR="00F725ED">
        <w:t>academic</w:t>
      </w:r>
      <w:r w:rsidR="00F725ED" w:rsidRPr="00065084">
        <w:t xml:space="preserve"> </w:t>
      </w:r>
      <w:r w:rsidRPr="00065084">
        <w:t>achievement</w:t>
      </w:r>
      <w:r w:rsidR="00F725ED">
        <w:t xml:space="preserve"> for all district students</w:t>
      </w:r>
      <w:r w:rsidRPr="00065084">
        <w:t xml:space="preserve">.   </w:t>
      </w:r>
    </w:p>
    <w:p w:rsidR="00065084" w:rsidRPr="00065084" w:rsidRDefault="00186AEE" w:rsidP="00EC7C51">
      <w:pPr>
        <w:pStyle w:val="ListParagraph"/>
        <w:numPr>
          <w:ilvl w:val="6"/>
          <w:numId w:val="27"/>
        </w:numPr>
        <w:tabs>
          <w:tab w:val="left" w:pos="360"/>
          <w:tab w:val="left" w:pos="720"/>
          <w:tab w:val="left" w:pos="1080"/>
          <w:tab w:val="left" w:pos="1440"/>
          <w:tab w:val="left" w:pos="1800"/>
        </w:tabs>
        <w:ind w:left="360"/>
        <w:contextualSpacing w:val="0"/>
        <w:rPr>
          <w:b/>
        </w:rPr>
      </w:pPr>
      <w:r>
        <w:rPr>
          <w:b/>
        </w:rPr>
        <w:t>P</w:t>
      </w:r>
      <w:r w:rsidR="00065084" w:rsidRPr="00065084">
        <w:rPr>
          <w:b/>
        </w:rPr>
        <w:t xml:space="preserve">rofessional development </w:t>
      </w:r>
      <w:r>
        <w:rPr>
          <w:b/>
        </w:rPr>
        <w:t>in the district</w:t>
      </w:r>
      <w:r w:rsidR="00065084" w:rsidRPr="00065084">
        <w:rPr>
          <w:b/>
        </w:rPr>
        <w:t xml:space="preserve"> is </w:t>
      </w:r>
      <w:r>
        <w:rPr>
          <w:b/>
        </w:rPr>
        <w:t>missing direct</w:t>
      </w:r>
      <w:r w:rsidR="00065084" w:rsidRPr="00065084">
        <w:rPr>
          <w:b/>
        </w:rPr>
        <w:t xml:space="preserve"> </w:t>
      </w:r>
      <w:r w:rsidRPr="00065084">
        <w:rPr>
          <w:b/>
        </w:rPr>
        <w:t>align</w:t>
      </w:r>
      <w:r>
        <w:rPr>
          <w:b/>
        </w:rPr>
        <w:t>ment</w:t>
      </w:r>
      <w:r w:rsidRPr="00065084">
        <w:rPr>
          <w:b/>
        </w:rPr>
        <w:t xml:space="preserve"> </w:t>
      </w:r>
      <w:r>
        <w:rPr>
          <w:b/>
        </w:rPr>
        <w:t>with and sustained focus on</w:t>
      </w:r>
      <w:r w:rsidR="00065084" w:rsidRPr="00065084">
        <w:rPr>
          <w:b/>
        </w:rPr>
        <w:t xml:space="preserve"> district priorities.</w:t>
      </w:r>
      <w:r w:rsidR="00B50B94">
        <w:rPr>
          <w:b/>
        </w:rPr>
        <w:t xml:space="preserve"> It is largely decentralized, site based, and uncoordinated.</w:t>
      </w:r>
    </w:p>
    <w:p w:rsidR="00065084" w:rsidRPr="00065084" w:rsidRDefault="00065084" w:rsidP="00065084">
      <w:pPr>
        <w:tabs>
          <w:tab w:val="left" w:pos="360"/>
          <w:tab w:val="left" w:pos="720"/>
          <w:tab w:val="left" w:pos="1080"/>
          <w:tab w:val="left" w:pos="1440"/>
          <w:tab w:val="left" w:pos="1800"/>
          <w:tab w:val="left" w:pos="2160"/>
        </w:tabs>
        <w:ind w:left="720" w:hanging="360"/>
      </w:pPr>
      <w:r w:rsidRPr="00065084">
        <w:rPr>
          <w:b/>
        </w:rPr>
        <w:t>A.</w:t>
      </w:r>
      <w:r w:rsidRPr="00065084">
        <w:t xml:space="preserve">   </w:t>
      </w:r>
      <w:r w:rsidR="00B50B94">
        <w:t>Interviews with a</w:t>
      </w:r>
      <w:r w:rsidR="00B50B94" w:rsidRPr="00065084">
        <w:t xml:space="preserve">dministrators </w:t>
      </w:r>
      <w:r w:rsidR="00B50B94">
        <w:t xml:space="preserve">and a document review </w:t>
      </w:r>
      <w:r w:rsidRPr="00065084">
        <w:t xml:space="preserve">indicated that while the district </w:t>
      </w:r>
      <w:r w:rsidR="00B50B94" w:rsidRPr="00065084">
        <w:t>offer</w:t>
      </w:r>
      <w:r w:rsidR="00B50B94">
        <w:t xml:space="preserve">s </w:t>
      </w:r>
      <w:r w:rsidRPr="00065084">
        <w:t xml:space="preserve">a range of professional development </w:t>
      </w:r>
      <w:r w:rsidR="00B50B94">
        <w:t xml:space="preserve">(PD) </w:t>
      </w:r>
      <w:r w:rsidRPr="00065084">
        <w:t xml:space="preserve">activities, its </w:t>
      </w:r>
      <w:r w:rsidR="00B50B94">
        <w:t xml:space="preserve">PD </w:t>
      </w:r>
      <w:r w:rsidRPr="00065084">
        <w:t xml:space="preserve">program </w:t>
      </w:r>
      <w:r w:rsidR="00AB00AB">
        <w:t>i</w:t>
      </w:r>
      <w:r w:rsidR="00AB00AB" w:rsidRPr="00065084">
        <w:t xml:space="preserve">s not systematically determined </w:t>
      </w:r>
      <w:r w:rsidR="00AB00AB">
        <w:t xml:space="preserve">and </w:t>
      </w:r>
      <w:r w:rsidR="00B50B94" w:rsidRPr="00065084">
        <w:t>varie</w:t>
      </w:r>
      <w:r w:rsidR="00B50B94">
        <w:t>s</w:t>
      </w:r>
      <w:r w:rsidR="00B50B94" w:rsidRPr="00065084">
        <w:t xml:space="preserve"> </w:t>
      </w:r>
      <w:r w:rsidRPr="00065084">
        <w:t xml:space="preserve">across schools. </w:t>
      </w:r>
    </w:p>
    <w:p w:rsidR="00B50B94" w:rsidRDefault="00B50B94" w:rsidP="00B50B94">
      <w:pPr>
        <w:tabs>
          <w:tab w:val="left" w:pos="360"/>
          <w:tab w:val="left" w:pos="720"/>
          <w:tab w:val="left" w:pos="1440"/>
          <w:tab w:val="left" w:pos="2160"/>
        </w:tabs>
        <w:ind w:left="990" w:hanging="990"/>
      </w:pPr>
      <w:r>
        <w:tab/>
      </w:r>
      <w:r>
        <w:tab/>
      </w:r>
      <w:r w:rsidR="00065084">
        <w:t xml:space="preserve">1.   </w:t>
      </w:r>
      <w:r w:rsidRPr="00B50B94">
        <w:t xml:space="preserve"> </w:t>
      </w:r>
      <w:r>
        <w:t>District and school</w:t>
      </w:r>
      <w:r w:rsidRPr="00065084">
        <w:t xml:space="preserve"> leaders</w:t>
      </w:r>
      <w:r>
        <w:t>,</w:t>
      </w:r>
      <w:r w:rsidRPr="00065084">
        <w:t xml:space="preserve"> </w:t>
      </w:r>
      <w:r>
        <w:t>including</w:t>
      </w:r>
      <w:r w:rsidRPr="00065084">
        <w:t xml:space="preserve"> directors, principals, coaches, and special education consultants</w:t>
      </w:r>
      <w:r>
        <w:t>,</w:t>
      </w:r>
      <w:r w:rsidRPr="00065084">
        <w:t xml:space="preserve"> assess </w:t>
      </w:r>
      <w:r>
        <w:t>PD</w:t>
      </w:r>
      <w:r w:rsidRPr="00065084">
        <w:t xml:space="preserve"> needs and </w:t>
      </w:r>
      <w:r>
        <w:t>provide</w:t>
      </w:r>
      <w:r w:rsidRPr="00065084">
        <w:t xml:space="preserve"> input into decisions for job-embedded </w:t>
      </w:r>
      <w:r>
        <w:t>PD</w:t>
      </w:r>
      <w:r w:rsidRPr="00065084">
        <w:t>.</w:t>
      </w:r>
    </w:p>
    <w:p w:rsidR="003E55AC" w:rsidRPr="00065084" w:rsidRDefault="003E55AC" w:rsidP="003E55AC">
      <w:pPr>
        <w:tabs>
          <w:tab w:val="left" w:pos="360"/>
          <w:tab w:val="left" w:pos="720"/>
          <w:tab w:val="left" w:pos="1080"/>
          <w:tab w:val="left" w:pos="1440"/>
          <w:tab w:val="left" w:pos="2160"/>
        </w:tabs>
        <w:ind w:left="1440" w:hanging="1440"/>
      </w:pPr>
      <w:r>
        <w:tab/>
      </w:r>
      <w:r>
        <w:tab/>
      </w:r>
      <w:r>
        <w:tab/>
        <w:t>a</w:t>
      </w:r>
      <w:r w:rsidRPr="00065084">
        <w:t>.</w:t>
      </w:r>
      <w:r w:rsidRPr="00065084">
        <w:tab/>
      </w:r>
      <w:r>
        <w:t>T</w:t>
      </w:r>
      <w:r w:rsidRPr="00065084">
        <w:t xml:space="preserve">he literacy coaches, the math coaches, and the district’s mentoring program </w:t>
      </w:r>
      <w:r>
        <w:t>provide d</w:t>
      </w:r>
      <w:r w:rsidRPr="00065084">
        <w:t xml:space="preserve">istrictwide job-embedded </w:t>
      </w:r>
      <w:r>
        <w:t>PD</w:t>
      </w:r>
      <w:r w:rsidRPr="00065084">
        <w:t xml:space="preserve">.  </w:t>
      </w:r>
    </w:p>
    <w:p w:rsidR="00065084" w:rsidRPr="00065084" w:rsidRDefault="00B50B94" w:rsidP="00B50B94">
      <w:pPr>
        <w:tabs>
          <w:tab w:val="left" w:pos="360"/>
          <w:tab w:val="left" w:pos="720"/>
          <w:tab w:val="left" w:pos="1080"/>
          <w:tab w:val="left" w:pos="1440"/>
          <w:tab w:val="left" w:pos="2160"/>
        </w:tabs>
        <w:ind w:left="1080" w:hanging="1080"/>
      </w:pPr>
      <w:r>
        <w:tab/>
      </w:r>
      <w:r>
        <w:tab/>
        <w:t>2</w:t>
      </w:r>
      <w:r w:rsidR="00065084" w:rsidRPr="00065084">
        <w:t>.</w:t>
      </w:r>
      <w:r w:rsidR="00065084" w:rsidRPr="00065084">
        <w:tab/>
      </w:r>
      <w:r>
        <w:t>PD</w:t>
      </w:r>
      <w:r w:rsidR="00065084" w:rsidRPr="00065084">
        <w:t xml:space="preserve"> </w:t>
      </w:r>
      <w:r>
        <w:t xml:space="preserve">is </w:t>
      </w:r>
      <w:r w:rsidR="00065084" w:rsidRPr="00065084">
        <w:t xml:space="preserve">primarily based upon teacher preferences </w:t>
      </w:r>
      <w:r w:rsidR="003E55AC">
        <w:t>identified</w:t>
      </w:r>
      <w:r w:rsidR="00065084" w:rsidRPr="00065084">
        <w:t xml:space="preserve"> </w:t>
      </w:r>
      <w:r w:rsidR="003E55AC">
        <w:t xml:space="preserve">in </w:t>
      </w:r>
      <w:r w:rsidR="00065084" w:rsidRPr="00065084">
        <w:t>surveys.</w:t>
      </w:r>
    </w:p>
    <w:p w:rsidR="00065084" w:rsidRPr="00065084" w:rsidRDefault="00B50B94" w:rsidP="00B50B94">
      <w:pPr>
        <w:tabs>
          <w:tab w:val="left" w:pos="360"/>
          <w:tab w:val="left" w:pos="720"/>
          <w:tab w:val="left" w:pos="1080"/>
          <w:tab w:val="left" w:pos="1440"/>
          <w:tab w:val="left" w:pos="2160"/>
        </w:tabs>
        <w:ind w:left="1080" w:hanging="1080"/>
      </w:pPr>
      <w:r>
        <w:tab/>
      </w:r>
      <w:r>
        <w:tab/>
      </w:r>
      <w:r w:rsidR="003E55AC">
        <w:t>3</w:t>
      </w:r>
      <w:r w:rsidR="00065084" w:rsidRPr="00065084">
        <w:t>.</w:t>
      </w:r>
      <w:r w:rsidR="00065084" w:rsidRPr="00065084">
        <w:tab/>
        <w:t>Professional development is not ongoing and differs from school</w:t>
      </w:r>
      <w:r w:rsidR="003E55AC">
        <w:t xml:space="preserve"> </w:t>
      </w:r>
      <w:r w:rsidR="00065084" w:rsidRPr="00065084">
        <w:t>to</w:t>
      </w:r>
      <w:r w:rsidR="003E55AC">
        <w:t xml:space="preserve"> </w:t>
      </w:r>
      <w:r w:rsidR="00065084" w:rsidRPr="00065084">
        <w:t>school</w:t>
      </w:r>
      <w:r w:rsidR="003E55AC">
        <w:t>.</w:t>
      </w:r>
    </w:p>
    <w:p w:rsidR="00065084" w:rsidRPr="00065084" w:rsidRDefault="00B50B94" w:rsidP="00B50B94">
      <w:pPr>
        <w:tabs>
          <w:tab w:val="left" w:pos="360"/>
          <w:tab w:val="left" w:pos="720"/>
          <w:tab w:val="left" w:pos="1080"/>
          <w:tab w:val="left" w:pos="1440"/>
          <w:tab w:val="left" w:pos="2160"/>
        </w:tabs>
        <w:ind w:left="1080" w:hanging="1080"/>
      </w:pPr>
      <w:r>
        <w:tab/>
      </w:r>
      <w:r>
        <w:tab/>
      </w:r>
      <w:r w:rsidR="003E55AC">
        <w:t>4</w:t>
      </w:r>
      <w:r w:rsidR="00065084" w:rsidRPr="00065084">
        <w:t>.</w:t>
      </w:r>
      <w:r w:rsidR="00065084" w:rsidRPr="00065084">
        <w:tab/>
        <w:t xml:space="preserve">Professional development </w:t>
      </w:r>
      <w:r w:rsidR="00AB00AB">
        <w:t>is</w:t>
      </w:r>
      <w:r w:rsidR="00065084" w:rsidRPr="00065084">
        <w:t xml:space="preserve"> primarily principal</w:t>
      </w:r>
      <w:r w:rsidR="002A7720">
        <w:t xml:space="preserve"> </w:t>
      </w:r>
      <w:r w:rsidR="00065084" w:rsidRPr="00065084">
        <w:t>driven and building</w:t>
      </w:r>
      <w:r w:rsidR="002A7720">
        <w:t xml:space="preserve"> </w:t>
      </w:r>
      <w:r w:rsidR="00065084" w:rsidRPr="00065084">
        <w:t xml:space="preserve">based. </w:t>
      </w:r>
    </w:p>
    <w:p w:rsidR="00065084" w:rsidRPr="00065084" w:rsidRDefault="00AB00AB" w:rsidP="00065084">
      <w:pPr>
        <w:tabs>
          <w:tab w:val="left" w:pos="360"/>
          <w:tab w:val="left" w:pos="720"/>
          <w:tab w:val="left" w:pos="1080"/>
          <w:tab w:val="left" w:pos="1440"/>
          <w:tab w:val="left" w:pos="2160"/>
        </w:tabs>
        <w:ind w:left="720" w:hanging="360"/>
      </w:pPr>
      <w:r>
        <w:rPr>
          <w:b/>
        </w:rPr>
        <w:t>B</w:t>
      </w:r>
      <w:r w:rsidR="00065084" w:rsidRPr="00065084">
        <w:rPr>
          <w:b/>
        </w:rPr>
        <w:t>.</w:t>
      </w:r>
      <w:r w:rsidR="00633ABA">
        <w:t xml:space="preserve"> </w:t>
      </w:r>
      <w:r w:rsidR="00346C1A">
        <w:tab/>
      </w:r>
      <w:r w:rsidR="00633ABA">
        <w:t xml:space="preserve">Administrators </w:t>
      </w:r>
      <w:r w:rsidR="00977BFF">
        <w:t xml:space="preserve">told the team that </w:t>
      </w:r>
      <w:r w:rsidR="00633ABA">
        <w:t>s</w:t>
      </w:r>
      <w:r w:rsidR="00065084" w:rsidRPr="00065084">
        <w:t>urvey</w:t>
      </w:r>
      <w:r w:rsidR="00977BFF">
        <w:t>s</w:t>
      </w:r>
      <w:r w:rsidR="00065084" w:rsidRPr="00065084">
        <w:t xml:space="preserve"> represent the primary means of </w:t>
      </w:r>
      <w:r w:rsidR="00633ABA" w:rsidRPr="00065084">
        <w:t>evaluat</w:t>
      </w:r>
      <w:r w:rsidR="00633ABA">
        <w:t>ing the impact of PD on teacher practice and student outcomes</w:t>
      </w:r>
      <w:r w:rsidR="00065084" w:rsidRPr="00065084">
        <w:t xml:space="preserve">.  A director said </w:t>
      </w:r>
      <w:r w:rsidR="00977BFF">
        <w:t xml:space="preserve">that </w:t>
      </w:r>
      <w:r w:rsidR="00065084" w:rsidRPr="00065084">
        <w:t xml:space="preserve">the summer </w:t>
      </w:r>
      <w:r w:rsidR="00C71DDC">
        <w:t xml:space="preserve">2016 </w:t>
      </w:r>
      <w:r w:rsidR="00633ABA">
        <w:t>PD</w:t>
      </w:r>
      <w:r w:rsidR="00065084" w:rsidRPr="00065084">
        <w:t xml:space="preserve"> survey forms </w:t>
      </w:r>
      <w:r w:rsidR="00633ABA">
        <w:t>have</w:t>
      </w:r>
      <w:r w:rsidR="00633ABA" w:rsidRPr="00065084">
        <w:t xml:space="preserve"> </w:t>
      </w:r>
      <w:r w:rsidR="00065084" w:rsidRPr="00065084">
        <w:t xml:space="preserve">not </w:t>
      </w:r>
      <w:r w:rsidR="00633ABA">
        <w:t xml:space="preserve">been </w:t>
      </w:r>
      <w:r w:rsidR="00065084" w:rsidRPr="00065084">
        <w:t>shared with the district’s directors.</w:t>
      </w:r>
    </w:p>
    <w:p w:rsidR="00065084" w:rsidRPr="00065084" w:rsidRDefault="00AB00AB" w:rsidP="00065084">
      <w:pPr>
        <w:tabs>
          <w:tab w:val="left" w:pos="360"/>
          <w:tab w:val="left" w:pos="720"/>
          <w:tab w:val="left" w:pos="1080"/>
          <w:tab w:val="left" w:pos="1440"/>
          <w:tab w:val="left" w:pos="2160"/>
        </w:tabs>
        <w:ind w:left="720" w:hanging="360"/>
      </w:pPr>
      <w:r>
        <w:rPr>
          <w:b/>
        </w:rPr>
        <w:t>C</w:t>
      </w:r>
      <w:r w:rsidR="00065084" w:rsidRPr="00065084">
        <w:rPr>
          <w:b/>
        </w:rPr>
        <w:t>.</w:t>
      </w:r>
      <w:r w:rsidR="00065084" w:rsidRPr="00065084">
        <w:tab/>
      </w:r>
      <w:r>
        <w:t>Until the fall 2016 t</w:t>
      </w:r>
      <w:r w:rsidRPr="00065084">
        <w:t xml:space="preserve">he </w:t>
      </w:r>
      <w:r w:rsidR="00065084" w:rsidRPr="00065084">
        <w:t xml:space="preserve">district </w:t>
      </w:r>
      <w:r>
        <w:t>did</w:t>
      </w:r>
      <w:r w:rsidRPr="00065084">
        <w:t xml:space="preserve"> </w:t>
      </w:r>
      <w:r w:rsidR="00065084" w:rsidRPr="00065084">
        <w:t xml:space="preserve">not </w:t>
      </w:r>
      <w:r w:rsidRPr="00065084">
        <w:t>ha</w:t>
      </w:r>
      <w:r>
        <w:t>ve</w:t>
      </w:r>
      <w:r w:rsidRPr="00065084">
        <w:t xml:space="preserve"> </w:t>
      </w:r>
      <w:r w:rsidR="00065084" w:rsidRPr="00065084">
        <w:t xml:space="preserve">a </w:t>
      </w:r>
      <w:r>
        <w:t>PD</w:t>
      </w:r>
      <w:r w:rsidR="00065084" w:rsidRPr="00065084">
        <w:t xml:space="preserve"> committee to determine annual </w:t>
      </w:r>
      <w:r>
        <w:t>PD</w:t>
      </w:r>
      <w:r w:rsidR="00065084" w:rsidRPr="00065084">
        <w:t xml:space="preserve"> goals.</w:t>
      </w:r>
    </w:p>
    <w:p w:rsidR="00065084" w:rsidRPr="00065084" w:rsidRDefault="00065084" w:rsidP="00065084">
      <w:pPr>
        <w:tabs>
          <w:tab w:val="left" w:pos="360"/>
          <w:tab w:val="left" w:pos="1080"/>
          <w:tab w:val="left" w:pos="2160"/>
        </w:tabs>
        <w:ind w:left="1080" w:hanging="360"/>
      </w:pPr>
      <w:r w:rsidRPr="00065084">
        <w:t>1.</w:t>
      </w:r>
      <w:r w:rsidRPr="00065084">
        <w:tab/>
      </w:r>
      <w:r w:rsidR="00AB00AB">
        <w:t>T</w:t>
      </w:r>
      <w:r w:rsidRPr="00065084">
        <w:t xml:space="preserve">he review team </w:t>
      </w:r>
      <w:r w:rsidR="00AB00AB">
        <w:t>was told</w:t>
      </w:r>
      <w:r w:rsidRPr="00065084">
        <w:t xml:space="preserve"> that </w:t>
      </w:r>
      <w:r w:rsidR="00AB00AB" w:rsidRPr="00065084">
        <w:t xml:space="preserve">at the beginning of the </w:t>
      </w:r>
      <w:r w:rsidR="00AB00AB">
        <w:t>2016-2017</w:t>
      </w:r>
      <w:r w:rsidR="00F012B0">
        <w:t xml:space="preserve"> </w:t>
      </w:r>
      <w:r w:rsidR="00AB00AB" w:rsidRPr="00065084">
        <w:t>school year</w:t>
      </w:r>
      <w:r w:rsidR="00EA4F38">
        <w:t xml:space="preserve"> </w:t>
      </w:r>
      <w:r w:rsidRPr="00065084">
        <w:t xml:space="preserve">the district formed a </w:t>
      </w:r>
      <w:r w:rsidR="00AB00AB">
        <w:t>PD</w:t>
      </w:r>
      <w:r w:rsidRPr="00065084">
        <w:t xml:space="preserve"> committee with an initial goal to create a </w:t>
      </w:r>
      <w:r w:rsidR="00AB00AB">
        <w:t>PD</w:t>
      </w:r>
      <w:r w:rsidRPr="00065084">
        <w:t xml:space="preserve"> vision.</w:t>
      </w:r>
    </w:p>
    <w:p w:rsidR="00065084" w:rsidRPr="00065084" w:rsidRDefault="00065084" w:rsidP="00065084">
      <w:pPr>
        <w:tabs>
          <w:tab w:val="left" w:pos="360"/>
          <w:tab w:val="left" w:pos="1080"/>
          <w:tab w:val="left" w:pos="2160"/>
        </w:tabs>
        <w:ind w:left="1080" w:hanging="360"/>
      </w:pPr>
      <w:r w:rsidRPr="00065084">
        <w:t>2.</w:t>
      </w:r>
      <w:r w:rsidRPr="00065084">
        <w:tab/>
        <w:t xml:space="preserve">The </w:t>
      </w:r>
      <w:r w:rsidR="00AB00AB">
        <w:t>PD</w:t>
      </w:r>
      <w:r w:rsidRPr="00065084">
        <w:t xml:space="preserve"> committee is </w:t>
      </w:r>
      <w:r w:rsidR="00AB00AB" w:rsidRPr="00065084">
        <w:t>comp</w:t>
      </w:r>
      <w:r w:rsidR="00AB00AB">
        <w:t>o</w:t>
      </w:r>
      <w:r w:rsidR="00AB00AB" w:rsidRPr="00065084">
        <w:t xml:space="preserve">sed </w:t>
      </w:r>
      <w:r w:rsidRPr="00065084">
        <w:t>of</w:t>
      </w:r>
      <w:r w:rsidR="00633ABA">
        <w:t>:</w:t>
      </w:r>
      <w:r w:rsidRPr="00065084">
        <w:t xml:space="preserve"> four members chosen by the teachers</w:t>
      </w:r>
      <w:r w:rsidR="002A7720">
        <w:t>’</w:t>
      </w:r>
      <w:r w:rsidRPr="00065084">
        <w:t xml:space="preserve"> association</w:t>
      </w:r>
      <w:r w:rsidR="00633ABA">
        <w:t>;</w:t>
      </w:r>
      <w:r w:rsidR="002A7720" w:rsidRPr="00065084">
        <w:t xml:space="preserve"> </w:t>
      </w:r>
      <w:r w:rsidRPr="00065084">
        <w:t xml:space="preserve">the </w:t>
      </w:r>
      <w:r w:rsidR="007148B7">
        <w:t xml:space="preserve">interim </w:t>
      </w:r>
      <w:r w:rsidRPr="00065084">
        <w:t>assistant superintendent for curriculum</w:t>
      </w:r>
      <w:r w:rsidR="002A7720">
        <w:t>,</w:t>
      </w:r>
      <w:r w:rsidRPr="00065084">
        <w:t xml:space="preserve"> instruction</w:t>
      </w:r>
      <w:r w:rsidR="002A7720">
        <w:t>, and assessment;</w:t>
      </w:r>
      <w:r w:rsidR="002A7720" w:rsidRPr="00065084">
        <w:t xml:space="preserve"> </w:t>
      </w:r>
      <w:r w:rsidRPr="00065084">
        <w:t>and three directors.  At the time of the review</w:t>
      </w:r>
      <w:r w:rsidR="003755D7">
        <w:t xml:space="preserve"> in late </w:t>
      </w:r>
      <w:r w:rsidRPr="00065084">
        <w:t>October 2016, the committee had met once.</w:t>
      </w:r>
    </w:p>
    <w:p w:rsidR="00065084" w:rsidRPr="00065084" w:rsidRDefault="00065084" w:rsidP="00065084">
      <w:pPr>
        <w:tabs>
          <w:tab w:val="left" w:pos="360"/>
          <w:tab w:val="left" w:pos="720"/>
          <w:tab w:val="left" w:pos="1080"/>
          <w:tab w:val="left" w:pos="1440"/>
          <w:tab w:val="left" w:pos="1800"/>
          <w:tab w:val="left" w:pos="2160"/>
        </w:tabs>
      </w:pPr>
      <w:r w:rsidRPr="00065084">
        <w:rPr>
          <w:b/>
        </w:rPr>
        <w:t>Impact</w:t>
      </w:r>
      <w:r w:rsidRPr="00065084">
        <w:t xml:space="preserve">: </w:t>
      </w:r>
      <w:r w:rsidR="002A7720">
        <w:t>By n</w:t>
      </w:r>
      <w:r w:rsidR="002A7720" w:rsidRPr="00065084">
        <w:t xml:space="preserve">ot </w:t>
      </w:r>
      <w:r w:rsidR="002A7720">
        <w:t>develop</w:t>
      </w:r>
      <w:r w:rsidR="002A7720" w:rsidRPr="00065084">
        <w:t xml:space="preserve">ing </w:t>
      </w:r>
      <w:r w:rsidR="002A7720">
        <w:t>a comprehensive, coordinated, and fully articulated</w:t>
      </w:r>
      <w:r w:rsidR="002A7720" w:rsidRPr="00065084">
        <w:t xml:space="preserve"> </w:t>
      </w:r>
      <w:r w:rsidR="002A7720">
        <w:t>PD plan</w:t>
      </w:r>
      <w:r w:rsidRPr="00065084">
        <w:t xml:space="preserve"> linked to district and school improvement goals</w:t>
      </w:r>
      <w:r w:rsidR="00557F57">
        <w:t>,</w:t>
      </w:r>
      <w:r w:rsidRPr="00065084">
        <w:t xml:space="preserve"> the district</w:t>
      </w:r>
      <w:r w:rsidR="002A7720">
        <w:t xml:space="preserve"> limits the effectiveness of its PD programming</w:t>
      </w:r>
      <w:r w:rsidRPr="00065084">
        <w:t xml:space="preserve">.  Although targeted professional development defined by school and teacher needs can be helpful, </w:t>
      </w:r>
      <w:r w:rsidR="002A7720" w:rsidRPr="00065084">
        <w:t>th</w:t>
      </w:r>
      <w:r w:rsidR="002A7720">
        <w:t>e</w:t>
      </w:r>
      <w:r w:rsidR="002A7720" w:rsidRPr="00065084">
        <w:t xml:space="preserve">se </w:t>
      </w:r>
      <w:r w:rsidRPr="00065084">
        <w:t xml:space="preserve">alone </w:t>
      </w:r>
      <w:r w:rsidR="002A7720">
        <w:t xml:space="preserve">cannot </w:t>
      </w:r>
      <w:r w:rsidRPr="00065084">
        <w:t>sufficient</w:t>
      </w:r>
      <w:r w:rsidR="002A7720">
        <w:t>ly support educators at all stages of their careers</w:t>
      </w:r>
      <w:r w:rsidR="00557F57">
        <w:t xml:space="preserve">, </w:t>
      </w:r>
      <w:r w:rsidRPr="00065084">
        <w:t>promote professional growth</w:t>
      </w:r>
      <w:r w:rsidR="00557F57">
        <w:t>,</w:t>
      </w:r>
      <w:r w:rsidRPr="00065084">
        <w:t xml:space="preserve"> improve </w:t>
      </w:r>
      <w:r w:rsidR="00557F57">
        <w:t>instruction, advance</w:t>
      </w:r>
      <w:r w:rsidRPr="00065084">
        <w:t xml:space="preserve"> district goals and priorities, </w:t>
      </w:r>
      <w:r w:rsidR="00557F57">
        <w:t>and</w:t>
      </w:r>
      <w:r w:rsidRPr="00065084">
        <w:t xml:space="preserve"> improve</w:t>
      </w:r>
      <w:r w:rsidR="00346C1A">
        <w:t xml:space="preserve"> </w:t>
      </w:r>
      <w:r w:rsidRPr="00065084">
        <w:t>student achievement.</w:t>
      </w:r>
    </w:p>
    <w:p w:rsidR="00065084" w:rsidRDefault="00065084" w:rsidP="00065084">
      <w:pPr>
        <w:tabs>
          <w:tab w:val="left" w:pos="360"/>
          <w:tab w:val="left" w:pos="720"/>
          <w:tab w:val="left" w:pos="1080"/>
          <w:tab w:val="left" w:pos="1440"/>
          <w:tab w:val="left" w:pos="1800"/>
          <w:tab w:val="left" w:pos="2160"/>
        </w:tabs>
      </w:pPr>
    </w:p>
    <w:p w:rsidR="00065084" w:rsidRPr="0020040F" w:rsidRDefault="00065084" w:rsidP="00065084">
      <w:pPr>
        <w:tabs>
          <w:tab w:val="left" w:pos="360"/>
          <w:tab w:val="left" w:pos="720"/>
          <w:tab w:val="left" w:pos="1080"/>
          <w:tab w:val="left" w:pos="1440"/>
          <w:tab w:val="left" w:pos="1800"/>
          <w:tab w:val="left" w:pos="2160"/>
        </w:tabs>
        <w:rPr>
          <w:b/>
          <w:sz w:val="28"/>
          <w:szCs w:val="28"/>
        </w:rPr>
      </w:pPr>
      <w:r w:rsidRPr="0020040F">
        <w:rPr>
          <w:b/>
          <w:sz w:val="28"/>
          <w:szCs w:val="28"/>
        </w:rPr>
        <w:lastRenderedPageBreak/>
        <w:t>Recommendations</w:t>
      </w:r>
    </w:p>
    <w:p w:rsidR="00065084" w:rsidRPr="0020040F" w:rsidRDefault="004E06B8" w:rsidP="00065084">
      <w:pPr>
        <w:pStyle w:val="ListParagraph"/>
        <w:tabs>
          <w:tab w:val="left" w:pos="360"/>
          <w:tab w:val="left" w:pos="720"/>
          <w:tab w:val="left" w:pos="1080"/>
          <w:tab w:val="left" w:pos="1440"/>
          <w:tab w:val="left" w:pos="1800"/>
          <w:tab w:val="left" w:pos="2160"/>
        </w:tabs>
        <w:ind w:left="360" w:hanging="360"/>
        <w:contextualSpacing w:val="0"/>
        <w:rPr>
          <w:b/>
        </w:rPr>
      </w:pPr>
      <w:r>
        <w:rPr>
          <w:b/>
        </w:rPr>
        <w:t xml:space="preserve">1.   </w:t>
      </w:r>
      <w:r w:rsidR="00DE54AA" w:rsidRPr="00DE54AA">
        <w:rPr>
          <w:b/>
        </w:rPr>
        <w:tab/>
      </w:r>
      <w:r>
        <w:rPr>
          <w:b/>
        </w:rPr>
        <w:t>The district should develop policies and practices to effectively promote the culture of growth-oriented collaborative supervision and evidence-based evaluation that is the goal of the educator evaluation system.</w:t>
      </w:r>
    </w:p>
    <w:p w:rsidR="00065084" w:rsidRDefault="00065084" w:rsidP="00065084">
      <w:pPr>
        <w:pStyle w:val="ListParagraph"/>
        <w:tabs>
          <w:tab w:val="left" w:pos="360"/>
          <w:tab w:val="left" w:pos="1080"/>
          <w:tab w:val="left" w:pos="1440"/>
          <w:tab w:val="left" w:pos="1800"/>
          <w:tab w:val="left" w:pos="2160"/>
        </w:tabs>
        <w:ind w:hanging="360"/>
        <w:contextualSpacing w:val="0"/>
      </w:pPr>
      <w:r w:rsidRPr="0020040F">
        <w:rPr>
          <w:b/>
        </w:rPr>
        <w:t>A.</w:t>
      </w:r>
      <w:r w:rsidRPr="0020040F">
        <w:t xml:space="preserve">    The district should </w:t>
      </w:r>
      <w:r w:rsidR="00F725ED">
        <w:t>review current supervisory policies, practices, and expectations</w:t>
      </w:r>
      <w:r w:rsidRPr="0020040F">
        <w:t xml:space="preserve"> </w:t>
      </w:r>
      <w:r w:rsidR="00F725ED">
        <w:t xml:space="preserve">to </w:t>
      </w:r>
      <w:r w:rsidR="00610376">
        <w:t xml:space="preserve">identify problems proactively, to collaboratively develop appropriate and timely solutions, and </w:t>
      </w:r>
      <w:r w:rsidR="00F725ED">
        <w:t xml:space="preserve">ensure that the quantity and quality of evaluative feedback, both </w:t>
      </w:r>
      <w:r w:rsidRPr="0020040F">
        <w:t xml:space="preserve">written and </w:t>
      </w:r>
      <w:r w:rsidR="00F725ED">
        <w:t>verbal,</w:t>
      </w:r>
      <w:r w:rsidRPr="0020040F">
        <w:t xml:space="preserve"> is </w:t>
      </w:r>
      <w:r w:rsidR="00F725ED">
        <w:t>enhanced</w:t>
      </w:r>
      <w:r w:rsidRPr="0020040F">
        <w:t>.</w:t>
      </w:r>
    </w:p>
    <w:p w:rsidR="00610376" w:rsidRPr="00610376" w:rsidRDefault="00B93758" w:rsidP="00B93758">
      <w:pPr>
        <w:pStyle w:val="ListParagraph"/>
        <w:tabs>
          <w:tab w:val="left" w:pos="360"/>
          <w:tab w:val="left" w:pos="720"/>
          <w:tab w:val="left" w:pos="1080"/>
          <w:tab w:val="left" w:pos="1440"/>
          <w:tab w:val="left" w:pos="1800"/>
          <w:tab w:val="left" w:pos="2160"/>
        </w:tabs>
        <w:ind w:left="1080" w:hanging="720"/>
        <w:contextualSpacing w:val="0"/>
      </w:pPr>
      <w:r>
        <w:rPr>
          <w:b/>
        </w:rPr>
        <w:tab/>
      </w:r>
      <w:r w:rsidR="00DE54AA" w:rsidRPr="00DE54AA">
        <w:t>1.</w:t>
      </w:r>
      <w:r w:rsidR="00610376">
        <w:tab/>
        <w:t>The district should focus on opportunities to maximize the efficiency of the e</w:t>
      </w:r>
      <w:r>
        <w:t>ducator evaluation system by scrutinizing the amount of documentation that the district is requiring of educators and evaluators.</w:t>
      </w:r>
    </w:p>
    <w:p w:rsidR="00065084" w:rsidRDefault="00065084" w:rsidP="00065084">
      <w:pPr>
        <w:pStyle w:val="ListParagraph"/>
        <w:tabs>
          <w:tab w:val="left" w:pos="360"/>
          <w:tab w:val="left" w:pos="1080"/>
          <w:tab w:val="left" w:pos="1440"/>
          <w:tab w:val="left" w:pos="1800"/>
          <w:tab w:val="left" w:pos="2160"/>
        </w:tabs>
        <w:ind w:hanging="360"/>
        <w:contextualSpacing w:val="0"/>
      </w:pPr>
      <w:r w:rsidRPr="0020040F">
        <w:rPr>
          <w:b/>
        </w:rPr>
        <w:t>B.</w:t>
      </w:r>
      <w:r w:rsidRPr="0020040F">
        <w:t xml:space="preserve">    Evaluators should </w:t>
      </w:r>
      <w:r w:rsidR="00F725ED">
        <w:t xml:space="preserve">serve </w:t>
      </w:r>
      <w:r w:rsidRPr="0020040F">
        <w:t xml:space="preserve">as </w:t>
      </w:r>
      <w:r w:rsidR="00F725ED">
        <w:t>instructional coaches/mentors</w:t>
      </w:r>
      <w:r w:rsidRPr="0020040F">
        <w:t xml:space="preserve"> to </w:t>
      </w:r>
      <w:r w:rsidR="00F725ED">
        <w:t>educators,</w:t>
      </w:r>
      <w:r w:rsidRPr="0020040F">
        <w:t xml:space="preserve"> </w:t>
      </w:r>
      <w:r w:rsidR="00F725ED">
        <w:t>to engage them in an ongoing, performance-based, collaborative dialogue, thereby providing</w:t>
      </w:r>
      <w:r w:rsidRPr="0020040F">
        <w:t xml:space="preserve"> </w:t>
      </w:r>
      <w:r w:rsidR="00F725ED">
        <w:t xml:space="preserve">them with </w:t>
      </w:r>
      <w:r w:rsidRPr="0020040F">
        <w:t xml:space="preserve">feedback </w:t>
      </w:r>
      <w:r w:rsidR="00F725ED">
        <w:t xml:space="preserve">and guidance </w:t>
      </w:r>
      <w:r w:rsidRPr="0020040F">
        <w:t xml:space="preserve">that </w:t>
      </w:r>
      <w:r w:rsidR="00F725ED">
        <w:t>is continuous, frequent, and focused on</w:t>
      </w:r>
      <w:r w:rsidRPr="0020040F">
        <w:t xml:space="preserve"> professional </w:t>
      </w:r>
      <w:r w:rsidR="00F725ED">
        <w:t>practice and skills</w:t>
      </w:r>
      <w:r w:rsidRPr="0020040F">
        <w:t>.</w:t>
      </w:r>
    </w:p>
    <w:p w:rsidR="00F67FD3" w:rsidRPr="00F67FD3" w:rsidRDefault="00DE54AA" w:rsidP="00065084">
      <w:pPr>
        <w:pStyle w:val="ListParagraph"/>
        <w:tabs>
          <w:tab w:val="left" w:pos="360"/>
          <w:tab w:val="left" w:pos="1080"/>
          <w:tab w:val="left" w:pos="1440"/>
          <w:tab w:val="left" w:pos="1800"/>
          <w:tab w:val="left" w:pos="2160"/>
        </w:tabs>
        <w:ind w:hanging="360"/>
        <w:contextualSpacing w:val="0"/>
      </w:pPr>
      <w:r w:rsidRPr="00DE54AA">
        <w:rPr>
          <w:b/>
        </w:rPr>
        <w:t>C.</w:t>
      </w:r>
      <w:r w:rsidR="00F67FD3">
        <w:rPr>
          <w:b/>
        </w:rPr>
        <w:tab/>
      </w:r>
      <w:r w:rsidRPr="00DE54AA">
        <w:t>The district should support and monitor the skills and practices of all evaluators to ensure that they are regularly providing all staff with high-quality instructional feedback that is timely, informative, instructive, and conducive to their professional development and overall effectiveness.</w:t>
      </w:r>
      <w:r w:rsidR="00F67FD3">
        <w:t xml:space="preserve"> All administrators should receive ongoing training to enhance their ability to observe and to analyze instruction and to provide feedback focused on professional practice, growth, and student achievement.</w:t>
      </w:r>
    </w:p>
    <w:p w:rsidR="00065084" w:rsidRPr="0020040F" w:rsidRDefault="00065084" w:rsidP="00065084">
      <w:pPr>
        <w:tabs>
          <w:tab w:val="left" w:pos="-90"/>
          <w:tab w:val="left" w:pos="360"/>
          <w:tab w:val="left" w:pos="1080"/>
          <w:tab w:val="left" w:pos="1440"/>
          <w:tab w:val="left" w:pos="1800"/>
          <w:tab w:val="left" w:pos="2160"/>
        </w:tabs>
      </w:pPr>
      <w:r w:rsidRPr="0020040F">
        <w:rPr>
          <w:b/>
        </w:rPr>
        <w:t>Benefits</w:t>
      </w:r>
      <w:r w:rsidR="00F725ED">
        <w:rPr>
          <w:b/>
        </w:rPr>
        <w:t>:</w:t>
      </w:r>
      <w:r w:rsidRPr="0020040F">
        <w:t xml:space="preserve"> </w:t>
      </w:r>
      <w:r w:rsidR="007E6926">
        <w:t>I</w:t>
      </w:r>
      <w:r w:rsidRPr="0020040F">
        <w:t xml:space="preserve">mplementing this recommendation </w:t>
      </w:r>
      <w:r w:rsidR="007E6926">
        <w:t>will</w:t>
      </w:r>
      <w:r w:rsidR="007E6926" w:rsidRPr="0020040F">
        <w:t xml:space="preserve"> </w:t>
      </w:r>
      <w:r w:rsidRPr="0020040F">
        <w:t xml:space="preserve">improve the quality of educator evaluations, reinforce the importance of the role that educator evaluation plays in helping teachers </w:t>
      </w:r>
      <w:r w:rsidR="007E6926">
        <w:t>and administrators improve their practices</w:t>
      </w:r>
      <w:r w:rsidR="00310CDB">
        <w:t xml:space="preserve"> and</w:t>
      </w:r>
      <w:r w:rsidR="007E6926">
        <w:t xml:space="preserve"> </w:t>
      </w:r>
      <w:r w:rsidRPr="0020040F">
        <w:t xml:space="preserve">grow professionally, and improve student achievement.  </w:t>
      </w:r>
    </w:p>
    <w:p w:rsidR="00065084" w:rsidRPr="0020040F" w:rsidRDefault="00065084" w:rsidP="00065084">
      <w:pPr>
        <w:tabs>
          <w:tab w:val="left" w:pos="360"/>
          <w:tab w:val="left" w:pos="720"/>
          <w:tab w:val="left" w:pos="1080"/>
          <w:tab w:val="left" w:pos="1800"/>
          <w:tab w:val="left" w:pos="2160"/>
        </w:tabs>
        <w:rPr>
          <w:b/>
        </w:rPr>
      </w:pPr>
      <w:r w:rsidRPr="0020040F">
        <w:rPr>
          <w:b/>
        </w:rPr>
        <w:t>Recommended resources:</w:t>
      </w:r>
    </w:p>
    <w:p w:rsidR="00065084" w:rsidRPr="0020040F" w:rsidRDefault="00065084" w:rsidP="00EC7C51">
      <w:pPr>
        <w:pStyle w:val="ListParagraph"/>
        <w:numPr>
          <w:ilvl w:val="2"/>
          <w:numId w:val="14"/>
        </w:numPr>
        <w:ind w:left="360"/>
        <w:contextualSpacing w:val="0"/>
        <w:rPr>
          <w:rFonts w:cs="Calibri"/>
        </w:rPr>
      </w:pPr>
      <w:r w:rsidRPr="0020040F">
        <w:rPr>
          <w:rFonts w:cs="Calibri"/>
        </w:rPr>
        <w:t xml:space="preserve">The Working Group for Educator Excellence (WGEE), in partnership with ESE, compiled a list of </w:t>
      </w:r>
      <w:r w:rsidRPr="0020040F">
        <w:rPr>
          <w:rFonts w:cs="Calibri"/>
          <w:i/>
        </w:rPr>
        <w:t>District Promising Practices and Tools</w:t>
      </w:r>
      <w:r w:rsidRPr="0020040F">
        <w:rPr>
          <w:rFonts w:cs="Calibri"/>
        </w:rPr>
        <w:t xml:space="preserve"> (</w:t>
      </w:r>
      <w:hyperlink r:id="rId36" w:history="1">
        <w:r w:rsidRPr="0020040F">
          <w:rPr>
            <w:rStyle w:val="Hyperlink"/>
            <w:rFonts w:cs="Calibri"/>
          </w:rPr>
          <w:t>http://wgee.org/best-practices/promising-practices-by-district/</w:t>
        </w:r>
      </w:hyperlink>
      <w:r w:rsidRPr="0020040F">
        <w:rPr>
          <w:rFonts w:cs="Calibri"/>
        </w:rPr>
        <w:t>) that support seven levers of educator expertise:</w:t>
      </w:r>
    </w:p>
    <w:p w:rsidR="00065084" w:rsidRPr="0020040F" w:rsidRDefault="00065084" w:rsidP="00696F32">
      <w:pPr>
        <w:pStyle w:val="ListParagraph"/>
        <w:numPr>
          <w:ilvl w:val="1"/>
          <w:numId w:val="44"/>
        </w:numPr>
        <w:ind w:left="720"/>
        <w:contextualSpacing w:val="0"/>
        <w:rPr>
          <w:rFonts w:cs="Calibri"/>
        </w:rPr>
      </w:pPr>
      <w:r w:rsidRPr="0020040F">
        <w:rPr>
          <w:rFonts w:cs="Calibri"/>
        </w:rPr>
        <w:t>Recruitment, Hiring and Placement</w:t>
      </w:r>
    </w:p>
    <w:p w:rsidR="00065084" w:rsidRPr="0020040F" w:rsidRDefault="00065084" w:rsidP="00696F32">
      <w:pPr>
        <w:pStyle w:val="ListParagraph"/>
        <w:numPr>
          <w:ilvl w:val="1"/>
          <w:numId w:val="44"/>
        </w:numPr>
        <w:ind w:left="720"/>
        <w:contextualSpacing w:val="0"/>
        <w:rPr>
          <w:rFonts w:cs="Calibri"/>
        </w:rPr>
      </w:pPr>
      <w:r w:rsidRPr="0020040F">
        <w:rPr>
          <w:rFonts w:cs="Calibri"/>
        </w:rPr>
        <w:t>Comprehensive Induction</w:t>
      </w:r>
    </w:p>
    <w:p w:rsidR="00065084" w:rsidRPr="0020040F" w:rsidRDefault="00065084" w:rsidP="00696F32">
      <w:pPr>
        <w:pStyle w:val="ListParagraph"/>
        <w:numPr>
          <w:ilvl w:val="1"/>
          <w:numId w:val="44"/>
        </w:numPr>
        <w:ind w:left="720"/>
        <w:contextualSpacing w:val="0"/>
        <w:rPr>
          <w:rFonts w:cs="Calibri"/>
        </w:rPr>
      </w:pPr>
      <w:r w:rsidRPr="0020040F">
        <w:rPr>
          <w:rFonts w:cs="Calibri"/>
        </w:rPr>
        <w:t>Professional Development</w:t>
      </w:r>
    </w:p>
    <w:p w:rsidR="00065084" w:rsidRPr="0020040F" w:rsidRDefault="00065084" w:rsidP="00696F32">
      <w:pPr>
        <w:pStyle w:val="ListParagraph"/>
        <w:numPr>
          <w:ilvl w:val="1"/>
          <w:numId w:val="44"/>
        </w:numPr>
        <w:ind w:left="720"/>
        <w:contextualSpacing w:val="0"/>
        <w:rPr>
          <w:rFonts w:cs="Calibri"/>
        </w:rPr>
      </w:pPr>
      <w:r w:rsidRPr="0020040F">
        <w:rPr>
          <w:rFonts w:cs="Calibri"/>
        </w:rPr>
        <w:t>Supervision and Evaluation</w:t>
      </w:r>
    </w:p>
    <w:p w:rsidR="00065084" w:rsidRPr="0020040F" w:rsidRDefault="00065084" w:rsidP="00696F32">
      <w:pPr>
        <w:pStyle w:val="ListParagraph"/>
        <w:numPr>
          <w:ilvl w:val="1"/>
          <w:numId w:val="44"/>
        </w:numPr>
        <w:ind w:left="720"/>
        <w:contextualSpacing w:val="0"/>
        <w:rPr>
          <w:rFonts w:cs="Calibri"/>
        </w:rPr>
      </w:pPr>
      <w:r w:rsidRPr="0020040F">
        <w:rPr>
          <w:rFonts w:cs="Calibri"/>
        </w:rPr>
        <w:t>Teacher Leadership</w:t>
      </w:r>
    </w:p>
    <w:p w:rsidR="00065084" w:rsidRPr="0020040F" w:rsidRDefault="00065084" w:rsidP="00696F32">
      <w:pPr>
        <w:pStyle w:val="ListParagraph"/>
        <w:numPr>
          <w:ilvl w:val="1"/>
          <w:numId w:val="44"/>
        </w:numPr>
        <w:ind w:left="720"/>
        <w:contextualSpacing w:val="0"/>
        <w:rPr>
          <w:rFonts w:cs="Calibri"/>
        </w:rPr>
      </w:pPr>
      <w:r w:rsidRPr="0020040F">
        <w:rPr>
          <w:rFonts w:cs="Calibri"/>
        </w:rPr>
        <w:t>Organizational Structure</w:t>
      </w:r>
    </w:p>
    <w:p w:rsidR="00065084" w:rsidRPr="0020040F" w:rsidRDefault="00065084" w:rsidP="006A2703">
      <w:pPr>
        <w:pStyle w:val="ListParagraph"/>
        <w:numPr>
          <w:ilvl w:val="1"/>
          <w:numId w:val="45"/>
        </w:numPr>
        <w:ind w:left="720"/>
        <w:contextualSpacing w:val="0"/>
        <w:rPr>
          <w:rFonts w:cs="Calibri"/>
        </w:rPr>
      </w:pPr>
      <w:r w:rsidRPr="0020040F">
        <w:rPr>
          <w:rFonts w:cs="Calibri"/>
        </w:rPr>
        <w:lastRenderedPageBreak/>
        <w:t>Adult Professional Culture</w:t>
      </w:r>
    </w:p>
    <w:p w:rsidR="00065084" w:rsidRPr="00065084" w:rsidRDefault="00065084" w:rsidP="00065084">
      <w:pPr>
        <w:pStyle w:val="ListParagraph"/>
        <w:tabs>
          <w:tab w:val="num" w:pos="0"/>
        </w:tabs>
        <w:ind w:left="0"/>
        <w:contextualSpacing w:val="0"/>
        <w:rPr>
          <w:rFonts w:cs="Calibri"/>
        </w:rPr>
      </w:pPr>
      <w:r w:rsidRPr="00065084">
        <w:rPr>
          <w:rFonts w:cs="Calibri"/>
        </w:rPr>
        <w:t xml:space="preserve">WGEE also offers an </w:t>
      </w:r>
      <w:r w:rsidRPr="00065084">
        <w:rPr>
          <w:rFonts w:cs="Calibri"/>
          <w:i/>
        </w:rPr>
        <w:t>Electronic Clearinghouse</w:t>
      </w:r>
      <w:r w:rsidRPr="00065084">
        <w:rPr>
          <w:rFonts w:cs="Calibri"/>
        </w:rPr>
        <w:t xml:space="preserve"> (</w:t>
      </w:r>
      <w:hyperlink r:id="rId37" w:history="1">
        <w:r w:rsidRPr="00065084">
          <w:rPr>
            <w:rStyle w:val="Hyperlink"/>
            <w:rFonts w:cs="Calibri"/>
          </w:rPr>
          <w:t>http://wgee.org/electronic-clearinghouse-with-promising-practices/</w:t>
        </w:r>
      </w:hyperlink>
      <w:r w:rsidRPr="00065084">
        <w:rPr>
          <w:rFonts w:cs="Calibri"/>
        </w:rPr>
        <w:t>), which includes exemplars for teachers, school administrators, district leaders and evaluators that clarify particular Indicators on the Classroom Teacher Rubric from the Massachusetts Model System for Educator Evaluation.</w:t>
      </w:r>
    </w:p>
    <w:p w:rsidR="00065084" w:rsidRPr="002A36AE" w:rsidRDefault="002A36AE" w:rsidP="002A36AE">
      <w:pPr>
        <w:tabs>
          <w:tab w:val="left" w:pos="0"/>
          <w:tab w:val="left" w:pos="1080"/>
          <w:tab w:val="left" w:pos="1440"/>
          <w:tab w:val="left" w:pos="1800"/>
          <w:tab w:val="left" w:pos="2160"/>
        </w:tabs>
        <w:ind w:left="360" w:hanging="360"/>
        <w:rPr>
          <w:b/>
        </w:rPr>
      </w:pPr>
      <w:r>
        <w:rPr>
          <w:b/>
        </w:rPr>
        <w:t xml:space="preserve">2. </w:t>
      </w:r>
      <w:r>
        <w:rPr>
          <w:b/>
        </w:rPr>
        <w:tab/>
      </w:r>
      <w:r w:rsidR="00065084" w:rsidRPr="002A36AE">
        <w:rPr>
          <w:b/>
        </w:rPr>
        <w:t>The professional development committee should develop</w:t>
      </w:r>
      <w:r w:rsidR="006D6F23">
        <w:rPr>
          <w:b/>
        </w:rPr>
        <w:t xml:space="preserve"> </w:t>
      </w:r>
      <w:r w:rsidR="00DC542C">
        <w:rPr>
          <w:b/>
        </w:rPr>
        <w:t>a</w:t>
      </w:r>
      <w:r w:rsidR="00065084" w:rsidRPr="002A36AE">
        <w:rPr>
          <w:b/>
        </w:rPr>
        <w:t xml:space="preserve"> professional development </w:t>
      </w:r>
      <w:r w:rsidR="00DC542C">
        <w:rPr>
          <w:b/>
        </w:rPr>
        <w:t>plan</w:t>
      </w:r>
      <w:r w:rsidR="00DC542C" w:rsidRPr="002A36AE">
        <w:rPr>
          <w:b/>
        </w:rPr>
        <w:t xml:space="preserve"> </w:t>
      </w:r>
      <w:r w:rsidR="00D95C4C">
        <w:rPr>
          <w:b/>
        </w:rPr>
        <w:t xml:space="preserve">aligned with </w:t>
      </w:r>
      <w:r w:rsidR="00065084" w:rsidRPr="002A36AE">
        <w:rPr>
          <w:b/>
        </w:rPr>
        <w:t xml:space="preserve">district improvement </w:t>
      </w:r>
      <w:r w:rsidR="00DC542C">
        <w:rPr>
          <w:b/>
        </w:rPr>
        <w:t>initiatives</w:t>
      </w:r>
      <w:r w:rsidR="00065084" w:rsidRPr="002A36AE">
        <w:rPr>
          <w:b/>
        </w:rPr>
        <w:t xml:space="preserve">.     </w:t>
      </w:r>
    </w:p>
    <w:p w:rsidR="00065084" w:rsidRDefault="00065084" w:rsidP="00065084">
      <w:pPr>
        <w:tabs>
          <w:tab w:val="left" w:pos="360"/>
          <w:tab w:val="left" w:pos="720"/>
          <w:tab w:val="left" w:pos="1080"/>
          <w:tab w:val="left" w:pos="1440"/>
          <w:tab w:val="left" w:pos="1800"/>
          <w:tab w:val="left" w:pos="2160"/>
        </w:tabs>
        <w:ind w:left="720" w:hanging="360"/>
      </w:pPr>
      <w:r w:rsidRPr="00065084">
        <w:rPr>
          <w:b/>
        </w:rPr>
        <w:t>A.</w:t>
      </w:r>
      <w:r w:rsidRPr="00065084">
        <w:t xml:space="preserve">   </w:t>
      </w:r>
      <w:r w:rsidR="00DC542C">
        <w:t>T</w:t>
      </w:r>
      <w:r w:rsidRPr="00065084">
        <w:t>he committee should develop</w:t>
      </w:r>
      <w:r w:rsidR="00D95C4C">
        <w:t xml:space="preserve"> </w:t>
      </w:r>
      <w:r w:rsidR="00DC542C">
        <w:t xml:space="preserve">a plan for the </w:t>
      </w:r>
      <w:r w:rsidRPr="00065084">
        <w:t>district</w:t>
      </w:r>
      <w:r w:rsidR="00DC542C">
        <w:t xml:space="preserve"> that is aligned with the District Improvement Plan and the district’s instructional model</w:t>
      </w:r>
      <w:r w:rsidRPr="00065084">
        <w:t xml:space="preserve">. </w:t>
      </w:r>
    </w:p>
    <w:p w:rsidR="00DC542C" w:rsidRDefault="00DC542C" w:rsidP="00D95C4C">
      <w:pPr>
        <w:tabs>
          <w:tab w:val="left" w:pos="360"/>
          <w:tab w:val="left" w:pos="720"/>
          <w:tab w:val="left" w:pos="1080"/>
          <w:tab w:val="left" w:pos="1440"/>
          <w:tab w:val="left" w:pos="1800"/>
          <w:tab w:val="left" w:pos="2160"/>
        </w:tabs>
        <w:ind w:left="1080" w:hanging="720"/>
      </w:pPr>
      <w:r>
        <w:rPr>
          <w:b/>
        </w:rPr>
        <w:tab/>
      </w:r>
      <w:r w:rsidRPr="00DC542C">
        <w:t>1.</w:t>
      </w:r>
      <w:r w:rsidRPr="00DC542C">
        <w:tab/>
      </w:r>
      <w:r w:rsidR="00D95C4C">
        <w:t>As part of this effort, the committee should outline and document a set of learning experiences for its educators that is systematic, sustained, and aligned with district goals.</w:t>
      </w:r>
    </w:p>
    <w:p w:rsidR="00065084" w:rsidRPr="00065084" w:rsidRDefault="00065084" w:rsidP="00065084">
      <w:pPr>
        <w:tabs>
          <w:tab w:val="left" w:pos="360"/>
          <w:tab w:val="left" w:pos="720"/>
          <w:tab w:val="left" w:pos="1080"/>
          <w:tab w:val="left" w:pos="1440"/>
          <w:tab w:val="left" w:pos="1800"/>
          <w:tab w:val="left" w:pos="2160"/>
        </w:tabs>
        <w:ind w:left="720" w:hanging="360"/>
      </w:pPr>
      <w:r w:rsidRPr="00065084">
        <w:rPr>
          <w:b/>
        </w:rPr>
        <w:t>B.</w:t>
      </w:r>
      <w:r w:rsidRPr="00065084">
        <w:tab/>
        <w:t xml:space="preserve">The </w:t>
      </w:r>
      <w:r w:rsidR="00D95C4C">
        <w:t xml:space="preserve">plan </w:t>
      </w:r>
      <w:r w:rsidRPr="00065084">
        <w:t xml:space="preserve">should </w:t>
      </w:r>
      <w:r w:rsidR="00D95C4C">
        <w:t>identify specific professional development (PD)</w:t>
      </w:r>
      <w:r w:rsidRPr="00065084">
        <w:t xml:space="preserve"> needs</w:t>
      </w:r>
      <w:r w:rsidR="00D95C4C">
        <w:t>, determine how they might be met, and recommend adjustments in PD practices to meet them</w:t>
      </w:r>
      <w:r w:rsidRPr="00065084">
        <w:t>.</w:t>
      </w:r>
    </w:p>
    <w:p w:rsidR="00065084" w:rsidRDefault="00065084" w:rsidP="00065084">
      <w:pPr>
        <w:tabs>
          <w:tab w:val="left" w:pos="360"/>
          <w:tab w:val="left" w:pos="720"/>
          <w:tab w:val="left" w:pos="1080"/>
          <w:tab w:val="left" w:pos="1440"/>
          <w:tab w:val="left" w:pos="1800"/>
          <w:tab w:val="left" w:pos="2160"/>
        </w:tabs>
        <w:ind w:left="720" w:hanging="360"/>
      </w:pPr>
      <w:r w:rsidRPr="00065084">
        <w:rPr>
          <w:b/>
        </w:rPr>
        <w:t>C.</w:t>
      </w:r>
      <w:r w:rsidRPr="00065084">
        <w:tab/>
        <w:t xml:space="preserve">The </w:t>
      </w:r>
      <w:r w:rsidR="00D95C4C">
        <w:t>plan</w:t>
      </w:r>
      <w:r w:rsidR="00D95C4C" w:rsidRPr="00065084">
        <w:t xml:space="preserve"> </w:t>
      </w:r>
      <w:r w:rsidRPr="00065084">
        <w:t xml:space="preserve">should </w:t>
      </w:r>
      <w:r w:rsidR="00D95C4C">
        <w:t>address needs indicated by student performance data and trends from classroom observations. It should include goals focused on improving teacher practice and student outcomes.</w:t>
      </w:r>
    </w:p>
    <w:p w:rsidR="0094302D" w:rsidRPr="00DC542C" w:rsidRDefault="0094302D" w:rsidP="0094302D">
      <w:pPr>
        <w:tabs>
          <w:tab w:val="left" w:pos="360"/>
          <w:tab w:val="left" w:pos="720"/>
          <w:tab w:val="left" w:pos="1080"/>
          <w:tab w:val="left" w:pos="1440"/>
          <w:tab w:val="left" w:pos="1800"/>
          <w:tab w:val="left" w:pos="2160"/>
        </w:tabs>
        <w:ind w:left="1080" w:hanging="720"/>
      </w:pPr>
      <w:r>
        <w:rPr>
          <w:b/>
        </w:rPr>
        <w:tab/>
      </w:r>
      <w:r>
        <w:t>1.</w:t>
      </w:r>
      <w:r>
        <w:tab/>
        <w:t>The plan should include a mechanism for evaluating the effectiveness of PD.</w:t>
      </w:r>
    </w:p>
    <w:p w:rsidR="00065084" w:rsidRPr="00065084" w:rsidRDefault="00065084" w:rsidP="00065084">
      <w:pPr>
        <w:tabs>
          <w:tab w:val="left" w:pos="360"/>
          <w:tab w:val="left" w:pos="720"/>
          <w:tab w:val="left" w:pos="1080"/>
          <w:tab w:val="left" w:pos="1440"/>
          <w:tab w:val="left" w:pos="1800"/>
          <w:tab w:val="left" w:pos="2160"/>
        </w:tabs>
        <w:ind w:left="720" w:hanging="360"/>
      </w:pPr>
      <w:r w:rsidRPr="00065084">
        <w:rPr>
          <w:b/>
        </w:rPr>
        <w:t>D.</w:t>
      </w:r>
      <w:r w:rsidRPr="00065084">
        <w:tab/>
      </w:r>
      <w:r w:rsidR="00476DC0">
        <w:t>PD requires a long-term commitment by administrators and embedded support structures, such as facilitated team meetings, to convey and promote a common understanding of instructional practices expected from all educators</w:t>
      </w:r>
      <w:r w:rsidRPr="00065084">
        <w:t>.</w:t>
      </w:r>
    </w:p>
    <w:p w:rsidR="00065084" w:rsidRPr="00065084" w:rsidRDefault="00065084" w:rsidP="00065084">
      <w:pPr>
        <w:tabs>
          <w:tab w:val="left" w:pos="360"/>
          <w:tab w:val="left" w:pos="720"/>
          <w:tab w:val="left" w:pos="1080"/>
          <w:tab w:val="left" w:pos="1440"/>
          <w:tab w:val="left" w:pos="1800"/>
          <w:tab w:val="left" w:pos="2160"/>
        </w:tabs>
      </w:pPr>
      <w:r w:rsidRPr="00065084">
        <w:rPr>
          <w:b/>
        </w:rPr>
        <w:t>Benefits</w:t>
      </w:r>
      <w:r w:rsidR="0043533B">
        <w:rPr>
          <w:b/>
        </w:rPr>
        <w:t>:</w:t>
      </w:r>
      <w:r w:rsidRPr="00065084">
        <w:t xml:space="preserve"> </w:t>
      </w:r>
      <w:r w:rsidR="0043533B">
        <w:t>D</w:t>
      </w:r>
      <w:r w:rsidRPr="00065084">
        <w:t>evelop</w:t>
      </w:r>
      <w:r w:rsidR="0043533B">
        <w:t>ing</w:t>
      </w:r>
      <w:r w:rsidRPr="00065084">
        <w:t xml:space="preserve"> a</w:t>
      </w:r>
      <w:r w:rsidR="001D67B5">
        <w:t xml:space="preserve"> </w:t>
      </w:r>
      <w:r w:rsidR="0043533B">
        <w:t>districtwide PD</w:t>
      </w:r>
      <w:r w:rsidR="0043533B" w:rsidRPr="00065084">
        <w:t xml:space="preserve"> </w:t>
      </w:r>
      <w:r w:rsidRPr="00065084">
        <w:t xml:space="preserve">development </w:t>
      </w:r>
      <w:r w:rsidR="0043533B">
        <w:t>plan</w:t>
      </w:r>
      <w:r w:rsidR="0043533B" w:rsidRPr="00065084">
        <w:t xml:space="preserve"> </w:t>
      </w:r>
      <w:r w:rsidRPr="00065084">
        <w:t xml:space="preserve">that </w:t>
      </w:r>
      <w:r w:rsidR="0043533B">
        <w:t>is driven by</w:t>
      </w:r>
      <w:r w:rsidRPr="00065084">
        <w:t xml:space="preserve"> district improvement goals </w:t>
      </w:r>
      <w:r w:rsidR="0043533B">
        <w:t>will support</w:t>
      </w:r>
      <w:r w:rsidRPr="00065084">
        <w:t xml:space="preserve"> teacher</w:t>
      </w:r>
      <w:r w:rsidR="0043533B">
        <w:t>s</w:t>
      </w:r>
      <w:r w:rsidRPr="00065084">
        <w:t xml:space="preserve"> as </w:t>
      </w:r>
      <w:r w:rsidR="0043533B">
        <w:t>lifelong learners and help to implement best practices throughout the district</w:t>
      </w:r>
      <w:r w:rsidRPr="00065084">
        <w:t xml:space="preserve">. </w:t>
      </w:r>
      <w:r w:rsidR="001D67B5">
        <w:t>A</w:t>
      </w:r>
      <w:r w:rsidRPr="00065084">
        <w:t xml:space="preserve"> high</w:t>
      </w:r>
      <w:r w:rsidR="001D67B5">
        <w:t xml:space="preserve">-quality PD program coupled with the time and resources already available in the district will likely lead </w:t>
      </w:r>
      <w:r w:rsidRPr="00065084">
        <w:t xml:space="preserve">to </w:t>
      </w:r>
      <w:r w:rsidR="001D67B5" w:rsidRPr="00065084">
        <w:t>educat</w:t>
      </w:r>
      <w:r w:rsidR="001D67B5">
        <w:t>or</w:t>
      </w:r>
      <w:r w:rsidR="001D67B5" w:rsidRPr="00065084">
        <w:t xml:space="preserve"> </w:t>
      </w:r>
      <w:r w:rsidR="001D67B5">
        <w:t>growth and improved student achievement</w:t>
      </w:r>
      <w:r w:rsidRPr="00065084">
        <w:t>.</w:t>
      </w:r>
    </w:p>
    <w:p w:rsidR="00065084" w:rsidRPr="00065084" w:rsidRDefault="00065084" w:rsidP="00065084">
      <w:pPr>
        <w:tabs>
          <w:tab w:val="left" w:pos="360"/>
          <w:tab w:val="left" w:pos="720"/>
          <w:tab w:val="left" w:pos="1080"/>
          <w:tab w:val="left" w:pos="1800"/>
          <w:tab w:val="left" w:pos="2160"/>
        </w:tabs>
        <w:rPr>
          <w:b/>
        </w:rPr>
      </w:pPr>
      <w:r w:rsidRPr="00065084">
        <w:rPr>
          <w:b/>
        </w:rPr>
        <w:t>Recommended resources:</w:t>
      </w:r>
    </w:p>
    <w:p w:rsidR="00065084" w:rsidRPr="00065084" w:rsidRDefault="00065084" w:rsidP="00A61FEB">
      <w:pPr>
        <w:numPr>
          <w:ilvl w:val="0"/>
          <w:numId w:val="32"/>
        </w:numPr>
        <w:ind w:left="360"/>
      </w:pPr>
      <w:r w:rsidRPr="00065084">
        <w:rPr>
          <w:i/>
        </w:rPr>
        <w:t>The Massachusetts Standards for Professional Development</w:t>
      </w:r>
      <w:r w:rsidRPr="00065084">
        <w:t xml:space="preserve"> (</w:t>
      </w:r>
      <w:hyperlink r:id="rId38" w:history="1">
        <w:r w:rsidRPr="00065084">
          <w:rPr>
            <w:rStyle w:val="Hyperlink"/>
          </w:rPr>
          <w:t>http://www.doe.mass.edu/pd/standards.pdf</w:t>
        </w:r>
      </w:hyperlink>
      <w:r w:rsidRPr="00065084">
        <w:t>) describe, identify, and characterize what high quality learning experiences should look like for educators.</w:t>
      </w:r>
    </w:p>
    <w:p w:rsidR="00065084" w:rsidRPr="00065084" w:rsidRDefault="00065084" w:rsidP="00A61FEB">
      <w:pPr>
        <w:numPr>
          <w:ilvl w:val="0"/>
          <w:numId w:val="32"/>
        </w:numPr>
        <w:ind w:left="360"/>
      </w:pPr>
      <w:r w:rsidRPr="00065084">
        <w:t xml:space="preserve">The </w:t>
      </w:r>
      <w:r w:rsidRPr="00065084">
        <w:rPr>
          <w:i/>
        </w:rPr>
        <w:t>Teacher Education Materials Project Database</w:t>
      </w:r>
      <w:r w:rsidRPr="00065084">
        <w:t xml:space="preserve"> (</w:t>
      </w:r>
      <w:hyperlink r:id="rId39" w:history="1">
        <w:r w:rsidR="00DC542C" w:rsidRPr="00DC542C">
          <w:rPr>
            <w:rStyle w:val="Hyperlink"/>
          </w:rPr>
          <w:t>https://www.tes.com/resources/search/?q=Teacher%20Education%20Materials%20Project%20Database</w:t>
        </w:r>
      </w:hyperlink>
      <w:r w:rsidRPr="00065084">
        <w:t>) is a website that was developed to support professional development providers as they design and implement programs for pre-service and in-service K - 12 mathematics and science teachers.</w:t>
      </w:r>
    </w:p>
    <w:p w:rsidR="00916318" w:rsidRDefault="00065084" w:rsidP="00A61FEB">
      <w:pPr>
        <w:numPr>
          <w:ilvl w:val="0"/>
          <w:numId w:val="32"/>
        </w:numPr>
        <w:ind w:left="360"/>
      </w:pPr>
      <w:r w:rsidRPr="00065084">
        <w:rPr>
          <w:i/>
        </w:rPr>
        <w:lastRenderedPageBreak/>
        <w:t>PBS LearningMedia</w:t>
      </w:r>
      <w:r w:rsidRPr="00065084">
        <w:t xml:space="preserve"> (</w:t>
      </w:r>
      <w:hyperlink r:id="rId40" w:history="1">
        <w:r w:rsidRPr="00065084">
          <w:rPr>
            <w:rStyle w:val="Hyperlink"/>
          </w:rPr>
          <w:t>http://www.pbslearningmedia.org/</w:t>
        </w:r>
      </w:hyperlink>
      <w:r w:rsidRPr="00065084">
        <w:t>) is a free digital media content library that provides relevant educational resources for PreK-12 teachers. The flexible platform includes high-quality content tied to national curriculum standards, as well as professional development courses.</w:t>
      </w:r>
    </w:p>
    <w:p w:rsidR="00065084" w:rsidRPr="00065084" w:rsidRDefault="00065084" w:rsidP="00EC7C51">
      <w:pPr>
        <w:pStyle w:val="ListParagraph"/>
        <w:numPr>
          <w:ilvl w:val="0"/>
          <w:numId w:val="32"/>
        </w:numPr>
        <w:ind w:left="360"/>
        <w:contextualSpacing w:val="0"/>
        <w:rPr>
          <w:rFonts w:cs="Calibri"/>
          <w:b/>
        </w:rPr>
      </w:pPr>
      <w:r w:rsidRPr="00065084">
        <w:rPr>
          <w:rFonts w:cs="Calibri"/>
        </w:rPr>
        <w:t>ESE’s</w:t>
      </w:r>
      <w:r w:rsidRPr="00065084">
        <w:rPr>
          <w:rFonts w:cs="Calibri"/>
          <w:i/>
        </w:rPr>
        <w:t xml:space="preserve"> Professional Development Self- Assessment Guidebook </w:t>
      </w:r>
      <w:r w:rsidRPr="00065084">
        <w:rPr>
          <w:rFonts w:cs="Calibri"/>
        </w:rPr>
        <w:t>(</w:t>
      </w:r>
      <w:hyperlink r:id="rId41" w:history="1">
        <w:r w:rsidRPr="00065084">
          <w:rPr>
            <w:rStyle w:val="Hyperlink"/>
            <w:rFonts w:cs="Calibri"/>
          </w:rPr>
          <w:t>http://www.mass.gov/edu/docs/ese/accountability/dsac/professional-development-self-assessment-guide.pdf</w:t>
        </w:r>
      </w:hyperlink>
      <w:r w:rsidRPr="00065084">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065084" w:rsidRPr="00065084" w:rsidRDefault="00065084" w:rsidP="00EC7C51">
      <w:pPr>
        <w:pStyle w:val="ListParagraph"/>
        <w:numPr>
          <w:ilvl w:val="0"/>
          <w:numId w:val="32"/>
        </w:numPr>
        <w:tabs>
          <w:tab w:val="left" w:pos="360"/>
          <w:tab w:val="left" w:pos="1080"/>
          <w:tab w:val="left" w:pos="1440"/>
          <w:tab w:val="left" w:pos="1800"/>
          <w:tab w:val="left" w:pos="2160"/>
        </w:tabs>
        <w:ind w:left="360"/>
        <w:contextualSpacing w:val="0"/>
        <w:rPr>
          <w:rFonts w:cs="Calibri"/>
          <w:b/>
        </w:rPr>
      </w:pPr>
      <w:r w:rsidRPr="00065084">
        <w:rPr>
          <w:i/>
        </w:rPr>
        <w:t>Identifying Meaningful Professional Development</w:t>
      </w:r>
      <w:r w:rsidRPr="00065084">
        <w:t xml:space="preserve"> (</w:t>
      </w:r>
      <w:hyperlink r:id="rId42" w:history="1">
        <w:r w:rsidRPr="00065084">
          <w:rPr>
            <w:rStyle w:val="Hyperlink"/>
          </w:rPr>
          <w:t>https://youtu.be/zhuFioO8GbQ</w:t>
        </w:r>
      </w:hyperlink>
      <w:r w:rsidRPr="00065084">
        <w:t>) is a video in which educators from three Massachusetts districts discuss the importance of targeted, meaningful professional development and the ways districts can use the evaluation process to identify the most effective PD supports for all educators.</w:t>
      </w:r>
    </w:p>
    <w:p w:rsidR="00065084" w:rsidRPr="00065084" w:rsidRDefault="00065084" w:rsidP="00065084">
      <w:pPr>
        <w:tabs>
          <w:tab w:val="left" w:pos="360"/>
          <w:tab w:val="left" w:pos="1080"/>
          <w:tab w:val="left" w:pos="1440"/>
          <w:tab w:val="left" w:pos="1800"/>
          <w:tab w:val="left" w:pos="2160"/>
        </w:tabs>
      </w:pPr>
    </w:p>
    <w:p w:rsidR="00B84AC8" w:rsidRPr="00B84AC8" w:rsidRDefault="00B84AC8" w:rsidP="00B84AC8"/>
    <w:p w:rsidR="00F014CB" w:rsidRPr="00116C7C" w:rsidRDefault="00B84AC8" w:rsidP="00F014CB">
      <w:pPr>
        <w:pStyle w:val="Section"/>
        <w:tabs>
          <w:tab w:val="left" w:pos="360"/>
          <w:tab w:val="left" w:pos="720"/>
          <w:tab w:val="left" w:pos="1080"/>
          <w:tab w:val="left" w:pos="1440"/>
          <w:tab w:val="left" w:pos="1800"/>
          <w:tab w:val="left" w:pos="2160"/>
        </w:tabs>
        <w:rPr>
          <w:i/>
          <w:iCs/>
        </w:rPr>
      </w:pPr>
      <w:bookmarkStart w:id="15" w:name="_Toc474326288"/>
      <w:r>
        <w:lastRenderedPageBreak/>
        <w:t>Student Support</w:t>
      </w:r>
      <w:bookmarkEnd w:id="15"/>
    </w:p>
    <w:p w:rsidR="00F014CB" w:rsidRDefault="00F014CB" w:rsidP="00F014CB">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rsidR="005A435A" w:rsidRDefault="00434A6F" w:rsidP="00F014CB">
      <w:pPr>
        <w:pStyle w:val="CommentText"/>
        <w:spacing w:line="276" w:lineRule="auto"/>
        <w:rPr>
          <w:sz w:val="22"/>
          <w:szCs w:val="22"/>
        </w:rPr>
      </w:pPr>
      <w:r>
        <w:rPr>
          <w:sz w:val="22"/>
          <w:szCs w:val="22"/>
        </w:rPr>
        <w:t xml:space="preserve">The district has </w:t>
      </w:r>
      <w:r w:rsidR="009D1A07">
        <w:rPr>
          <w:sz w:val="22"/>
          <w:szCs w:val="22"/>
        </w:rPr>
        <w:t xml:space="preserve">instituted a </w:t>
      </w:r>
      <w:r w:rsidR="0087765F">
        <w:rPr>
          <w:sz w:val="22"/>
          <w:szCs w:val="22"/>
        </w:rPr>
        <w:t xml:space="preserve">range </w:t>
      </w:r>
      <w:r w:rsidR="009D1A07">
        <w:rPr>
          <w:sz w:val="22"/>
          <w:szCs w:val="22"/>
        </w:rPr>
        <w:t>of programs</w:t>
      </w:r>
      <w:r w:rsidR="006F0CB5">
        <w:rPr>
          <w:sz w:val="22"/>
          <w:szCs w:val="22"/>
        </w:rPr>
        <w:t xml:space="preserve"> and</w:t>
      </w:r>
      <w:r w:rsidR="009D1A07">
        <w:rPr>
          <w:sz w:val="22"/>
          <w:szCs w:val="22"/>
        </w:rPr>
        <w:t xml:space="preserve"> </w:t>
      </w:r>
      <w:r>
        <w:rPr>
          <w:sz w:val="22"/>
          <w:szCs w:val="22"/>
        </w:rPr>
        <w:t>services</w:t>
      </w:r>
      <w:r w:rsidR="00065084">
        <w:rPr>
          <w:sz w:val="22"/>
          <w:szCs w:val="22"/>
        </w:rPr>
        <w:t xml:space="preserve"> </w:t>
      </w:r>
      <w:r w:rsidR="005A435A">
        <w:rPr>
          <w:sz w:val="22"/>
          <w:szCs w:val="22"/>
        </w:rPr>
        <w:t>that demonstrate its commitment to</w:t>
      </w:r>
      <w:r w:rsidR="008B40FC">
        <w:rPr>
          <w:sz w:val="22"/>
          <w:szCs w:val="22"/>
        </w:rPr>
        <w:t xml:space="preserve"> </w:t>
      </w:r>
      <w:r w:rsidR="008E2018">
        <w:rPr>
          <w:sz w:val="22"/>
          <w:szCs w:val="22"/>
        </w:rPr>
        <w:t>academic</w:t>
      </w:r>
      <w:r w:rsidR="0087765F">
        <w:rPr>
          <w:sz w:val="22"/>
          <w:szCs w:val="22"/>
        </w:rPr>
        <w:t>,</w:t>
      </w:r>
      <w:r w:rsidR="008E2018">
        <w:rPr>
          <w:sz w:val="22"/>
          <w:szCs w:val="22"/>
        </w:rPr>
        <w:t xml:space="preserve"> social-emotional</w:t>
      </w:r>
      <w:r w:rsidR="0087765F">
        <w:rPr>
          <w:sz w:val="22"/>
          <w:szCs w:val="22"/>
        </w:rPr>
        <w:t xml:space="preserve">, and </w:t>
      </w:r>
      <w:r w:rsidR="008E2018">
        <w:rPr>
          <w:sz w:val="22"/>
          <w:szCs w:val="22"/>
        </w:rPr>
        <w:t xml:space="preserve">behavioral </w:t>
      </w:r>
      <w:r w:rsidR="008B40FC">
        <w:rPr>
          <w:sz w:val="22"/>
          <w:szCs w:val="22"/>
        </w:rPr>
        <w:t>support</w:t>
      </w:r>
      <w:r w:rsidR="008E2018">
        <w:rPr>
          <w:sz w:val="22"/>
          <w:szCs w:val="22"/>
        </w:rPr>
        <w:t xml:space="preserve"> for </w:t>
      </w:r>
      <w:r w:rsidR="0087765F">
        <w:rPr>
          <w:sz w:val="22"/>
          <w:szCs w:val="22"/>
        </w:rPr>
        <w:t>general education students</w:t>
      </w:r>
      <w:r w:rsidR="00D02E4C">
        <w:rPr>
          <w:sz w:val="22"/>
          <w:szCs w:val="22"/>
        </w:rPr>
        <w:t>,</w:t>
      </w:r>
      <w:r w:rsidR="0087765F">
        <w:rPr>
          <w:sz w:val="22"/>
          <w:szCs w:val="22"/>
        </w:rPr>
        <w:t xml:space="preserve"> </w:t>
      </w:r>
      <w:r>
        <w:rPr>
          <w:sz w:val="22"/>
          <w:szCs w:val="22"/>
        </w:rPr>
        <w:t>stude</w:t>
      </w:r>
      <w:r w:rsidR="006D7232">
        <w:rPr>
          <w:sz w:val="22"/>
          <w:szCs w:val="22"/>
        </w:rPr>
        <w:t xml:space="preserve">nts </w:t>
      </w:r>
      <w:r w:rsidR="0087765F">
        <w:rPr>
          <w:sz w:val="22"/>
          <w:szCs w:val="22"/>
        </w:rPr>
        <w:t>with disabilities</w:t>
      </w:r>
      <w:r w:rsidR="00D02E4C">
        <w:rPr>
          <w:sz w:val="22"/>
          <w:szCs w:val="22"/>
        </w:rPr>
        <w:t>,</w:t>
      </w:r>
      <w:r w:rsidR="0087765F">
        <w:rPr>
          <w:sz w:val="22"/>
          <w:szCs w:val="22"/>
        </w:rPr>
        <w:t xml:space="preserve"> </w:t>
      </w:r>
      <w:r w:rsidR="00D02E4C">
        <w:rPr>
          <w:sz w:val="22"/>
          <w:szCs w:val="22"/>
        </w:rPr>
        <w:t>and</w:t>
      </w:r>
      <w:r w:rsidR="0087765F">
        <w:rPr>
          <w:sz w:val="22"/>
          <w:szCs w:val="22"/>
        </w:rPr>
        <w:t xml:space="preserve"> English language learners</w:t>
      </w:r>
      <w:r>
        <w:rPr>
          <w:sz w:val="22"/>
          <w:szCs w:val="22"/>
        </w:rPr>
        <w:t xml:space="preserve">.  </w:t>
      </w:r>
      <w:r w:rsidR="008E2018">
        <w:rPr>
          <w:sz w:val="22"/>
          <w:szCs w:val="22"/>
        </w:rPr>
        <w:t>T</w:t>
      </w:r>
      <w:r w:rsidR="00877269">
        <w:rPr>
          <w:sz w:val="22"/>
          <w:szCs w:val="22"/>
        </w:rPr>
        <w:t xml:space="preserve">o support </w:t>
      </w:r>
      <w:r w:rsidR="007B748C">
        <w:rPr>
          <w:sz w:val="22"/>
          <w:szCs w:val="22"/>
        </w:rPr>
        <w:t>programs and services, t</w:t>
      </w:r>
      <w:r w:rsidR="008E2018">
        <w:rPr>
          <w:sz w:val="22"/>
          <w:szCs w:val="22"/>
        </w:rPr>
        <w:t xml:space="preserve">he district </w:t>
      </w:r>
      <w:r w:rsidR="007B748C">
        <w:rPr>
          <w:sz w:val="22"/>
          <w:szCs w:val="22"/>
        </w:rPr>
        <w:t xml:space="preserve">has put in place a </w:t>
      </w:r>
      <w:r w:rsidR="008E2018">
        <w:rPr>
          <w:sz w:val="22"/>
          <w:szCs w:val="22"/>
        </w:rPr>
        <w:t>number of managers</w:t>
      </w:r>
      <w:r w:rsidR="007B748C">
        <w:rPr>
          <w:sz w:val="22"/>
          <w:szCs w:val="22"/>
        </w:rPr>
        <w:t>, team leaders</w:t>
      </w:r>
      <w:r w:rsidR="0087765F">
        <w:rPr>
          <w:sz w:val="22"/>
          <w:szCs w:val="22"/>
        </w:rPr>
        <w:t>,</w:t>
      </w:r>
      <w:r w:rsidR="008E2018">
        <w:rPr>
          <w:sz w:val="22"/>
          <w:szCs w:val="22"/>
        </w:rPr>
        <w:t xml:space="preserve"> and specialists with responsibility for meeting the needs of the district’s most vulnerable students.</w:t>
      </w:r>
      <w:r w:rsidR="00507FEA">
        <w:rPr>
          <w:sz w:val="22"/>
          <w:szCs w:val="22"/>
        </w:rPr>
        <w:t xml:space="preserve">  However, the district also has eliminated the position of director of guidance.</w:t>
      </w:r>
    </w:p>
    <w:p w:rsidR="00F014CB" w:rsidRDefault="00321035" w:rsidP="00F014CB">
      <w:pPr>
        <w:pStyle w:val="CommentText"/>
        <w:spacing w:line="276" w:lineRule="auto"/>
        <w:rPr>
          <w:sz w:val="22"/>
          <w:szCs w:val="22"/>
        </w:rPr>
      </w:pPr>
      <w:r>
        <w:rPr>
          <w:sz w:val="22"/>
          <w:szCs w:val="22"/>
        </w:rPr>
        <w:t xml:space="preserve">For several </w:t>
      </w:r>
      <w:r w:rsidR="00F014CB">
        <w:rPr>
          <w:sz w:val="22"/>
          <w:szCs w:val="22"/>
        </w:rPr>
        <w:t xml:space="preserve">years, </w:t>
      </w:r>
      <w:r w:rsidR="008B40FC">
        <w:rPr>
          <w:sz w:val="22"/>
          <w:szCs w:val="22"/>
        </w:rPr>
        <w:t>the district</w:t>
      </w:r>
      <w:r w:rsidR="00F014CB">
        <w:rPr>
          <w:sz w:val="22"/>
          <w:szCs w:val="22"/>
        </w:rPr>
        <w:t xml:space="preserve"> ha</w:t>
      </w:r>
      <w:r w:rsidR="00434A6F">
        <w:rPr>
          <w:sz w:val="22"/>
          <w:szCs w:val="22"/>
        </w:rPr>
        <w:t xml:space="preserve">s </w:t>
      </w:r>
      <w:r w:rsidR="009D1A07">
        <w:rPr>
          <w:sz w:val="22"/>
          <w:szCs w:val="22"/>
        </w:rPr>
        <w:t xml:space="preserve">been </w:t>
      </w:r>
      <w:r w:rsidR="00434A6F">
        <w:rPr>
          <w:sz w:val="22"/>
          <w:szCs w:val="22"/>
        </w:rPr>
        <w:t>expanding</w:t>
      </w:r>
      <w:r w:rsidR="00F014CB">
        <w:rPr>
          <w:sz w:val="22"/>
          <w:szCs w:val="22"/>
        </w:rPr>
        <w:t xml:space="preserve"> its inclusion model for students with disabilities in co-taught classrooms that follow the district’s standards-base</w:t>
      </w:r>
      <w:r w:rsidR="00204021">
        <w:rPr>
          <w:sz w:val="22"/>
          <w:szCs w:val="22"/>
        </w:rPr>
        <w:t>d curriculum</w:t>
      </w:r>
      <w:r w:rsidR="00731722">
        <w:rPr>
          <w:sz w:val="22"/>
          <w:szCs w:val="22"/>
        </w:rPr>
        <w:t>.</w:t>
      </w:r>
      <w:r w:rsidR="00204021">
        <w:rPr>
          <w:sz w:val="22"/>
          <w:szCs w:val="22"/>
        </w:rPr>
        <w:t xml:space="preserve"> </w:t>
      </w:r>
      <w:r w:rsidR="00731722">
        <w:rPr>
          <w:sz w:val="22"/>
          <w:szCs w:val="22"/>
        </w:rPr>
        <w:t xml:space="preserve">In school year 2015-2016, </w:t>
      </w:r>
      <w:r w:rsidR="00204021">
        <w:rPr>
          <w:sz w:val="22"/>
          <w:szCs w:val="22"/>
        </w:rPr>
        <w:t>56 percent</w:t>
      </w:r>
      <w:r w:rsidR="00F014CB">
        <w:rPr>
          <w:sz w:val="22"/>
          <w:szCs w:val="22"/>
        </w:rPr>
        <w:t xml:space="preserve"> </w:t>
      </w:r>
      <w:r w:rsidR="00731722">
        <w:rPr>
          <w:sz w:val="22"/>
          <w:szCs w:val="22"/>
        </w:rPr>
        <w:t xml:space="preserve">of students with disabilities were taught in </w:t>
      </w:r>
      <w:r w:rsidR="00F014CB">
        <w:rPr>
          <w:sz w:val="22"/>
          <w:szCs w:val="22"/>
        </w:rPr>
        <w:t>full inclusion</w:t>
      </w:r>
      <w:r w:rsidR="00731722">
        <w:rPr>
          <w:sz w:val="22"/>
          <w:szCs w:val="22"/>
        </w:rPr>
        <w:t xml:space="preserve"> and</w:t>
      </w:r>
      <w:r w:rsidR="00F014CB">
        <w:rPr>
          <w:sz w:val="22"/>
          <w:szCs w:val="22"/>
        </w:rPr>
        <w:t xml:space="preserve"> 16 percent </w:t>
      </w:r>
      <w:r w:rsidR="00731722">
        <w:rPr>
          <w:sz w:val="22"/>
          <w:szCs w:val="22"/>
        </w:rPr>
        <w:t xml:space="preserve">in </w:t>
      </w:r>
      <w:r w:rsidR="00F014CB">
        <w:rPr>
          <w:sz w:val="22"/>
          <w:szCs w:val="22"/>
        </w:rPr>
        <w:t>partial</w:t>
      </w:r>
      <w:r w:rsidR="00204021">
        <w:rPr>
          <w:sz w:val="22"/>
          <w:szCs w:val="22"/>
        </w:rPr>
        <w:t xml:space="preserve"> inclusion</w:t>
      </w:r>
      <w:r w:rsidR="00F014CB">
        <w:rPr>
          <w:sz w:val="22"/>
          <w:szCs w:val="22"/>
        </w:rPr>
        <w:t xml:space="preserve">. Malden High School </w:t>
      </w:r>
      <w:r w:rsidR="00C955D2">
        <w:rPr>
          <w:sz w:val="22"/>
          <w:szCs w:val="22"/>
        </w:rPr>
        <w:t>has</w:t>
      </w:r>
      <w:r w:rsidR="00F014CB">
        <w:rPr>
          <w:sz w:val="22"/>
          <w:szCs w:val="22"/>
        </w:rPr>
        <w:t xml:space="preserve"> two co-teaching classrooms for each of</w:t>
      </w:r>
      <w:r w:rsidR="00204021">
        <w:rPr>
          <w:sz w:val="22"/>
          <w:szCs w:val="22"/>
        </w:rPr>
        <w:t xml:space="preserve"> the four core content areas. </w:t>
      </w:r>
      <w:r>
        <w:rPr>
          <w:sz w:val="22"/>
          <w:szCs w:val="22"/>
        </w:rPr>
        <w:t xml:space="preserve"> I</w:t>
      </w:r>
      <w:r w:rsidR="00F014CB">
        <w:rPr>
          <w:sz w:val="22"/>
          <w:szCs w:val="22"/>
        </w:rPr>
        <w:t>n many instances, co</w:t>
      </w:r>
      <w:r w:rsidR="00204021">
        <w:rPr>
          <w:sz w:val="22"/>
          <w:szCs w:val="22"/>
        </w:rPr>
        <w:t>-</w:t>
      </w:r>
      <w:r w:rsidR="005A435A">
        <w:rPr>
          <w:sz w:val="22"/>
          <w:szCs w:val="22"/>
        </w:rPr>
        <w:t xml:space="preserve">teachers have subject as well as </w:t>
      </w:r>
      <w:r w:rsidR="00F014CB">
        <w:rPr>
          <w:sz w:val="22"/>
          <w:szCs w:val="22"/>
        </w:rPr>
        <w:t>sp</w:t>
      </w:r>
      <w:r w:rsidR="005A435A">
        <w:rPr>
          <w:sz w:val="22"/>
          <w:szCs w:val="22"/>
        </w:rPr>
        <w:t>ecial education certification.  A</w:t>
      </w:r>
      <w:r w:rsidR="00F014CB">
        <w:rPr>
          <w:sz w:val="22"/>
          <w:szCs w:val="22"/>
        </w:rPr>
        <w:t xml:space="preserve"> variety of other inst</w:t>
      </w:r>
      <w:r w:rsidR="005A435A">
        <w:rPr>
          <w:sz w:val="22"/>
          <w:szCs w:val="22"/>
        </w:rPr>
        <w:t xml:space="preserve">ructional </w:t>
      </w:r>
      <w:r w:rsidR="005367E4">
        <w:rPr>
          <w:sz w:val="22"/>
          <w:szCs w:val="22"/>
        </w:rPr>
        <w:t xml:space="preserve">support </w:t>
      </w:r>
      <w:r w:rsidR="00927DD1">
        <w:rPr>
          <w:sz w:val="22"/>
          <w:szCs w:val="22"/>
        </w:rPr>
        <w:t>personnel</w:t>
      </w:r>
      <w:r w:rsidR="00F014CB">
        <w:rPr>
          <w:sz w:val="22"/>
          <w:szCs w:val="22"/>
        </w:rPr>
        <w:t xml:space="preserve"> such as part-time teaching assistants</w:t>
      </w:r>
      <w:r w:rsidR="00424621">
        <w:rPr>
          <w:sz w:val="22"/>
          <w:szCs w:val="22"/>
        </w:rPr>
        <w:t xml:space="preserve"> who are retired teachers, para</w:t>
      </w:r>
      <w:r w:rsidR="00F014CB">
        <w:rPr>
          <w:sz w:val="22"/>
          <w:szCs w:val="22"/>
        </w:rPr>
        <w:t>professionals, and ESL teachers</w:t>
      </w:r>
      <w:r w:rsidR="005367E4">
        <w:rPr>
          <w:sz w:val="22"/>
          <w:szCs w:val="22"/>
        </w:rPr>
        <w:t xml:space="preserve"> also provide assistance</w:t>
      </w:r>
      <w:r w:rsidR="00927DD1">
        <w:rPr>
          <w:sz w:val="22"/>
          <w:szCs w:val="22"/>
        </w:rPr>
        <w:t xml:space="preserve"> in</w:t>
      </w:r>
      <w:r w:rsidR="00731722">
        <w:rPr>
          <w:sz w:val="22"/>
          <w:szCs w:val="22"/>
        </w:rPr>
        <w:t xml:space="preserve"> general</w:t>
      </w:r>
      <w:r w:rsidR="00927DD1">
        <w:rPr>
          <w:sz w:val="22"/>
          <w:szCs w:val="22"/>
        </w:rPr>
        <w:t xml:space="preserve"> and inclusion classrooms</w:t>
      </w:r>
      <w:r w:rsidR="00A61CE3">
        <w:rPr>
          <w:sz w:val="22"/>
          <w:szCs w:val="22"/>
        </w:rPr>
        <w:t>, especially in K-5 ELA</w:t>
      </w:r>
      <w:r w:rsidR="00F014CB">
        <w:rPr>
          <w:sz w:val="22"/>
          <w:szCs w:val="22"/>
        </w:rPr>
        <w:t xml:space="preserve">. </w:t>
      </w:r>
      <w:r w:rsidR="00731722">
        <w:rPr>
          <w:sz w:val="22"/>
          <w:szCs w:val="22"/>
        </w:rPr>
        <w:t>In school year 2015-2016,</w:t>
      </w:r>
      <w:r w:rsidR="00F014CB">
        <w:rPr>
          <w:sz w:val="22"/>
          <w:szCs w:val="22"/>
        </w:rPr>
        <w:t xml:space="preserve"> </w:t>
      </w:r>
      <w:r w:rsidR="00BA078D">
        <w:rPr>
          <w:sz w:val="22"/>
          <w:szCs w:val="22"/>
        </w:rPr>
        <w:t xml:space="preserve">16 percent of students receiving </w:t>
      </w:r>
      <w:r w:rsidR="00F014CB">
        <w:rPr>
          <w:sz w:val="22"/>
          <w:szCs w:val="22"/>
        </w:rPr>
        <w:t xml:space="preserve">special education </w:t>
      </w:r>
      <w:r w:rsidR="00C955D2">
        <w:rPr>
          <w:sz w:val="22"/>
          <w:szCs w:val="22"/>
        </w:rPr>
        <w:t xml:space="preserve">services </w:t>
      </w:r>
      <w:r w:rsidR="00186FCD">
        <w:rPr>
          <w:sz w:val="22"/>
          <w:szCs w:val="22"/>
        </w:rPr>
        <w:t xml:space="preserve">were </w:t>
      </w:r>
      <w:r w:rsidR="00F014CB">
        <w:rPr>
          <w:sz w:val="22"/>
          <w:szCs w:val="22"/>
        </w:rPr>
        <w:t>in su</w:t>
      </w:r>
      <w:r w:rsidR="00B073BE">
        <w:rPr>
          <w:sz w:val="22"/>
          <w:szCs w:val="22"/>
        </w:rPr>
        <w:t>bstantially separate classes</w:t>
      </w:r>
      <w:r w:rsidR="00902238">
        <w:rPr>
          <w:sz w:val="22"/>
          <w:szCs w:val="22"/>
        </w:rPr>
        <w:t xml:space="preserve"> </w:t>
      </w:r>
      <w:r w:rsidR="00F014CB">
        <w:rPr>
          <w:sz w:val="22"/>
          <w:szCs w:val="22"/>
        </w:rPr>
        <w:t>distributed across the district</w:t>
      </w:r>
      <w:r w:rsidR="00930B19">
        <w:rPr>
          <w:sz w:val="22"/>
          <w:szCs w:val="22"/>
        </w:rPr>
        <w:t>’s schools</w:t>
      </w:r>
      <w:r w:rsidR="00731722">
        <w:rPr>
          <w:sz w:val="22"/>
          <w:szCs w:val="22"/>
        </w:rPr>
        <w:t>;</w:t>
      </w:r>
      <w:r w:rsidR="00F014CB">
        <w:rPr>
          <w:sz w:val="22"/>
          <w:szCs w:val="22"/>
        </w:rPr>
        <w:t xml:space="preserve"> </w:t>
      </w:r>
      <w:r w:rsidR="00731722">
        <w:rPr>
          <w:sz w:val="22"/>
          <w:szCs w:val="22"/>
        </w:rPr>
        <w:t xml:space="preserve">11 percent of students </w:t>
      </w:r>
      <w:r w:rsidR="00BA078D">
        <w:rPr>
          <w:sz w:val="22"/>
          <w:szCs w:val="22"/>
        </w:rPr>
        <w:t>receiving special education services</w:t>
      </w:r>
      <w:r w:rsidR="00731722">
        <w:rPr>
          <w:sz w:val="22"/>
          <w:szCs w:val="22"/>
        </w:rPr>
        <w:t xml:space="preserve"> </w:t>
      </w:r>
      <w:r w:rsidR="00186FCD">
        <w:rPr>
          <w:sz w:val="22"/>
          <w:szCs w:val="22"/>
        </w:rPr>
        <w:t xml:space="preserve">were </w:t>
      </w:r>
      <w:r w:rsidR="00F014CB">
        <w:rPr>
          <w:sz w:val="22"/>
          <w:szCs w:val="22"/>
        </w:rPr>
        <w:t>placed out</w:t>
      </w:r>
      <w:r w:rsidR="005D10B5">
        <w:rPr>
          <w:sz w:val="22"/>
          <w:szCs w:val="22"/>
        </w:rPr>
        <w:t xml:space="preserve"> </w:t>
      </w:r>
      <w:r w:rsidR="00F014CB">
        <w:rPr>
          <w:sz w:val="22"/>
          <w:szCs w:val="22"/>
        </w:rPr>
        <w:t>of</w:t>
      </w:r>
      <w:r w:rsidR="005D10B5">
        <w:rPr>
          <w:sz w:val="22"/>
          <w:szCs w:val="22"/>
        </w:rPr>
        <w:t xml:space="preserve"> </w:t>
      </w:r>
      <w:r w:rsidR="00F014CB">
        <w:rPr>
          <w:sz w:val="22"/>
          <w:szCs w:val="22"/>
        </w:rPr>
        <w:t>d</w:t>
      </w:r>
      <w:r w:rsidR="00B073BE">
        <w:rPr>
          <w:sz w:val="22"/>
          <w:szCs w:val="22"/>
        </w:rPr>
        <w:t>istrict</w:t>
      </w:r>
      <w:r w:rsidR="00026E69">
        <w:rPr>
          <w:sz w:val="22"/>
          <w:szCs w:val="22"/>
        </w:rPr>
        <w:t xml:space="preserve">. </w:t>
      </w:r>
      <w:r w:rsidR="00927DD1">
        <w:rPr>
          <w:sz w:val="22"/>
          <w:szCs w:val="22"/>
        </w:rPr>
        <w:t xml:space="preserve"> The district </w:t>
      </w:r>
      <w:r w:rsidR="005367E4">
        <w:rPr>
          <w:sz w:val="22"/>
          <w:szCs w:val="22"/>
        </w:rPr>
        <w:t>provides</w:t>
      </w:r>
      <w:r w:rsidR="009D1A07">
        <w:rPr>
          <w:sz w:val="22"/>
          <w:szCs w:val="22"/>
        </w:rPr>
        <w:t xml:space="preserve"> Wilson Reading instruction</w:t>
      </w:r>
      <w:r w:rsidR="00927DD1">
        <w:rPr>
          <w:sz w:val="22"/>
          <w:szCs w:val="22"/>
        </w:rPr>
        <w:t xml:space="preserve"> at every K-8 school and integrated kindergarten classes at </w:t>
      </w:r>
      <w:r w:rsidR="00C955D2">
        <w:rPr>
          <w:sz w:val="22"/>
          <w:szCs w:val="22"/>
        </w:rPr>
        <w:t>4</w:t>
      </w:r>
      <w:r w:rsidR="00B75347">
        <w:rPr>
          <w:sz w:val="22"/>
          <w:szCs w:val="22"/>
        </w:rPr>
        <w:t xml:space="preserve"> </w:t>
      </w:r>
      <w:r w:rsidR="005A435A">
        <w:rPr>
          <w:sz w:val="22"/>
          <w:szCs w:val="22"/>
        </w:rPr>
        <w:t xml:space="preserve">of the </w:t>
      </w:r>
      <w:r w:rsidR="00C955D2">
        <w:rPr>
          <w:sz w:val="22"/>
          <w:szCs w:val="22"/>
        </w:rPr>
        <w:t xml:space="preserve">5 </w:t>
      </w:r>
      <w:r w:rsidR="005A435A">
        <w:rPr>
          <w:sz w:val="22"/>
          <w:szCs w:val="22"/>
        </w:rPr>
        <w:t>K-8</w:t>
      </w:r>
      <w:r w:rsidR="00927DD1">
        <w:rPr>
          <w:sz w:val="22"/>
          <w:szCs w:val="22"/>
        </w:rPr>
        <w:t xml:space="preserve"> schools. </w:t>
      </w:r>
      <w:r w:rsidR="009D1A07">
        <w:rPr>
          <w:sz w:val="22"/>
          <w:szCs w:val="22"/>
        </w:rPr>
        <w:t xml:space="preserve"> Program managers and </w:t>
      </w:r>
      <w:r w:rsidR="005367E4">
        <w:rPr>
          <w:sz w:val="22"/>
          <w:szCs w:val="22"/>
        </w:rPr>
        <w:t xml:space="preserve">other </w:t>
      </w:r>
      <w:r w:rsidR="009D1A07">
        <w:rPr>
          <w:sz w:val="22"/>
          <w:szCs w:val="22"/>
        </w:rPr>
        <w:t>certified specialists are</w:t>
      </w:r>
      <w:r w:rsidR="00026E69">
        <w:rPr>
          <w:sz w:val="22"/>
          <w:szCs w:val="22"/>
        </w:rPr>
        <w:t xml:space="preserve"> </w:t>
      </w:r>
      <w:r>
        <w:rPr>
          <w:sz w:val="22"/>
          <w:szCs w:val="22"/>
        </w:rPr>
        <w:t>responsible for overseeing</w:t>
      </w:r>
      <w:r w:rsidR="00026E69">
        <w:rPr>
          <w:sz w:val="22"/>
          <w:szCs w:val="22"/>
        </w:rPr>
        <w:t xml:space="preserve"> or implementing</w:t>
      </w:r>
      <w:r>
        <w:rPr>
          <w:sz w:val="22"/>
          <w:szCs w:val="22"/>
        </w:rPr>
        <w:t xml:space="preserve"> </w:t>
      </w:r>
      <w:r w:rsidR="00D6539D">
        <w:rPr>
          <w:sz w:val="22"/>
          <w:szCs w:val="22"/>
        </w:rPr>
        <w:t xml:space="preserve">special </w:t>
      </w:r>
      <w:r>
        <w:rPr>
          <w:sz w:val="22"/>
          <w:szCs w:val="22"/>
        </w:rPr>
        <w:t>education</w:t>
      </w:r>
      <w:r w:rsidR="005A435A">
        <w:rPr>
          <w:sz w:val="22"/>
          <w:szCs w:val="22"/>
        </w:rPr>
        <w:t xml:space="preserve"> programs and services</w:t>
      </w:r>
      <w:r w:rsidR="00026E69">
        <w:rPr>
          <w:sz w:val="22"/>
          <w:szCs w:val="22"/>
        </w:rPr>
        <w:t xml:space="preserve"> </w:t>
      </w:r>
      <w:r w:rsidR="005A435A">
        <w:rPr>
          <w:sz w:val="22"/>
          <w:szCs w:val="22"/>
        </w:rPr>
        <w:t>at</w:t>
      </w:r>
      <w:r>
        <w:rPr>
          <w:sz w:val="22"/>
          <w:szCs w:val="22"/>
        </w:rPr>
        <w:t xml:space="preserve"> the school or program level.</w:t>
      </w:r>
    </w:p>
    <w:p w:rsidR="00F014CB" w:rsidRDefault="00F014CB" w:rsidP="00F014CB">
      <w:pPr>
        <w:pStyle w:val="CommentText"/>
        <w:spacing w:line="276" w:lineRule="auto"/>
        <w:rPr>
          <w:sz w:val="22"/>
          <w:szCs w:val="22"/>
        </w:rPr>
      </w:pPr>
      <w:r>
        <w:rPr>
          <w:sz w:val="22"/>
          <w:szCs w:val="22"/>
        </w:rPr>
        <w:t>E</w:t>
      </w:r>
      <w:r w:rsidR="00930B19">
        <w:rPr>
          <w:sz w:val="22"/>
          <w:szCs w:val="22"/>
        </w:rPr>
        <w:t xml:space="preserve">nglish </w:t>
      </w:r>
      <w:r w:rsidR="005D10B5">
        <w:rPr>
          <w:sz w:val="22"/>
          <w:szCs w:val="22"/>
        </w:rPr>
        <w:t xml:space="preserve">language learners </w:t>
      </w:r>
      <w:r w:rsidR="00930B19">
        <w:rPr>
          <w:sz w:val="22"/>
          <w:szCs w:val="22"/>
        </w:rPr>
        <w:t>(E</w:t>
      </w:r>
      <w:r>
        <w:rPr>
          <w:sz w:val="22"/>
          <w:szCs w:val="22"/>
        </w:rPr>
        <w:t>LL</w:t>
      </w:r>
      <w:r w:rsidR="00930B19">
        <w:rPr>
          <w:sz w:val="22"/>
          <w:szCs w:val="22"/>
        </w:rPr>
        <w:t>s)</w:t>
      </w:r>
      <w:r>
        <w:rPr>
          <w:sz w:val="22"/>
          <w:szCs w:val="22"/>
        </w:rPr>
        <w:t xml:space="preserve"> follow two strands of instruction</w:t>
      </w:r>
      <w:r w:rsidR="005D10B5">
        <w:rPr>
          <w:sz w:val="22"/>
          <w:szCs w:val="22"/>
        </w:rPr>
        <w:t xml:space="preserve">.  </w:t>
      </w:r>
      <w:r w:rsidR="00731722">
        <w:rPr>
          <w:sz w:val="22"/>
          <w:szCs w:val="22"/>
        </w:rPr>
        <w:t>Newly arrived ELLs are placed in a</w:t>
      </w:r>
      <w:r>
        <w:rPr>
          <w:sz w:val="22"/>
          <w:szCs w:val="22"/>
        </w:rPr>
        <w:t xml:space="preserve"> Newcomers Progra</w:t>
      </w:r>
      <w:r w:rsidR="00930B19">
        <w:rPr>
          <w:sz w:val="22"/>
          <w:szCs w:val="22"/>
        </w:rPr>
        <w:t>m with</w:t>
      </w:r>
      <w:r>
        <w:rPr>
          <w:sz w:val="22"/>
          <w:szCs w:val="22"/>
        </w:rPr>
        <w:t xml:space="preserve"> its own curriculum that integrates language acquisition and content-based knowledge, skills</w:t>
      </w:r>
      <w:r w:rsidR="005D10B5">
        <w:rPr>
          <w:sz w:val="22"/>
          <w:szCs w:val="22"/>
        </w:rPr>
        <w:t>,</w:t>
      </w:r>
      <w:r>
        <w:rPr>
          <w:sz w:val="22"/>
          <w:szCs w:val="22"/>
        </w:rPr>
        <w:t xml:space="preserve"> and understandings.  Other ELLs are placed in Sheltered English Immersion (SEI) classrooms and receive instruction in English as a second language </w:t>
      </w:r>
      <w:r w:rsidR="00731722">
        <w:rPr>
          <w:sz w:val="22"/>
          <w:szCs w:val="22"/>
        </w:rPr>
        <w:t xml:space="preserve">(ESL) </w:t>
      </w:r>
      <w:r>
        <w:rPr>
          <w:sz w:val="22"/>
          <w:szCs w:val="22"/>
        </w:rPr>
        <w:t xml:space="preserve">and sheltered content instruction in core subjects.  SEI classrooms also follow the district’s </w:t>
      </w:r>
      <w:r w:rsidR="00D83B6E">
        <w:rPr>
          <w:sz w:val="22"/>
          <w:szCs w:val="22"/>
        </w:rPr>
        <w:t>5</w:t>
      </w:r>
      <w:r w:rsidR="00930B19">
        <w:rPr>
          <w:sz w:val="22"/>
          <w:szCs w:val="22"/>
        </w:rPr>
        <w:t xml:space="preserve">DP </w:t>
      </w:r>
      <w:r w:rsidR="006F0CB5">
        <w:rPr>
          <w:sz w:val="22"/>
          <w:szCs w:val="22"/>
        </w:rPr>
        <w:t>standards-based Year Long Plan</w:t>
      </w:r>
      <w:r>
        <w:rPr>
          <w:sz w:val="22"/>
          <w:szCs w:val="22"/>
        </w:rPr>
        <w:t>s for content learning</w:t>
      </w:r>
      <w:r w:rsidR="006F0CB5">
        <w:rPr>
          <w:sz w:val="22"/>
          <w:szCs w:val="22"/>
        </w:rPr>
        <w:t xml:space="preserve"> and assessment data guides ESL</w:t>
      </w:r>
      <w:r w:rsidR="00D6539D">
        <w:rPr>
          <w:sz w:val="22"/>
          <w:szCs w:val="22"/>
        </w:rPr>
        <w:t xml:space="preserve"> instructional decision-making.</w:t>
      </w:r>
      <w:r w:rsidR="00930B19">
        <w:rPr>
          <w:sz w:val="22"/>
          <w:szCs w:val="22"/>
        </w:rPr>
        <w:t xml:space="preserve"> In addition, ELL</w:t>
      </w:r>
      <w:r>
        <w:rPr>
          <w:sz w:val="22"/>
          <w:szCs w:val="22"/>
        </w:rPr>
        <w:t>s receive additional push-in or pull</w:t>
      </w:r>
      <w:r w:rsidR="00930B19">
        <w:rPr>
          <w:sz w:val="22"/>
          <w:szCs w:val="22"/>
        </w:rPr>
        <w:t>-</w:t>
      </w:r>
      <w:r>
        <w:rPr>
          <w:sz w:val="22"/>
          <w:szCs w:val="22"/>
        </w:rPr>
        <w:t xml:space="preserve">out language instruction based on their ACCESS </w:t>
      </w:r>
      <w:r w:rsidR="00D83B6E">
        <w:rPr>
          <w:sz w:val="22"/>
          <w:szCs w:val="22"/>
        </w:rPr>
        <w:t>level</w:t>
      </w:r>
      <w:r>
        <w:rPr>
          <w:sz w:val="22"/>
          <w:szCs w:val="22"/>
        </w:rPr>
        <w:t xml:space="preserve">.  </w:t>
      </w:r>
      <w:r w:rsidR="00D6539D">
        <w:rPr>
          <w:sz w:val="22"/>
          <w:szCs w:val="22"/>
        </w:rPr>
        <w:t xml:space="preserve">The </w:t>
      </w:r>
      <w:r w:rsidR="00B75347">
        <w:rPr>
          <w:sz w:val="22"/>
          <w:szCs w:val="22"/>
        </w:rPr>
        <w:t>English Language Learning (</w:t>
      </w:r>
      <w:r w:rsidR="00731722">
        <w:rPr>
          <w:sz w:val="22"/>
          <w:szCs w:val="22"/>
        </w:rPr>
        <w:t>ELL</w:t>
      </w:r>
      <w:r w:rsidR="00B75347">
        <w:rPr>
          <w:sz w:val="22"/>
          <w:szCs w:val="22"/>
        </w:rPr>
        <w:t>)</w:t>
      </w:r>
      <w:r w:rsidR="00D6539D">
        <w:rPr>
          <w:sz w:val="22"/>
          <w:szCs w:val="22"/>
        </w:rPr>
        <w:t xml:space="preserve"> program has its own </w:t>
      </w:r>
      <w:r w:rsidR="006F0CB5">
        <w:rPr>
          <w:sz w:val="22"/>
          <w:szCs w:val="22"/>
        </w:rPr>
        <w:t xml:space="preserve">coach who works to develop </w:t>
      </w:r>
      <w:r w:rsidR="00E0263D">
        <w:rPr>
          <w:sz w:val="22"/>
          <w:szCs w:val="22"/>
        </w:rPr>
        <w:t xml:space="preserve">all </w:t>
      </w:r>
      <w:r w:rsidR="006F0CB5">
        <w:rPr>
          <w:sz w:val="22"/>
          <w:szCs w:val="22"/>
        </w:rPr>
        <w:t xml:space="preserve">teachers’ </w:t>
      </w:r>
      <w:r w:rsidR="00D6539D">
        <w:rPr>
          <w:sz w:val="22"/>
          <w:szCs w:val="22"/>
        </w:rPr>
        <w:t xml:space="preserve">skills for effective teaching of ELLs and others for whom English is not a first language.  </w:t>
      </w:r>
      <w:r w:rsidR="005367E4">
        <w:rPr>
          <w:sz w:val="22"/>
          <w:szCs w:val="22"/>
        </w:rPr>
        <w:t xml:space="preserve">An estimated 85 percent of all teachers have </w:t>
      </w:r>
      <w:r w:rsidR="00B646C8">
        <w:rPr>
          <w:sz w:val="22"/>
          <w:szCs w:val="22"/>
        </w:rPr>
        <w:t xml:space="preserve">received </w:t>
      </w:r>
      <w:r w:rsidR="005367E4">
        <w:rPr>
          <w:sz w:val="22"/>
          <w:szCs w:val="22"/>
        </w:rPr>
        <w:t xml:space="preserve">RETELL </w:t>
      </w:r>
      <w:r w:rsidR="006F0CB5">
        <w:rPr>
          <w:sz w:val="22"/>
          <w:szCs w:val="22"/>
        </w:rPr>
        <w:t>and/</w:t>
      </w:r>
      <w:r w:rsidR="005367E4">
        <w:rPr>
          <w:sz w:val="22"/>
          <w:szCs w:val="22"/>
        </w:rPr>
        <w:t>or SEI</w:t>
      </w:r>
      <w:r w:rsidR="006F0CB5">
        <w:rPr>
          <w:sz w:val="22"/>
          <w:szCs w:val="22"/>
        </w:rPr>
        <w:t xml:space="preserve"> category training.  </w:t>
      </w:r>
      <w:r w:rsidR="005367E4">
        <w:rPr>
          <w:sz w:val="22"/>
          <w:szCs w:val="22"/>
        </w:rPr>
        <w:t xml:space="preserve"> </w:t>
      </w:r>
      <w:r w:rsidR="00E0263D">
        <w:rPr>
          <w:sz w:val="22"/>
          <w:szCs w:val="22"/>
        </w:rPr>
        <w:t>All schools use a</w:t>
      </w:r>
      <w:r>
        <w:rPr>
          <w:sz w:val="22"/>
          <w:szCs w:val="22"/>
        </w:rPr>
        <w:t xml:space="preserve"> translation service </w:t>
      </w:r>
      <w:r w:rsidR="00E0263D">
        <w:rPr>
          <w:sz w:val="22"/>
          <w:szCs w:val="22"/>
        </w:rPr>
        <w:t>to provide</w:t>
      </w:r>
      <w:r>
        <w:rPr>
          <w:sz w:val="22"/>
          <w:szCs w:val="22"/>
        </w:rPr>
        <w:t xml:space="preserve"> families with interpreters and document translation in the district’s six major languages: Arabic, Chinese, Haitian Creole, Portuguese, Spanish</w:t>
      </w:r>
      <w:r w:rsidR="005D10B5">
        <w:rPr>
          <w:sz w:val="22"/>
          <w:szCs w:val="22"/>
        </w:rPr>
        <w:t>,</w:t>
      </w:r>
      <w:r>
        <w:rPr>
          <w:sz w:val="22"/>
          <w:szCs w:val="22"/>
        </w:rPr>
        <w:t xml:space="preserve"> and Vietnamese.  </w:t>
      </w:r>
    </w:p>
    <w:p w:rsidR="00F014CB" w:rsidRPr="00484242" w:rsidRDefault="00F014CB" w:rsidP="00F014CB">
      <w:pPr>
        <w:pStyle w:val="CommentText"/>
        <w:spacing w:line="276" w:lineRule="auto"/>
        <w:rPr>
          <w:sz w:val="22"/>
          <w:szCs w:val="22"/>
        </w:rPr>
      </w:pPr>
      <w:r>
        <w:rPr>
          <w:sz w:val="22"/>
          <w:szCs w:val="22"/>
        </w:rPr>
        <w:t>Under the leadership of the previous superintendent, the district made a commitment to address students’ social-emotional and behavioral needs at all school levels, which has created a</w:t>
      </w:r>
      <w:r w:rsidR="005D10B5">
        <w:rPr>
          <w:sz w:val="22"/>
          <w:szCs w:val="22"/>
        </w:rPr>
        <w:t>n</w:t>
      </w:r>
      <w:r>
        <w:rPr>
          <w:sz w:val="22"/>
          <w:szCs w:val="22"/>
        </w:rPr>
        <w:t xml:space="preserve"> </w:t>
      </w:r>
      <w:r w:rsidR="00E0263D">
        <w:rPr>
          <w:sz w:val="22"/>
          <w:szCs w:val="22"/>
        </w:rPr>
        <w:t xml:space="preserve">aware, </w:t>
      </w:r>
      <w:r>
        <w:rPr>
          <w:sz w:val="22"/>
          <w:szCs w:val="22"/>
        </w:rPr>
        <w:t>caring</w:t>
      </w:r>
      <w:r w:rsidR="00731722">
        <w:rPr>
          <w:sz w:val="22"/>
          <w:szCs w:val="22"/>
        </w:rPr>
        <w:t>,</w:t>
      </w:r>
      <w:r>
        <w:rPr>
          <w:sz w:val="22"/>
          <w:szCs w:val="22"/>
        </w:rPr>
        <w:t xml:space="preserve"> and supportive district culture.</w:t>
      </w:r>
      <w:r w:rsidR="00930B19">
        <w:rPr>
          <w:sz w:val="22"/>
          <w:szCs w:val="22"/>
        </w:rPr>
        <w:t xml:space="preserve">  </w:t>
      </w:r>
      <w:r w:rsidR="002811AF">
        <w:rPr>
          <w:sz w:val="22"/>
          <w:szCs w:val="22"/>
        </w:rPr>
        <w:t xml:space="preserve">Uneven resources and expertise to support data literacy as well as high </w:t>
      </w:r>
      <w:r w:rsidR="002811AF">
        <w:rPr>
          <w:sz w:val="22"/>
          <w:szCs w:val="22"/>
        </w:rPr>
        <w:lastRenderedPageBreak/>
        <w:t xml:space="preserve">rates of chronic absence at the high school are compromising the </w:t>
      </w:r>
      <w:r>
        <w:rPr>
          <w:sz w:val="22"/>
          <w:szCs w:val="22"/>
        </w:rPr>
        <w:t xml:space="preserve">district’s </w:t>
      </w:r>
      <w:r w:rsidR="002811AF">
        <w:rPr>
          <w:sz w:val="22"/>
          <w:szCs w:val="22"/>
        </w:rPr>
        <w:t>efforts to support all students</w:t>
      </w:r>
      <w:r>
        <w:rPr>
          <w:sz w:val="22"/>
          <w:szCs w:val="22"/>
        </w:rPr>
        <w:t>.</w:t>
      </w:r>
    </w:p>
    <w:p w:rsidR="00F014CB" w:rsidRPr="009B5200" w:rsidRDefault="00DE54AA" w:rsidP="00F014CB">
      <w:pPr>
        <w:tabs>
          <w:tab w:val="left" w:pos="360"/>
          <w:tab w:val="left" w:pos="720"/>
          <w:tab w:val="left" w:pos="1080"/>
          <w:tab w:val="left" w:pos="1440"/>
          <w:tab w:val="left" w:pos="1800"/>
          <w:tab w:val="left" w:pos="2160"/>
        </w:tabs>
        <w:rPr>
          <w:b/>
          <w:sz w:val="28"/>
          <w:szCs w:val="28"/>
        </w:rPr>
      </w:pPr>
      <w:r w:rsidRPr="00DE54AA">
        <w:rPr>
          <w:b/>
          <w:sz w:val="28"/>
          <w:szCs w:val="28"/>
        </w:rPr>
        <w:t>Strength</w:t>
      </w:r>
      <w:r w:rsidR="009B5200">
        <w:rPr>
          <w:b/>
          <w:sz w:val="28"/>
          <w:szCs w:val="28"/>
        </w:rPr>
        <w:t xml:space="preserve"> Findings</w:t>
      </w:r>
    </w:p>
    <w:p w:rsidR="00F014CB" w:rsidRPr="00D34770" w:rsidRDefault="00F014CB" w:rsidP="00F014CB">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Pathways Program </w:t>
      </w:r>
      <w:r w:rsidR="009074B4">
        <w:rPr>
          <w:b/>
        </w:rPr>
        <w:t xml:space="preserve">provides </w:t>
      </w:r>
      <w:r w:rsidR="00CF03DA">
        <w:rPr>
          <w:b/>
        </w:rPr>
        <w:t>high-</w:t>
      </w:r>
      <w:r w:rsidR="006836BF">
        <w:rPr>
          <w:b/>
        </w:rPr>
        <w:t>school students</w:t>
      </w:r>
      <w:r w:rsidR="00BC13C9">
        <w:rPr>
          <w:b/>
        </w:rPr>
        <w:t xml:space="preserve"> </w:t>
      </w:r>
      <w:r>
        <w:rPr>
          <w:b/>
        </w:rPr>
        <w:t>at</w:t>
      </w:r>
      <w:r w:rsidR="008258E5">
        <w:rPr>
          <w:b/>
        </w:rPr>
        <w:t xml:space="preserve"> </w:t>
      </w:r>
      <w:r>
        <w:rPr>
          <w:b/>
        </w:rPr>
        <w:t xml:space="preserve">risk </w:t>
      </w:r>
      <w:r w:rsidR="00BC13C9">
        <w:rPr>
          <w:b/>
        </w:rPr>
        <w:t xml:space="preserve">of not </w:t>
      </w:r>
      <w:r w:rsidR="00637491">
        <w:rPr>
          <w:b/>
        </w:rPr>
        <w:t>completing graduation requirements</w:t>
      </w:r>
      <w:r w:rsidR="009074B4">
        <w:rPr>
          <w:b/>
        </w:rPr>
        <w:t xml:space="preserve"> a range of opportunities to earn academic course credits</w:t>
      </w:r>
      <w:r>
        <w:rPr>
          <w:b/>
        </w:rPr>
        <w:t xml:space="preserve">. </w:t>
      </w:r>
    </w:p>
    <w:p w:rsidR="00F014CB" w:rsidRPr="00877269" w:rsidRDefault="00877269" w:rsidP="00877269">
      <w:pPr>
        <w:tabs>
          <w:tab w:val="left" w:pos="360"/>
          <w:tab w:val="left" w:pos="720"/>
          <w:tab w:val="left" w:pos="1080"/>
          <w:tab w:val="left" w:pos="1440"/>
          <w:tab w:val="left" w:pos="1800"/>
          <w:tab w:val="left" w:pos="2160"/>
        </w:tabs>
        <w:ind w:left="720" w:hanging="360"/>
        <w:rPr>
          <w:b/>
          <w:i/>
        </w:rPr>
      </w:pPr>
      <w:r w:rsidRPr="00877269">
        <w:rPr>
          <w:b/>
        </w:rPr>
        <w:t>A.</w:t>
      </w:r>
      <w:r>
        <w:t xml:space="preserve">  </w:t>
      </w:r>
      <w:r w:rsidR="00653A82">
        <w:tab/>
        <w:t>I</w:t>
      </w:r>
      <w:r w:rsidR="00F014CB">
        <w:t>nterview</w:t>
      </w:r>
      <w:r w:rsidR="00E0263D">
        <w:t>s</w:t>
      </w:r>
      <w:r w:rsidR="00F014CB">
        <w:t xml:space="preserve"> and </w:t>
      </w:r>
      <w:r w:rsidR="00653A82">
        <w:t xml:space="preserve">a </w:t>
      </w:r>
      <w:r w:rsidR="00E0263D">
        <w:t>document</w:t>
      </w:r>
      <w:r w:rsidR="00F014CB">
        <w:t xml:space="preserve"> review </w:t>
      </w:r>
      <w:r w:rsidR="00653A82">
        <w:t>indicated</w:t>
      </w:r>
      <w:r w:rsidR="00F014CB">
        <w:t xml:space="preserve"> that since 2010, the Pathways Program, an alternative program at Malden High School, has offered alternative </w:t>
      </w:r>
      <w:r w:rsidR="00653A82">
        <w:t xml:space="preserve">ways </w:t>
      </w:r>
      <w:r w:rsidR="00F014CB">
        <w:t xml:space="preserve">to earn </w:t>
      </w:r>
      <w:r w:rsidR="00CF03DA">
        <w:t xml:space="preserve">course </w:t>
      </w:r>
      <w:r w:rsidR="00F014CB">
        <w:t>credits leading to a diploma or a certificate</w:t>
      </w:r>
      <w:r w:rsidR="00F014CB" w:rsidRPr="0023504E">
        <w:t xml:space="preserve">. </w:t>
      </w:r>
    </w:p>
    <w:p w:rsidR="00916318" w:rsidRDefault="00653A82">
      <w:pPr>
        <w:tabs>
          <w:tab w:val="left" w:pos="360"/>
          <w:tab w:val="left" w:pos="720"/>
          <w:tab w:val="left" w:pos="1080"/>
          <w:tab w:val="left" w:pos="1440"/>
          <w:tab w:val="left" w:pos="1800"/>
          <w:tab w:val="left" w:pos="2160"/>
        </w:tabs>
        <w:ind w:left="1080" w:hanging="360"/>
        <w:rPr>
          <w:b/>
          <w:i/>
        </w:rPr>
      </w:pPr>
      <w:r>
        <w:t>1.</w:t>
      </w:r>
      <w:r>
        <w:tab/>
        <w:t>At-</w:t>
      </w:r>
      <w:r w:rsidR="00F014CB">
        <w:t xml:space="preserve">risk students are enrolled in the Pathways </w:t>
      </w:r>
      <w:r>
        <w:t xml:space="preserve">Program </w:t>
      </w:r>
      <w:r w:rsidR="00F014CB">
        <w:t xml:space="preserve">through a referral process such as the Student Support Team (SST).  </w:t>
      </w:r>
      <w:r>
        <w:t xml:space="preserve">In the 2016-2017 school </w:t>
      </w:r>
      <w:r w:rsidR="00F014CB" w:rsidRPr="004B5C2D">
        <w:t>year, 80 students</w:t>
      </w:r>
      <w:r w:rsidR="00F014CB">
        <w:t xml:space="preserve"> from </w:t>
      </w:r>
      <w:r>
        <w:t xml:space="preserve">general </w:t>
      </w:r>
      <w:r w:rsidR="00F014CB">
        <w:t xml:space="preserve">and special education are </w:t>
      </w:r>
      <w:r w:rsidR="00F014CB" w:rsidRPr="004B5C2D">
        <w:t>enrolled.</w:t>
      </w:r>
    </w:p>
    <w:p w:rsidR="00916318" w:rsidRDefault="00653A82">
      <w:pPr>
        <w:tabs>
          <w:tab w:val="left" w:pos="360"/>
          <w:tab w:val="left" w:pos="720"/>
          <w:tab w:val="left" w:pos="1080"/>
          <w:tab w:val="left" w:pos="1440"/>
          <w:tab w:val="left" w:pos="1800"/>
          <w:tab w:val="left" w:pos="2160"/>
        </w:tabs>
        <w:ind w:left="1080" w:hanging="360"/>
        <w:rPr>
          <w:b/>
          <w:i/>
        </w:rPr>
      </w:pPr>
      <w:r>
        <w:t>2.</w:t>
      </w:r>
      <w:r>
        <w:tab/>
      </w:r>
      <w:r w:rsidR="00F014CB">
        <w:t>The Pathways Program offers courses in</w:t>
      </w:r>
      <w:r w:rsidR="00F014CB" w:rsidRPr="004B5C2D">
        <w:t xml:space="preserve"> </w:t>
      </w:r>
      <w:r w:rsidR="00F014CB">
        <w:t xml:space="preserve">the four </w:t>
      </w:r>
      <w:r w:rsidR="00F014CB" w:rsidRPr="004B5C2D">
        <w:t>core academic subjects and</w:t>
      </w:r>
      <w:r w:rsidR="00F014CB">
        <w:t xml:space="preserve"> options to</w:t>
      </w:r>
      <w:r w:rsidR="00F014CB" w:rsidRPr="004B5C2D">
        <w:t xml:space="preserve"> part</w:t>
      </w:r>
      <w:r w:rsidR="00F014CB">
        <w:t xml:space="preserve">icipate in other learning </w:t>
      </w:r>
      <w:r w:rsidR="00F014CB" w:rsidRPr="004B5C2D">
        <w:t>experiences</w:t>
      </w:r>
      <w:r w:rsidR="00F014CB">
        <w:t xml:space="preserve"> in or outside the high school</w:t>
      </w:r>
      <w:r w:rsidR="00F014CB" w:rsidRPr="004B5C2D">
        <w:t xml:space="preserve">.  </w:t>
      </w:r>
    </w:p>
    <w:p w:rsidR="00916318" w:rsidRDefault="00653A82">
      <w:pPr>
        <w:tabs>
          <w:tab w:val="left" w:pos="360"/>
          <w:tab w:val="left" w:pos="720"/>
          <w:tab w:val="left" w:pos="1080"/>
          <w:tab w:val="left" w:pos="1440"/>
          <w:tab w:val="left" w:pos="1800"/>
          <w:tab w:val="left" w:pos="2160"/>
        </w:tabs>
        <w:ind w:left="1080" w:hanging="360"/>
        <w:rPr>
          <w:b/>
          <w:i/>
        </w:rPr>
      </w:pPr>
      <w:r>
        <w:t>3.</w:t>
      </w:r>
      <w:r>
        <w:tab/>
      </w:r>
      <w:r w:rsidR="00F014CB">
        <w:t>There is one Pathways teacher for each core subject and nine support staff, including the director, a social worker, a behavior interventionist, and an educational support person.</w:t>
      </w:r>
    </w:p>
    <w:p w:rsidR="00F014CB" w:rsidRPr="003E320F" w:rsidRDefault="00F014CB" w:rsidP="00F014CB">
      <w:pPr>
        <w:tabs>
          <w:tab w:val="left" w:pos="360"/>
          <w:tab w:val="left" w:pos="720"/>
          <w:tab w:val="left" w:pos="1080"/>
          <w:tab w:val="left" w:pos="1440"/>
          <w:tab w:val="left" w:pos="1800"/>
          <w:tab w:val="left" w:pos="2160"/>
        </w:tabs>
        <w:ind w:left="720" w:hanging="360"/>
      </w:pPr>
      <w:r w:rsidRPr="003E320F">
        <w:rPr>
          <w:b/>
        </w:rPr>
        <w:t>B.</w:t>
      </w:r>
      <w:r w:rsidRPr="003E320F">
        <w:t xml:space="preserve">  </w:t>
      </w:r>
      <w:r w:rsidR="009C7D59">
        <w:tab/>
      </w:r>
      <w:r w:rsidRPr="003E320F">
        <w:t xml:space="preserve">There are multiple ways for </w:t>
      </w:r>
      <w:r>
        <w:t xml:space="preserve">Pathways </w:t>
      </w:r>
      <w:r w:rsidRPr="003E320F">
        <w:t>students to meet academic course requirements.</w:t>
      </w:r>
    </w:p>
    <w:p w:rsidR="00F014CB" w:rsidRDefault="00F014CB" w:rsidP="00F014CB">
      <w:pPr>
        <w:pStyle w:val="ListParagraph"/>
        <w:tabs>
          <w:tab w:val="left" w:pos="0"/>
          <w:tab w:val="left" w:pos="360"/>
          <w:tab w:val="left" w:pos="720"/>
          <w:tab w:val="left" w:pos="1080"/>
          <w:tab w:val="left" w:pos="1440"/>
          <w:tab w:val="left" w:pos="1800"/>
          <w:tab w:val="left" w:pos="2160"/>
        </w:tabs>
        <w:ind w:left="1080" w:hanging="360"/>
        <w:contextualSpacing w:val="0"/>
      </w:pPr>
      <w:r>
        <w:t>1.    Other than the program’s core subjects, alternative study options include dual enrollment at Bunker Hill Community College (BHCC), PLATO</w:t>
      </w:r>
      <w:r w:rsidR="00067D0A">
        <w:t xml:space="preserve"> </w:t>
      </w:r>
      <w:r w:rsidR="00E0263D">
        <w:t xml:space="preserve">online </w:t>
      </w:r>
      <w:r>
        <w:t xml:space="preserve">courses, independent study, internships, work-study, vocational groups, and credit recovery. </w:t>
      </w:r>
    </w:p>
    <w:p w:rsidR="00F014CB" w:rsidRDefault="00F014CB" w:rsidP="00F014CB">
      <w:pPr>
        <w:pStyle w:val="ListParagraph"/>
        <w:tabs>
          <w:tab w:val="left" w:pos="0"/>
          <w:tab w:val="left" w:pos="360"/>
          <w:tab w:val="left" w:pos="720"/>
          <w:tab w:val="left" w:pos="1080"/>
          <w:tab w:val="left" w:pos="1440"/>
          <w:tab w:val="left" w:pos="1800"/>
          <w:tab w:val="left" w:pos="2160"/>
        </w:tabs>
        <w:ind w:left="1080" w:hanging="360"/>
        <w:contextualSpacing w:val="0"/>
      </w:pPr>
      <w:r>
        <w:t xml:space="preserve">2.   </w:t>
      </w:r>
      <w:r w:rsidR="00CF03DA">
        <w:tab/>
      </w:r>
      <w:r>
        <w:t xml:space="preserve">The goal for Pathways students in grades 9 and 10 is to return to the </w:t>
      </w:r>
      <w:r w:rsidR="00653A82">
        <w:t xml:space="preserve">general </w:t>
      </w:r>
      <w:r>
        <w:t>high school program.</w:t>
      </w:r>
    </w:p>
    <w:p w:rsidR="00F014CB" w:rsidRDefault="00653A82" w:rsidP="00F014CB">
      <w:pPr>
        <w:pStyle w:val="ListParagraph"/>
        <w:tabs>
          <w:tab w:val="left" w:pos="0"/>
          <w:tab w:val="left" w:pos="360"/>
          <w:tab w:val="left" w:pos="720"/>
          <w:tab w:val="left" w:pos="1080"/>
          <w:tab w:val="left" w:pos="1440"/>
          <w:tab w:val="left" w:pos="1800"/>
          <w:tab w:val="left" w:pos="2160"/>
        </w:tabs>
        <w:ind w:left="1080" w:hanging="360"/>
        <w:contextualSpacing w:val="0"/>
      </w:pPr>
      <w:r>
        <w:t xml:space="preserve">3.  </w:t>
      </w:r>
      <w:r w:rsidR="00FF6935">
        <w:tab/>
      </w:r>
      <w:r w:rsidR="00F014CB" w:rsidRPr="003E320F">
        <w:t>The high school</w:t>
      </w:r>
      <w:r w:rsidR="00F014CB">
        <w:t xml:space="preserve"> principal must approve</w:t>
      </w:r>
      <w:r w:rsidR="00F014CB" w:rsidRPr="003E320F">
        <w:t xml:space="preserve"> credit for alternative learning experiences. </w:t>
      </w:r>
    </w:p>
    <w:p w:rsidR="00F014CB" w:rsidRPr="003E320F" w:rsidRDefault="00653A82" w:rsidP="00F014CB">
      <w:pPr>
        <w:pStyle w:val="ListParagraph"/>
        <w:tabs>
          <w:tab w:val="left" w:pos="0"/>
          <w:tab w:val="left" w:pos="360"/>
          <w:tab w:val="left" w:pos="720"/>
          <w:tab w:val="left" w:pos="1080"/>
          <w:tab w:val="left" w:pos="1440"/>
          <w:tab w:val="left" w:pos="1800"/>
          <w:tab w:val="left" w:pos="2160"/>
        </w:tabs>
        <w:ind w:left="1080" w:hanging="360"/>
        <w:contextualSpacing w:val="0"/>
      </w:pPr>
      <w:r>
        <w:t>4</w:t>
      </w:r>
      <w:r w:rsidR="00F014CB">
        <w:t>.</w:t>
      </w:r>
      <w:r>
        <w:t xml:space="preserve">  </w:t>
      </w:r>
      <w:r w:rsidR="00FF6935">
        <w:tab/>
      </w:r>
      <w:r w:rsidR="00F014CB" w:rsidRPr="003E320F">
        <w:t>Flexible scheduling permits students to arrive late or take core courses after the end of the normal school day to accommodate work schedules, study at BHCC, internships</w:t>
      </w:r>
      <w:r>
        <w:t>,</w:t>
      </w:r>
      <w:r w:rsidR="00F014CB" w:rsidRPr="003E320F">
        <w:t xml:space="preserve"> and other conflicts.</w:t>
      </w:r>
    </w:p>
    <w:p w:rsidR="00F014CB" w:rsidRDefault="00F014CB" w:rsidP="00F014CB">
      <w:pPr>
        <w:tabs>
          <w:tab w:val="left" w:pos="720"/>
          <w:tab w:val="left" w:pos="1080"/>
          <w:tab w:val="left" w:pos="1440"/>
          <w:tab w:val="left" w:pos="1800"/>
          <w:tab w:val="left" w:pos="2160"/>
        </w:tabs>
        <w:ind w:left="720" w:hanging="360"/>
      </w:pPr>
      <w:r w:rsidRPr="003E320F">
        <w:rPr>
          <w:b/>
        </w:rPr>
        <w:t>C.</w:t>
      </w:r>
      <w:r>
        <w:t xml:space="preserve">   </w:t>
      </w:r>
      <w:r w:rsidR="00FF6935">
        <w:tab/>
      </w:r>
      <w:r>
        <w:t xml:space="preserve">The program </w:t>
      </w:r>
      <w:r w:rsidR="00653A82">
        <w:t xml:space="preserve">is designed </w:t>
      </w:r>
      <w:r>
        <w:t xml:space="preserve">to </w:t>
      </w:r>
      <w:r w:rsidRPr="003E320F">
        <w:t xml:space="preserve">foster a positive learning environment and holds students to the same expectations as those in the </w:t>
      </w:r>
      <w:r w:rsidR="00653A82">
        <w:t>general</w:t>
      </w:r>
      <w:r w:rsidR="00653A82" w:rsidRPr="003E320F">
        <w:t xml:space="preserve"> </w:t>
      </w:r>
      <w:r w:rsidRPr="003E320F">
        <w:t>education program</w:t>
      </w:r>
      <w:r>
        <w:t>.</w:t>
      </w:r>
    </w:p>
    <w:p w:rsidR="00F014CB" w:rsidRDefault="00F014CB" w:rsidP="00F014CB">
      <w:pPr>
        <w:tabs>
          <w:tab w:val="left" w:pos="1080"/>
          <w:tab w:val="left" w:pos="1440"/>
          <w:tab w:val="left" w:pos="1800"/>
          <w:tab w:val="left" w:pos="2160"/>
        </w:tabs>
        <w:ind w:left="1080" w:hanging="360"/>
      </w:pPr>
      <w:r>
        <w:t xml:space="preserve">1.    </w:t>
      </w:r>
      <w:r w:rsidR="00653A82">
        <w:t>Core-</w:t>
      </w:r>
      <w:r w:rsidR="00E0263D">
        <w:t>subject</w:t>
      </w:r>
      <w:r>
        <w:t xml:space="preserve"> t</w:t>
      </w:r>
      <w:r w:rsidRPr="003E320F">
        <w:t>eachers review MCAS results, attendance data, conduct referrals, grades</w:t>
      </w:r>
      <w:r w:rsidR="00653A82">
        <w:t>,</w:t>
      </w:r>
      <w:r w:rsidRPr="003E320F">
        <w:t xml:space="preserve"> and test data in weekly planning meetings and hold students to the same </w:t>
      </w:r>
      <w:r>
        <w:t xml:space="preserve">academic </w:t>
      </w:r>
      <w:r w:rsidRPr="003E320F">
        <w:t xml:space="preserve">expectations as those in the </w:t>
      </w:r>
      <w:r w:rsidR="00653A82">
        <w:t>general</w:t>
      </w:r>
      <w:r w:rsidR="00653A82" w:rsidRPr="003E320F">
        <w:t xml:space="preserve"> </w:t>
      </w:r>
      <w:r w:rsidRPr="003E320F">
        <w:t>education program.</w:t>
      </w:r>
      <w:r>
        <w:t xml:space="preserve">  </w:t>
      </w:r>
    </w:p>
    <w:p w:rsidR="00F014CB" w:rsidRPr="003E320F" w:rsidRDefault="00067D0A" w:rsidP="00F014CB">
      <w:pPr>
        <w:tabs>
          <w:tab w:val="left" w:pos="1080"/>
          <w:tab w:val="left" w:pos="1440"/>
          <w:tab w:val="left" w:pos="1800"/>
          <w:tab w:val="left" w:pos="2160"/>
        </w:tabs>
        <w:ind w:left="1080" w:hanging="360"/>
      </w:pPr>
      <w:r>
        <w:t xml:space="preserve">2.    </w:t>
      </w:r>
      <w:r w:rsidR="00653A82">
        <w:t>Staff</w:t>
      </w:r>
      <w:r w:rsidR="00F014CB">
        <w:t xml:space="preserve"> </w:t>
      </w:r>
      <w:r w:rsidR="00F014CB" w:rsidRPr="003E320F">
        <w:t>attend</w:t>
      </w:r>
      <w:r w:rsidR="00F969D5">
        <w:t xml:space="preserve"> </w:t>
      </w:r>
      <w:r w:rsidR="00F014CB" w:rsidRPr="003E320F">
        <w:t>to students’ behavioral issues through meetings with parents and students</w:t>
      </w:r>
      <w:r w:rsidR="00F014CB">
        <w:t xml:space="preserve"> and sometimes </w:t>
      </w:r>
      <w:r w:rsidR="00653A82">
        <w:t xml:space="preserve">develop </w:t>
      </w:r>
      <w:r w:rsidR="00F014CB">
        <w:t>a behavior contract for students and parents/guardians to sign</w:t>
      </w:r>
      <w:r w:rsidR="00F014CB" w:rsidRPr="003E320F">
        <w:t>.</w:t>
      </w:r>
    </w:p>
    <w:p w:rsidR="00F014CB" w:rsidRDefault="00F014CB" w:rsidP="00F014CB">
      <w:pPr>
        <w:tabs>
          <w:tab w:val="left" w:pos="360"/>
          <w:tab w:val="left" w:pos="1080"/>
          <w:tab w:val="left" w:pos="1440"/>
          <w:tab w:val="left" w:pos="1800"/>
          <w:tab w:val="left" w:pos="2160"/>
        </w:tabs>
      </w:pPr>
      <w:r w:rsidRPr="004E594D">
        <w:rPr>
          <w:b/>
        </w:rPr>
        <w:lastRenderedPageBreak/>
        <w:t>Impact</w:t>
      </w:r>
      <w:r>
        <w:t xml:space="preserve">: With a variety of opportunities to earn course credit, a flexible schedule that accommodates students’ work and external study options, and a supportive </w:t>
      </w:r>
      <w:r w:rsidR="00E0263D">
        <w:t xml:space="preserve">and caring </w:t>
      </w:r>
      <w:r>
        <w:t xml:space="preserve">environment, Malden High School has provided </w:t>
      </w:r>
      <w:r w:rsidR="00653A82">
        <w:t xml:space="preserve">general </w:t>
      </w:r>
      <w:r>
        <w:t xml:space="preserve">and special education students at risk of failing </w:t>
      </w:r>
      <w:r w:rsidR="00653A82">
        <w:t xml:space="preserve">courses </w:t>
      </w:r>
      <w:r>
        <w:t xml:space="preserve">or dropping out with a “pathway” to </w:t>
      </w:r>
      <w:r w:rsidR="00653A82">
        <w:t xml:space="preserve">completing </w:t>
      </w:r>
      <w:r>
        <w:t>high school.</w:t>
      </w:r>
    </w:p>
    <w:p w:rsidR="00F014CB" w:rsidRPr="00B97D3B" w:rsidRDefault="00B97D3B" w:rsidP="00B97D3B">
      <w:pPr>
        <w:tabs>
          <w:tab w:val="left" w:pos="360"/>
          <w:tab w:val="left" w:pos="1080"/>
          <w:tab w:val="left" w:pos="1440"/>
          <w:tab w:val="left" w:pos="1800"/>
          <w:tab w:val="left" w:pos="2160"/>
        </w:tabs>
        <w:ind w:left="364" w:hanging="364"/>
        <w:rPr>
          <w:b/>
        </w:rPr>
      </w:pPr>
      <w:r>
        <w:rPr>
          <w:b/>
        </w:rPr>
        <w:t xml:space="preserve">2.    </w:t>
      </w:r>
      <w:r w:rsidR="00F014CB" w:rsidRPr="00B97D3B">
        <w:rPr>
          <w:b/>
        </w:rPr>
        <w:t>The district has made a commitment through its staffing, support, programs</w:t>
      </w:r>
      <w:r w:rsidR="0093506E">
        <w:rPr>
          <w:b/>
        </w:rPr>
        <w:t>,</w:t>
      </w:r>
      <w:r w:rsidR="00F014CB" w:rsidRPr="00B97D3B">
        <w:rPr>
          <w:b/>
        </w:rPr>
        <w:t xml:space="preserve"> and culture to address the social-emotional and behavioral needs of all students.</w:t>
      </w:r>
    </w:p>
    <w:p w:rsidR="00F014CB" w:rsidRDefault="00B97D3B" w:rsidP="00B97D3B">
      <w:pPr>
        <w:tabs>
          <w:tab w:val="left" w:pos="720"/>
          <w:tab w:val="left" w:pos="1080"/>
          <w:tab w:val="left" w:pos="1440"/>
          <w:tab w:val="left" w:pos="1800"/>
          <w:tab w:val="left" w:pos="2160"/>
        </w:tabs>
        <w:ind w:left="720" w:hanging="360"/>
      </w:pPr>
      <w:r w:rsidRPr="00B97D3B">
        <w:rPr>
          <w:b/>
        </w:rPr>
        <w:t>A.</w:t>
      </w:r>
      <w:r>
        <w:t xml:space="preserve">    </w:t>
      </w:r>
      <w:r w:rsidR="00F014CB">
        <w:t>Staff in leadership, program management, support</w:t>
      </w:r>
      <w:r w:rsidR="0093506E">
        <w:t>,</w:t>
      </w:r>
      <w:r w:rsidR="00F014CB">
        <w:t xml:space="preserve"> and teaching roles </w:t>
      </w:r>
      <w:r w:rsidR="0093506E">
        <w:t>address</w:t>
      </w:r>
      <w:r w:rsidR="00F014CB">
        <w:t xml:space="preserve"> students’ social-</w:t>
      </w:r>
      <w:r>
        <w:t xml:space="preserve">emotional and </w:t>
      </w:r>
      <w:r w:rsidR="00F014CB">
        <w:t>behavioral needs</w:t>
      </w:r>
      <w:r w:rsidR="0093506E">
        <w:t xml:space="preserve"> in a range of ways</w:t>
      </w:r>
      <w:r w:rsidR="00F014CB">
        <w:t>.</w:t>
      </w:r>
    </w:p>
    <w:p w:rsidR="00F014CB" w:rsidRPr="00D61DA7" w:rsidRDefault="00F014CB" w:rsidP="00F014CB">
      <w:pPr>
        <w:tabs>
          <w:tab w:val="left" w:pos="360"/>
          <w:tab w:val="left" w:pos="720"/>
          <w:tab w:val="left" w:pos="1080"/>
          <w:tab w:val="left" w:pos="1800"/>
          <w:tab w:val="left" w:pos="2160"/>
        </w:tabs>
        <w:ind w:left="1080" w:hanging="360"/>
      </w:pPr>
      <w:r>
        <w:t xml:space="preserve">1.    </w:t>
      </w:r>
      <w:r w:rsidR="0093506E">
        <w:t>S</w:t>
      </w:r>
      <w:r w:rsidRPr="00D61DA7">
        <w:t>choo</w:t>
      </w:r>
      <w:r w:rsidR="005809FC">
        <w:t>l adjustment counselors</w:t>
      </w:r>
      <w:r w:rsidRPr="00D61DA7">
        <w:t xml:space="preserve"> (SAC</w:t>
      </w:r>
      <w:r w:rsidR="00F969D5">
        <w:t>s</w:t>
      </w:r>
      <w:r w:rsidRPr="00D61DA7">
        <w:t>)</w:t>
      </w:r>
      <w:r w:rsidR="00B97D3B">
        <w:t xml:space="preserve">, </w:t>
      </w:r>
      <w:r w:rsidRPr="00D61DA7">
        <w:t>often referred to as social workers,</w:t>
      </w:r>
      <w:r w:rsidR="00067D0A">
        <w:t xml:space="preserve"> </w:t>
      </w:r>
      <w:r w:rsidR="00B97D3B">
        <w:t>counsel students and</w:t>
      </w:r>
      <w:r w:rsidRPr="00D61DA7">
        <w:t xml:space="preserve"> collect and analyze data to support behavioral accommodations and interventions identified through the </w:t>
      </w:r>
      <w:r>
        <w:t>S</w:t>
      </w:r>
      <w:r w:rsidR="00B97D3B">
        <w:t xml:space="preserve">tudent </w:t>
      </w:r>
      <w:r>
        <w:t>S</w:t>
      </w:r>
      <w:r w:rsidR="00B97D3B">
        <w:t xml:space="preserve">upport Team (SST) referral </w:t>
      </w:r>
      <w:r>
        <w:t>process</w:t>
      </w:r>
      <w:r w:rsidRPr="00D61DA7">
        <w:t xml:space="preserve">. </w:t>
      </w:r>
    </w:p>
    <w:p w:rsidR="00B97D3B" w:rsidRDefault="00F014CB" w:rsidP="00B97D3B">
      <w:pPr>
        <w:pStyle w:val="ListParagraph"/>
        <w:tabs>
          <w:tab w:val="left" w:pos="360"/>
          <w:tab w:val="left" w:pos="720"/>
          <w:tab w:val="left" w:pos="1440"/>
          <w:tab w:val="left" w:pos="1800"/>
          <w:tab w:val="left" w:pos="2160"/>
        </w:tabs>
        <w:ind w:left="1440" w:hanging="360"/>
        <w:contextualSpacing w:val="0"/>
      </w:pPr>
      <w:r>
        <w:t xml:space="preserve">a. </w:t>
      </w:r>
      <w:r w:rsidR="005809FC">
        <w:t xml:space="preserve"> </w:t>
      </w:r>
      <w:r w:rsidR="00B97D3B">
        <w:tab/>
      </w:r>
      <w:r>
        <w:t xml:space="preserve">SACs </w:t>
      </w:r>
      <w:r w:rsidR="0093506E">
        <w:t>address the social-emotional and behavioral needs</w:t>
      </w:r>
      <w:r w:rsidR="0093506E" w:rsidDel="0093506E">
        <w:t xml:space="preserve"> </w:t>
      </w:r>
      <w:r w:rsidR="0093506E">
        <w:t>of general</w:t>
      </w:r>
      <w:r>
        <w:t xml:space="preserve"> education </w:t>
      </w:r>
      <w:r w:rsidR="0093506E">
        <w:t xml:space="preserve">students </w:t>
      </w:r>
      <w:r>
        <w:t xml:space="preserve">and students </w:t>
      </w:r>
      <w:r w:rsidR="0093506E">
        <w:t>with disabilities</w:t>
      </w:r>
      <w:r>
        <w:t>.</w:t>
      </w:r>
    </w:p>
    <w:p w:rsidR="00F014CB" w:rsidRDefault="00B97D3B" w:rsidP="00B97D3B">
      <w:pPr>
        <w:pStyle w:val="ListParagraph"/>
        <w:tabs>
          <w:tab w:val="left" w:pos="360"/>
          <w:tab w:val="left" w:pos="720"/>
          <w:tab w:val="left" w:pos="1440"/>
          <w:tab w:val="left" w:pos="1800"/>
          <w:tab w:val="left" w:pos="2160"/>
        </w:tabs>
        <w:ind w:left="1440" w:hanging="360"/>
        <w:contextualSpacing w:val="0"/>
      </w:pPr>
      <w:r>
        <w:t>b.</w:t>
      </w:r>
      <w:r>
        <w:tab/>
      </w:r>
      <w:r w:rsidR="00F014CB">
        <w:t>SACs provide crisis interventions and referrals to outside providers</w:t>
      </w:r>
      <w:r w:rsidR="0093506E">
        <w:t>,</w:t>
      </w:r>
      <w:r w:rsidR="00F014CB">
        <w:t xml:space="preserve"> agencies, </w:t>
      </w:r>
      <w:r w:rsidR="0093506E">
        <w:t xml:space="preserve">and </w:t>
      </w:r>
      <w:r w:rsidR="00F014CB">
        <w:t>community resources</w:t>
      </w:r>
      <w:r w:rsidR="0093506E">
        <w:t>,</w:t>
      </w:r>
      <w:r w:rsidR="00F014CB">
        <w:t xml:space="preserve"> and coordinate the school’s child protection team.</w:t>
      </w:r>
    </w:p>
    <w:p w:rsidR="00F014CB" w:rsidRDefault="00F014CB" w:rsidP="00F014CB">
      <w:pPr>
        <w:pStyle w:val="ListParagraph"/>
        <w:tabs>
          <w:tab w:val="left" w:pos="360"/>
          <w:tab w:val="left" w:pos="720"/>
          <w:tab w:val="left" w:pos="1080"/>
          <w:tab w:val="left" w:pos="1440"/>
          <w:tab w:val="left" w:pos="1800"/>
          <w:tab w:val="left" w:pos="2160"/>
        </w:tabs>
        <w:ind w:left="1079" w:hanging="359"/>
        <w:contextualSpacing w:val="0"/>
      </w:pPr>
      <w:r>
        <w:t xml:space="preserve">2.    </w:t>
      </w:r>
      <w:r w:rsidRPr="00D61DA7">
        <w:t>Five Board Certified Behavior Analysts (BCBAs) consult with teachers, SACs</w:t>
      </w:r>
      <w:r w:rsidR="0093506E">
        <w:t>,</w:t>
      </w:r>
      <w:r w:rsidRPr="00D61DA7">
        <w:t xml:space="preserve"> and administrators and provide direct services to Tier 2 stud</w:t>
      </w:r>
      <w:r w:rsidR="009A79D9">
        <w:t xml:space="preserve">ents identified </w:t>
      </w:r>
      <w:r w:rsidR="0093506E">
        <w:t xml:space="preserve">by </w:t>
      </w:r>
      <w:r w:rsidR="009A79D9">
        <w:t>SSTs</w:t>
      </w:r>
      <w:r w:rsidR="0093506E">
        <w:t xml:space="preserve"> as needing support</w:t>
      </w:r>
      <w:r w:rsidRPr="00D61DA7">
        <w:t>.</w:t>
      </w:r>
    </w:p>
    <w:p w:rsidR="00F014CB" w:rsidRPr="0040421A" w:rsidRDefault="00F014CB" w:rsidP="00F014CB">
      <w:pPr>
        <w:pStyle w:val="ListParagraph"/>
        <w:tabs>
          <w:tab w:val="left" w:pos="360"/>
          <w:tab w:val="left" w:pos="720"/>
          <w:tab w:val="left" w:pos="1080"/>
          <w:tab w:val="left" w:pos="1440"/>
          <w:tab w:val="left" w:pos="1800"/>
          <w:tab w:val="left" w:pos="2160"/>
        </w:tabs>
        <w:ind w:left="1079" w:hanging="359"/>
        <w:contextualSpacing w:val="0"/>
      </w:pPr>
      <w:r>
        <w:t>3.</w:t>
      </w:r>
      <w:r>
        <w:tab/>
      </w:r>
      <w:r w:rsidRPr="0040421A">
        <w:t xml:space="preserve">In addition, a consultant BCBA provides professional development to teachers and SACs and meets monthly with district BCBAs to review programs and strategies to improve services to students. </w:t>
      </w:r>
    </w:p>
    <w:p w:rsidR="009A79D9" w:rsidRDefault="00F014CB" w:rsidP="009A79D9">
      <w:pPr>
        <w:pStyle w:val="ListParagraph"/>
        <w:tabs>
          <w:tab w:val="left" w:pos="360"/>
          <w:tab w:val="left" w:pos="720"/>
          <w:tab w:val="left" w:pos="1440"/>
          <w:tab w:val="left" w:pos="1800"/>
          <w:tab w:val="left" w:pos="2160"/>
        </w:tabs>
        <w:ind w:left="1440" w:hanging="360"/>
        <w:contextualSpacing w:val="0"/>
      </w:pPr>
      <w:r>
        <w:t xml:space="preserve">a.   </w:t>
      </w:r>
      <w:r w:rsidR="009A79D9">
        <w:t xml:space="preserve"> </w:t>
      </w:r>
      <w:r w:rsidR="0093506E">
        <w:t xml:space="preserve">Interviewees agreed that </w:t>
      </w:r>
      <w:r>
        <w:t>a professional dev</w:t>
      </w:r>
      <w:r w:rsidR="00BC13C9">
        <w:t>elopment session on autism provided</w:t>
      </w:r>
      <w:r>
        <w:t xml:space="preserve"> to staff by the BCBA consultant several years ago was very helpful.</w:t>
      </w:r>
    </w:p>
    <w:p w:rsidR="009A79D9" w:rsidRDefault="009A79D9" w:rsidP="009A79D9">
      <w:pPr>
        <w:pStyle w:val="ListParagraph"/>
        <w:tabs>
          <w:tab w:val="left" w:pos="360"/>
          <w:tab w:val="left" w:pos="720"/>
          <w:tab w:val="left" w:pos="1440"/>
          <w:tab w:val="left" w:pos="1800"/>
          <w:tab w:val="left" w:pos="2160"/>
        </w:tabs>
        <w:ind w:left="1440" w:hanging="360"/>
        <w:contextualSpacing w:val="0"/>
      </w:pPr>
      <w:r>
        <w:t>b.</w:t>
      </w:r>
      <w:r>
        <w:tab/>
      </w:r>
      <w:r w:rsidR="0093506E">
        <w:t>H</w:t>
      </w:r>
      <w:r>
        <w:t>igh</w:t>
      </w:r>
      <w:r w:rsidR="0093506E">
        <w:t>-</w:t>
      </w:r>
      <w:r>
        <w:t xml:space="preserve">school </w:t>
      </w:r>
      <w:r w:rsidR="00F014CB" w:rsidRPr="0040421A">
        <w:t>students identified a number of</w:t>
      </w:r>
      <w:r>
        <w:t xml:space="preserve"> staff they turn to for help</w:t>
      </w:r>
      <w:r w:rsidR="0093506E">
        <w:t>,</w:t>
      </w:r>
      <w:r>
        <w:t xml:space="preserve"> </w:t>
      </w:r>
      <w:r w:rsidR="0093506E">
        <w:t>including</w:t>
      </w:r>
      <w:r>
        <w:t xml:space="preserve"> guidance counselors,</w:t>
      </w:r>
      <w:r w:rsidR="00F014CB" w:rsidRPr="0040421A">
        <w:t xml:space="preserve"> </w:t>
      </w:r>
      <w:r w:rsidR="00F014CB" w:rsidRPr="002974DE">
        <w:t>the principal, assistant principals, academic te</w:t>
      </w:r>
      <w:r w:rsidR="00F014CB">
        <w:t xml:space="preserve">achers, house masters, </w:t>
      </w:r>
      <w:r w:rsidR="00F014CB" w:rsidRPr="002974DE">
        <w:t>secretaries, former class advisors</w:t>
      </w:r>
      <w:r w:rsidR="0093506E">
        <w:t>,</w:t>
      </w:r>
      <w:r w:rsidR="00F014CB" w:rsidRPr="002974DE">
        <w:t xml:space="preserve"> and</w:t>
      </w:r>
      <w:r w:rsidR="00C5700B">
        <w:t xml:space="preserve"> </w:t>
      </w:r>
      <w:r w:rsidR="0093506E">
        <w:t>coaches</w:t>
      </w:r>
      <w:r w:rsidR="00F014CB" w:rsidRPr="002974DE">
        <w:t xml:space="preserve">. </w:t>
      </w:r>
    </w:p>
    <w:p w:rsidR="00F014CB" w:rsidRDefault="009A79D9" w:rsidP="009A79D9">
      <w:pPr>
        <w:pStyle w:val="ListParagraph"/>
        <w:tabs>
          <w:tab w:val="left" w:pos="360"/>
          <w:tab w:val="left" w:pos="720"/>
          <w:tab w:val="left" w:pos="1440"/>
          <w:tab w:val="left" w:pos="1800"/>
          <w:tab w:val="left" w:pos="2160"/>
        </w:tabs>
        <w:ind w:left="1440" w:hanging="360"/>
        <w:contextualSpacing w:val="0"/>
      </w:pPr>
      <w:r>
        <w:t>c.</w:t>
      </w:r>
      <w:r>
        <w:tab/>
      </w:r>
      <w:r w:rsidR="00F014CB">
        <w:t>Students also noted that the school was in touch with parents when behavior was an issue.</w:t>
      </w:r>
      <w:r w:rsidR="00F014CB" w:rsidRPr="002974DE">
        <w:tab/>
      </w:r>
      <w:r w:rsidR="00F014CB" w:rsidRPr="002974DE">
        <w:tab/>
        <w:t xml:space="preserve"> </w:t>
      </w:r>
    </w:p>
    <w:p w:rsidR="00F014CB" w:rsidRDefault="00F014CB" w:rsidP="00F014CB">
      <w:pPr>
        <w:tabs>
          <w:tab w:val="left" w:pos="360"/>
          <w:tab w:val="left" w:pos="720"/>
          <w:tab w:val="left" w:pos="1080"/>
          <w:tab w:val="left" w:pos="1440"/>
          <w:tab w:val="left" w:pos="1800"/>
          <w:tab w:val="left" w:pos="2160"/>
        </w:tabs>
        <w:ind w:left="1080" w:hanging="360"/>
      </w:pPr>
      <w:r>
        <w:t xml:space="preserve">4.   </w:t>
      </w:r>
      <w:r w:rsidR="002751D8">
        <w:t>Through t</w:t>
      </w:r>
      <w:r w:rsidR="002751D8" w:rsidRPr="0040421A">
        <w:t xml:space="preserve">he </w:t>
      </w:r>
      <w:r w:rsidRPr="0040421A">
        <w:t xml:space="preserve">district’s partnership with Cambridge Health Alliance </w:t>
      </w:r>
      <w:r w:rsidR="002751D8" w:rsidRPr="0040421A">
        <w:t xml:space="preserve">a child/adolescent psychiatrist </w:t>
      </w:r>
      <w:r w:rsidRPr="0040421A">
        <w:t>provides weekly on</w:t>
      </w:r>
      <w:r w:rsidR="0093506E">
        <w:t>-</w:t>
      </w:r>
      <w:r w:rsidRPr="0040421A">
        <w:t xml:space="preserve">site consultation.  This individual meets with students and parents </w:t>
      </w:r>
      <w:r w:rsidR="0093506E">
        <w:t>and</w:t>
      </w:r>
      <w:r w:rsidRPr="0040421A">
        <w:t xml:space="preserve"> assists with referrals to providers of counseling or psychopharmacology.  She also meets regularly with the SACs to provide training and consultation on various mental health issues.</w:t>
      </w:r>
    </w:p>
    <w:p w:rsidR="00F014CB" w:rsidRPr="0040421A" w:rsidRDefault="00F014CB" w:rsidP="00F014CB">
      <w:pPr>
        <w:tabs>
          <w:tab w:val="left" w:pos="360"/>
          <w:tab w:val="left" w:pos="720"/>
          <w:tab w:val="left" w:pos="1080"/>
          <w:tab w:val="left" w:pos="1440"/>
          <w:tab w:val="left" w:pos="1800"/>
          <w:tab w:val="left" w:pos="2160"/>
        </w:tabs>
        <w:ind w:left="1080" w:hanging="360"/>
      </w:pPr>
      <w:r>
        <w:lastRenderedPageBreak/>
        <w:t>5.</w:t>
      </w:r>
      <w:r>
        <w:tab/>
      </w:r>
      <w:r w:rsidRPr="0040421A">
        <w:t>One school committee member proposed</w:t>
      </w:r>
      <w:r w:rsidR="00BC13C9">
        <w:t>,</w:t>
      </w:r>
      <w:r w:rsidRPr="0040421A">
        <w:t xml:space="preserve"> and the committee established</w:t>
      </w:r>
      <w:r w:rsidR="00BC13C9">
        <w:t>,</w:t>
      </w:r>
      <w:r w:rsidRPr="0040421A">
        <w:t xml:space="preserve"> a</w:t>
      </w:r>
      <w:r w:rsidRPr="0040421A">
        <w:rPr>
          <w:i/>
        </w:rPr>
        <w:tab/>
      </w:r>
      <w:r w:rsidRPr="0040421A">
        <w:t xml:space="preserve">subcommittee to </w:t>
      </w:r>
      <w:r w:rsidR="0093506E">
        <w:t>study</w:t>
      </w:r>
      <w:r w:rsidRPr="0040421A">
        <w:t xml:space="preserve"> the social-emotional well being of students.</w:t>
      </w:r>
    </w:p>
    <w:p w:rsidR="00F014CB" w:rsidRPr="007B732A" w:rsidRDefault="00F014CB" w:rsidP="00F014CB">
      <w:pPr>
        <w:tabs>
          <w:tab w:val="left" w:pos="720"/>
          <w:tab w:val="left" w:pos="1080"/>
          <w:tab w:val="left" w:pos="1440"/>
          <w:tab w:val="left" w:pos="1800"/>
          <w:tab w:val="left" w:pos="2160"/>
        </w:tabs>
        <w:ind w:left="720" w:hanging="360"/>
      </w:pPr>
      <w:r w:rsidRPr="007B732A">
        <w:rPr>
          <w:b/>
        </w:rPr>
        <w:t>B.</w:t>
      </w:r>
      <w:r>
        <w:t xml:space="preserve">    </w:t>
      </w:r>
      <w:r w:rsidRPr="007B732A">
        <w:t xml:space="preserve">A number of </w:t>
      </w:r>
      <w:r>
        <w:t xml:space="preserve">school-based </w:t>
      </w:r>
      <w:r w:rsidRPr="007B732A">
        <w:t>programs address students’ behavioral needs.</w:t>
      </w:r>
    </w:p>
    <w:p w:rsidR="00F014CB" w:rsidRDefault="00F014CB" w:rsidP="00EC7C51">
      <w:pPr>
        <w:pStyle w:val="ListParagraph"/>
        <w:numPr>
          <w:ilvl w:val="6"/>
          <w:numId w:val="16"/>
        </w:numPr>
        <w:tabs>
          <w:tab w:val="left" w:pos="360"/>
          <w:tab w:val="left" w:pos="720"/>
          <w:tab w:val="left" w:pos="1080"/>
          <w:tab w:val="left" w:pos="1440"/>
          <w:tab w:val="left" w:pos="1800"/>
          <w:tab w:val="left" w:pos="2160"/>
        </w:tabs>
        <w:ind w:left="1080"/>
        <w:contextualSpacing w:val="0"/>
      </w:pPr>
      <w:r>
        <w:t xml:space="preserve">The district is collaborating with the Harvard Graduate School of Education to develop the MATCH program, a targeted curriculum addressing behavioral issues for </w:t>
      </w:r>
      <w:r w:rsidR="00E163C8">
        <w:t xml:space="preserve">K-7 </w:t>
      </w:r>
      <w:r>
        <w:t xml:space="preserve">students.  </w:t>
      </w:r>
    </w:p>
    <w:p w:rsidR="00F014CB" w:rsidRPr="009679C5" w:rsidRDefault="00E163C8" w:rsidP="00EC7C51">
      <w:pPr>
        <w:pStyle w:val="ListParagraph"/>
        <w:numPr>
          <w:ilvl w:val="6"/>
          <w:numId w:val="16"/>
        </w:numPr>
        <w:tabs>
          <w:tab w:val="left" w:pos="360"/>
          <w:tab w:val="left" w:pos="720"/>
          <w:tab w:val="left" w:pos="1080"/>
          <w:tab w:val="left" w:pos="1440"/>
          <w:tab w:val="left" w:pos="1800"/>
          <w:tab w:val="left" w:pos="2160"/>
        </w:tabs>
        <w:ind w:left="1080"/>
        <w:contextualSpacing w:val="0"/>
      </w:pPr>
      <w:r>
        <w:t>T</w:t>
      </w:r>
      <w:r w:rsidR="00F014CB">
        <w:t xml:space="preserve">he Linden </w:t>
      </w:r>
      <w:r w:rsidR="009A79D9">
        <w:t xml:space="preserve">STEAM Academy </w:t>
      </w:r>
      <w:r>
        <w:t xml:space="preserve">offers </w:t>
      </w:r>
      <w:r w:rsidR="00F014CB">
        <w:t>five classes for K-8 students with social-emotional and behavioral disabilities, many with trauma histories.</w:t>
      </w:r>
      <w:r w:rsidR="009A79D9">
        <w:tab/>
      </w:r>
    </w:p>
    <w:p w:rsidR="00F014CB" w:rsidRPr="00F37D5F" w:rsidRDefault="00F014CB" w:rsidP="00EC7C51">
      <w:pPr>
        <w:pStyle w:val="ListParagraph"/>
        <w:numPr>
          <w:ilvl w:val="6"/>
          <w:numId w:val="16"/>
        </w:numPr>
        <w:tabs>
          <w:tab w:val="left" w:pos="360"/>
          <w:tab w:val="left" w:pos="720"/>
          <w:tab w:val="left" w:pos="1080"/>
          <w:tab w:val="left" w:pos="1440"/>
          <w:tab w:val="left" w:pos="1800"/>
          <w:tab w:val="left" w:pos="2160"/>
        </w:tabs>
        <w:ind w:left="1080"/>
        <w:contextualSpacing w:val="0"/>
      </w:pPr>
      <w:r>
        <w:t xml:space="preserve">The Pathways Program at the high school expects and supports at-risk students </w:t>
      </w:r>
      <w:r w:rsidR="009A79D9">
        <w:t xml:space="preserve">to </w:t>
      </w:r>
      <w:r>
        <w:t>learn to demonstrate responsibility and gain self-confidence as learners</w:t>
      </w:r>
      <w:r w:rsidR="00054E4B">
        <w:t xml:space="preserve"> (see the Strength finding above)</w:t>
      </w:r>
      <w:r>
        <w:t>.</w:t>
      </w:r>
    </w:p>
    <w:p w:rsidR="00F014CB" w:rsidRDefault="00F014CB" w:rsidP="00EC7C51">
      <w:pPr>
        <w:pStyle w:val="ListParagraph"/>
        <w:numPr>
          <w:ilvl w:val="6"/>
          <w:numId w:val="16"/>
        </w:numPr>
        <w:tabs>
          <w:tab w:val="left" w:pos="360"/>
          <w:tab w:val="left" w:pos="720"/>
          <w:tab w:val="left" w:pos="1080"/>
          <w:tab w:val="left" w:pos="1440"/>
          <w:tab w:val="left" w:pos="1800"/>
          <w:tab w:val="left" w:pos="2160"/>
        </w:tabs>
        <w:ind w:left="1080"/>
        <w:contextualSpacing w:val="0"/>
      </w:pPr>
      <w:r>
        <w:t xml:space="preserve">Morning students in the Pathways </w:t>
      </w:r>
      <w:r w:rsidR="00054E4B">
        <w:t xml:space="preserve">Program at the high school </w:t>
      </w:r>
      <w:r>
        <w:t>participate in a beha</w:t>
      </w:r>
      <w:r w:rsidR="00BC13C9">
        <w:t>vior m</w:t>
      </w:r>
      <w:r w:rsidR="009A79D9">
        <w:t>anagement system to help them take</w:t>
      </w:r>
      <w:r w:rsidR="00BC13C9">
        <w:t xml:space="preserve"> </w:t>
      </w:r>
      <w:r w:rsidR="009A79D9">
        <w:t>responsibility</w:t>
      </w:r>
      <w:r>
        <w:t xml:space="preserve"> for their beha</w:t>
      </w:r>
      <w:r w:rsidR="00BC13C9">
        <w:t>vior and understand societal</w:t>
      </w:r>
      <w:r>
        <w:t xml:space="preserve"> expe</w:t>
      </w:r>
      <w:r w:rsidR="009A79D9">
        <w:t>ctations for employment and norms for</w:t>
      </w:r>
      <w:r>
        <w:t xml:space="preserve"> their relationships with others. </w:t>
      </w:r>
    </w:p>
    <w:p w:rsidR="00F014CB" w:rsidRDefault="00F014CB" w:rsidP="00F014CB">
      <w:pPr>
        <w:tabs>
          <w:tab w:val="left" w:pos="0"/>
          <w:tab w:val="left" w:pos="360"/>
          <w:tab w:val="left" w:pos="720"/>
          <w:tab w:val="left" w:pos="1440"/>
          <w:tab w:val="left" w:pos="1800"/>
          <w:tab w:val="left" w:pos="2160"/>
        </w:tabs>
        <w:ind w:left="720" w:hanging="720"/>
      </w:pPr>
      <w:r>
        <w:tab/>
      </w:r>
      <w:r w:rsidRPr="003255E3">
        <w:rPr>
          <w:b/>
        </w:rPr>
        <w:t>C.</w:t>
      </w:r>
      <w:r w:rsidR="006D087A">
        <w:rPr>
          <w:b/>
        </w:rPr>
        <w:tab/>
      </w:r>
      <w:r>
        <w:t xml:space="preserve"> The district’s culture is </w:t>
      </w:r>
      <w:r w:rsidR="002751D8">
        <w:t xml:space="preserve">working to increase awareness </w:t>
      </w:r>
      <w:r>
        <w:t xml:space="preserve">of the social-emotional struggles that students </w:t>
      </w:r>
      <w:r w:rsidR="002751D8">
        <w:t>face</w:t>
      </w:r>
      <w:r>
        <w:t>.</w:t>
      </w:r>
    </w:p>
    <w:p w:rsidR="00F014CB" w:rsidRPr="009679C5" w:rsidRDefault="00F014CB" w:rsidP="00EC7C51">
      <w:pPr>
        <w:pStyle w:val="ListParagraph"/>
        <w:numPr>
          <w:ilvl w:val="0"/>
          <w:numId w:val="17"/>
        </w:numPr>
        <w:tabs>
          <w:tab w:val="left" w:pos="360"/>
          <w:tab w:val="left" w:pos="720"/>
          <w:tab w:val="left" w:pos="1080"/>
          <w:tab w:val="left" w:pos="1440"/>
          <w:tab w:val="left" w:pos="1800"/>
          <w:tab w:val="left" w:pos="2160"/>
        </w:tabs>
        <w:ind w:left="1080"/>
        <w:contextualSpacing w:val="0"/>
      </w:pPr>
      <w:r w:rsidRPr="009679C5">
        <w:t xml:space="preserve">In his March-April </w:t>
      </w:r>
      <w:r w:rsidR="008D061D">
        <w:t xml:space="preserve">2016 </w:t>
      </w:r>
      <w:r w:rsidR="00054E4B">
        <w:t>n</w:t>
      </w:r>
      <w:r w:rsidR="00054E4B" w:rsidRPr="009679C5">
        <w:t xml:space="preserve">ewsletter </w:t>
      </w:r>
      <w:r w:rsidRPr="009679C5">
        <w:t xml:space="preserve">the </w:t>
      </w:r>
      <w:r w:rsidR="008D061D">
        <w:t xml:space="preserve">previous </w:t>
      </w:r>
      <w:r w:rsidR="00054E4B">
        <w:t>s</w:t>
      </w:r>
      <w:r w:rsidR="00054E4B" w:rsidRPr="009679C5">
        <w:t xml:space="preserve">uperintendent </w:t>
      </w:r>
      <w:r w:rsidRPr="009679C5">
        <w:t>reported on a meeting with state se</w:t>
      </w:r>
      <w:r>
        <w:t>nators and representatives that addressed</w:t>
      </w:r>
      <w:r w:rsidRPr="009679C5">
        <w:t xml:space="preserve"> the social-</w:t>
      </w:r>
      <w:r>
        <w:t xml:space="preserve">emotional and physical well </w:t>
      </w:r>
      <w:r w:rsidRPr="009679C5">
        <w:t xml:space="preserve">being of students and the community at large. </w:t>
      </w:r>
    </w:p>
    <w:p w:rsidR="00F014CB" w:rsidRDefault="00F014CB" w:rsidP="00F014CB">
      <w:pPr>
        <w:tabs>
          <w:tab w:val="left" w:pos="360"/>
          <w:tab w:val="left" w:pos="720"/>
          <w:tab w:val="left" w:pos="1080"/>
          <w:tab w:val="left" w:pos="1440"/>
          <w:tab w:val="left" w:pos="1800"/>
          <w:tab w:val="left" w:pos="2160"/>
        </w:tabs>
        <w:ind w:left="1440" w:hanging="360"/>
      </w:pPr>
      <w:r>
        <w:t xml:space="preserve">a.    </w:t>
      </w:r>
      <w:r w:rsidRPr="00CF7939">
        <w:t xml:space="preserve">District staff and other representatives from the community attended as well as staff from </w:t>
      </w:r>
      <w:r w:rsidR="002751D8">
        <w:t>the Department of Elementary and Secondary Education</w:t>
      </w:r>
      <w:r w:rsidR="002751D8" w:rsidRPr="00CF7939">
        <w:t xml:space="preserve"> </w:t>
      </w:r>
      <w:r w:rsidRPr="00CF7939">
        <w:t xml:space="preserve">and the </w:t>
      </w:r>
      <w:r w:rsidR="002751D8">
        <w:t>D</w:t>
      </w:r>
      <w:r w:rsidR="002751D8" w:rsidRPr="00CF7939">
        <w:t xml:space="preserve">epartment </w:t>
      </w:r>
      <w:r w:rsidRPr="00CF7939">
        <w:t xml:space="preserve">of </w:t>
      </w:r>
      <w:r w:rsidR="002751D8">
        <w:t>M</w:t>
      </w:r>
      <w:r w:rsidR="002751D8" w:rsidRPr="00CF7939">
        <w:t xml:space="preserve">ental </w:t>
      </w:r>
      <w:r w:rsidR="002751D8">
        <w:t>H</w:t>
      </w:r>
      <w:r w:rsidR="002751D8" w:rsidRPr="00CF7939">
        <w:t>ealth</w:t>
      </w:r>
      <w:r w:rsidRPr="00CF7939">
        <w:t xml:space="preserve">.    </w:t>
      </w:r>
    </w:p>
    <w:p w:rsidR="00F014CB" w:rsidRDefault="00F014CB" w:rsidP="00F014CB">
      <w:pPr>
        <w:tabs>
          <w:tab w:val="left" w:pos="360"/>
          <w:tab w:val="left" w:pos="720"/>
          <w:tab w:val="left" w:pos="1080"/>
          <w:tab w:val="left" w:pos="1440"/>
          <w:tab w:val="left" w:pos="1800"/>
          <w:tab w:val="left" w:pos="2160"/>
        </w:tabs>
        <w:ind w:left="1440" w:hanging="360"/>
      </w:pPr>
      <w:r>
        <w:t xml:space="preserve">b.    The </w:t>
      </w:r>
      <w:r w:rsidR="002751D8">
        <w:t>meeting</w:t>
      </w:r>
      <w:r>
        <w:t xml:space="preserve">, as reported in the </w:t>
      </w:r>
      <w:r w:rsidR="00054E4B">
        <w:t>superintendent’s newsletter</w:t>
      </w:r>
      <w:r>
        <w:t>, addressed how poverty affects students’ social-emotional health and well being</w:t>
      </w:r>
      <w:r w:rsidR="002751D8">
        <w:t>;</w:t>
      </w:r>
      <w:r>
        <w:t xml:space="preserve"> </w:t>
      </w:r>
      <w:r w:rsidR="002751D8">
        <w:t xml:space="preserve">the newsletter also </w:t>
      </w:r>
      <w:r>
        <w:t>noted that the district had spent the last school year drawing attention to these topics in both the community and its schools.</w:t>
      </w:r>
    </w:p>
    <w:p w:rsidR="00F014CB" w:rsidRDefault="00F014CB" w:rsidP="00F014CB">
      <w:pPr>
        <w:tabs>
          <w:tab w:val="left" w:pos="360"/>
          <w:tab w:val="left" w:pos="720"/>
          <w:tab w:val="left" w:pos="1080"/>
          <w:tab w:val="left" w:pos="1800"/>
          <w:tab w:val="left" w:pos="2160"/>
        </w:tabs>
        <w:ind w:left="1080" w:hanging="360"/>
      </w:pPr>
      <w:r>
        <w:t xml:space="preserve">2. </w:t>
      </w:r>
      <w:r w:rsidR="006D087A">
        <w:tab/>
      </w:r>
      <w:r w:rsidR="00054E4B">
        <w:t>P</w:t>
      </w:r>
      <w:r w:rsidRPr="00D61DA7">
        <w:t xml:space="preserve">arents </w:t>
      </w:r>
      <w:r w:rsidR="00054E4B">
        <w:t xml:space="preserve">of high-school students </w:t>
      </w:r>
      <w:r w:rsidRPr="00D61DA7">
        <w:t>noted that the</w:t>
      </w:r>
      <w:r w:rsidR="00566B64">
        <w:t>y were impressed by the</w:t>
      </w:r>
      <w:r w:rsidRPr="00D61DA7">
        <w:t xml:space="preserve"> tolerance that has been fostered at the high school.</w:t>
      </w:r>
      <w:r>
        <w:t xml:space="preserve">  </w:t>
      </w:r>
    </w:p>
    <w:p w:rsidR="00F014CB" w:rsidRDefault="00F014CB" w:rsidP="00F014CB">
      <w:pPr>
        <w:tabs>
          <w:tab w:val="left" w:pos="360"/>
          <w:tab w:val="left" w:pos="720"/>
          <w:tab w:val="left" w:pos="1080"/>
          <w:tab w:val="left" w:pos="1800"/>
          <w:tab w:val="left" w:pos="2160"/>
        </w:tabs>
        <w:ind w:left="1080" w:hanging="360"/>
      </w:pPr>
      <w:r>
        <w:t>3.</w:t>
      </w:r>
      <w:r>
        <w:tab/>
        <w:t xml:space="preserve">Parents also stated that they believed </w:t>
      </w:r>
      <w:r w:rsidRPr="00D61DA7">
        <w:t xml:space="preserve">the schools were emotionally safe and respectful environments and referred to the school adjustment </w:t>
      </w:r>
      <w:r>
        <w:t>counselors as “a great resource.”</w:t>
      </w:r>
      <w:r w:rsidR="00BC13C9">
        <w:tab/>
      </w:r>
    </w:p>
    <w:p w:rsidR="00F014CB" w:rsidRDefault="00F014CB" w:rsidP="00F014CB">
      <w:pPr>
        <w:tabs>
          <w:tab w:val="left" w:pos="360"/>
          <w:tab w:val="left" w:pos="720"/>
          <w:tab w:val="left" w:pos="1080"/>
          <w:tab w:val="left" w:pos="1800"/>
          <w:tab w:val="left" w:pos="2160"/>
        </w:tabs>
        <w:ind w:left="1080" w:hanging="360"/>
      </w:pPr>
      <w:r>
        <w:t>4.</w:t>
      </w:r>
      <w:r>
        <w:tab/>
      </w:r>
      <w:r w:rsidRPr="00D61DA7">
        <w:t>The district’s commitment to expanding co-teaching represents an indication that it is willing to put resources into classrooms t</w:t>
      </w:r>
      <w:r w:rsidR="008D061D">
        <w:t xml:space="preserve">o support the education of </w:t>
      </w:r>
      <w:r w:rsidRPr="00D61DA7">
        <w:t>struggling students</w:t>
      </w:r>
      <w:r w:rsidR="008D061D">
        <w:t xml:space="preserve">, </w:t>
      </w:r>
      <w:r w:rsidR="00C5700B">
        <w:t xml:space="preserve">students in general </w:t>
      </w:r>
      <w:r w:rsidRPr="00D61DA7">
        <w:t>e</w:t>
      </w:r>
      <w:r>
        <w:t>ducation</w:t>
      </w:r>
      <w:r w:rsidR="00C5700B">
        <w:t>,</w:t>
      </w:r>
      <w:r>
        <w:t xml:space="preserve"> </w:t>
      </w:r>
      <w:r w:rsidR="00C5700B">
        <w:t xml:space="preserve">and </w:t>
      </w:r>
      <w:r>
        <w:t>students</w:t>
      </w:r>
      <w:r w:rsidR="00C5700B">
        <w:t xml:space="preserve"> with disabilities</w:t>
      </w:r>
      <w:r>
        <w:t xml:space="preserve">, whether the </w:t>
      </w:r>
      <w:r w:rsidRPr="00D61DA7">
        <w:t>need</w:t>
      </w:r>
      <w:r>
        <w:t>s are academic or behavioral.  Generally, c</w:t>
      </w:r>
      <w:r w:rsidRPr="00D61DA7">
        <w:t>o-teachers have appropriate common planning time to discuss how to best meet the</w:t>
      </w:r>
      <w:r w:rsidR="00BC13C9">
        <w:t>ir students’</w:t>
      </w:r>
      <w:r w:rsidRPr="00D61DA7">
        <w:t xml:space="preserve"> needs.  </w:t>
      </w:r>
    </w:p>
    <w:p w:rsidR="00F014CB" w:rsidRPr="00D61DA7" w:rsidRDefault="00BC13C9" w:rsidP="00F014CB">
      <w:pPr>
        <w:tabs>
          <w:tab w:val="left" w:pos="360"/>
          <w:tab w:val="left" w:pos="720"/>
          <w:tab w:val="left" w:pos="1080"/>
          <w:tab w:val="left" w:pos="1800"/>
          <w:tab w:val="left" w:pos="2160"/>
        </w:tabs>
        <w:ind w:left="1080" w:hanging="360"/>
      </w:pPr>
      <w:r>
        <w:lastRenderedPageBreak/>
        <w:t xml:space="preserve">5.  </w:t>
      </w:r>
      <w:r>
        <w:tab/>
      </w:r>
      <w:r w:rsidR="00054E4B">
        <w:t>S</w:t>
      </w:r>
      <w:r w:rsidR="00F014CB">
        <w:t xml:space="preserve">taff </w:t>
      </w:r>
      <w:r w:rsidR="00054E4B">
        <w:t xml:space="preserve">told the team </w:t>
      </w:r>
      <w:r>
        <w:t>that “huge strengths in the district” were</w:t>
      </w:r>
      <w:r w:rsidR="00F014CB">
        <w:t xml:space="preserve"> the commitment, collaboration, and resilience of the faculty</w:t>
      </w:r>
      <w:r>
        <w:t xml:space="preserve"> and other staff members</w:t>
      </w:r>
      <w:r w:rsidR="00F014CB">
        <w:t xml:space="preserve"> to help students.</w:t>
      </w:r>
    </w:p>
    <w:p w:rsidR="009C6267" w:rsidRDefault="00F014CB" w:rsidP="00F014CB">
      <w:pPr>
        <w:tabs>
          <w:tab w:val="left" w:pos="360"/>
          <w:tab w:val="left" w:pos="720"/>
          <w:tab w:val="left" w:pos="1080"/>
          <w:tab w:val="left" w:pos="1440"/>
          <w:tab w:val="left" w:pos="1800"/>
          <w:tab w:val="left" w:pos="2160"/>
        </w:tabs>
      </w:pPr>
      <w:r w:rsidRPr="00F731AA">
        <w:rPr>
          <w:b/>
        </w:rPr>
        <w:t>Impact</w:t>
      </w:r>
      <w:r>
        <w:t xml:space="preserve">: When a district makes a multi-pronged </w:t>
      </w:r>
      <w:r w:rsidR="00054E4B">
        <w:t xml:space="preserve">effort </w:t>
      </w:r>
      <w:r>
        <w:t xml:space="preserve">to support students’ social-emotional </w:t>
      </w:r>
      <w:r w:rsidR="00BC13C9">
        <w:t>and behavioral challenges in and out of</w:t>
      </w:r>
      <w:r>
        <w:t xml:space="preserve"> the classroom</w:t>
      </w:r>
      <w:r w:rsidR="00BC13C9">
        <w:t xml:space="preserve"> at all school levels</w:t>
      </w:r>
      <w:r>
        <w:t>, it he</w:t>
      </w:r>
      <w:r w:rsidR="008D061D">
        <w:t xml:space="preserve">lps ensure that </w:t>
      </w:r>
      <w:r w:rsidR="00054E4B">
        <w:t xml:space="preserve">all </w:t>
      </w:r>
      <w:r w:rsidR="008D061D">
        <w:t>students</w:t>
      </w:r>
      <w:r w:rsidR="00054E4B">
        <w:t>’</w:t>
      </w:r>
      <w:r w:rsidR="008D061D">
        <w:t xml:space="preserve"> </w:t>
      </w:r>
      <w:r w:rsidR="00054E4B">
        <w:t xml:space="preserve">needs are </w:t>
      </w:r>
      <w:r w:rsidR="00C80D85">
        <w:t xml:space="preserve">addressed and </w:t>
      </w:r>
      <w:r w:rsidR="00054E4B">
        <w:t>met</w:t>
      </w:r>
      <w:r>
        <w:t xml:space="preserve"> </w:t>
      </w:r>
      <w:r w:rsidR="00B646C8">
        <w:t xml:space="preserve">so </w:t>
      </w:r>
      <w:r>
        <w:t xml:space="preserve">that all students </w:t>
      </w:r>
      <w:r w:rsidR="00C80D85">
        <w:t xml:space="preserve">can </w:t>
      </w:r>
      <w:r w:rsidR="00C443E2">
        <w:t>perform to the best of their ability</w:t>
      </w:r>
      <w:r w:rsidRPr="00BA3A76">
        <w:t>.</w:t>
      </w:r>
    </w:p>
    <w:p w:rsidR="00F014CB" w:rsidRPr="002533B2" w:rsidRDefault="00F014CB" w:rsidP="00F014CB">
      <w:pPr>
        <w:tabs>
          <w:tab w:val="left" w:pos="360"/>
          <w:tab w:val="left" w:pos="720"/>
          <w:tab w:val="left" w:pos="1080"/>
          <w:tab w:val="left" w:pos="1440"/>
          <w:tab w:val="left" w:pos="1800"/>
          <w:tab w:val="left" w:pos="2160"/>
        </w:tabs>
      </w:pPr>
      <w:r>
        <w:tab/>
      </w:r>
    </w:p>
    <w:p w:rsidR="00F014CB" w:rsidRPr="007A2C6D" w:rsidRDefault="00DE54AA" w:rsidP="00F014CB">
      <w:pPr>
        <w:tabs>
          <w:tab w:val="left" w:pos="360"/>
          <w:tab w:val="left" w:pos="720"/>
          <w:tab w:val="left" w:pos="1080"/>
          <w:tab w:val="left" w:pos="1440"/>
          <w:tab w:val="left" w:pos="1800"/>
          <w:tab w:val="left" w:pos="2160"/>
        </w:tabs>
        <w:rPr>
          <w:b/>
          <w:sz w:val="28"/>
          <w:szCs w:val="28"/>
        </w:rPr>
      </w:pPr>
      <w:r w:rsidRPr="00DE54AA">
        <w:rPr>
          <w:b/>
          <w:sz w:val="28"/>
          <w:szCs w:val="28"/>
        </w:rPr>
        <w:t>Challenges and Areas for Growth</w:t>
      </w:r>
    </w:p>
    <w:p w:rsidR="00F014CB" w:rsidRPr="00A546A1" w:rsidRDefault="00877269" w:rsidP="00F014CB">
      <w:pPr>
        <w:tabs>
          <w:tab w:val="left" w:pos="360"/>
          <w:tab w:val="left" w:pos="1080"/>
          <w:tab w:val="left" w:pos="1440"/>
          <w:tab w:val="left" w:pos="1800"/>
          <w:tab w:val="left" w:pos="2160"/>
        </w:tabs>
        <w:ind w:left="360" w:hanging="360"/>
        <w:rPr>
          <w:b/>
        </w:rPr>
      </w:pPr>
      <w:r>
        <w:rPr>
          <w:b/>
        </w:rPr>
        <w:t>3</w:t>
      </w:r>
      <w:r w:rsidR="00F014CB" w:rsidRPr="00A546A1">
        <w:rPr>
          <w:b/>
        </w:rPr>
        <w:t xml:space="preserve">. </w:t>
      </w:r>
      <w:r w:rsidR="00F014CB">
        <w:rPr>
          <w:b/>
        </w:rPr>
        <w:tab/>
      </w:r>
      <w:r w:rsidR="00D02E4C">
        <w:rPr>
          <w:b/>
        </w:rPr>
        <w:t>T</w:t>
      </w:r>
      <w:r w:rsidR="00F014CB" w:rsidRPr="00A546A1">
        <w:rPr>
          <w:b/>
        </w:rPr>
        <w:t>he district</w:t>
      </w:r>
      <w:r w:rsidR="00D02E4C">
        <w:rPr>
          <w:b/>
        </w:rPr>
        <w:t xml:space="preserve"> has </w:t>
      </w:r>
      <w:r w:rsidR="00F014CB">
        <w:rPr>
          <w:b/>
        </w:rPr>
        <w:t xml:space="preserve">developed </w:t>
      </w:r>
      <w:r w:rsidR="00D02E4C">
        <w:rPr>
          <w:b/>
        </w:rPr>
        <w:t xml:space="preserve">a </w:t>
      </w:r>
      <w:r w:rsidR="00F014CB">
        <w:rPr>
          <w:b/>
        </w:rPr>
        <w:t xml:space="preserve">multi-tiered </w:t>
      </w:r>
      <w:r w:rsidR="00F014CB" w:rsidRPr="00A546A1">
        <w:rPr>
          <w:b/>
        </w:rPr>
        <w:t>system</w:t>
      </w:r>
      <w:r w:rsidR="00F014CB">
        <w:rPr>
          <w:b/>
        </w:rPr>
        <w:t xml:space="preserve"> of support</w:t>
      </w:r>
      <w:r w:rsidR="00D02E4C">
        <w:rPr>
          <w:b/>
        </w:rPr>
        <w:t>, but resources and practices vary from school to school</w:t>
      </w:r>
      <w:r w:rsidR="00F014CB" w:rsidRPr="00A546A1">
        <w:rPr>
          <w:b/>
        </w:rPr>
        <w:t>.</w:t>
      </w:r>
    </w:p>
    <w:p w:rsidR="00F014CB" w:rsidRDefault="00F014CB" w:rsidP="00F014CB">
      <w:pPr>
        <w:tabs>
          <w:tab w:val="left" w:pos="360"/>
          <w:tab w:val="left" w:pos="720"/>
          <w:tab w:val="left" w:pos="1080"/>
          <w:tab w:val="left" w:pos="1440"/>
          <w:tab w:val="left" w:pos="1800"/>
          <w:tab w:val="left" w:pos="2160"/>
        </w:tabs>
        <w:ind w:left="720" w:hanging="360"/>
      </w:pPr>
      <w:r w:rsidRPr="00A546A1">
        <w:rPr>
          <w:b/>
        </w:rPr>
        <w:t>A.</w:t>
      </w:r>
      <w:r>
        <w:t xml:space="preserve">    Interviews, </w:t>
      </w:r>
      <w:r w:rsidR="00DF6AA3">
        <w:t xml:space="preserve">a </w:t>
      </w:r>
      <w:r w:rsidRPr="00A546A1">
        <w:t>document</w:t>
      </w:r>
      <w:r>
        <w:t xml:space="preserve"> </w:t>
      </w:r>
      <w:r w:rsidR="00DF6AA3">
        <w:t xml:space="preserve">review, </w:t>
      </w:r>
      <w:r>
        <w:t xml:space="preserve">and </w:t>
      </w:r>
      <w:r w:rsidR="00DF6AA3">
        <w:t xml:space="preserve">classroom </w:t>
      </w:r>
      <w:r>
        <w:t>observations</w:t>
      </w:r>
      <w:r w:rsidRPr="00A546A1">
        <w:t xml:space="preserve"> </w:t>
      </w:r>
      <w:r w:rsidR="00DF6AA3">
        <w:t>indicated</w:t>
      </w:r>
      <w:r>
        <w:t xml:space="preserve"> multiple levels of academic and social-</w:t>
      </w:r>
      <w:r w:rsidR="008D061D">
        <w:t xml:space="preserve">emotional </w:t>
      </w:r>
      <w:r w:rsidR="00DF6AA3">
        <w:t xml:space="preserve">and </w:t>
      </w:r>
      <w:r>
        <w:t xml:space="preserve">behavioral support for </w:t>
      </w:r>
      <w:r w:rsidR="00DF6AA3">
        <w:t xml:space="preserve">general </w:t>
      </w:r>
      <w:r>
        <w:t>education students.</w:t>
      </w:r>
    </w:p>
    <w:p w:rsidR="00F014CB" w:rsidRDefault="00F014CB" w:rsidP="00F014CB">
      <w:pPr>
        <w:tabs>
          <w:tab w:val="left" w:pos="360"/>
          <w:tab w:val="left" w:pos="720"/>
          <w:tab w:val="left" w:pos="1080"/>
          <w:tab w:val="left" w:pos="1440"/>
          <w:tab w:val="left" w:pos="1800"/>
          <w:tab w:val="left" w:pos="2160"/>
        </w:tabs>
        <w:ind w:left="1080" w:hanging="1080"/>
      </w:pPr>
      <w:r>
        <w:tab/>
      </w:r>
      <w:r>
        <w:tab/>
        <w:t xml:space="preserve">1.    Initial academic supports for literacy K-5 </w:t>
      </w:r>
      <w:r w:rsidR="00DF6AA3">
        <w:t xml:space="preserve">take place </w:t>
      </w:r>
      <w:r>
        <w:t xml:space="preserve">at Tier 1 in the district’s three-tiered model of instruction and support that uses flexible grouping and supplemental </w:t>
      </w:r>
      <w:r w:rsidR="00DF6AA3">
        <w:t>small-</w:t>
      </w:r>
      <w:r>
        <w:t xml:space="preserve">group instruction. </w:t>
      </w:r>
    </w:p>
    <w:p w:rsidR="00F014CB" w:rsidRDefault="00F014CB" w:rsidP="00F014CB">
      <w:pPr>
        <w:tabs>
          <w:tab w:val="left" w:pos="360"/>
          <w:tab w:val="left" w:pos="720"/>
          <w:tab w:val="left" w:pos="1440"/>
          <w:tab w:val="left" w:pos="1800"/>
          <w:tab w:val="left" w:pos="2160"/>
        </w:tabs>
        <w:ind w:left="1440" w:hanging="360"/>
      </w:pPr>
      <w:r>
        <w:t>a.    Classroom teachers and g</w:t>
      </w:r>
      <w:r w:rsidRPr="00A546A1">
        <w:t>rade-leve</w:t>
      </w:r>
      <w:r>
        <w:t>l teams use assessment data, mainly from literacy, to review, assign</w:t>
      </w:r>
      <w:r w:rsidR="00DF6AA3">
        <w:t>,</w:t>
      </w:r>
      <w:r>
        <w:t xml:space="preserve"> and monitor</w:t>
      </w:r>
      <w:r w:rsidRPr="00A546A1">
        <w:t xml:space="preserve"> </w:t>
      </w:r>
      <w:r>
        <w:t xml:space="preserve">Tier 1 </w:t>
      </w:r>
      <w:r w:rsidRPr="00A546A1">
        <w:t>interventions</w:t>
      </w:r>
      <w:r>
        <w:t xml:space="preserve"> using instructional supports or programs such as Lexia. </w:t>
      </w:r>
    </w:p>
    <w:p w:rsidR="00F014CB" w:rsidRDefault="00F014CB" w:rsidP="00F014CB">
      <w:pPr>
        <w:tabs>
          <w:tab w:val="left" w:pos="360"/>
          <w:tab w:val="left" w:pos="720"/>
          <w:tab w:val="left" w:pos="1440"/>
          <w:tab w:val="left" w:pos="1800"/>
          <w:tab w:val="left" w:pos="2160"/>
        </w:tabs>
        <w:ind w:left="1080" w:hanging="360"/>
      </w:pPr>
      <w:r>
        <w:t>2.    Teachers and grade-level teams also identify Tier 1 behavioral supports such as classroom management strategies and behavior management strategies.</w:t>
      </w:r>
    </w:p>
    <w:p w:rsidR="00F014CB" w:rsidRPr="001424FD" w:rsidRDefault="00F014CB" w:rsidP="00F014CB">
      <w:pPr>
        <w:tabs>
          <w:tab w:val="left" w:pos="360"/>
          <w:tab w:val="left" w:pos="1080"/>
          <w:tab w:val="left" w:pos="1440"/>
          <w:tab w:val="left" w:pos="1800"/>
          <w:tab w:val="left" w:pos="2160"/>
        </w:tabs>
        <w:ind w:left="1080" w:hanging="360"/>
      </w:pPr>
      <w:r>
        <w:t xml:space="preserve">3.    </w:t>
      </w:r>
      <w:r w:rsidRPr="00A546A1">
        <w:t>Student Support Teams (SSTs)</w:t>
      </w:r>
      <w:r>
        <w:t xml:space="preserve"> are</w:t>
      </w:r>
      <w:r w:rsidR="008D061D">
        <w:t xml:space="preserve"> in all schools for P</w:t>
      </w:r>
      <w:r w:rsidR="00B646C8">
        <w:t>re-</w:t>
      </w:r>
      <w:r w:rsidR="008D061D">
        <w:t>K</w:t>
      </w:r>
      <w:r w:rsidR="00DF6AA3">
        <w:t>-8</w:t>
      </w:r>
      <w:r w:rsidR="008D061D">
        <w:t xml:space="preserve"> </w:t>
      </w:r>
      <w:r w:rsidRPr="00A546A1">
        <w:t>and at the high school</w:t>
      </w:r>
      <w:r>
        <w:t xml:space="preserve">. </w:t>
      </w:r>
      <w:r w:rsidR="008D061D">
        <w:t>The</w:t>
      </w:r>
      <w:r>
        <w:t xml:space="preserve"> role</w:t>
      </w:r>
      <w:r w:rsidR="008D061D">
        <w:t xml:space="preserve"> of SSTs</w:t>
      </w:r>
      <w:r>
        <w:t xml:space="preserve"> is to</w:t>
      </w:r>
      <w:r w:rsidRPr="00A546A1">
        <w:t xml:space="preserve"> identify supports</w:t>
      </w:r>
      <w:r>
        <w:t>, accommodations,</w:t>
      </w:r>
      <w:r w:rsidRPr="00A546A1">
        <w:t xml:space="preserve"> and interventions for </w:t>
      </w:r>
      <w:r w:rsidR="00DF6AA3">
        <w:t>general</w:t>
      </w:r>
      <w:r w:rsidR="00DF6AA3" w:rsidRPr="00A546A1">
        <w:t xml:space="preserve"> </w:t>
      </w:r>
      <w:r w:rsidRPr="00A546A1">
        <w:t>education students</w:t>
      </w:r>
      <w:r>
        <w:t>, usually at Tier 2</w:t>
      </w:r>
      <w:r w:rsidRPr="00A546A1">
        <w:t xml:space="preserve">.  </w:t>
      </w:r>
    </w:p>
    <w:p w:rsidR="00F014CB" w:rsidRPr="00A546A1" w:rsidRDefault="00F014CB" w:rsidP="00F014CB">
      <w:pPr>
        <w:pStyle w:val="ListParagraph"/>
        <w:tabs>
          <w:tab w:val="left" w:pos="360"/>
          <w:tab w:val="left" w:pos="1080"/>
          <w:tab w:val="left" w:pos="1440"/>
          <w:tab w:val="left" w:pos="1800"/>
          <w:tab w:val="left" w:pos="2160"/>
        </w:tabs>
        <w:ind w:left="1080" w:hanging="360"/>
        <w:contextualSpacing w:val="0"/>
      </w:pPr>
      <w:r>
        <w:t>4</w:t>
      </w:r>
      <w:r w:rsidRPr="00A546A1">
        <w:t xml:space="preserve">.    Classroom teachers, teacher teams, administrators, </w:t>
      </w:r>
      <w:r w:rsidR="00B646C8">
        <w:t>and</w:t>
      </w:r>
      <w:r w:rsidR="00B646C8" w:rsidRPr="00A546A1">
        <w:t xml:space="preserve"> </w:t>
      </w:r>
      <w:r w:rsidRPr="00A546A1">
        <w:t xml:space="preserve">parents can refer </w:t>
      </w:r>
      <w:r w:rsidR="00DF6AA3">
        <w:t xml:space="preserve">general </w:t>
      </w:r>
      <w:r w:rsidRPr="00A546A1">
        <w:t>education students with academic or social-</w:t>
      </w:r>
      <w:r w:rsidR="00DF6AA3">
        <w:t xml:space="preserve">emotional and </w:t>
      </w:r>
      <w:r w:rsidRPr="00A546A1">
        <w:t>behavioral needs to the SST</w:t>
      </w:r>
      <w:r w:rsidR="008675C7">
        <w:t>s</w:t>
      </w:r>
      <w:r w:rsidRPr="00A546A1">
        <w:t xml:space="preserve">.  The district has developed standardized </w:t>
      </w:r>
      <w:r>
        <w:t xml:space="preserve">documents to facilitate the referral </w:t>
      </w:r>
      <w:r w:rsidRPr="00A546A1">
        <w:t>process.</w:t>
      </w:r>
    </w:p>
    <w:p w:rsidR="00F014CB" w:rsidRPr="00A546A1" w:rsidRDefault="00F014CB" w:rsidP="00F014CB">
      <w:pPr>
        <w:pStyle w:val="ListParagraph"/>
        <w:tabs>
          <w:tab w:val="left" w:pos="360"/>
          <w:tab w:val="left" w:pos="1080"/>
          <w:tab w:val="left" w:pos="1440"/>
          <w:tab w:val="left" w:pos="1800"/>
          <w:tab w:val="left" w:pos="2160"/>
        </w:tabs>
        <w:ind w:left="1080" w:hanging="360"/>
        <w:contextualSpacing w:val="0"/>
      </w:pPr>
      <w:r>
        <w:t>5</w:t>
      </w:r>
      <w:r w:rsidRPr="00A546A1">
        <w:t>.</w:t>
      </w:r>
      <w:r w:rsidRPr="00A546A1">
        <w:tab/>
        <w:t>The SST</w:t>
      </w:r>
      <w:r w:rsidR="008675C7">
        <w:t>s</w:t>
      </w:r>
      <w:r w:rsidRPr="00A546A1">
        <w:t xml:space="preserve">, </w:t>
      </w:r>
      <w:r w:rsidR="006A4900">
        <w:t xml:space="preserve">usually </w:t>
      </w:r>
      <w:r w:rsidRPr="00A546A1">
        <w:t>chaired b</w:t>
      </w:r>
      <w:r>
        <w:t xml:space="preserve">y the assistant principal, use </w:t>
      </w:r>
      <w:r w:rsidRPr="00A546A1">
        <w:t>assessment and behavioral data and other information to review students’ needs and recommend Tier 2</w:t>
      </w:r>
      <w:r>
        <w:t xml:space="preserve"> accommodations or</w:t>
      </w:r>
      <w:r w:rsidRPr="00A546A1">
        <w:t xml:space="preserve"> interventions </w:t>
      </w:r>
      <w:r>
        <w:t>for both academic and social-</w:t>
      </w:r>
      <w:r w:rsidR="006A4900">
        <w:t xml:space="preserve">emotional </w:t>
      </w:r>
      <w:r w:rsidR="00DF6AA3">
        <w:t xml:space="preserve">and </w:t>
      </w:r>
      <w:r>
        <w:t>behavioral issues.  The</w:t>
      </w:r>
      <w:r w:rsidR="006A4900">
        <w:t xml:space="preserve"> teams</w:t>
      </w:r>
      <w:r>
        <w:t xml:space="preserve"> then monitor</w:t>
      </w:r>
      <w:r w:rsidRPr="00A546A1">
        <w:t xml:space="preserve"> progress every four to six weeks</w:t>
      </w:r>
      <w:r>
        <w:t xml:space="preserve"> and make adjustments</w:t>
      </w:r>
      <w:r w:rsidRPr="00A546A1">
        <w:t xml:space="preserve">. </w:t>
      </w:r>
    </w:p>
    <w:p w:rsidR="00F014CB" w:rsidRPr="00A546A1" w:rsidRDefault="00F014CB" w:rsidP="00F014CB">
      <w:pPr>
        <w:pStyle w:val="ListParagraph"/>
        <w:tabs>
          <w:tab w:val="left" w:pos="360"/>
          <w:tab w:val="left" w:pos="1080"/>
          <w:tab w:val="left" w:pos="1440"/>
          <w:tab w:val="left" w:pos="1800"/>
          <w:tab w:val="left" w:pos="2160"/>
        </w:tabs>
        <w:ind w:left="1080" w:hanging="360"/>
        <w:contextualSpacing w:val="0"/>
      </w:pPr>
      <w:r>
        <w:t>6</w:t>
      </w:r>
      <w:r w:rsidRPr="00A546A1">
        <w:t xml:space="preserve">.    </w:t>
      </w:r>
      <w:r w:rsidR="00DF6AA3">
        <w:t xml:space="preserve">When </w:t>
      </w:r>
      <w:r w:rsidR="00DF6AA3" w:rsidRPr="00A546A1">
        <w:t>students with social-</w:t>
      </w:r>
      <w:r w:rsidR="00DF6AA3">
        <w:t xml:space="preserve">emotional and </w:t>
      </w:r>
      <w:r w:rsidR="00DF6AA3" w:rsidRPr="00A546A1">
        <w:t>behavioral issues at Tier 2</w:t>
      </w:r>
      <w:r w:rsidR="00AA778B">
        <w:t>,</w:t>
      </w:r>
      <w:r w:rsidR="00DF6AA3" w:rsidRPr="00A546A1">
        <w:t xml:space="preserve"> Level 2</w:t>
      </w:r>
      <w:r w:rsidR="00AA778B">
        <w:t>,</w:t>
      </w:r>
      <w:r w:rsidR="00B646C8">
        <w:t xml:space="preserve"> </w:t>
      </w:r>
      <w:r w:rsidR="00DF6AA3">
        <w:t>are not making sufficient progress with school</w:t>
      </w:r>
      <w:r w:rsidRPr="00A546A1">
        <w:t xml:space="preserve">-based supports, school adjustment </w:t>
      </w:r>
      <w:r>
        <w:t>counselors (SAC</w:t>
      </w:r>
      <w:r w:rsidR="00DF6AA3">
        <w:t>s</w:t>
      </w:r>
      <w:r>
        <w:t xml:space="preserve">) </w:t>
      </w:r>
      <w:r w:rsidR="00B646C8">
        <w:t>in kindergarten</w:t>
      </w:r>
      <w:r w:rsidRPr="00A546A1">
        <w:t>-</w:t>
      </w:r>
      <w:r w:rsidR="00B646C8">
        <w:t xml:space="preserve">grade </w:t>
      </w:r>
      <w:r w:rsidRPr="00A546A1">
        <w:t xml:space="preserve">4 and guidance counselors </w:t>
      </w:r>
      <w:r w:rsidR="00B646C8">
        <w:t xml:space="preserve">in </w:t>
      </w:r>
      <w:r w:rsidRPr="00A546A1">
        <w:t>grades 5-8 and 9-</w:t>
      </w:r>
      <w:r>
        <w:t>12</w:t>
      </w:r>
      <w:r w:rsidR="00077A38">
        <w:t xml:space="preserve"> </w:t>
      </w:r>
      <w:r>
        <w:t xml:space="preserve">intervene directly with </w:t>
      </w:r>
      <w:r w:rsidRPr="00A546A1">
        <w:t>students.</w:t>
      </w:r>
    </w:p>
    <w:p w:rsidR="00F014CB" w:rsidRPr="00A546A1" w:rsidRDefault="00F014CB" w:rsidP="00F014CB">
      <w:pPr>
        <w:pStyle w:val="ListParagraph"/>
        <w:tabs>
          <w:tab w:val="left" w:pos="360"/>
          <w:tab w:val="left" w:pos="1080"/>
          <w:tab w:val="left" w:pos="1440"/>
          <w:tab w:val="left" w:pos="1800"/>
          <w:tab w:val="left" w:pos="2160"/>
        </w:tabs>
        <w:ind w:left="1080" w:hanging="360"/>
        <w:contextualSpacing w:val="0"/>
      </w:pPr>
      <w:r>
        <w:lastRenderedPageBreak/>
        <w:t xml:space="preserve">7.    Also, five </w:t>
      </w:r>
      <w:r w:rsidRPr="00A546A1">
        <w:t>Board Certified Behavior Analysts (BCBAs)</w:t>
      </w:r>
      <w:r w:rsidR="008675C7">
        <w:t>,</w:t>
      </w:r>
      <w:r w:rsidRPr="00A546A1">
        <w:t xml:space="preserve"> </w:t>
      </w:r>
      <w:r>
        <w:t xml:space="preserve">one per </w:t>
      </w:r>
      <w:r w:rsidR="006A4900">
        <w:t xml:space="preserve">K-8 </w:t>
      </w:r>
      <w:r>
        <w:t>school</w:t>
      </w:r>
      <w:r w:rsidR="008675C7">
        <w:t xml:space="preserve">, </w:t>
      </w:r>
      <w:r w:rsidRPr="00A546A1">
        <w:t>work with SACs or guidance counselors to help analyze behavioral data and help provide and monitor appropriate interventions for students with Tier 2</w:t>
      </w:r>
      <w:r w:rsidR="00AA778B">
        <w:t>,</w:t>
      </w:r>
      <w:r w:rsidRPr="00A546A1">
        <w:t xml:space="preserve"> Level 2</w:t>
      </w:r>
      <w:r w:rsidR="00AA778B">
        <w:t>,</w:t>
      </w:r>
      <w:r w:rsidRPr="00A546A1">
        <w:t xml:space="preserve"> behavioral needs. </w:t>
      </w:r>
      <w:r w:rsidR="00067D0A">
        <w:t xml:space="preserve"> </w:t>
      </w:r>
      <w:r w:rsidRPr="00A546A1">
        <w:t xml:space="preserve">Assistant principals and SACs meet monthly with the BCBAs to review progress and make adjustments. </w:t>
      </w:r>
      <w:r w:rsidR="006A4900">
        <w:t xml:space="preserve"> </w:t>
      </w:r>
      <w:r w:rsidR="008675C7">
        <w:t>A</w:t>
      </w:r>
      <w:r w:rsidRPr="00A546A1">
        <w:t xml:space="preserve"> consultant BCBA meets monthly with school-based BCBAs to review </w:t>
      </w:r>
      <w:r w:rsidR="00B646C8">
        <w:t>challenges</w:t>
      </w:r>
      <w:r w:rsidR="00B646C8" w:rsidRPr="00A546A1">
        <w:t xml:space="preserve"> </w:t>
      </w:r>
      <w:r w:rsidRPr="00A546A1">
        <w:t>and discuss strategies.</w:t>
      </w:r>
    </w:p>
    <w:p w:rsidR="00F014CB" w:rsidRPr="00A546A1" w:rsidRDefault="006A4900" w:rsidP="00F014CB">
      <w:pPr>
        <w:pStyle w:val="ListParagraph"/>
        <w:tabs>
          <w:tab w:val="left" w:pos="360"/>
          <w:tab w:val="left" w:pos="1080"/>
          <w:tab w:val="left" w:pos="1440"/>
          <w:tab w:val="left" w:pos="1800"/>
          <w:tab w:val="left" w:pos="2160"/>
        </w:tabs>
        <w:ind w:left="1080" w:hanging="360"/>
        <w:contextualSpacing w:val="0"/>
      </w:pPr>
      <w:r>
        <w:t>8</w:t>
      </w:r>
      <w:r w:rsidR="00F014CB" w:rsidRPr="00A546A1">
        <w:t xml:space="preserve">. </w:t>
      </w:r>
      <w:r w:rsidR="00F014CB" w:rsidRPr="00A546A1">
        <w:tab/>
        <w:t>SSTs can refer students to a special education review (Tier 3) when Tier 2 interventions for academic and social-</w:t>
      </w:r>
      <w:r w:rsidR="00AA778B">
        <w:t xml:space="preserve">emotional and </w:t>
      </w:r>
      <w:r w:rsidR="00F014CB" w:rsidRPr="00A546A1">
        <w:t xml:space="preserve">behavioral concerns </w:t>
      </w:r>
      <w:r w:rsidR="008675C7">
        <w:t>do not produce adequate progress</w:t>
      </w:r>
      <w:r w:rsidR="00F014CB" w:rsidRPr="00A546A1">
        <w:t>.</w:t>
      </w:r>
      <w:r w:rsidR="00F014CB" w:rsidRPr="00A546A1">
        <w:rPr>
          <w:rStyle w:val="FootnoteReference"/>
        </w:rPr>
        <w:t xml:space="preserve"> </w:t>
      </w:r>
    </w:p>
    <w:p w:rsidR="00F014CB" w:rsidRPr="00A546A1" w:rsidRDefault="00F014CB" w:rsidP="00F014CB">
      <w:pPr>
        <w:pStyle w:val="ListParagraph"/>
        <w:tabs>
          <w:tab w:val="left" w:pos="360"/>
          <w:tab w:val="left" w:pos="720"/>
          <w:tab w:val="left" w:pos="1440"/>
          <w:tab w:val="left" w:pos="1800"/>
          <w:tab w:val="left" w:pos="2160"/>
        </w:tabs>
        <w:ind w:hanging="360"/>
        <w:contextualSpacing w:val="0"/>
      </w:pPr>
      <w:r w:rsidRPr="00A546A1">
        <w:rPr>
          <w:b/>
        </w:rPr>
        <w:t>B.</w:t>
      </w:r>
      <w:r>
        <w:t xml:space="preserve"> </w:t>
      </w:r>
      <w:r>
        <w:tab/>
        <w:t>Despite the advantages of solid structures</w:t>
      </w:r>
      <w:r w:rsidR="006A4900">
        <w:t xml:space="preserve"> in place</w:t>
      </w:r>
      <w:r>
        <w:t xml:space="preserve"> and multiple layers and roles of personnel, i</w:t>
      </w:r>
      <w:r w:rsidRPr="00A546A1">
        <w:t>nterviewees noted that it</w:t>
      </w:r>
      <w:r>
        <w:t xml:space="preserve"> was difficult to have a</w:t>
      </w:r>
      <w:r w:rsidR="00C71DDC">
        <w:t>n</w:t>
      </w:r>
      <w:r>
        <w:t xml:space="preserve"> </w:t>
      </w:r>
      <w:r w:rsidR="00C71DDC">
        <w:t xml:space="preserve">effective </w:t>
      </w:r>
      <w:r>
        <w:t>t</w:t>
      </w:r>
      <w:r w:rsidRPr="00A546A1">
        <w:t>ier</w:t>
      </w:r>
      <w:r>
        <w:t>ed</w:t>
      </w:r>
      <w:r w:rsidRPr="00A546A1">
        <w:t xml:space="preserve"> system</w:t>
      </w:r>
      <w:r>
        <w:t xml:space="preserve"> of support</w:t>
      </w:r>
      <w:r w:rsidRPr="00A546A1">
        <w:t xml:space="preserve"> given the</w:t>
      </w:r>
      <w:r>
        <w:t xml:space="preserve"> </w:t>
      </w:r>
      <w:r w:rsidRPr="00A546A1">
        <w:t xml:space="preserve">inequities </w:t>
      </w:r>
      <w:r>
        <w:t>across schools.  They pointed out</w:t>
      </w:r>
      <w:r w:rsidRPr="00A546A1">
        <w:t xml:space="preserve"> tha</w:t>
      </w:r>
      <w:r>
        <w:t xml:space="preserve">t even with inconsistent </w:t>
      </w:r>
      <w:r w:rsidRPr="00A546A1">
        <w:t>resou</w:t>
      </w:r>
      <w:r>
        <w:t>rces all the schools were faced</w:t>
      </w:r>
      <w:r w:rsidRPr="00A546A1">
        <w:t xml:space="preserve"> with</w:t>
      </w:r>
      <w:r>
        <w:t xml:space="preserve"> meeting</w:t>
      </w:r>
      <w:r w:rsidRPr="00A546A1">
        <w:t xml:space="preserve"> the same expectations. </w:t>
      </w:r>
    </w:p>
    <w:p w:rsidR="00F014CB" w:rsidRPr="00A546A1" w:rsidRDefault="00F014CB" w:rsidP="00F014CB">
      <w:pPr>
        <w:pStyle w:val="ListParagraph"/>
        <w:tabs>
          <w:tab w:val="left" w:pos="360"/>
          <w:tab w:val="left" w:pos="1080"/>
          <w:tab w:val="left" w:pos="1440"/>
          <w:tab w:val="left" w:pos="1800"/>
          <w:tab w:val="left" w:pos="2160"/>
        </w:tabs>
        <w:ind w:left="1080" w:hanging="360"/>
        <w:contextualSpacing w:val="0"/>
      </w:pPr>
      <w:r w:rsidRPr="00A546A1">
        <w:t xml:space="preserve">1.   </w:t>
      </w:r>
      <w:r w:rsidR="00AA778B">
        <w:tab/>
      </w:r>
      <w:r w:rsidRPr="00A546A1">
        <w:t xml:space="preserve">Although </w:t>
      </w:r>
      <w:r w:rsidR="008A3AF2" w:rsidRPr="00A546A1">
        <w:t xml:space="preserve">all schools </w:t>
      </w:r>
      <w:r w:rsidR="008A3AF2">
        <w:t xml:space="preserve">have </w:t>
      </w:r>
      <w:r w:rsidRPr="00A546A1">
        <w:t xml:space="preserve">common planning time (CPT) </w:t>
      </w:r>
      <w:r w:rsidR="008A3AF2">
        <w:t xml:space="preserve">during which </w:t>
      </w:r>
      <w:r w:rsidRPr="00A546A1">
        <w:t>teacher teams discuss student</w:t>
      </w:r>
      <w:r>
        <w:t xml:space="preserve"> performance</w:t>
      </w:r>
      <w:r w:rsidRPr="00A546A1">
        <w:t xml:space="preserve"> and relevant data before initiating the SST process, </w:t>
      </w:r>
      <w:r>
        <w:t xml:space="preserve">the amount of </w:t>
      </w:r>
      <w:r w:rsidRPr="00A546A1">
        <w:t>CPT varies by school.</w:t>
      </w:r>
      <w:r>
        <w:t xml:space="preserve">  </w:t>
      </w:r>
    </w:p>
    <w:p w:rsidR="00F014CB" w:rsidRPr="00A546A1" w:rsidRDefault="00F014CB" w:rsidP="00F014CB">
      <w:pPr>
        <w:pStyle w:val="ListParagraph"/>
        <w:tabs>
          <w:tab w:val="left" w:pos="360"/>
          <w:tab w:val="left" w:pos="1080"/>
          <w:tab w:val="left" w:pos="1440"/>
          <w:tab w:val="left" w:pos="1800"/>
          <w:tab w:val="left" w:pos="2160"/>
        </w:tabs>
        <w:ind w:left="1440" w:hanging="360"/>
        <w:contextualSpacing w:val="0"/>
      </w:pPr>
      <w:r w:rsidRPr="00A546A1">
        <w:t xml:space="preserve">a.    Interviewees reported and documents confirmed that CPT periods per week varied by school.  For example, </w:t>
      </w:r>
      <w:r w:rsidR="008A3AF2">
        <w:t xml:space="preserve">at </w:t>
      </w:r>
      <w:r w:rsidRPr="00A546A1">
        <w:t xml:space="preserve">the two Extended Learning Time (ELT) </w:t>
      </w:r>
      <w:r w:rsidR="008A3AF2">
        <w:t>s</w:t>
      </w:r>
      <w:r w:rsidR="008A3AF2" w:rsidRPr="00A546A1">
        <w:t xml:space="preserve">chools </w:t>
      </w:r>
      <w:r w:rsidRPr="00A546A1">
        <w:t>Ferryway teachers have CPT daily and Salemwood teachers have it every</w:t>
      </w:r>
      <w:r w:rsidR="008A3AF2">
        <w:t xml:space="preserve"> </w:t>
      </w:r>
      <w:r w:rsidRPr="00A546A1">
        <w:t>other</w:t>
      </w:r>
      <w:r w:rsidR="008A3AF2">
        <w:t xml:space="preserve"> </w:t>
      </w:r>
      <w:r w:rsidRPr="00A546A1">
        <w:t>day in a four-day cycle.</w:t>
      </w:r>
      <w:r w:rsidR="003C6720">
        <w:t xml:space="preserve"> </w:t>
      </w:r>
      <w:r w:rsidR="00D635BE">
        <w:t>The Linden STEAM Academy</w:t>
      </w:r>
      <w:r w:rsidRPr="00A546A1">
        <w:t xml:space="preserve"> (an Innovation School) has daily CPT. Beebe and Forestdale have CPT once or twice a week.</w:t>
      </w:r>
    </w:p>
    <w:p w:rsidR="00F014CB" w:rsidRDefault="00F014CB" w:rsidP="00F014CB">
      <w:pPr>
        <w:pStyle w:val="ListParagraph"/>
        <w:tabs>
          <w:tab w:val="left" w:pos="360"/>
          <w:tab w:val="left" w:pos="1080"/>
          <w:tab w:val="left" w:pos="1440"/>
          <w:tab w:val="left" w:pos="1800"/>
          <w:tab w:val="left" w:pos="2160"/>
        </w:tabs>
        <w:ind w:left="1440" w:hanging="360"/>
        <w:contextualSpacing w:val="0"/>
      </w:pPr>
      <w:r w:rsidRPr="00A546A1">
        <w:t>b.</w:t>
      </w:r>
      <w:r w:rsidRPr="00A546A1">
        <w:tab/>
        <w:t xml:space="preserve">At the high school, content-based teacher teams meet regularly for </w:t>
      </w:r>
      <w:r w:rsidR="008A3AF2">
        <w:t>CPT</w:t>
      </w:r>
      <w:r w:rsidRPr="00A546A1">
        <w:t xml:space="preserve">, as do co-teachers, who have a daily co-planning period.  </w:t>
      </w:r>
      <w:r w:rsidR="008A3AF2">
        <w:t>A</w:t>
      </w:r>
      <w:r w:rsidRPr="00A546A1">
        <w:t xml:space="preserve">n administrator noted that </w:t>
      </w:r>
      <w:r w:rsidR="00F3280E" w:rsidRPr="00A546A1">
        <w:t>high</w:t>
      </w:r>
      <w:r w:rsidR="00F3280E">
        <w:t>-</w:t>
      </w:r>
      <w:r w:rsidRPr="00A546A1">
        <w:t>school teachers have not bee</w:t>
      </w:r>
      <w:r>
        <w:t>n accustomed to analyzing data</w:t>
      </w:r>
      <w:r w:rsidR="002B6011">
        <w:t xml:space="preserve">, </w:t>
      </w:r>
      <w:r>
        <w:t>a key component of understanding student needs</w:t>
      </w:r>
      <w:r w:rsidR="002B6011">
        <w:t xml:space="preserve">, </w:t>
      </w:r>
      <w:r w:rsidRPr="00A546A1">
        <w:t xml:space="preserve">but </w:t>
      </w:r>
      <w:r w:rsidR="002B6011">
        <w:t xml:space="preserve">said </w:t>
      </w:r>
      <w:r w:rsidRPr="00A546A1">
        <w:t>that is changing with new leadership.</w:t>
      </w:r>
    </w:p>
    <w:p w:rsidR="00507FEA" w:rsidRDefault="00507FEA" w:rsidP="00507FEA">
      <w:pPr>
        <w:tabs>
          <w:tab w:val="left" w:pos="360"/>
          <w:tab w:val="left" w:pos="1080"/>
          <w:tab w:val="left" w:pos="1440"/>
          <w:tab w:val="left" w:pos="1800"/>
          <w:tab w:val="left" w:pos="2160"/>
        </w:tabs>
        <w:ind w:left="1080" w:hanging="360"/>
      </w:pPr>
      <w:r>
        <w:t xml:space="preserve">2.   </w:t>
      </w:r>
      <w:r w:rsidR="002B6011">
        <w:tab/>
      </w:r>
      <w:r w:rsidR="00F014CB">
        <w:t>The district’s assessment system is not fully formed and balanced, which presents challenges to the staff in understanding students</w:t>
      </w:r>
      <w:r w:rsidR="002B6011">
        <w:t>’</w:t>
      </w:r>
      <w:r w:rsidR="00F014CB">
        <w:t xml:space="preserve"> strengths and challenges and identifying which supports can be </w:t>
      </w:r>
      <w:r w:rsidR="00B646C8">
        <w:t xml:space="preserve">most </w:t>
      </w:r>
      <w:r w:rsidR="00F014CB">
        <w:t>helpful.</w:t>
      </w:r>
    </w:p>
    <w:p w:rsidR="00C80AFC" w:rsidRDefault="00507FEA" w:rsidP="00C80AFC">
      <w:pPr>
        <w:tabs>
          <w:tab w:val="left" w:pos="360"/>
          <w:tab w:val="left" w:pos="1080"/>
          <w:tab w:val="left" w:pos="1440"/>
          <w:tab w:val="left" w:pos="1800"/>
          <w:tab w:val="left" w:pos="2160"/>
        </w:tabs>
        <w:ind w:left="1080" w:hanging="360"/>
      </w:pPr>
      <w:r>
        <w:t>3.</w:t>
      </w:r>
      <w:r>
        <w:tab/>
      </w:r>
      <w:r w:rsidR="00F014CB">
        <w:t>Further complications are presented by an inadequate data tracking and sharing system, which may be improved by the new Mastery Connect</w:t>
      </w:r>
      <w:r w:rsidR="00D635BE">
        <w:t>s platform</w:t>
      </w:r>
      <w:r w:rsidR="002B6011">
        <w:t>,</w:t>
      </w:r>
      <w:r w:rsidR="00F014CB">
        <w:t xml:space="preserve"> the third </w:t>
      </w:r>
      <w:r w:rsidR="00A6452D">
        <w:t>analytical system</w:t>
      </w:r>
      <w:r w:rsidR="00F014CB">
        <w:t xml:space="preserve"> in the district in as many years. Without ad</w:t>
      </w:r>
      <w:r w:rsidR="00D635BE">
        <w:t>equate technology and a comprehensive</w:t>
      </w:r>
      <w:r w:rsidR="00F014CB">
        <w:t xml:space="preserve"> assessment system, data-driven decision-making </w:t>
      </w:r>
      <w:r w:rsidR="00D635BE">
        <w:t xml:space="preserve">and tracking </w:t>
      </w:r>
      <w:r w:rsidR="00F014CB">
        <w:t>cannot be reliable and equitable across schools and in the district</w:t>
      </w:r>
      <w:r w:rsidR="00D635BE">
        <w:t xml:space="preserve"> as a whole</w:t>
      </w:r>
      <w:r w:rsidR="00F014CB">
        <w:t>.</w:t>
      </w:r>
      <w:r w:rsidR="00F014CB" w:rsidRPr="00D75680">
        <w:rPr>
          <w:rStyle w:val="FootnoteReference"/>
        </w:rPr>
        <w:t xml:space="preserve"> </w:t>
      </w:r>
    </w:p>
    <w:p w:rsidR="00F014CB" w:rsidRPr="00A546A1" w:rsidRDefault="00C80AFC" w:rsidP="00C80AFC">
      <w:pPr>
        <w:tabs>
          <w:tab w:val="left" w:pos="360"/>
          <w:tab w:val="left" w:pos="1080"/>
          <w:tab w:val="left" w:pos="1440"/>
          <w:tab w:val="left" w:pos="1800"/>
          <w:tab w:val="left" w:pos="2160"/>
        </w:tabs>
        <w:ind w:left="1080" w:hanging="360"/>
      </w:pPr>
      <w:r>
        <w:t>4.</w:t>
      </w:r>
      <w:r>
        <w:tab/>
      </w:r>
      <w:r w:rsidR="00F014CB" w:rsidRPr="00A546A1">
        <w:t xml:space="preserve">Interviewees </w:t>
      </w:r>
      <w:r w:rsidR="002B6011">
        <w:t>said</w:t>
      </w:r>
      <w:r w:rsidR="002B6011" w:rsidRPr="00A546A1">
        <w:t xml:space="preserve"> </w:t>
      </w:r>
      <w:r w:rsidR="00F014CB" w:rsidRPr="00A546A1">
        <w:t>that some intervention programs are not available across schools.</w:t>
      </w:r>
    </w:p>
    <w:p w:rsidR="00F014CB" w:rsidRDefault="00F014CB" w:rsidP="00F014CB">
      <w:pPr>
        <w:tabs>
          <w:tab w:val="left" w:pos="360"/>
          <w:tab w:val="left" w:pos="1440"/>
          <w:tab w:val="left" w:pos="1800"/>
          <w:tab w:val="left" w:pos="2160"/>
        </w:tabs>
        <w:ind w:left="1440" w:hanging="360"/>
      </w:pPr>
      <w:r w:rsidRPr="00A546A1">
        <w:t xml:space="preserve">a.  </w:t>
      </w:r>
      <w:r w:rsidRPr="00A546A1">
        <w:tab/>
        <w:t xml:space="preserve">Read 180 is </w:t>
      </w:r>
      <w:r>
        <w:t xml:space="preserve">only </w:t>
      </w:r>
      <w:r w:rsidRPr="00A546A1">
        <w:t xml:space="preserve">available at the Salemwood and Beebe Schools and at the high school for </w:t>
      </w:r>
      <w:r>
        <w:t xml:space="preserve">struggling </w:t>
      </w:r>
      <w:r w:rsidRPr="00A546A1">
        <w:t xml:space="preserve">students in grades 9 and 10. All K-8 schools have </w:t>
      </w:r>
      <w:r w:rsidR="00D635BE">
        <w:t>Lexia as well as</w:t>
      </w:r>
      <w:r>
        <w:t xml:space="preserve"> </w:t>
      </w:r>
      <w:r w:rsidRPr="00A546A1">
        <w:t>Project Read.</w:t>
      </w:r>
      <w:r w:rsidRPr="00A546A1">
        <w:rPr>
          <w:rStyle w:val="FootnoteReference"/>
        </w:rPr>
        <w:t xml:space="preserve"> </w:t>
      </w:r>
    </w:p>
    <w:p w:rsidR="00F014CB" w:rsidRPr="00A546A1" w:rsidRDefault="00F014CB" w:rsidP="009C7D59">
      <w:pPr>
        <w:tabs>
          <w:tab w:val="left" w:pos="360"/>
          <w:tab w:val="left" w:pos="1440"/>
          <w:tab w:val="left" w:pos="1800"/>
          <w:tab w:val="left" w:pos="2160"/>
        </w:tabs>
        <w:ind w:left="1440" w:hanging="360"/>
      </w:pPr>
      <w:r>
        <w:lastRenderedPageBreak/>
        <w:t>b.</w:t>
      </w:r>
      <w:r>
        <w:tab/>
        <w:t xml:space="preserve">Lexia, a literacy intervention, is available in every </w:t>
      </w:r>
      <w:r w:rsidR="00C71DDC">
        <w:t xml:space="preserve">K-8 </w:t>
      </w:r>
      <w:r>
        <w:t>classroom</w:t>
      </w:r>
      <w:r w:rsidR="002B6011">
        <w:t>;</w:t>
      </w:r>
      <w:r w:rsidR="00276654">
        <w:t xml:space="preserve"> </w:t>
      </w:r>
      <w:r>
        <w:t xml:space="preserve">review team members </w:t>
      </w:r>
      <w:r w:rsidR="002B6011">
        <w:t xml:space="preserve">saw </w:t>
      </w:r>
      <w:r>
        <w:t>students using it during classroom observations</w:t>
      </w:r>
      <w:r w:rsidRPr="00A546A1">
        <w:t>.</w:t>
      </w:r>
      <w:r>
        <w:t xml:space="preserve">  However, the 2016 Title </w:t>
      </w:r>
      <w:r w:rsidR="0047063D">
        <w:t xml:space="preserve">I </w:t>
      </w:r>
      <w:r>
        <w:t>Program Evaluation noted that “technology problems continue to consistently impair its [Lexia] use.”  In addition, the report cited that “Lexia decreased the amount of text reading students were exposed to during literacy” and teachers were asked to limit Lexia during ELA lessons.</w:t>
      </w:r>
      <w:r>
        <w:tab/>
      </w:r>
    </w:p>
    <w:p w:rsidR="00C80AFC" w:rsidRDefault="00F014CB" w:rsidP="00C80AFC">
      <w:pPr>
        <w:tabs>
          <w:tab w:val="left" w:pos="360"/>
          <w:tab w:val="left" w:pos="1440"/>
          <w:tab w:val="left" w:pos="1800"/>
          <w:tab w:val="left" w:pos="2160"/>
        </w:tabs>
        <w:ind w:left="1440" w:hanging="360"/>
      </w:pPr>
      <w:r>
        <w:t>c</w:t>
      </w:r>
      <w:r w:rsidR="00D635BE">
        <w:t>.</w:t>
      </w:r>
      <w:r w:rsidR="00D635BE">
        <w:tab/>
        <w:t>The Beebe and</w:t>
      </w:r>
      <w:r w:rsidRPr="00A546A1">
        <w:t xml:space="preserve"> Forestdale</w:t>
      </w:r>
      <w:r w:rsidR="00D635BE">
        <w:t xml:space="preserve"> Schools</w:t>
      </w:r>
      <w:r w:rsidRPr="00A546A1">
        <w:t xml:space="preserve"> and </w:t>
      </w:r>
      <w:r w:rsidR="00D635BE">
        <w:t xml:space="preserve">the Linden </w:t>
      </w:r>
      <w:r w:rsidR="00D02E4C">
        <w:t>School</w:t>
      </w:r>
      <w:r w:rsidRPr="00A546A1">
        <w:t xml:space="preserve"> </w:t>
      </w:r>
      <w:r w:rsidR="002B6011">
        <w:t xml:space="preserve">do not </w:t>
      </w:r>
      <w:r w:rsidRPr="00A546A1">
        <w:t xml:space="preserve">have Tier 2 math interventions </w:t>
      </w:r>
      <w:r w:rsidR="002B6011">
        <w:t>or</w:t>
      </w:r>
      <w:r>
        <w:t xml:space="preserve"> math data meetings</w:t>
      </w:r>
      <w:r w:rsidRPr="00A546A1">
        <w:t>. Only th</w:t>
      </w:r>
      <w:r>
        <w:t xml:space="preserve">e Salemwood </w:t>
      </w:r>
      <w:r w:rsidR="00D635BE">
        <w:t xml:space="preserve">School </w:t>
      </w:r>
      <w:r>
        <w:t>has Math 180</w:t>
      </w:r>
      <w:r w:rsidRPr="00A546A1">
        <w:t>.</w:t>
      </w:r>
    </w:p>
    <w:p w:rsidR="00F014CB" w:rsidRPr="00A546A1" w:rsidRDefault="00C80AFC" w:rsidP="00C80AFC">
      <w:pPr>
        <w:tabs>
          <w:tab w:val="left" w:pos="360"/>
          <w:tab w:val="left" w:pos="1440"/>
          <w:tab w:val="left" w:pos="1800"/>
          <w:tab w:val="left" w:pos="2160"/>
        </w:tabs>
        <w:ind w:left="1080" w:hanging="360"/>
      </w:pPr>
      <w:r>
        <w:t>5.</w:t>
      </w:r>
      <w:r>
        <w:tab/>
      </w:r>
      <w:r w:rsidR="002B6011">
        <w:t>T</w:t>
      </w:r>
      <w:r w:rsidR="00D635BE">
        <w:t xml:space="preserve">he review team was told </w:t>
      </w:r>
      <w:r w:rsidR="002B6011">
        <w:t>about</w:t>
      </w:r>
      <w:r w:rsidR="00F014CB">
        <w:t xml:space="preserve"> difficulties in analyzing, </w:t>
      </w:r>
      <w:r w:rsidR="00F014CB" w:rsidRPr="00A546A1">
        <w:t>tracking</w:t>
      </w:r>
      <w:r w:rsidR="002B6011">
        <w:t>,</w:t>
      </w:r>
      <w:r w:rsidR="00F014CB">
        <w:t xml:space="preserve"> and using</w:t>
      </w:r>
      <w:r w:rsidR="00F014CB" w:rsidRPr="00A546A1">
        <w:t xml:space="preserve"> intervention data an</w:t>
      </w:r>
      <w:r w:rsidR="00F014CB">
        <w:t>d other data relevant to the support</w:t>
      </w:r>
      <w:r>
        <w:t xml:space="preserve"> </w:t>
      </w:r>
      <w:r w:rsidR="00C71DDC">
        <w:t>proc</w:t>
      </w:r>
      <w:r w:rsidR="00C71DDC" w:rsidRPr="00A546A1">
        <w:t>ess</w:t>
      </w:r>
      <w:r w:rsidR="00C71DDC">
        <w:t xml:space="preserve"> </w:t>
      </w:r>
      <w:r w:rsidR="00F014CB">
        <w:t>across grade levels, schools, and the district.</w:t>
      </w:r>
    </w:p>
    <w:p w:rsidR="00F014CB" w:rsidRPr="00A546A1" w:rsidRDefault="00F014CB" w:rsidP="00F014CB">
      <w:pPr>
        <w:tabs>
          <w:tab w:val="left" w:pos="360"/>
          <w:tab w:val="left" w:pos="1800"/>
          <w:tab w:val="left" w:pos="2160"/>
        </w:tabs>
        <w:ind w:left="1440" w:hanging="360"/>
      </w:pPr>
      <w:r w:rsidRPr="00A546A1">
        <w:t xml:space="preserve">a.  </w:t>
      </w:r>
      <w:r w:rsidRPr="00A546A1">
        <w:tab/>
        <w:t>Interviewees noted that a lot of intervention data was availa</w:t>
      </w:r>
      <w:r>
        <w:t xml:space="preserve">ble from Read 180, but </w:t>
      </w:r>
      <w:r w:rsidR="004736DE">
        <w:t>said</w:t>
      </w:r>
      <w:r>
        <w:t xml:space="preserve"> that</w:t>
      </w:r>
      <w:r w:rsidR="001D46C9">
        <w:t xml:space="preserve"> </w:t>
      </w:r>
      <w:r w:rsidR="004736DE">
        <w:t xml:space="preserve">at Salemwood </w:t>
      </w:r>
      <w:r w:rsidR="001D46C9">
        <w:t xml:space="preserve">there was insufficient capacity </w:t>
      </w:r>
      <w:r>
        <w:t xml:space="preserve">to analyze the data </w:t>
      </w:r>
      <w:r w:rsidRPr="00A546A1">
        <w:t>and</w:t>
      </w:r>
      <w:r>
        <w:t xml:space="preserve"> at the high school there were</w:t>
      </w:r>
      <w:r w:rsidRPr="00A546A1">
        <w:t xml:space="preserve"> not enough people to review it or</w:t>
      </w:r>
      <w:r>
        <w:t xml:space="preserve"> who</w:t>
      </w:r>
      <w:r w:rsidRPr="00A546A1">
        <w:t xml:space="preserve"> even know</w:t>
      </w:r>
      <w:r>
        <w:t xml:space="preserve"> how to use it.</w:t>
      </w:r>
    </w:p>
    <w:p w:rsidR="00F014CB" w:rsidRDefault="00F014CB" w:rsidP="00F014CB">
      <w:pPr>
        <w:tabs>
          <w:tab w:val="left" w:pos="360"/>
          <w:tab w:val="left" w:pos="1800"/>
          <w:tab w:val="left" w:pos="2160"/>
        </w:tabs>
        <w:ind w:left="1440" w:hanging="360"/>
      </w:pPr>
      <w:r w:rsidRPr="00A546A1">
        <w:t>b.</w:t>
      </w:r>
      <w:r w:rsidRPr="00A546A1">
        <w:tab/>
      </w:r>
      <w:r>
        <w:t xml:space="preserve">Three math coaches were hired </w:t>
      </w:r>
      <w:r w:rsidR="00F3280E">
        <w:t>in 2015-2016</w:t>
      </w:r>
      <w:r>
        <w:t xml:space="preserve"> and are shared across the five K-8 schools: Salemwood has a fu</w:t>
      </w:r>
      <w:r w:rsidR="001D46C9">
        <w:t>ll</w:t>
      </w:r>
      <w:r w:rsidR="004736DE">
        <w:t>-</w:t>
      </w:r>
      <w:r w:rsidR="001D46C9">
        <w:t>time coach; the others have a part-time coach.  I</w:t>
      </w:r>
      <w:r>
        <w:t>nterviewees noted that</w:t>
      </w:r>
      <w:r w:rsidR="001D46C9">
        <w:t xml:space="preserve"> even</w:t>
      </w:r>
      <w:r>
        <w:t xml:space="preserve"> </w:t>
      </w:r>
      <w:r w:rsidR="00077A38">
        <w:t xml:space="preserve">the </w:t>
      </w:r>
      <w:r>
        <w:t>shared time was uneven</w:t>
      </w:r>
      <w:r w:rsidR="001D46C9">
        <w:t xml:space="preserve"> among schools</w:t>
      </w:r>
      <w:r>
        <w:t xml:space="preserve">.  The </w:t>
      </w:r>
      <w:r w:rsidR="001D46C9">
        <w:t xml:space="preserve">math </w:t>
      </w:r>
      <w:r>
        <w:t>coaches have begun to work with teacher teams to develop a more systematic analysis of math data.  Interviewees noted that math h</w:t>
      </w:r>
      <w:r w:rsidRPr="00A546A1">
        <w:t>as not</w:t>
      </w:r>
      <w:r>
        <w:t xml:space="preserve"> been as thoroughly assessed as</w:t>
      </w:r>
      <w:r w:rsidRPr="00A546A1">
        <w:t xml:space="preserve"> literacy</w:t>
      </w:r>
      <w:r>
        <w:t>.</w:t>
      </w:r>
    </w:p>
    <w:p w:rsidR="00F014CB" w:rsidRDefault="00F014CB" w:rsidP="00F014CB">
      <w:pPr>
        <w:tabs>
          <w:tab w:val="left" w:pos="360"/>
          <w:tab w:val="left" w:pos="1800"/>
          <w:tab w:val="left" w:pos="2160"/>
        </w:tabs>
        <w:ind w:left="1440" w:hanging="360"/>
      </w:pPr>
      <w:r>
        <w:t xml:space="preserve">c.    </w:t>
      </w:r>
      <w:r w:rsidR="00D02E4C">
        <w:t>T</w:t>
      </w:r>
      <w:r w:rsidR="00021023">
        <w:t xml:space="preserve">he 2016 Title I Program Evaluation stated that the </w:t>
      </w:r>
      <w:r w:rsidR="004736DE">
        <w:t xml:space="preserve">challenges </w:t>
      </w:r>
      <w:r>
        <w:t xml:space="preserve">in the district’s technology infrastructure and the three </w:t>
      </w:r>
      <w:r w:rsidR="00556B57">
        <w:t>different</w:t>
      </w:r>
      <w:r>
        <w:t xml:space="preserve"> data collection/analysis platforms </w:t>
      </w:r>
      <w:r w:rsidR="00556B57">
        <w:t xml:space="preserve">in recent years </w:t>
      </w:r>
      <w:r>
        <w:t>have made it difficult to access, analyze</w:t>
      </w:r>
      <w:r w:rsidR="004736DE">
        <w:t>,</w:t>
      </w:r>
      <w:r>
        <w:t xml:space="preserve"> and use assessment data at the student, school</w:t>
      </w:r>
      <w:r w:rsidR="004736DE">
        <w:t>,</w:t>
      </w:r>
      <w:r>
        <w:t xml:space="preserve"> and district levels.</w:t>
      </w:r>
    </w:p>
    <w:p w:rsidR="00F014CB" w:rsidRPr="00A546A1" w:rsidRDefault="00F014CB" w:rsidP="00F014CB">
      <w:pPr>
        <w:tabs>
          <w:tab w:val="left" w:pos="360"/>
          <w:tab w:val="left" w:pos="1800"/>
          <w:tab w:val="left" w:pos="2160"/>
        </w:tabs>
        <w:ind w:left="1440" w:hanging="360"/>
      </w:pPr>
      <w:r>
        <w:t>d.</w:t>
      </w:r>
      <w:r>
        <w:tab/>
      </w:r>
      <w:r w:rsidR="00556B57">
        <w:t>T</w:t>
      </w:r>
      <w:r w:rsidR="00C80AFC">
        <w:t>eachers</w:t>
      </w:r>
      <w:r w:rsidRPr="00A546A1">
        <w:t xml:space="preserve"> reported that there was no analysis of behavioral data such as att</w:t>
      </w:r>
      <w:r>
        <w:t>endance</w:t>
      </w:r>
      <w:r w:rsidR="001D46C9">
        <w:t xml:space="preserve"> </w:t>
      </w:r>
      <w:r>
        <w:t>to guide decision-making</w:t>
      </w:r>
      <w:r w:rsidRPr="00A546A1">
        <w:t>.</w:t>
      </w:r>
    </w:p>
    <w:p w:rsidR="00F014CB" w:rsidRDefault="00F014CB" w:rsidP="00FF6935">
      <w:pPr>
        <w:tabs>
          <w:tab w:val="left" w:pos="360"/>
          <w:tab w:val="left" w:pos="720"/>
          <w:tab w:val="left" w:pos="1080"/>
          <w:tab w:val="left" w:pos="1440"/>
          <w:tab w:val="left" w:pos="1800"/>
          <w:tab w:val="left" w:pos="2160"/>
        </w:tabs>
      </w:pPr>
      <w:r w:rsidRPr="00A546A1">
        <w:rPr>
          <w:b/>
        </w:rPr>
        <w:t>Impact</w:t>
      </w:r>
      <w:r>
        <w:t xml:space="preserve">: </w:t>
      </w:r>
      <w:r w:rsidR="00021023">
        <w:t xml:space="preserve">When a </w:t>
      </w:r>
      <w:r>
        <w:t xml:space="preserve">district </w:t>
      </w:r>
      <w:r w:rsidR="00021023">
        <w:t>does not provide sufficient</w:t>
      </w:r>
      <w:r w:rsidRPr="00A546A1">
        <w:t xml:space="preserve"> support</w:t>
      </w:r>
      <w:r w:rsidR="00021023">
        <w:t xml:space="preserve"> and resources</w:t>
      </w:r>
      <w:r w:rsidRPr="00A546A1">
        <w:t xml:space="preserve"> </w:t>
      </w:r>
      <w:r>
        <w:t xml:space="preserve">to </w:t>
      </w:r>
      <w:r w:rsidR="00021023">
        <w:t xml:space="preserve">all </w:t>
      </w:r>
      <w:r>
        <w:t>students</w:t>
      </w:r>
      <w:r w:rsidR="00021023">
        <w:t xml:space="preserve">, </w:t>
      </w:r>
      <w:r w:rsidRPr="00A546A1">
        <w:t>students</w:t>
      </w:r>
      <w:r w:rsidR="00021023">
        <w:t xml:space="preserve"> do not have equitable opportunities to learn</w:t>
      </w:r>
      <w:r w:rsidRPr="00A546A1">
        <w:t>.</w:t>
      </w:r>
    </w:p>
    <w:p w:rsidR="00F014CB" w:rsidRDefault="00877269" w:rsidP="00F014CB">
      <w:pPr>
        <w:tabs>
          <w:tab w:val="left" w:pos="360"/>
          <w:tab w:val="left" w:pos="720"/>
          <w:tab w:val="left" w:pos="1080"/>
          <w:tab w:val="left" w:pos="1440"/>
          <w:tab w:val="left" w:pos="1800"/>
        </w:tabs>
        <w:ind w:left="360" w:hanging="360"/>
        <w:rPr>
          <w:b/>
        </w:rPr>
      </w:pPr>
      <w:r>
        <w:rPr>
          <w:b/>
        </w:rPr>
        <w:t>4</w:t>
      </w:r>
      <w:r w:rsidR="00F014CB">
        <w:rPr>
          <w:b/>
        </w:rPr>
        <w:t xml:space="preserve">.    </w:t>
      </w:r>
      <w:r w:rsidR="00FC6819">
        <w:rPr>
          <w:b/>
        </w:rPr>
        <w:t>T</w:t>
      </w:r>
      <w:r w:rsidR="006836BF">
        <w:rPr>
          <w:b/>
        </w:rPr>
        <w:t xml:space="preserve">he </w:t>
      </w:r>
      <w:r w:rsidR="00FC6819">
        <w:rPr>
          <w:b/>
        </w:rPr>
        <w:t xml:space="preserve">ELL </w:t>
      </w:r>
      <w:r w:rsidR="006836BF">
        <w:rPr>
          <w:b/>
        </w:rPr>
        <w:t xml:space="preserve">program has </w:t>
      </w:r>
      <w:r w:rsidR="00F014CB">
        <w:rPr>
          <w:b/>
        </w:rPr>
        <w:t>recently experienced difficulty assessing</w:t>
      </w:r>
      <w:r w:rsidR="000C6670">
        <w:rPr>
          <w:b/>
        </w:rPr>
        <w:t xml:space="preserve"> the needs of incoming students</w:t>
      </w:r>
      <w:r w:rsidR="00F50DAC">
        <w:rPr>
          <w:b/>
        </w:rPr>
        <w:t xml:space="preserve"> who require English language instruction.</w:t>
      </w:r>
      <w:r w:rsidR="00FB0EB8">
        <w:rPr>
          <w:b/>
        </w:rPr>
        <w:t xml:space="preserve"> </w:t>
      </w:r>
      <w:r w:rsidR="004859B0">
        <w:rPr>
          <w:b/>
        </w:rPr>
        <w:t xml:space="preserve">ELL leaders have not been involved in some </w:t>
      </w:r>
      <w:r w:rsidR="000C6670">
        <w:rPr>
          <w:b/>
        </w:rPr>
        <w:t>ESL hiring decisions.</w:t>
      </w:r>
    </w:p>
    <w:p w:rsidR="00F014CB" w:rsidRDefault="00F014CB" w:rsidP="00F014CB">
      <w:pPr>
        <w:tabs>
          <w:tab w:val="left" w:pos="1080"/>
          <w:tab w:val="left" w:pos="1440"/>
          <w:tab w:val="left" w:pos="1800"/>
        </w:tabs>
        <w:ind w:left="720" w:hanging="360"/>
      </w:pPr>
      <w:r>
        <w:rPr>
          <w:b/>
        </w:rPr>
        <w:t>A.</w:t>
      </w:r>
      <w:r>
        <w:rPr>
          <w:b/>
        </w:rPr>
        <w:tab/>
      </w:r>
      <w:r w:rsidRPr="008264F5">
        <w:t xml:space="preserve">The </w:t>
      </w:r>
      <w:r w:rsidR="00FC6819">
        <w:t xml:space="preserve">ELL </w:t>
      </w:r>
      <w:r w:rsidR="00D46EFE">
        <w:t xml:space="preserve">and Title III </w:t>
      </w:r>
      <w:r w:rsidR="00FC6819">
        <w:t xml:space="preserve">director told the </w:t>
      </w:r>
      <w:r w:rsidRPr="008264F5">
        <w:t xml:space="preserve">review team </w:t>
      </w:r>
      <w:r>
        <w:t>th</w:t>
      </w:r>
      <w:r w:rsidR="00FB0EB8">
        <w:t xml:space="preserve">at the </w:t>
      </w:r>
      <w:r w:rsidR="00F3280E">
        <w:t>English Language Learning (</w:t>
      </w:r>
      <w:r w:rsidR="00FC6819">
        <w:t>ELL</w:t>
      </w:r>
      <w:r w:rsidR="00F3280E">
        <w:t>)</w:t>
      </w:r>
      <w:r w:rsidR="00FC6819">
        <w:t xml:space="preserve"> </w:t>
      </w:r>
      <w:r w:rsidR="00FB0EB8">
        <w:t>program is facing challenges in</w:t>
      </w:r>
      <w:r>
        <w:t xml:space="preserve"> assess</w:t>
      </w:r>
      <w:r w:rsidR="00FB0EB8">
        <w:t>ing newly arrived</w:t>
      </w:r>
      <w:r>
        <w:t xml:space="preserve"> students who require English language instruction.</w:t>
      </w:r>
    </w:p>
    <w:p w:rsidR="00F014CB" w:rsidRDefault="00F014CB" w:rsidP="00F014CB">
      <w:pPr>
        <w:tabs>
          <w:tab w:val="left" w:pos="1080"/>
          <w:tab w:val="left" w:pos="1440"/>
          <w:tab w:val="left" w:pos="1800"/>
        </w:tabs>
        <w:ind w:left="1080" w:hanging="360"/>
      </w:pPr>
      <w:r>
        <w:t xml:space="preserve">1.    During the </w:t>
      </w:r>
      <w:r w:rsidR="00B073BE">
        <w:t xml:space="preserve">fiscal year </w:t>
      </w:r>
      <w:r w:rsidR="00457306">
        <w:t>2017</w:t>
      </w:r>
      <w:r>
        <w:t xml:space="preserve"> budget </w:t>
      </w:r>
      <w:r w:rsidR="00FB383C">
        <w:t>process</w:t>
      </w:r>
      <w:r>
        <w:t>, the Parent Information Center was restructured an</w:t>
      </w:r>
      <w:r w:rsidR="006836BF">
        <w:t>d there was a change in staffing for the ESL test administrator</w:t>
      </w:r>
      <w:r>
        <w:t>.</w:t>
      </w:r>
    </w:p>
    <w:p w:rsidR="00F014CB" w:rsidRDefault="00310591" w:rsidP="00F014CB">
      <w:pPr>
        <w:tabs>
          <w:tab w:val="left" w:pos="1080"/>
          <w:tab w:val="left" w:pos="1440"/>
          <w:tab w:val="left" w:pos="1800"/>
        </w:tabs>
        <w:ind w:left="1440" w:hanging="360"/>
      </w:pPr>
      <w:r>
        <w:lastRenderedPageBreak/>
        <w:t xml:space="preserve">a.    Without the involvement of </w:t>
      </w:r>
      <w:r w:rsidR="00FC6819">
        <w:t xml:space="preserve">ELL </w:t>
      </w:r>
      <w:r>
        <w:t>leadership, the district replaced t</w:t>
      </w:r>
      <w:r w:rsidR="00F014CB">
        <w:t xml:space="preserve">he ESL teacher who tested and placed incoming </w:t>
      </w:r>
      <w:r w:rsidR="00FC6819">
        <w:t>English language learners (</w:t>
      </w:r>
      <w:r w:rsidR="00F014CB">
        <w:t>ELLs</w:t>
      </w:r>
      <w:r w:rsidR="00FC6819">
        <w:t>)</w:t>
      </w:r>
      <w:r w:rsidR="00F014CB">
        <w:t xml:space="preserve"> </w:t>
      </w:r>
      <w:r>
        <w:t xml:space="preserve">with </w:t>
      </w:r>
      <w:r w:rsidR="00F014CB">
        <w:t>tw</w:t>
      </w:r>
      <w:r w:rsidR="000C6670">
        <w:t xml:space="preserve">o part-time </w:t>
      </w:r>
      <w:r>
        <w:t xml:space="preserve">staff. </w:t>
      </w:r>
      <w:r w:rsidR="00F014CB">
        <w:t xml:space="preserve"> The replacement test administrator</w:t>
      </w:r>
      <w:r>
        <w:t xml:space="preserve"> was</w:t>
      </w:r>
      <w:r w:rsidR="00F014CB">
        <w:t xml:space="preserve"> not certified in ESL but</w:t>
      </w:r>
      <w:r w:rsidR="00FB0EB8">
        <w:t xml:space="preserve"> at the time</w:t>
      </w:r>
      <w:r w:rsidR="00F014CB">
        <w:t xml:space="preserve"> could</w:t>
      </w:r>
      <w:r w:rsidR="006836BF">
        <w:t xml:space="preserve"> still</w:t>
      </w:r>
      <w:r>
        <w:t xml:space="preserve"> administer WIDA-Model assessments for incoming students.</w:t>
      </w:r>
      <w:r w:rsidR="00F014CB">
        <w:t xml:space="preserve">  </w:t>
      </w:r>
    </w:p>
    <w:p w:rsidR="00F014CB" w:rsidRDefault="00F014CB" w:rsidP="00F014CB">
      <w:pPr>
        <w:tabs>
          <w:tab w:val="left" w:pos="1080"/>
          <w:tab w:val="left" w:pos="1440"/>
          <w:tab w:val="left" w:pos="1800"/>
        </w:tabs>
        <w:ind w:left="1440" w:hanging="360"/>
      </w:pPr>
      <w:r>
        <w:t xml:space="preserve">b. </w:t>
      </w:r>
      <w:r w:rsidR="00FB0EB8">
        <w:tab/>
        <w:t>T</w:t>
      </w:r>
      <w:r>
        <w:t xml:space="preserve">he new </w:t>
      </w:r>
      <w:r w:rsidR="00F969D5">
        <w:t xml:space="preserve">staff </w:t>
      </w:r>
      <w:r w:rsidR="00FB0EB8">
        <w:t>did not meet</w:t>
      </w:r>
      <w:r w:rsidR="00F12AC1">
        <w:t xml:space="preserve"> </w:t>
      </w:r>
      <w:r w:rsidR="00C71DDC">
        <w:t>the certification requirements of</w:t>
      </w:r>
      <w:r w:rsidR="00FB0EB8">
        <w:t xml:space="preserve"> new ESE guidelines issued in August 2016</w:t>
      </w:r>
      <w:r w:rsidR="00310591">
        <w:t xml:space="preserve"> </w:t>
      </w:r>
      <w:r w:rsidR="00FB0EB8">
        <w:t xml:space="preserve">and </w:t>
      </w:r>
      <w:r w:rsidR="00F969D5">
        <w:t xml:space="preserve">so </w:t>
      </w:r>
      <w:r w:rsidR="00310591">
        <w:t>were</w:t>
      </w:r>
      <w:r>
        <w:t xml:space="preserve"> no longer q</w:t>
      </w:r>
      <w:r w:rsidR="00310591">
        <w:t>ualified to administer the WIDA-</w:t>
      </w:r>
      <w:r>
        <w:t>Model</w:t>
      </w:r>
      <w:r w:rsidR="00310591">
        <w:t xml:space="preserve"> assessments</w:t>
      </w:r>
      <w:r w:rsidR="006836BF">
        <w:t>.  The district then</w:t>
      </w:r>
      <w:r>
        <w:t xml:space="preserve"> had to pay </w:t>
      </w:r>
      <w:r w:rsidR="006836BF">
        <w:t xml:space="preserve">several </w:t>
      </w:r>
      <w:r>
        <w:t>ESL teachers to score the assessments and make pla</w:t>
      </w:r>
      <w:r w:rsidR="006836BF">
        <w:t xml:space="preserve">cement decisions without </w:t>
      </w:r>
      <w:r w:rsidR="00FB0EB8">
        <w:t>interacting with</w:t>
      </w:r>
      <w:r w:rsidR="006836BF">
        <w:t xml:space="preserve"> </w:t>
      </w:r>
      <w:r>
        <w:t>students</w:t>
      </w:r>
      <w:r w:rsidR="00513CEF">
        <w:t xml:space="preserve"> </w:t>
      </w:r>
      <w:r w:rsidR="006836BF">
        <w:t>during the testing procedure</w:t>
      </w:r>
      <w:r>
        <w:t>.</w:t>
      </w:r>
    </w:p>
    <w:p w:rsidR="00F014CB" w:rsidRDefault="00F014CB" w:rsidP="00F014CB">
      <w:pPr>
        <w:tabs>
          <w:tab w:val="left" w:pos="1080"/>
          <w:tab w:val="left" w:pos="1440"/>
          <w:tab w:val="left" w:pos="1800"/>
        </w:tabs>
        <w:ind w:left="1440" w:hanging="360"/>
      </w:pPr>
      <w:r>
        <w:t>c.</w:t>
      </w:r>
      <w:r>
        <w:tab/>
        <w:t xml:space="preserve">As a result, approximately 30 placement changes </w:t>
      </w:r>
      <w:r w:rsidR="00C6486E">
        <w:t>took place</w:t>
      </w:r>
      <w:r>
        <w:t xml:space="preserve"> in the month of October</w:t>
      </w:r>
      <w:r w:rsidR="00C71DDC">
        <w:t xml:space="preserve"> 2016</w:t>
      </w:r>
      <w:r>
        <w:t>.</w:t>
      </w:r>
    </w:p>
    <w:p w:rsidR="0058582E" w:rsidRDefault="0058582E" w:rsidP="0058582E">
      <w:pPr>
        <w:tabs>
          <w:tab w:val="left" w:pos="360"/>
        </w:tabs>
        <w:ind w:left="1080" w:hanging="360"/>
      </w:pPr>
      <w:r>
        <w:tab/>
        <w:t>d.</w:t>
      </w:r>
      <w:r>
        <w:tab/>
        <w:t xml:space="preserve">The </w:t>
      </w:r>
      <w:r w:rsidR="000432B0">
        <w:t xml:space="preserve">ESL </w:t>
      </w:r>
      <w:r>
        <w:t>position was eventually restore</w:t>
      </w:r>
      <w:r w:rsidR="000432B0">
        <w:t>d</w:t>
      </w:r>
      <w:r>
        <w:t xml:space="preserve"> when funds were reallocated.</w:t>
      </w:r>
    </w:p>
    <w:p w:rsidR="006262B6" w:rsidRDefault="006262B6" w:rsidP="006262B6">
      <w:pPr>
        <w:tabs>
          <w:tab w:val="left" w:pos="360"/>
          <w:tab w:val="left" w:pos="720"/>
          <w:tab w:val="left" w:pos="1080"/>
        </w:tabs>
        <w:ind w:left="1440" w:hanging="720"/>
      </w:pPr>
      <w:r>
        <w:tab/>
        <w:t xml:space="preserve">e.  </w:t>
      </w:r>
      <w:r w:rsidR="0000712A">
        <w:tab/>
      </w:r>
      <w:r>
        <w:t xml:space="preserve">In other recent instances, ESL teachers have been hired without the involvement of the ESL leadership. </w:t>
      </w:r>
    </w:p>
    <w:p w:rsidR="00F014CB" w:rsidRPr="00371EEE" w:rsidRDefault="00F014CB" w:rsidP="00F014CB">
      <w:pPr>
        <w:tabs>
          <w:tab w:val="left" w:pos="720"/>
          <w:tab w:val="left" w:pos="1080"/>
          <w:tab w:val="left" w:pos="1440"/>
          <w:tab w:val="left" w:pos="1800"/>
        </w:tabs>
        <w:ind w:left="720" w:hanging="360"/>
      </w:pPr>
      <w:r w:rsidRPr="00371EEE">
        <w:rPr>
          <w:b/>
        </w:rPr>
        <w:t>B.</w:t>
      </w:r>
      <w:r w:rsidR="00513CEF">
        <w:tab/>
        <w:t xml:space="preserve">The district does not have </w:t>
      </w:r>
      <w:r>
        <w:t xml:space="preserve">adequate </w:t>
      </w:r>
      <w:r w:rsidR="00513CEF">
        <w:t>procedures</w:t>
      </w:r>
      <w:r w:rsidRPr="00371EEE">
        <w:t xml:space="preserve"> to assess and</w:t>
      </w:r>
      <w:r>
        <w:t xml:space="preserve"> address the language needs of </w:t>
      </w:r>
      <w:r w:rsidRPr="00371EEE">
        <w:t xml:space="preserve">Students with Limited or Interrupted Formal Education (SLIFE). </w:t>
      </w:r>
    </w:p>
    <w:p w:rsidR="00F014CB" w:rsidRDefault="00F014CB" w:rsidP="006836BF">
      <w:pPr>
        <w:pStyle w:val="ListParagraph"/>
        <w:tabs>
          <w:tab w:val="left" w:pos="360"/>
        </w:tabs>
        <w:ind w:left="1080" w:hanging="360"/>
        <w:contextualSpacing w:val="0"/>
      </w:pPr>
      <w:r>
        <w:t xml:space="preserve">1.    </w:t>
      </w:r>
      <w:r w:rsidR="00F969D5">
        <w:t>T</w:t>
      </w:r>
      <w:r>
        <w:t xml:space="preserve">he review team </w:t>
      </w:r>
      <w:r w:rsidR="00F969D5">
        <w:t xml:space="preserve">was told of </w:t>
      </w:r>
      <w:r>
        <w:t xml:space="preserve">multiple examples of high need and/or newly arrived students who </w:t>
      </w:r>
      <w:r w:rsidR="00F969D5">
        <w:t>arrived in the district with</w:t>
      </w:r>
      <w:r>
        <w:t xml:space="preserve"> interrupted or </w:t>
      </w:r>
      <w:r w:rsidR="00F969D5">
        <w:t xml:space="preserve">without </w:t>
      </w:r>
      <w:r>
        <w:t xml:space="preserve">prior schooling.  </w:t>
      </w:r>
      <w:r w:rsidR="00F969D5">
        <w:t>Interviewees stated that some</w:t>
      </w:r>
      <w:r>
        <w:t xml:space="preserve"> student</w:t>
      </w:r>
      <w:r w:rsidR="00F969D5">
        <w:t>s</w:t>
      </w:r>
      <w:r>
        <w:t xml:space="preserve"> return to home countries for part of the school year.</w:t>
      </w:r>
    </w:p>
    <w:p w:rsidR="00F014CB" w:rsidRDefault="006836BF" w:rsidP="00F014CB">
      <w:pPr>
        <w:pStyle w:val="ListParagraph"/>
        <w:tabs>
          <w:tab w:val="left" w:pos="360"/>
        </w:tabs>
        <w:ind w:left="1080" w:hanging="360"/>
        <w:contextualSpacing w:val="0"/>
      </w:pPr>
      <w:r>
        <w:t>2</w:t>
      </w:r>
      <w:r w:rsidR="00F014CB" w:rsidRPr="00681919">
        <w:t xml:space="preserve">. </w:t>
      </w:r>
      <w:r>
        <w:tab/>
        <w:t>I</w:t>
      </w:r>
      <w:r w:rsidRPr="00681919">
        <w:t xml:space="preserve">nterviewees and </w:t>
      </w:r>
      <w:r w:rsidR="00F969D5">
        <w:t xml:space="preserve">a </w:t>
      </w:r>
      <w:r w:rsidRPr="00681919">
        <w:t>document</w:t>
      </w:r>
      <w:r w:rsidR="00F969D5">
        <w:t xml:space="preserve"> review</w:t>
      </w:r>
      <w:r w:rsidRPr="00681919">
        <w:t xml:space="preserve"> indicated </w:t>
      </w:r>
      <w:r w:rsidR="0058582E">
        <w:t>inadequate</w:t>
      </w:r>
      <w:r w:rsidR="0058582E" w:rsidRPr="00681919">
        <w:t xml:space="preserve"> </w:t>
      </w:r>
      <w:r w:rsidRPr="00681919">
        <w:t>testing</w:t>
      </w:r>
      <w:r w:rsidR="00513CEF">
        <w:t xml:space="preserve"> and placement of</w:t>
      </w:r>
      <w:r w:rsidRPr="00681919">
        <w:t xml:space="preserve"> newly arrived ELL</w:t>
      </w:r>
      <w:r w:rsidR="00F969D5">
        <w:t>s</w:t>
      </w:r>
      <w:r w:rsidRPr="00681919">
        <w:t>.</w:t>
      </w:r>
    </w:p>
    <w:p w:rsidR="00F014CB" w:rsidRDefault="006836BF" w:rsidP="00F014CB">
      <w:pPr>
        <w:pStyle w:val="ListParagraph"/>
        <w:tabs>
          <w:tab w:val="left" w:pos="360"/>
        </w:tabs>
        <w:ind w:left="1080" w:hanging="360"/>
        <w:contextualSpacing w:val="0"/>
      </w:pPr>
      <w:r>
        <w:t>3</w:t>
      </w:r>
      <w:r w:rsidR="00F014CB" w:rsidRPr="00681919">
        <w:t xml:space="preserve">.    A staff member noted that </w:t>
      </w:r>
      <w:r w:rsidR="0058582E">
        <w:t>the district d</w:t>
      </w:r>
      <w:r w:rsidR="00D65B65">
        <w:t>oes</w:t>
      </w:r>
      <w:r w:rsidR="0058582E">
        <w:t xml:space="preserve"> not have the ability</w:t>
      </w:r>
      <w:r w:rsidR="00F014CB" w:rsidRPr="00681919">
        <w:t xml:space="preserve"> </w:t>
      </w:r>
      <w:r w:rsidR="0058582E">
        <w:t>to test incoming ELLs in their</w:t>
      </w:r>
      <w:r w:rsidR="0058582E" w:rsidRPr="00681919">
        <w:t xml:space="preserve"> native language</w:t>
      </w:r>
      <w:r w:rsidR="0058582E">
        <w:t>s making</w:t>
      </w:r>
      <w:r w:rsidR="0058582E" w:rsidRPr="00681919">
        <w:t xml:space="preserve"> </w:t>
      </w:r>
      <w:r w:rsidR="0058582E">
        <w:t xml:space="preserve">it </w:t>
      </w:r>
      <w:r w:rsidR="00F014CB" w:rsidRPr="00681919">
        <w:t xml:space="preserve">difficult to determine </w:t>
      </w:r>
      <w:r w:rsidR="0058582E">
        <w:t xml:space="preserve">whether </w:t>
      </w:r>
      <w:r w:rsidR="00F014CB" w:rsidRPr="00681919">
        <w:t>they are SLIFE.</w:t>
      </w:r>
    </w:p>
    <w:p w:rsidR="00F014CB" w:rsidRPr="00681919" w:rsidRDefault="006836BF" w:rsidP="00F014CB">
      <w:pPr>
        <w:pStyle w:val="ListParagraph"/>
        <w:tabs>
          <w:tab w:val="left" w:pos="360"/>
        </w:tabs>
        <w:ind w:left="1080" w:hanging="360"/>
        <w:contextualSpacing w:val="0"/>
      </w:pPr>
      <w:r>
        <w:t>4</w:t>
      </w:r>
      <w:r w:rsidR="00F014CB" w:rsidRPr="00681919">
        <w:t xml:space="preserve">.   </w:t>
      </w:r>
      <w:r w:rsidR="00F014CB" w:rsidRPr="00681919">
        <w:tab/>
        <w:t>An</w:t>
      </w:r>
      <w:r>
        <w:t>other staff member</w:t>
      </w:r>
      <w:r w:rsidR="00F014CB" w:rsidRPr="00681919">
        <w:t xml:space="preserve"> </w:t>
      </w:r>
      <w:r w:rsidR="0058582E">
        <w:t>stated</w:t>
      </w:r>
      <w:r w:rsidR="00F014CB" w:rsidRPr="00681919">
        <w:t xml:space="preserve"> that the district </w:t>
      </w:r>
      <w:r w:rsidR="00D65B65" w:rsidRPr="00681919">
        <w:t>d</w:t>
      </w:r>
      <w:r w:rsidR="00D65B65">
        <w:t>oes</w:t>
      </w:r>
      <w:r w:rsidR="00D65B65" w:rsidRPr="00681919">
        <w:t xml:space="preserve"> </w:t>
      </w:r>
      <w:r w:rsidR="00F014CB" w:rsidRPr="00681919">
        <w:t>not have the capacity o</w:t>
      </w:r>
      <w:r>
        <w:t xml:space="preserve">r the structures to administer </w:t>
      </w:r>
      <w:r w:rsidR="00F014CB" w:rsidRPr="00681919">
        <w:t>native language literacy and numeracy assessments to determine</w:t>
      </w:r>
      <w:r w:rsidR="0058582E">
        <w:t xml:space="preserve"> whether</w:t>
      </w:r>
      <w:r w:rsidR="00F014CB" w:rsidRPr="00681919">
        <w:t xml:space="preserve"> a student is </w:t>
      </w:r>
      <w:r w:rsidR="00D65B65">
        <w:t>performing</w:t>
      </w:r>
      <w:r w:rsidR="00D65B65" w:rsidRPr="00681919">
        <w:t xml:space="preserve"> </w:t>
      </w:r>
      <w:r w:rsidR="00F014CB" w:rsidRPr="00681919">
        <w:t>two or more years below the expected grade level relative to peers.</w:t>
      </w:r>
      <w:r w:rsidR="00F014CB">
        <w:t xml:space="preserve"> </w:t>
      </w:r>
      <w:r w:rsidR="00F014CB" w:rsidRPr="00681919">
        <w:t xml:space="preserve">As a result, the district does not code </w:t>
      </w:r>
      <w:r w:rsidR="00513CEF">
        <w:t>“</w:t>
      </w:r>
      <w:r w:rsidR="00F014CB" w:rsidRPr="00681919">
        <w:t>suspected SLIFE students</w:t>
      </w:r>
      <w:r w:rsidR="00513CEF">
        <w:t>”</w:t>
      </w:r>
      <w:r w:rsidR="00F014CB" w:rsidRPr="00681919">
        <w:t xml:space="preserve"> in its student information system.</w:t>
      </w:r>
      <w:r w:rsidR="00F014CB">
        <w:rPr>
          <w:rStyle w:val="FootnoteReference"/>
        </w:rPr>
        <w:footnoteReference w:id="13"/>
      </w:r>
    </w:p>
    <w:p w:rsidR="009533CA" w:rsidRDefault="006836BF" w:rsidP="009533CA">
      <w:pPr>
        <w:pStyle w:val="ListParagraph"/>
        <w:tabs>
          <w:tab w:val="left" w:pos="360"/>
        </w:tabs>
        <w:ind w:left="1080" w:hanging="360"/>
        <w:contextualSpacing w:val="0"/>
      </w:pPr>
      <w:r>
        <w:t>5</w:t>
      </w:r>
      <w:r w:rsidR="00F014CB">
        <w:t>.</w:t>
      </w:r>
      <w:r w:rsidR="00F014CB">
        <w:tab/>
      </w:r>
      <w:r w:rsidR="00F014CB" w:rsidRPr="00681919">
        <w:t xml:space="preserve">The district places </w:t>
      </w:r>
      <w:r w:rsidR="0058582E">
        <w:t>“</w:t>
      </w:r>
      <w:r w:rsidR="00F014CB" w:rsidRPr="00681919">
        <w:t>s</w:t>
      </w:r>
      <w:r w:rsidR="00F014CB">
        <w:t>uspected SLIFE students</w:t>
      </w:r>
      <w:r w:rsidR="0058582E">
        <w:t>”</w:t>
      </w:r>
      <w:r w:rsidR="00F014CB">
        <w:t xml:space="preserve"> in the N</w:t>
      </w:r>
      <w:r w:rsidR="00F014CB" w:rsidRPr="00681919">
        <w:t xml:space="preserve">ewcomers </w:t>
      </w:r>
      <w:r w:rsidR="0058582E">
        <w:t>P</w:t>
      </w:r>
      <w:r w:rsidR="0058582E" w:rsidRPr="00681919">
        <w:t xml:space="preserve">rogram </w:t>
      </w:r>
      <w:r w:rsidR="00F014CB" w:rsidRPr="00681919">
        <w:t xml:space="preserve">and provides literacy and numeracy interventions in the same manner that it would </w:t>
      </w:r>
      <w:r w:rsidR="00F014CB">
        <w:t xml:space="preserve">for </w:t>
      </w:r>
      <w:r w:rsidR="00F014CB" w:rsidRPr="00681919">
        <w:t>other struggling ELLs in the district.</w:t>
      </w:r>
    </w:p>
    <w:p w:rsidR="00F014CB" w:rsidRDefault="00F014CB" w:rsidP="00CD2270">
      <w:pPr>
        <w:tabs>
          <w:tab w:val="left" w:pos="360"/>
          <w:tab w:val="left" w:pos="720"/>
          <w:tab w:val="left" w:pos="1080"/>
          <w:tab w:val="left" w:pos="1440"/>
          <w:tab w:val="left" w:pos="1800"/>
          <w:tab w:val="left" w:pos="2160"/>
        </w:tabs>
      </w:pPr>
      <w:r w:rsidRPr="00F731AA">
        <w:rPr>
          <w:b/>
        </w:rPr>
        <w:lastRenderedPageBreak/>
        <w:t>Impact</w:t>
      </w:r>
      <w:r>
        <w:t>: Without appropriate testing and placement</w:t>
      </w:r>
      <w:r w:rsidR="00F95C85">
        <w:t xml:space="preserve"> of students who require English language instruction</w:t>
      </w:r>
      <w:r>
        <w:t xml:space="preserve">, the district cannot ensure that students are in correct </w:t>
      </w:r>
      <w:r w:rsidR="00F95C85">
        <w:t xml:space="preserve">levels </w:t>
      </w:r>
      <w:r>
        <w:t>and classrooms to receive the support they need to acquire both academic and language skills.</w:t>
      </w:r>
      <w:r w:rsidR="006836BF">
        <w:t xml:space="preserve">  It also cannot determine </w:t>
      </w:r>
      <w:r w:rsidR="00F95C85">
        <w:t xml:space="preserve">whether </w:t>
      </w:r>
      <w:r w:rsidR="006836BF">
        <w:t xml:space="preserve">additional supports </w:t>
      </w:r>
      <w:r w:rsidR="00F95C85">
        <w:t xml:space="preserve">should </w:t>
      </w:r>
      <w:r w:rsidR="006836BF">
        <w:t>be assigned to students in order to meet their learning needs.</w:t>
      </w:r>
      <w:r w:rsidR="009533CA">
        <w:t xml:space="preserve">  In addition, without the involvement of </w:t>
      </w:r>
      <w:r w:rsidR="00F95C85">
        <w:t xml:space="preserve">ELL </w:t>
      </w:r>
      <w:r w:rsidR="009533CA">
        <w:t xml:space="preserve">leadership, the district cannot ensure that it is hiring the most qualified and capable </w:t>
      </w:r>
      <w:r w:rsidR="00E5721B">
        <w:t xml:space="preserve">ESL </w:t>
      </w:r>
      <w:r w:rsidR="00B7066F">
        <w:t>staff</w:t>
      </w:r>
      <w:r w:rsidR="00E5721B">
        <w:t xml:space="preserve"> </w:t>
      </w:r>
      <w:r w:rsidR="00B7066F">
        <w:t>for</w:t>
      </w:r>
      <w:r w:rsidR="009533CA">
        <w:t xml:space="preserve"> the </w:t>
      </w:r>
      <w:r w:rsidR="00B7066F">
        <w:t xml:space="preserve">district’s </w:t>
      </w:r>
      <w:r w:rsidR="009533CA">
        <w:t>needs</w:t>
      </w:r>
      <w:r w:rsidR="00F31973">
        <w:t xml:space="preserve"> or deploying staff effectively</w:t>
      </w:r>
      <w:r w:rsidR="009533CA">
        <w:t>.</w:t>
      </w:r>
    </w:p>
    <w:p w:rsidR="00F014CB" w:rsidRDefault="00877269" w:rsidP="00F014CB">
      <w:pPr>
        <w:ind w:left="360" w:hanging="360"/>
        <w:rPr>
          <w:b/>
        </w:rPr>
      </w:pPr>
      <w:r>
        <w:rPr>
          <w:b/>
        </w:rPr>
        <w:t>5</w:t>
      </w:r>
      <w:r w:rsidR="00F014CB" w:rsidRPr="009F51ED">
        <w:rPr>
          <w:b/>
        </w:rPr>
        <w:t>.</w:t>
      </w:r>
      <w:r w:rsidR="00FF6935">
        <w:rPr>
          <w:b/>
        </w:rPr>
        <w:tab/>
      </w:r>
      <w:r w:rsidR="006A1D97">
        <w:rPr>
          <w:b/>
        </w:rPr>
        <w:t xml:space="preserve">The </w:t>
      </w:r>
      <w:r>
        <w:rPr>
          <w:b/>
        </w:rPr>
        <w:t>rates</w:t>
      </w:r>
      <w:r w:rsidR="00F014CB">
        <w:rPr>
          <w:b/>
        </w:rPr>
        <w:t xml:space="preserve"> of chronic </w:t>
      </w:r>
      <w:r w:rsidR="006A1D97">
        <w:rPr>
          <w:b/>
        </w:rPr>
        <w:t>absence in all high-school grades remain persistently high</w:t>
      </w:r>
      <w:r w:rsidR="00F014CB">
        <w:rPr>
          <w:b/>
        </w:rPr>
        <w:t>.</w:t>
      </w:r>
      <w:r w:rsidR="00CF6FDF">
        <w:rPr>
          <w:b/>
        </w:rPr>
        <w:t xml:space="preserve"> </w:t>
      </w:r>
      <w:r w:rsidR="00BE2B55">
        <w:rPr>
          <w:b/>
        </w:rPr>
        <w:t>Staff expressed concern about attendance and tardiness policies.</w:t>
      </w:r>
    </w:p>
    <w:p w:rsidR="00F014CB" w:rsidRDefault="00F014CB" w:rsidP="00F014CB">
      <w:pPr>
        <w:tabs>
          <w:tab w:val="left" w:pos="720"/>
        </w:tabs>
        <w:ind w:left="720" w:hanging="360"/>
      </w:pPr>
      <w:r>
        <w:rPr>
          <w:b/>
        </w:rPr>
        <w:t>A.</w:t>
      </w:r>
      <w:r>
        <w:tab/>
        <w:t>The rate</w:t>
      </w:r>
      <w:r w:rsidR="006A1D97">
        <w:t>s</w:t>
      </w:r>
      <w:r>
        <w:t xml:space="preserve"> of chronic </w:t>
      </w:r>
      <w:r w:rsidR="006A1D97">
        <w:t xml:space="preserve">absence </w:t>
      </w:r>
      <w:r>
        <w:t xml:space="preserve">at Malden High School </w:t>
      </w:r>
      <w:r w:rsidR="006A1D97">
        <w:t>need improvement</w:t>
      </w:r>
      <w:r>
        <w:t xml:space="preserve">.  </w:t>
      </w:r>
    </w:p>
    <w:p w:rsidR="00F014CB" w:rsidRDefault="005337C9" w:rsidP="00F014CB">
      <w:pPr>
        <w:tabs>
          <w:tab w:val="left" w:pos="1080"/>
        </w:tabs>
        <w:ind w:left="1080" w:hanging="360"/>
      </w:pPr>
      <w:r>
        <w:t xml:space="preserve">1.  </w:t>
      </w:r>
      <w:r w:rsidR="00152A48">
        <w:tab/>
      </w:r>
      <w:r w:rsidR="00F014CB">
        <w:t xml:space="preserve">Although the overall rate for chronic </w:t>
      </w:r>
      <w:r>
        <w:t xml:space="preserve">absence </w:t>
      </w:r>
      <w:r w:rsidR="00F014CB">
        <w:t xml:space="preserve">improved </w:t>
      </w:r>
      <w:r>
        <w:t xml:space="preserve">steadily </w:t>
      </w:r>
      <w:r w:rsidR="00FC03EF">
        <w:t xml:space="preserve">from </w:t>
      </w:r>
      <w:r w:rsidR="00F014CB">
        <w:t>2011</w:t>
      </w:r>
      <w:r w:rsidR="00FC03EF">
        <w:t xml:space="preserve"> to 2016</w:t>
      </w:r>
      <w:r w:rsidR="00F014CB">
        <w:t xml:space="preserve">, </w:t>
      </w:r>
      <w:r>
        <w:t xml:space="preserve">from 13.8 percent in 2014 to 12.7 percent in 2015 to 12.2 percent in 2016, </w:t>
      </w:r>
      <w:r w:rsidR="00F014CB">
        <w:t xml:space="preserve">the </w:t>
      </w:r>
      <w:r>
        <w:t>percentages of chronically absent</w:t>
      </w:r>
      <w:r w:rsidR="00736226">
        <w:t xml:space="preserve"> students in</w:t>
      </w:r>
      <w:r w:rsidR="00F014CB">
        <w:t xml:space="preserve"> </w:t>
      </w:r>
      <w:r>
        <w:t>high-</w:t>
      </w:r>
      <w:r w:rsidR="00F014CB">
        <w:t xml:space="preserve">school grades </w:t>
      </w:r>
      <w:r>
        <w:t>in 2016 were as follows: 17.9 percent in grade 9; 17.7 percent in grade 10; 17.6 in grade 1</w:t>
      </w:r>
      <w:r w:rsidR="0070261B">
        <w:t>1; and 19.9 percent in grade 12</w:t>
      </w:r>
      <w:r w:rsidR="00F014CB">
        <w:t xml:space="preserve">. </w:t>
      </w:r>
      <w:r w:rsidR="00F014CB">
        <w:tab/>
      </w:r>
    </w:p>
    <w:p w:rsidR="00916318" w:rsidRDefault="00AB16EC">
      <w:pPr>
        <w:tabs>
          <w:tab w:val="left" w:pos="360"/>
          <w:tab w:val="left" w:pos="720"/>
          <w:tab w:val="left" w:pos="1080"/>
        </w:tabs>
        <w:ind w:left="720" w:hanging="720"/>
      </w:pPr>
      <w:r>
        <w:tab/>
      </w:r>
      <w:r w:rsidR="00DE54AA" w:rsidRPr="00DE54AA">
        <w:rPr>
          <w:b/>
        </w:rPr>
        <w:t>B.</w:t>
      </w:r>
      <w:r>
        <w:tab/>
        <w:t>The district’s school resource officer conducts home visits</w:t>
      </w:r>
      <w:r w:rsidR="00CA5E09">
        <w:t xml:space="preserve"> to stress the importance of regular school attendance and to encourage parents to send their children to school</w:t>
      </w:r>
      <w:r>
        <w:t>.</w:t>
      </w:r>
    </w:p>
    <w:p w:rsidR="00F014CB" w:rsidRDefault="00CA5E09" w:rsidP="00F014CB">
      <w:pPr>
        <w:tabs>
          <w:tab w:val="left" w:pos="1080"/>
        </w:tabs>
        <w:ind w:left="720" w:hanging="360"/>
      </w:pPr>
      <w:r>
        <w:rPr>
          <w:b/>
        </w:rPr>
        <w:t>C</w:t>
      </w:r>
      <w:r w:rsidR="00F014CB" w:rsidRPr="00CF2D30">
        <w:rPr>
          <w:b/>
        </w:rPr>
        <w:t>.</w:t>
      </w:r>
      <w:r w:rsidR="00F014CB">
        <w:rPr>
          <w:b/>
        </w:rPr>
        <w:tab/>
      </w:r>
      <w:r w:rsidR="00BE2B55">
        <w:t>Staff expressed concern about district</w:t>
      </w:r>
      <w:r w:rsidR="00F014CB">
        <w:t xml:space="preserve"> </w:t>
      </w:r>
      <w:r w:rsidR="00BE2B55">
        <w:t>attendance and tardiness</w:t>
      </w:r>
      <w:r w:rsidR="00AB16EC">
        <w:t xml:space="preserve"> policies</w:t>
      </w:r>
      <w:r w:rsidR="00F014CB">
        <w:t xml:space="preserve">.  </w:t>
      </w:r>
    </w:p>
    <w:p w:rsidR="00BE2B55" w:rsidRDefault="00BE2B55" w:rsidP="000130FD">
      <w:pPr>
        <w:tabs>
          <w:tab w:val="left" w:pos="360"/>
          <w:tab w:val="left" w:pos="720"/>
          <w:tab w:val="left" w:pos="1440"/>
          <w:tab w:val="left" w:pos="1800"/>
          <w:tab w:val="left" w:pos="2160"/>
        </w:tabs>
        <w:ind w:left="1080" w:hanging="360"/>
      </w:pPr>
      <w:r>
        <w:t>1.</w:t>
      </w:r>
      <w:r>
        <w:tab/>
        <w:t xml:space="preserve">A document review indicated that a student </w:t>
      </w:r>
      <w:r w:rsidR="006A1F33">
        <w:t xml:space="preserve">arriving </w:t>
      </w:r>
      <w:r w:rsidR="00B53714">
        <w:t xml:space="preserve">tardy to school </w:t>
      </w:r>
      <w:r w:rsidR="006B59D4">
        <w:t xml:space="preserve">(after 8:30) </w:t>
      </w:r>
      <w:r w:rsidR="00B53714">
        <w:t xml:space="preserve">or </w:t>
      </w:r>
      <w:r>
        <w:t>returning to school after absence must check into the House Office with a note from a parent/guardian, doctor, court officer, or other official, as appropriate, before returning to class. The secretary in the House Office must then stamp the student’s agenda book.</w:t>
      </w:r>
    </w:p>
    <w:p w:rsidR="00F014CB" w:rsidRDefault="00BE2B55" w:rsidP="006B59D4">
      <w:pPr>
        <w:tabs>
          <w:tab w:val="left" w:pos="360"/>
          <w:tab w:val="left" w:pos="720"/>
          <w:tab w:val="left" w:pos="1080"/>
          <w:tab w:val="left" w:pos="1440"/>
          <w:tab w:val="left" w:pos="1800"/>
          <w:tab w:val="left" w:pos="2160"/>
        </w:tabs>
        <w:ind w:left="1080" w:hanging="360"/>
      </w:pPr>
      <w:r>
        <w:t>2</w:t>
      </w:r>
      <w:r w:rsidR="00F014CB">
        <w:t xml:space="preserve">.    </w:t>
      </w:r>
      <w:r w:rsidR="00655E75">
        <w:t xml:space="preserve">One administrator said that the attendance policy relies on </w:t>
      </w:r>
      <w:r w:rsidR="00546D8A">
        <w:t>“</w:t>
      </w:r>
      <w:r w:rsidR="00655E75">
        <w:t>inappropriate negative reinforcement.”</w:t>
      </w:r>
      <w:r w:rsidR="00546D8A">
        <w:t>For example,</w:t>
      </w:r>
      <w:r w:rsidR="00546D8A" w:rsidRPr="005D7E97">
        <w:t xml:space="preserve"> </w:t>
      </w:r>
      <w:r w:rsidR="00F014CB" w:rsidRPr="005D7E97">
        <w:t xml:space="preserve">students who enter class without a stamp in their agenda </w:t>
      </w:r>
      <w:r w:rsidR="00546D8A">
        <w:t>may</w:t>
      </w:r>
      <w:r w:rsidRPr="005D7E97">
        <w:t xml:space="preserve"> </w:t>
      </w:r>
      <w:r w:rsidR="00F014CB" w:rsidRPr="005D7E97">
        <w:t>be placed in detention and/or suspended</w:t>
      </w:r>
      <w:r w:rsidR="00655E75">
        <w:t>.</w:t>
      </w:r>
      <w:r w:rsidR="00655E75" w:rsidRPr="005D7E97">
        <w:t xml:space="preserve"> </w:t>
      </w:r>
      <w:r w:rsidR="00655E75">
        <w:t>“F</w:t>
      </w:r>
      <w:r w:rsidR="00655E75" w:rsidRPr="005D7E97">
        <w:t xml:space="preserve">our </w:t>
      </w:r>
      <w:r w:rsidR="00F014CB" w:rsidRPr="005D7E97">
        <w:t xml:space="preserve">absences from class in a quarter </w:t>
      </w:r>
      <w:r w:rsidR="00655E75">
        <w:t xml:space="preserve"> </w:t>
      </w:r>
      <w:r>
        <w:t>will require</w:t>
      </w:r>
      <w:r w:rsidR="00F014CB" w:rsidRPr="005D7E97">
        <w:t xml:space="preserve"> </w:t>
      </w:r>
      <w:r>
        <w:t xml:space="preserve">a teacher to give a student </w:t>
      </w:r>
      <w:r w:rsidR="00F014CB" w:rsidRPr="005D7E97">
        <w:t>a failing grade</w:t>
      </w:r>
      <w:r>
        <w:t xml:space="preserve"> </w:t>
      </w:r>
      <w:r w:rsidR="00655E75">
        <w:t xml:space="preserve">(59) </w:t>
      </w:r>
      <w:r>
        <w:t>for that quarter</w:t>
      </w:r>
      <w:r w:rsidR="00655E75">
        <w:t xml:space="preserve"> …Three absences from class for seniors for the fourth quarter will require a teacher to give a failing grade for that quarter.</w:t>
      </w:r>
      <w:r>
        <w:t>”</w:t>
      </w:r>
      <w:r w:rsidR="00F014CB" w:rsidRPr="005D7E97">
        <w:t xml:space="preserve"> </w:t>
      </w:r>
      <w:r w:rsidR="00B53714">
        <w:t>Absence from class “can include any or all of the following: excused absence, truancy, dismissal, tardiness, suspension, being sent from class for disciplinary reasons, and class cutting.”</w:t>
      </w:r>
    </w:p>
    <w:p w:rsidR="00534921" w:rsidRDefault="00534921" w:rsidP="000130FD">
      <w:pPr>
        <w:tabs>
          <w:tab w:val="left" w:pos="360"/>
          <w:tab w:val="left" w:pos="720"/>
          <w:tab w:val="left" w:pos="1440"/>
          <w:tab w:val="left" w:pos="1800"/>
          <w:tab w:val="left" w:pos="2160"/>
        </w:tabs>
        <w:ind w:left="1080" w:hanging="360"/>
      </w:pPr>
      <w:r>
        <w:t>3.</w:t>
      </w:r>
      <w:r>
        <w:tab/>
        <w:t>The tardiness policy seems to be contradictor</w:t>
      </w:r>
      <w:r w:rsidR="00655E75">
        <w:t>y in places</w:t>
      </w:r>
      <w:r>
        <w:t xml:space="preserve">. For example, the policy </w:t>
      </w:r>
      <w:r w:rsidR="00655E75">
        <w:t>includes</w:t>
      </w:r>
      <w:r>
        <w:t xml:space="preserve"> the following statements:</w:t>
      </w:r>
    </w:p>
    <w:p w:rsidR="00534921" w:rsidRDefault="00534921" w:rsidP="00184827">
      <w:pPr>
        <w:tabs>
          <w:tab w:val="left" w:pos="360"/>
          <w:tab w:val="left" w:pos="720"/>
          <w:tab w:val="left" w:pos="1080"/>
          <w:tab w:val="left" w:pos="1440"/>
          <w:tab w:val="left" w:pos="1800"/>
          <w:tab w:val="left" w:pos="2160"/>
        </w:tabs>
        <w:ind w:left="1800" w:hanging="720"/>
      </w:pPr>
      <w:r>
        <w:tab/>
        <w:t>a.</w:t>
      </w:r>
      <w:r>
        <w:tab/>
        <w:t>“A student who arrives late to class without a signed [stamped] agenda book will be given one absence from class if he/she is late three times in one quarter.”</w:t>
      </w:r>
    </w:p>
    <w:p w:rsidR="00534921" w:rsidRPr="005D7E97" w:rsidRDefault="00534921" w:rsidP="00184827">
      <w:pPr>
        <w:tabs>
          <w:tab w:val="left" w:pos="360"/>
          <w:tab w:val="left" w:pos="720"/>
          <w:tab w:val="left" w:pos="1080"/>
          <w:tab w:val="left" w:pos="1440"/>
          <w:tab w:val="left" w:pos="1800"/>
          <w:tab w:val="left" w:pos="2160"/>
        </w:tabs>
        <w:ind w:left="1800" w:hanging="720"/>
      </w:pPr>
      <w:r>
        <w:tab/>
        <w:t>b.</w:t>
      </w:r>
      <w:r>
        <w:tab/>
        <w:t>“Remember that if you are more than 15 minutes late to any class that is considered an absence from that class.”</w:t>
      </w:r>
    </w:p>
    <w:p w:rsidR="00F014CB" w:rsidRDefault="00655E75" w:rsidP="00EA0074">
      <w:pPr>
        <w:tabs>
          <w:tab w:val="left" w:pos="360"/>
          <w:tab w:val="left" w:pos="720"/>
          <w:tab w:val="left" w:pos="1080"/>
          <w:tab w:val="left" w:pos="1440"/>
          <w:tab w:val="left" w:pos="1800"/>
          <w:tab w:val="left" w:pos="2160"/>
        </w:tabs>
        <w:ind w:left="1080" w:hanging="360"/>
      </w:pPr>
      <w:r>
        <w:lastRenderedPageBreak/>
        <w:t>4</w:t>
      </w:r>
      <w:r w:rsidR="00B53714">
        <w:t>.</w:t>
      </w:r>
      <w:r w:rsidR="00B53714">
        <w:tab/>
      </w:r>
      <w:r w:rsidR="00F014CB">
        <w:t xml:space="preserve">Interviewees </w:t>
      </w:r>
      <w:r w:rsidR="00B53714">
        <w:t>stated</w:t>
      </w:r>
      <w:r w:rsidR="00F014CB">
        <w:t xml:space="preserve"> that the policy is almost always “circumnavigated by an attendance board.”</w:t>
      </w:r>
    </w:p>
    <w:p w:rsidR="00916318" w:rsidRDefault="00F012B0">
      <w:pPr>
        <w:tabs>
          <w:tab w:val="left" w:pos="360"/>
          <w:tab w:val="left" w:pos="720"/>
          <w:tab w:val="left" w:pos="1080"/>
          <w:tab w:val="left" w:pos="1440"/>
          <w:tab w:val="left" w:pos="1800"/>
          <w:tab w:val="left" w:pos="2160"/>
        </w:tabs>
        <w:ind w:left="1080" w:hanging="360"/>
      </w:pPr>
      <w:r>
        <w:t>5</w:t>
      </w:r>
      <w:r w:rsidR="00B53714">
        <w:t>.</w:t>
      </w:r>
      <w:r w:rsidR="00B53714">
        <w:tab/>
      </w:r>
      <w:r w:rsidR="00195569">
        <w:t xml:space="preserve">As a result </w:t>
      </w:r>
      <w:r w:rsidR="00B53714">
        <w:t xml:space="preserve">of </w:t>
      </w:r>
      <w:r w:rsidR="00195569">
        <w:t>prioritizing classroom resources</w:t>
      </w:r>
      <w:r w:rsidR="00B53714">
        <w:t xml:space="preserve"> for fiscal year 2017, the high school eliminated two of four secretarial positions, making the secretary-to-student ratio 1:900 rather than 1:450.  Interviewees said that, as a result, the line for students to have their agendas stamped before entering class is excessively long. This means that students miss more instruction waiting for secretaries to stamp their agendas.</w:t>
      </w:r>
    </w:p>
    <w:p w:rsidR="00916318" w:rsidRDefault="00DE54AA">
      <w:pPr>
        <w:tabs>
          <w:tab w:val="left" w:pos="360"/>
          <w:tab w:val="left" w:pos="720"/>
          <w:tab w:val="left" w:pos="1080"/>
          <w:tab w:val="left" w:pos="1440"/>
          <w:tab w:val="left" w:pos="1800"/>
          <w:tab w:val="left" w:pos="2160"/>
        </w:tabs>
        <w:ind w:left="720" w:hanging="360"/>
      </w:pPr>
      <w:r w:rsidRPr="00DE54AA">
        <w:rPr>
          <w:b/>
        </w:rPr>
        <w:t>D.</w:t>
      </w:r>
      <w:r w:rsidR="00F012B0">
        <w:rPr>
          <w:b/>
        </w:rPr>
        <w:tab/>
      </w:r>
      <w:r w:rsidR="00F014CB">
        <w:t xml:space="preserve">The guidance department has </w:t>
      </w:r>
      <w:r w:rsidR="0005660A">
        <w:t xml:space="preserve">gained two counselors and </w:t>
      </w:r>
      <w:r w:rsidR="00F014CB">
        <w:t xml:space="preserve">lost </w:t>
      </w:r>
      <w:r w:rsidR="00736226">
        <w:t>its leader</w:t>
      </w:r>
      <w:r w:rsidR="00F014CB">
        <w:t xml:space="preserve">.  The district has not had a guidance director for three years and </w:t>
      </w:r>
      <w:r w:rsidR="009F150B">
        <w:t>does</w:t>
      </w:r>
      <w:r w:rsidR="00F014CB">
        <w:t xml:space="preserve"> no</w:t>
      </w:r>
      <w:r w:rsidR="009F150B">
        <w:t>t</w:t>
      </w:r>
      <w:r w:rsidR="00F014CB">
        <w:t xml:space="preserve"> </w:t>
      </w:r>
      <w:r w:rsidR="009F150B">
        <w:t xml:space="preserve">have a </w:t>
      </w:r>
      <w:r w:rsidR="00F014CB">
        <w:t xml:space="preserve">registrar </w:t>
      </w:r>
      <w:r w:rsidR="009F150B">
        <w:t>or</w:t>
      </w:r>
      <w:r w:rsidR="00F014CB">
        <w:t xml:space="preserve"> </w:t>
      </w:r>
      <w:r w:rsidR="00307C51">
        <w:t xml:space="preserve">guidance </w:t>
      </w:r>
      <w:r w:rsidR="00F014CB">
        <w:t>support staff for a high school of more than 1</w:t>
      </w:r>
      <w:r w:rsidR="009F150B">
        <w:t>,</w:t>
      </w:r>
      <w:r w:rsidR="00F014CB">
        <w:t>800 students.</w:t>
      </w:r>
    </w:p>
    <w:p w:rsidR="00F014CB" w:rsidRDefault="00D25822" w:rsidP="00D25822">
      <w:pPr>
        <w:pStyle w:val="ListParagraph"/>
        <w:tabs>
          <w:tab w:val="left" w:pos="360"/>
          <w:tab w:val="left" w:pos="720"/>
          <w:tab w:val="left" w:pos="1440"/>
          <w:tab w:val="left" w:pos="1800"/>
          <w:tab w:val="left" w:pos="2160"/>
        </w:tabs>
        <w:ind w:left="1080" w:hanging="360"/>
        <w:contextualSpacing w:val="0"/>
      </w:pPr>
      <w:r>
        <w:t xml:space="preserve">1. </w:t>
      </w:r>
      <w:r w:rsidR="00736226">
        <w:t xml:space="preserve"> </w:t>
      </w:r>
      <w:r w:rsidR="000130FD">
        <w:tab/>
      </w:r>
      <w:r w:rsidR="00F014CB" w:rsidRPr="001562D7">
        <w:t xml:space="preserve">Interviewees </w:t>
      </w:r>
      <w:r w:rsidR="009F150B">
        <w:t>stated</w:t>
      </w:r>
      <w:r w:rsidR="009F150B" w:rsidRPr="001562D7">
        <w:t xml:space="preserve"> </w:t>
      </w:r>
      <w:r w:rsidR="00F014CB" w:rsidRPr="001562D7">
        <w:t>that a number of gui</w:t>
      </w:r>
      <w:r w:rsidR="00F85F67">
        <w:t xml:space="preserve">dance and support functions have </w:t>
      </w:r>
      <w:r w:rsidR="00F014CB" w:rsidRPr="001562D7">
        <w:t>no</w:t>
      </w:r>
      <w:r w:rsidR="009F150B">
        <w:t>t</w:t>
      </w:r>
      <w:r w:rsidR="00F014CB" w:rsidRPr="001562D7">
        <w:t xml:space="preserve"> </w:t>
      </w:r>
      <w:r w:rsidR="00F85F67">
        <w:t xml:space="preserve">been </w:t>
      </w:r>
      <w:r w:rsidR="00F014CB" w:rsidRPr="001562D7">
        <w:t xml:space="preserve">carried out since the </w:t>
      </w:r>
      <w:r w:rsidR="009F150B">
        <w:t xml:space="preserve">guidance </w:t>
      </w:r>
      <w:r w:rsidR="00F014CB" w:rsidRPr="001562D7">
        <w:t>director</w:t>
      </w:r>
      <w:r w:rsidR="009F150B">
        <w:t>’s position</w:t>
      </w:r>
      <w:r w:rsidR="00F014CB" w:rsidRPr="001562D7">
        <w:t xml:space="preserve"> was cut</w:t>
      </w:r>
      <w:r w:rsidR="00F85F67">
        <w:t>.  F</w:t>
      </w:r>
      <w:r w:rsidR="00F014CB" w:rsidRPr="001562D7">
        <w:t>or example, data and reports from testing or other student data</w:t>
      </w:r>
      <w:r w:rsidR="00F85F67">
        <w:t xml:space="preserve"> are not generated for staff</w:t>
      </w:r>
      <w:r w:rsidR="00307C51">
        <w:t xml:space="preserve"> review.  There is no director</w:t>
      </w:r>
      <w:r w:rsidR="00F85F67">
        <w:t xml:space="preserve"> to </w:t>
      </w:r>
      <w:r w:rsidR="00F014CB" w:rsidRPr="001562D7">
        <w:t>help counselors</w:t>
      </w:r>
      <w:r w:rsidR="00F85F67">
        <w:t xml:space="preserve"> develop</w:t>
      </w:r>
      <w:r w:rsidR="00DC5AA4">
        <w:t xml:space="preserve"> and assess</w:t>
      </w:r>
      <w:r w:rsidR="00F85F67">
        <w:t xml:space="preserve"> interventions and to </w:t>
      </w:r>
      <w:r w:rsidR="00F014CB" w:rsidRPr="001562D7">
        <w:t>organize</w:t>
      </w:r>
      <w:r w:rsidR="00F85F67">
        <w:t xml:space="preserve"> and lead</w:t>
      </w:r>
      <w:r w:rsidR="00F014CB" w:rsidRPr="001562D7">
        <w:t xml:space="preserve"> teacher-counselor team meetings to discuss guidance issues</w:t>
      </w:r>
      <w:r w:rsidR="00F85F67">
        <w:t xml:space="preserve">.  </w:t>
      </w:r>
      <w:r w:rsidR="009F150B">
        <w:t>Teacher-counselor meetings</w:t>
      </w:r>
      <w:r w:rsidR="00F85F67">
        <w:t xml:space="preserve"> </w:t>
      </w:r>
      <w:r w:rsidR="00F014CB" w:rsidRPr="001562D7">
        <w:t xml:space="preserve">now </w:t>
      </w:r>
      <w:r w:rsidR="009F150B">
        <w:t>take place</w:t>
      </w:r>
      <w:r w:rsidR="009F150B" w:rsidRPr="001562D7">
        <w:t xml:space="preserve"> </w:t>
      </w:r>
      <w:r w:rsidR="00F014CB" w:rsidRPr="001562D7">
        <w:t>only at</w:t>
      </w:r>
      <w:r w:rsidR="00F85F67">
        <w:t xml:space="preserve"> the</w:t>
      </w:r>
      <w:r w:rsidR="00F014CB" w:rsidRPr="001562D7">
        <w:t xml:space="preserve"> Salemwood</w:t>
      </w:r>
      <w:r w:rsidR="00F85F67">
        <w:t xml:space="preserve"> School</w:t>
      </w:r>
      <w:r w:rsidR="00F014CB" w:rsidRPr="001562D7">
        <w:t>.</w:t>
      </w:r>
    </w:p>
    <w:p w:rsidR="00F014CB" w:rsidRDefault="00F014CB" w:rsidP="00F014CB">
      <w:pPr>
        <w:tabs>
          <w:tab w:val="left" w:pos="360"/>
          <w:tab w:val="left" w:pos="1080"/>
          <w:tab w:val="left" w:pos="1440"/>
          <w:tab w:val="left" w:pos="1800"/>
          <w:tab w:val="left" w:pos="2160"/>
        </w:tabs>
      </w:pPr>
      <w:r w:rsidRPr="004E594D">
        <w:rPr>
          <w:b/>
        </w:rPr>
        <w:t>Impact</w:t>
      </w:r>
      <w:r>
        <w:t xml:space="preserve">: </w:t>
      </w:r>
      <w:r w:rsidR="00CA5E09">
        <w:t xml:space="preserve">Students who are not in school often fall behind </w:t>
      </w:r>
      <w:r>
        <w:t xml:space="preserve">and </w:t>
      </w:r>
      <w:r w:rsidR="00CA5E09">
        <w:t xml:space="preserve">are at greater risk of low achievement and </w:t>
      </w:r>
      <w:r>
        <w:t xml:space="preserve">dropping out. </w:t>
      </w:r>
    </w:p>
    <w:p w:rsidR="00021023" w:rsidRDefault="00021023" w:rsidP="00F014CB">
      <w:pPr>
        <w:tabs>
          <w:tab w:val="left" w:pos="360"/>
          <w:tab w:val="left" w:pos="1080"/>
          <w:tab w:val="left" w:pos="1440"/>
          <w:tab w:val="left" w:pos="1800"/>
          <w:tab w:val="left" w:pos="2160"/>
        </w:tabs>
      </w:pPr>
    </w:p>
    <w:p w:rsidR="00F014CB" w:rsidRPr="0070261B" w:rsidRDefault="00DE54AA" w:rsidP="00F014CB">
      <w:pPr>
        <w:tabs>
          <w:tab w:val="left" w:pos="360"/>
          <w:tab w:val="left" w:pos="720"/>
          <w:tab w:val="left" w:pos="1080"/>
          <w:tab w:val="left" w:pos="1440"/>
          <w:tab w:val="left" w:pos="1800"/>
          <w:tab w:val="left" w:pos="2160"/>
        </w:tabs>
        <w:rPr>
          <w:b/>
          <w:sz w:val="28"/>
          <w:szCs w:val="28"/>
        </w:rPr>
      </w:pPr>
      <w:r w:rsidRPr="00DE54AA">
        <w:rPr>
          <w:b/>
          <w:sz w:val="28"/>
          <w:szCs w:val="28"/>
        </w:rPr>
        <w:t>Recommendations</w:t>
      </w:r>
    </w:p>
    <w:p w:rsidR="00F014CB" w:rsidRPr="00877269" w:rsidRDefault="00877269" w:rsidP="00877269">
      <w:pPr>
        <w:tabs>
          <w:tab w:val="left" w:pos="360"/>
        </w:tabs>
        <w:ind w:left="360" w:hanging="360"/>
        <w:rPr>
          <w:b/>
          <w:i/>
        </w:rPr>
      </w:pPr>
      <w:r>
        <w:rPr>
          <w:b/>
        </w:rPr>
        <w:t>1.</w:t>
      </w:r>
      <w:r>
        <w:rPr>
          <w:b/>
        </w:rPr>
        <w:tab/>
      </w:r>
      <w:r w:rsidR="00F014CB" w:rsidRPr="00877269">
        <w:rPr>
          <w:b/>
        </w:rPr>
        <w:t>District leaders</w:t>
      </w:r>
      <w:r w:rsidR="00021023">
        <w:rPr>
          <w:b/>
        </w:rPr>
        <w:t>, teachers, and staff</w:t>
      </w:r>
      <w:r w:rsidR="00F014CB" w:rsidRPr="00877269">
        <w:rPr>
          <w:b/>
        </w:rPr>
        <w:t xml:space="preserve"> should </w:t>
      </w:r>
      <w:r w:rsidR="00021023">
        <w:rPr>
          <w:b/>
        </w:rPr>
        <w:t>work collaboratively</w:t>
      </w:r>
      <w:r w:rsidR="00F014CB" w:rsidRPr="00877269">
        <w:rPr>
          <w:b/>
        </w:rPr>
        <w:t xml:space="preserve"> to </w:t>
      </w:r>
      <w:r w:rsidR="00021023">
        <w:rPr>
          <w:b/>
        </w:rPr>
        <w:t xml:space="preserve">improve practices and programs so that they are more effective in </w:t>
      </w:r>
      <w:r w:rsidR="00F014CB" w:rsidRPr="00877269">
        <w:rPr>
          <w:b/>
        </w:rPr>
        <w:t>support</w:t>
      </w:r>
      <w:r w:rsidR="00021023">
        <w:rPr>
          <w:b/>
        </w:rPr>
        <w:t>ing</w:t>
      </w:r>
      <w:r w:rsidR="00F014CB" w:rsidRPr="00877269">
        <w:rPr>
          <w:b/>
        </w:rPr>
        <w:t xml:space="preserve"> </w:t>
      </w:r>
      <w:r w:rsidR="00021023">
        <w:rPr>
          <w:b/>
        </w:rPr>
        <w:t xml:space="preserve">and improving learning </w:t>
      </w:r>
      <w:r w:rsidR="00F014CB" w:rsidRPr="00877269">
        <w:rPr>
          <w:b/>
        </w:rPr>
        <w:t>for all students.</w:t>
      </w:r>
    </w:p>
    <w:p w:rsidR="00F014CB" w:rsidRDefault="00F014CB" w:rsidP="00F014CB">
      <w:pPr>
        <w:pStyle w:val="ListParagraph"/>
        <w:tabs>
          <w:tab w:val="left" w:pos="720"/>
          <w:tab w:val="left" w:pos="1080"/>
          <w:tab w:val="left" w:pos="1440"/>
          <w:tab w:val="left" w:pos="1800"/>
        </w:tabs>
        <w:ind w:hanging="360"/>
        <w:contextualSpacing w:val="0"/>
      </w:pPr>
      <w:r>
        <w:rPr>
          <w:b/>
        </w:rPr>
        <w:t xml:space="preserve">A.  </w:t>
      </w:r>
      <w:r>
        <w:rPr>
          <w:b/>
        </w:rPr>
        <w:tab/>
      </w:r>
      <w:r w:rsidR="00021023">
        <w:t>The district is encouraged to provide</w:t>
      </w:r>
      <w:r w:rsidR="00F85F67">
        <w:t xml:space="preserve"> sufficient </w:t>
      </w:r>
      <w:r w:rsidR="00021023">
        <w:t>opportunities for</w:t>
      </w:r>
      <w:r>
        <w:t xml:space="preserve"> teacher teams to discuss students</w:t>
      </w:r>
      <w:r w:rsidR="00021023">
        <w:t>’</w:t>
      </w:r>
      <w:r>
        <w:t xml:space="preserve"> needs using </w:t>
      </w:r>
      <w:r w:rsidR="007F2EBC">
        <w:t xml:space="preserve">student performance </w:t>
      </w:r>
      <w:r>
        <w:t xml:space="preserve">data and other </w:t>
      </w:r>
      <w:r w:rsidR="007F2EBC">
        <w:t>data sources</w:t>
      </w:r>
      <w:r>
        <w:t xml:space="preserve">, </w:t>
      </w:r>
      <w:r w:rsidR="007F2EBC">
        <w:t xml:space="preserve">to </w:t>
      </w:r>
      <w:r>
        <w:t xml:space="preserve">define appropriate accommodations and interventions, </w:t>
      </w:r>
      <w:r w:rsidR="007F2EBC">
        <w:t xml:space="preserve">and to </w:t>
      </w:r>
      <w:r>
        <w:t xml:space="preserve">monitor progress and make </w:t>
      </w:r>
      <w:r w:rsidR="007F2EBC">
        <w:t xml:space="preserve">necessary </w:t>
      </w:r>
      <w:r>
        <w:t>adjustments.</w:t>
      </w:r>
    </w:p>
    <w:p w:rsidR="00F014CB" w:rsidRDefault="007F2EBC" w:rsidP="00F014CB">
      <w:pPr>
        <w:tabs>
          <w:tab w:val="left" w:pos="1080"/>
          <w:tab w:val="left" w:pos="1440"/>
          <w:tab w:val="left" w:pos="1800"/>
        </w:tabs>
        <w:ind w:left="721" w:hanging="360"/>
        <w:rPr>
          <w:b/>
        </w:rPr>
      </w:pPr>
      <w:r>
        <w:rPr>
          <w:b/>
        </w:rPr>
        <w:t>B</w:t>
      </w:r>
      <w:r w:rsidR="00F014CB" w:rsidRPr="00FD74F4">
        <w:rPr>
          <w:b/>
        </w:rPr>
        <w:t xml:space="preserve">. </w:t>
      </w:r>
      <w:r w:rsidR="00F014CB">
        <w:rPr>
          <w:b/>
        </w:rPr>
        <w:tab/>
      </w:r>
      <w:r w:rsidR="00F014CB" w:rsidRPr="00EA7556">
        <w:t xml:space="preserve">The district should </w:t>
      </w:r>
      <w:r>
        <w:t>consider making Read 180 and Math 180 available at all schools</w:t>
      </w:r>
      <w:r w:rsidR="00F014CB">
        <w:t>.</w:t>
      </w:r>
    </w:p>
    <w:p w:rsidR="00634AA8" w:rsidRDefault="0055372E" w:rsidP="00634AA8">
      <w:pPr>
        <w:tabs>
          <w:tab w:val="left" w:pos="1080"/>
          <w:tab w:val="left" w:pos="1440"/>
          <w:tab w:val="left" w:pos="1800"/>
        </w:tabs>
        <w:ind w:left="720" w:hanging="360"/>
      </w:pPr>
      <w:r>
        <w:rPr>
          <w:b/>
        </w:rPr>
        <w:t>C</w:t>
      </w:r>
      <w:r w:rsidR="00634AA8" w:rsidRPr="00634AA8">
        <w:rPr>
          <w:b/>
        </w:rPr>
        <w:t>.</w:t>
      </w:r>
      <w:r w:rsidR="00333A71">
        <w:t xml:space="preserve">   The district should </w:t>
      </w:r>
      <w:r>
        <w:t>consider ways</w:t>
      </w:r>
      <w:r w:rsidR="00634AA8">
        <w:t xml:space="preserve"> to ensure effective and adequate leadership in the guidance department.</w:t>
      </w:r>
    </w:p>
    <w:p w:rsidR="00F014CB" w:rsidRDefault="00F014CB" w:rsidP="00F014CB">
      <w:pPr>
        <w:tabs>
          <w:tab w:val="left" w:pos="1080"/>
          <w:tab w:val="left" w:pos="1440"/>
          <w:tab w:val="left" w:pos="1800"/>
        </w:tabs>
      </w:pPr>
      <w:r>
        <w:rPr>
          <w:b/>
        </w:rPr>
        <w:t>Benefits</w:t>
      </w:r>
      <w:r w:rsidR="00813D06">
        <w:rPr>
          <w:b/>
        </w:rPr>
        <w:t>:</w:t>
      </w:r>
      <w:r>
        <w:rPr>
          <w:b/>
        </w:rPr>
        <w:t xml:space="preserve"> </w:t>
      </w:r>
      <w:r w:rsidR="00BC765D">
        <w:rPr>
          <w:b/>
        </w:rPr>
        <w:t xml:space="preserve"> </w:t>
      </w:r>
      <w:r w:rsidR="0055372E">
        <w:t>I</w:t>
      </w:r>
      <w:r>
        <w:t xml:space="preserve">mplementing this recommendation </w:t>
      </w:r>
      <w:r w:rsidR="0055372E">
        <w:t xml:space="preserve">will </w:t>
      </w:r>
      <w:r>
        <w:t>ensure that all students</w:t>
      </w:r>
      <w:r w:rsidR="00F012B0">
        <w:t xml:space="preserve"> </w:t>
      </w:r>
      <w:r>
        <w:t>receive the academic</w:t>
      </w:r>
      <w:r w:rsidR="0055372E">
        <w:t>,</w:t>
      </w:r>
      <w:r>
        <w:t xml:space="preserve"> social-</w:t>
      </w:r>
      <w:r w:rsidR="00F012B0">
        <w:t>emotional</w:t>
      </w:r>
      <w:r w:rsidR="0055372E">
        <w:t xml:space="preserve">, </w:t>
      </w:r>
      <w:r w:rsidR="00333A71">
        <w:t xml:space="preserve">and </w:t>
      </w:r>
      <w:r>
        <w:t xml:space="preserve">behavioral supports </w:t>
      </w:r>
      <w:r w:rsidR="0055372E">
        <w:t xml:space="preserve">needed </w:t>
      </w:r>
      <w:r>
        <w:t xml:space="preserve">to </w:t>
      </w:r>
      <w:r w:rsidR="0055372E">
        <w:t>perform to the best of their ability</w:t>
      </w:r>
      <w:r>
        <w:t xml:space="preserve">. </w:t>
      </w:r>
      <w:r w:rsidR="00634AA8">
        <w:rPr>
          <w:b/>
        </w:rPr>
        <w:t xml:space="preserve"> </w:t>
      </w:r>
      <w:r w:rsidR="0055372E">
        <w:t>A</w:t>
      </w:r>
      <w:r w:rsidR="00634AA8">
        <w:t xml:space="preserve">ppropriate leadership in the </w:t>
      </w:r>
      <w:r w:rsidR="00634AA8" w:rsidRPr="00634AA8">
        <w:t>gui</w:t>
      </w:r>
      <w:r w:rsidR="00634AA8">
        <w:t xml:space="preserve">dance department will </w:t>
      </w:r>
      <w:r w:rsidR="0055372E">
        <w:t>likely mean</w:t>
      </w:r>
      <w:r w:rsidR="00787956">
        <w:t xml:space="preserve"> </w:t>
      </w:r>
      <w:r w:rsidR="00634AA8">
        <w:t>more effective policies and approaches to support</w:t>
      </w:r>
      <w:r w:rsidR="00333A71">
        <w:t xml:space="preserve"> and guide</w:t>
      </w:r>
      <w:r w:rsidR="00634AA8">
        <w:t xml:space="preserve"> students</w:t>
      </w:r>
      <w:r w:rsidR="00333A71">
        <w:t xml:space="preserve"> for their lives after high school</w:t>
      </w:r>
      <w:r w:rsidR="00634AA8">
        <w:t>.</w:t>
      </w:r>
    </w:p>
    <w:p w:rsidR="00E32A26" w:rsidRDefault="00E32A26" w:rsidP="00F014CB">
      <w:pPr>
        <w:tabs>
          <w:tab w:val="left" w:pos="1080"/>
          <w:tab w:val="left" w:pos="1440"/>
          <w:tab w:val="left" w:pos="1800"/>
        </w:tabs>
        <w:rPr>
          <w:b/>
        </w:rPr>
      </w:pPr>
    </w:p>
    <w:p w:rsidR="00F014CB" w:rsidRDefault="00F014CB" w:rsidP="00F014CB">
      <w:pPr>
        <w:tabs>
          <w:tab w:val="left" w:pos="1080"/>
          <w:tab w:val="left" w:pos="1440"/>
          <w:tab w:val="left" w:pos="1800"/>
        </w:tabs>
        <w:rPr>
          <w:b/>
        </w:rPr>
      </w:pPr>
      <w:r>
        <w:rPr>
          <w:b/>
        </w:rPr>
        <w:lastRenderedPageBreak/>
        <w:t xml:space="preserve">Recommended </w:t>
      </w:r>
      <w:r w:rsidR="0055372E">
        <w:rPr>
          <w:b/>
        </w:rPr>
        <w:t>resources</w:t>
      </w:r>
      <w:r>
        <w:rPr>
          <w:b/>
        </w:rPr>
        <w:t>:</w:t>
      </w:r>
    </w:p>
    <w:p w:rsidR="00F014CB" w:rsidRPr="00AC6298" w:rsidRDefault="00F014CB" w:rsidP="00EE51E3">
      <w:pPr>
        <w:pStyle w:val="ListParagraph"/>
        <w:numPr>
          <w:ilvl w:val="0"/>
          <w:numId w:val="23"/>
        </w:numPr>
        <w:ind w:left="360"/>
        <w:contextualSpacing w:val="0"/>
        <w:rPr>
          <w:rFonts w:cs="Calibri"/>
        </w:rPr>
      </w:pPr>
      <w:r w:rsidRPr="00910462">
        <w:rPr>
          <w:rFonts w:cs="Calibri"/>
        </w:rPr>
        <w:t xml:space="preserve">The </w:t>
      </w:r>
      <w:r w:rsidRPr="00910462">
        <w:rPr>
          <w:rFonts w:cs="Calibri"/>
          <w:i/>
        </w:rPr>
        <w:t>Massachusetts Tiered System of Support (MTSS)</w:t>
      </w:r>
      <w:r w:rsidRPr="00910462">
        <w:rPr>
          <w:rFonts w:cs="Calibri"/>
        </w:rPr>
        <w:t xml:space="preserve"> (</w:t>
      </w:r>
      <w:hyperlink r:id="rId43" w:history="1">
        <w:r w:rsidRPr="00910462">
          <w:rPr>
            <w:rStyle w:val="Hyperlink"/>
          </w:rPr>
          <w:t>www.mass.gov/ese/mtss</w:t>
        </w:r>
      </w:hyperlink>
      <w:r w:rsidRPr="00910462">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F014CB" w:rsidRPr="00910462" w:rsidRDefault="00EE51E3" w:rsidP="00EE51E3">
      <w:pPr>
        <w:pStyle w:val="ListParagraph"/>
        <w:numPr>
          <w:ilvl w:val="0"/>
          <w:numId w:val="23"/>
        </w:numPr>
        <w:tabs>
          <w:tab w:val="left" w:pos="240"/>
        </w:tabs>
        <w:ind w:left="360"/>
        <w:contextualSpacing w:val="0"/>
        <w:rPr>
          <w:rFonts w:cs="Calibri"/>
          <w:b/>
        </w:rPr>
      </w:pPr>
      <w:r>
        <w:rPr>
          <w:rFonts w:cs="Calibri"/>
        </w:rPr>
        <w:t xml:space="preserve">   </w:t>
      </w:r>
      <w:r w:rsidR="00F014CB" w:rsidRPr="00910462">
        <w:rPr>
          <w:rFonts w:cs="Calibri"/>
        </w:rPr>
        <w:t xml:space="preserve">ESE’s </w:t>
      </w:r>
      <w:r w:rsidR="00F014CB" w:rsidRPr="00910462">
        <w:rPr>
          <w:rFonts w:cs="Calibri"/>
          <w:i/>
        </w:rPr>
        <w:t>Early Warning Indicator System</w:t>
      </w:r>
      <w:r w:rsidR="00F014CB" w:rsidRPr="00910462">
        <w:rPr>
          <w:rFonts w:cs="Calibri"/>
        </w:rPr>
        <w:t xml:space="preserve"> (</w:t>
      </w:r>
      <w:hyperlink r:id="rId44" w:history="1">
        <w:r w:rsidR="00F014CB" w:rsidRPr="00910462">
          <w:rPr>
            <w:rStyle w:val="Hyperlink"/>
            <w:rFonts w:cs="Calibri"/>
          </w:rPr>
          <w:t>http://www.doe.mass.edu/edwin/analytics/ewis.html</w:t>
        </w:r>
      </w:hyperlink>
      <w:r w:rsidR="00F014CB" w:rsidRPr="00910462">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F014CB" w:rsidRDefault="00F014CB" w:rsidP="00EE51E3">
      <w:pPr>
        <w:pStyle w:val="ListParagraph"/>
        <w:numPr>
          <w:ilvl w:val="0"/>
          <w:numId w:val="23"/>
        </w:numPr>
        <w:ind w:left="360"/>
        <w:contextualSpacing w:val="0"/>
        <w:rPr>
          <w:rFonts w:cs="Calibri"/>
        </w:rPr>
      </w:pPr>
      <w:r w:rsidRPr="00910462">
        <w:rPr>
          <w:rFonts w:cs="Calibri"/>
        </w:rPr>
        <w:t xml:space="preserve">The </w:t>
      </w:r>
      <w:r w:rsidRPr="00910462">
        <w:rPr>
          <w:rFonts w:cs="Calibri"/>
          <w:i/>
        </w:rPr>
        <w:t>Early Warning Implementation Guide</w:t>
      </w:r>
      <w:r w:rsidRPr="00910462">
        <w:rPr>
          <w:rFonts w:cs="Calibri"/>
        </w:rPr>
        <w:t xml:space="preserve"> (</w:t>
      </w:r>
      <w:hyperlink r:id="rId45" w:history="1">
        <w:r w:rsidRPr="00910462">
          <w:rPr>
            <w:rStyle w:val="Hyperlink"/>
            <w:rFonts w:cs="Calibri"/>
          </w:rPr>
          <w:t>http://www.doe.mass.edu/edwin/analytics/2014ImplementationGuide.pdf</w:t>
        </w:r>
      </w:hyperlink>
      <w:r w:rsidRPr="00910462">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F014CB" w:rsidRPr="00877269" w:rsidRDefault="00877269" w:rsidP="00877269">
      <w:pPr>
        <w:tabs>
          <w:tab w:val="left" w:pos="360"/>
          <w:tab w:val="left" w:pos="720"/>
          <w:tab w:val="left" w:pos="1080"/>
          <w:tab w:val="left" w:pos="1440"/>
          <w:tab w:val="left" w:pos="1800"/>
        </w:tabs>
        <w:ind w:left="360" w:hanging="360"/>
        <w:rPr>
          <w:b/>
          <w:i/>
        </w:rPr>
      </w:pPr>
      <w:r>
        <w:rPr>
          <w:b/>
        </w:rPr>
        <w:t xml:space="preserve">2.  </w:t>
      </w:r>
      <w:r>
        <w:rPr>
          <w:b/>
        </w:rPr>
        <w:tab/>
      </w:r>
      <w:r w:rsidR="00F014CB" w:rsidRPr="00877269">
        <w:rPr>
          <w:b/>
        </w:rPr>
        <w:t xml:space="preserve">The </w:t>
      </w:r>
      <w:r w:rsidR="0030381F">
        <w:rPr>
          <w:b/>
        </w:rPr>
        <w:t>district</w:t>
      </w:r>
      <w:r w:rsidR="00F014CB" w:rsidRPr="00877269">
        <w:rPr>
          <w:b/>
        </w:rPr>
        <w:t xml:space="preserve"> should </w:t>
      </w:r>
      <w:r w:rsidR="0030381F">
        <w:rPr>
          <w:b/>
        </w:rPr>
        <w:t>continue to create and implement syste</w:t>
      </w:r>
      <w:r w:rsidR="00B970FA">
        <w:rPr>
          <w:b/>
        </w:rPr>
        <w:t>ms and practices that ensure th</w:t>
      </w:r>
      <w:r w:rsidR="0030381F">
        <w:rPr>
          <w:b/>
        </w:rPr>
        <w:t>a</w:t>
      </w:r>
      <w:r w:rsidR="00B970FA">
        <w:rPr>
          <w:b/>
        </w:rPr>
        <w:t>t</w:t>
      </w:r>
      <w:r w:rsidR="00F014CB" w:rsidRPr="00877269">
        <w:rPr>
          <w:b/>
        </w:rPr>
        <w:t xml:space="preserve"> newly arriving E</w:t>
      </w:r>
      <w:r w:rsidR="00B970FA">
        <w:rPr>
          <w:b/>
        </w:rPr>
        <w:t>nglish language learner</w:t>
      </w:r>
      <w:r w:rsidR="00B970FA" w:rsidRPr="00877269">
        <w:rPr>
          <w:b/>
        </w:rPr>
        <w:t xml:space="preserve">s </w:t>
      </w:r>
      <w:r w:rsidR="0030381F">
        <w:rPr>
          <w:b/>
        </w:rPr>
        <w:t>are provided with instruction and support that meets their needs</w:t>
      </w:r>
      <w:r w:rsidR="00F014CB" w:rsidRPr="00877269">
        <w:rPr>
          <w:b/>
        </w:rPr>
        <w:t>.</w:t>
      </w:r>
    </w:p>
    <w:p w:rsidR="00F014CB" w:rsidRDefault="00F32569" w:rsidP="00F32569">
      <w:pPr>
        <w:tabs>
          <w:tab w:val="left" w:pos="360"/>
          <w:tab w:val="left" w:pos="720"/>
          <w:tab w:val="left" w:pos="1080"/>
          <w:tab w:val="left" w:pos="1440"/>
          <w:tab w:val="left" w:pos="1800"/>
          <w:tab w:val="left" w:pos="2160"/>
        </w:tabs>
        <w:ind w:left="720" w:hanging="360"/>
      </w:pPr>
      <w:r w:rsidRPr="00F32569">
        <w:rPr>
          <w:b/>
        </w:rPr>
        <w:t>A.</w:t>
      </w:r>
      <w:r>
        <w:tab/>
      </w:r>
      <w:r w:rsidR="00F014CB">
        <w:t xml:space="preserve">The district should </w:t>
      </w:r>
      <w:r w:rsidR="00B970FA">
        <w:t>provide clearly defined leadership, sufficient qualified teaching staff, appropriate placement and scheduling of classes with support interventions, and adequate resources</w:t>
      </w:r>
      <w:r w:rsidR="00F014CB">
        <w:t xml:space="preserve">. </w:t>
      </w:r>
    </w:p>
    <w:p w:rsidR="00F014CB" w:rsidRDefault="00F32569" w:rsidP="00F32569">
      <w:pPr>
        <w:tabs>
          <w:tab w:val="left" w:pos="720"/>
          <w:tab w:val="left" w:pos="1080"/>
          <w:tab w:val="left" w:pos="1440"/>
          <w:tab w:val="left" w:pos="1800"/>
          <w:tab w:val="left" w:pos="2160"/>
        </w:tabs>
        <w:ind w:left="720" w:hanging="360"/>
      </w:pPr>
      <w:r w:rsidRPr="00F32569">
        <w:rPr>
          <w:b/>
        </w:rPr>
        <w:t>B.</w:t>
      </w:r>
      <w:r>
        <w:t xml:space="preserve">  </w:t>
      </w:r>
      <w:r w:rsidR="00B04C9B">
        <w:tab/>
      </w:r>
      <w:r w:rsidR="00F014CB">
        <w:t xml:space="preserve">The </w:t>
      </w:r>
      <w:r w:rsidR="00980918">
        <w:t xml:space="preserve">ELL </w:t>
      </w:r>
      <w:r w:rsidR="00F014CB">
        <w:t xml:space="preserve">director should continue to </w:t>
      </w:r>
      <w:r w:rsidR="00980918">
        <w:t xml:space="preserve">collaborate </w:t>
      </w:r>
      <w:r w:rsidR="00F014CB">
        <w:t xml:space="preserve">with the 5DP </w:t>
      </w:r>
      <w:r w:rsidR="00980918">
        <w:t xml:space="preserve">ELL </w:t>
      </w:r>
      <w:r w:rsidR="00F014CB">
        <w:t>directors to develop new models for intake and testing.</w:t>
      </w:r>
    </w:p>
    <w:p w:rsidR="00F014CB" w:rsidRPr="00CD3FC8" w:rsidRDefault="00F014CB" w:rsidP="00EC7C51">
      <w:pPr>
        <w:pStyle w:val="ListParagraph"/>
        <w:numPr>
          <w:ilvl w:val="6"/>
          <w:numId w:val="19"/>
        </w:numPr>
        <w:tabs>
          <w:tab w:val="left" w:pos="360"/>
          <w:tab w:val="left" w:pos="720"/>
          <w:tab w:val="left" w:pos="1080"/>
          <w:tab w:val="left" w:pos="1440"/>
          <w:tab w:val="left" w:pos="1800"/>
          <w:tab w:val="left" w:pos="2160"/>
        </w:tabs>
        <w:ind w:left="1080"/>
        <w:contextualSpacing w:val="0"/>
      </w:pPr>
      <w:r w:rsidRPr="00CD3FC8">
        <w:t xml:space="preserve">SLIFE students </w:t>
      </w:r>
      <w:r w:rsidR="004D3E95">
        <w:t>often</w:t>
      </w:r>
      <w:r w:rsidRPr="00CD3FC8">
        <w:t xml:space="preserve"> have a high risk </w:t>
      </w:r>
      <w:r w:rsidR="00980918">
        <w:t>of</w:t>
      </w:r>
      <w:r w:rsidRPr="00CD3FC8">
        <w:t xml:space="preserve"> dropping out of school.  </w:t>
      </w:r>
      <w:r w:rsidR="00980918">
        <w:t>The district</w:t>
      </w:r>
      <w:r w:rsidRPr="00CD3FC8">
        <w:t xml:space="preserve"> should consider drop</w:t>
      </w:r>
      <w:r w:rsidR="00980918">
        <w:t>-</w:t>
      </w:r>
      <w:r w:rsidRPr="00CD3FC8">
        <w:t>out prevention measures</w:t>
      </w:r>
      <w:r>
        <w:t xml:space="preserve"> for </w:t>
      </w:r>
      <w:r w:rsidR="00AD228D">
        <w:t xml:space="preserve">SLIFE </w:t>
      </w:r>
      <w:r>
        <w:t>student</w:t>
      </w:r>
      <w:r w:rsidR="00AD228D">
        <w:t>s</w:t>
      </w:r>
      <w:r w:rsidRPr="00CD3FC8">
        <w:t>.</w:t>
      </w:r>
    </w:p>
    <w:p w:rsidR="00F014CB" w:rsidRPr="00781275" w:rsidRDefault="00F014CB" w:rsidP="00F014CB">
      <w:pPr>
        <w:tabs>
          <w:tab w:val="left" w:pos="360"/>
          <w:tab w:val="left" w:pos="1440"/>
          <w:tab w:val="left" w:pos="1800"/>
          <w:tab w:val="left" w:pos="2160"/>
        </w:tabs>
      </w:pPr>
      <w:r w:rsidRPr="00781275">
        <w:rPr>
          <w:b/>
        </w:rPr>
        <w:t>Benefits</w:t>
      </w:r>
      <w:r w:rsidR="00AD228D">
        <w:rPr>
          <w:b/>
        </w:rPr>
        <w:t>:</w:t>
      </w:r>
      <w:r w:rsidRPr="00781275">
        <w:t xml:space="preserve"> </w:t>
      </w:r>
      <w:r w:rsidR="00AD228D">
        <w:t>I</w:t>
      </w:r>
      <w:r w:rsidRPr="00781275">
        <w:t>m</w:t>
      </w:r>
      <w:r>
        <w:t>plementing this r</w:t>
      </w:r>
      <w:r w:rsidR="00D6702A">
        <w:t xml:space="preserve">ecommendation will </w:t>
      </w:r>
      <w:r w:rsidR="00AD228D">
        <w:t>provide English language learners (ELLs) a more effective, well-planned program, which can lead to increased student achievement and help ensure that the district provides all students with a high-quality education</w:t>
      </w:r>
      <w:r>
        <w:t xml:space="preserve">.  </w:t>
      </w:r>
      <w:r w:rsidR="00AD228D">
        <w:t>This</w:t>
      </w:r>
      <w:r>
        <w:t xml:space="preserve"> will </w:t>
      </w:r>
      <w:r w:rsidR="00AD228D">
        <w:t xml:space="preserve">help provide </w:t>
      </w:r>
      <w:r>
        <w:t xml:space="preserve">a smoother </w:t>
      </w:r>
      <w:r w:rsidR="00AD228D">
        <w:t xml:space="preserve">entrance of ELLs to the district and help students’ </w:t>
      </w:r>
      <w:r>
        <w:t xml:space="preserve">academic </w:t>
      </w:r>
      <w:r w:rsidR="00AD228D">
        <w:t>progress and emotional well being</w:t>
      </w:r>
      <w:r>
        <w:t>.</w:t>
      </w:r>
      <w:r w:rsidR="00D51CF6">
        <w:t xml:space="preserve">  </w:t>
      </w:r>
    </w:p>
    <w:p w:rsidR="00F014CB" w:rsidRDefault="00F014CB" w:rsidP="00F014CB">
      <w:pPr>
        <w:tabs>
          <w:tab w:val="left" w:pos="360"/>
          <w:tab w:val="left" w:pos="720"/>
          <w:tab w:val="left" w:pos="1080"/>
          <w:tab w:val="left" w:pos="1800"/>
          <w:tab w:val="left" w:pos="2160"/>
        </w:tabs>
        <w:rPr>
          <w:b/>
        </w:rPr>
      </w:pPr>
      <w:r w:rsidRPr="00484242">
        <w:rPr>
          <w:b/>
        </w:rPr>
        <w:t>Recommended resources:</w:t>
      </w:r>
    </w:p>
    <w:p w:rsidR="00F014CB" w:rsidRDefault="00F014CB" w:rsidP="00BC765D">
      <w:pPr>
        <w:tabs>
          <w:tab w:val="left" w:pos="360"/>
          <w:tab w:val="left" w:pos="720"/>
          <w:tab w:val="left" w:pos="1080"/>
          <w:tab w:val="left" w:pos="1800"/>
          <w:tab w:val="left" w:pos="2160"/>
        </w:tabs>
        <w:ind w:left="360" w:hanging="360"/>
      </w:pPr>
      <w:r w:rsidRPr="00781275">
        <w:t>•</w:t>
      </w:r>
      <w:r w:rsidRPr="00781275">
        <w:tab/>
      </w:r>
      <w:r w:rsidRPr="00781275">
        <w:rPr>
          <w:i/>
        </w:rPr>
        <w:t>The English Learner Toolkit for State and Local Education Agencies</w:t>
      </w:r>
      <w:r w:rsidRPr="00781275">
        <w:t xml:space="preserve"> (</w:t>
      </w:r>
      <w:hyperlink r:id="rId46" w:history="1">
        <w:r w:rsidRPr="00D44914">
          <w:rPr>
            <w:rStyle w:val="Hyperlink"/>
          </w:rPr>
          <w:t>http://www2.ed.gov/about/offices/list/oela/english-learner-toolkit/index.html</w:t>
        </w:r>
      </w:hyperlink>
      <w:r w:rsidRPr="00781275">
        <w:t xml:space="preserve">) is designed to help state and local education agencies to meet their legal obligations to English language learners (ELLs) and to provide ELLs with the support needed to attain English language proficiency while meeting </w:t>
      </w:r>
      <w:r w:rsidRPr="00781275">
        <w:lastRenderedPageBreak/>
        <w:t>college- and career- readiness standards. The tool kit includes such topics as identifying English language learners, evaluating the effectiveness of programs, and supporting limited English proficient parents. Each of its 10 chapters includes: (1) explanations of the civil rights and other legal obligations to ELLs; (2) checklists that can be used as self-monitoring tools; (3) sample tools that may be used or adapted for use to aid with compliance; and (4) free online resources that provide additional relevant information and assistance.</w:t>
      </w:r>
    </w:p>
    <w:p w:rsidR="00F014CB" w:rsidRPr="00CD3FC8" w:rsidRDefault="00BC765D" w:rsidP="00BC765D">
      <w:pPr>
        <w:pStyle w:val="ListParagraph"/>
        <w:numPr>
          <w:ilvl w:val="0"/>
          <w:numId w:val="22"/>
        </w:numPr>
        <w:tabs>
          <w:tab w:val="left" w:pos="360"/>
          <w:tab w:val="left" w:pos="1080"/>
          <w:tab w:val="left" w:pos="1800"/>
          <w:tab w:val="left" w:pos="2160"/>
        </w:tabs>
        <w:ind w:left="360"/>
        <w:contextualSpacing w:val="0"/>
      </w:pPr>
      <w:r>
        <w:t xml:space="preserve"> </w:t>
      </w:r>
      <w:r w:rsidR="00F014CB" w:rsidRPr="00FA6D44">
        <w:t>Massachusetts Students with Limited or Interrupted Formal Education (SLIFE) Definition and Guidance Document, “Guidance on Identification, Assessment, Placement, and reclassification of English Learners” (</w:t>
      </w:r>
      <w:hyperlink r:id="rId47" w:history="1">
        <w:r w:rsidR="00F014CB" w:rsidRPr="00FA6D44">
          <w:rPr>
            <w:rStyle w:val="Hyperlink"/>
          </w:rPr>
          <w:t>http://www.doe.mass.edu/ell/SLIFE-Guidance.pdf</w:t>
        </w:r>
      </w:hyperlink>
      <w:r w:rsidR="00F014CB" w:rsidRPr="00FA6D44">
        <w:t>) is designed to help districts develop procedures to properly identify, test and place SLIFE students.</w:t>
      </w:r>
    </w:p>
    <w:p w:rsidR="00F014CB" w:rsidRPr="0002460E" w:rsidRDefault="00F014CB" w:rsidP="00F014CB">
      <w:pPr>
        <w:tabs>
          <w:tab w:val="left" w:pos="360"/>
          <w:tab w:val="left" w:pos="1080"/>
          <w:tab w:val="left" w:pos="1440"/>
          <w:tab w:val="left" w:pos="1800"/>
          <w:tab w:val="left" w:pos="2160"/>
        </w:tabs>
        <w:ind w:left="360" w:hanging="360"/>
        <w:rPr>
          <w:b/>
        </w:rPr>
      </w:pPr>
      <w:r>
        <w:rPr>
          <w:b/>
        </w:rPr>
        <w:t>3.</w:t>
      </w:r>
      <w:r>
        <w:rPr>
          <w:b/>
        </w:rPr>
        <w:tab/>
        <w:t xml:space="preserve">The </w:t>
      </w:r>
      <w:r w:rsidR="00F05231">
        <w:rPr>
          <w:b/>
        </w:rPr>
        <w:t xml:space="preserve">high school </w:t>
      </w:r>
      <w:r>
        <w:rPr>
          <w:b/>
        </w:rPr>
        <w:t xml:space="preserve">should </w:t>
      </w:r>
      <w:r w:rsidR="00F05231">
        <w:rPr>
          <w:b/>
        </w:rPr>
        <w:t>revise its</w:t>
      </w:r>
      <w:r>
        <w:rPr>
          <w:b/>
        </w:rPr>
        <w:t xml:space="preserve"> attendance</w:t>
      </w:r>
      <w:r w:rsidR="00F05231">
        <w:rPr>
          <w:b/>
        </w:rPr>
        <w:t xml:space="preserve"> and tardiness</w:t>
      </w:r>
      <w:r>
        <w:rPr>
          <w:b/>
        </w:rPr>
        <w:t xml:space="preserve"> policies to </w:t>
      </w:r>
      <w:r w:rsidR="00F05231">
        <w:rPr>
          <w:b/>
        </w:rPr>
        <w:t>improve students’ attendance</w:t>
      </w:r>
      <w:r>
        <w:rPr>
          <w:b/>
        </w:rPr>
        <w:t>.</w:t>
      </w:r>
      <w:r w:rsidRPr="0002460E">
        <w:rPr>
          <w:b/>
        </w:rPr>
        <w:t xml:space="preserve"> </w:t>
      </w:r>
    </w:p>
    <w:p w:rsidR="00F014CB" w:rsidRDefault="00D6702A" w:rsidP="00D6702A">
      <w:pPr>
        <w:tabs>
          <w:tab w:val="left" w:pos="360"/>
          <w:tab w:val="left" w:pos="720"/>
          <w:tab w:val="left" w:pos="1080"/>
          <w:tab w:val="left" w:pos="1440"/>
          <w:tab w:val="left" w:pos="1800"/>
          <w:tab w:val="left" w:pos="2160"/>
        </w:tabs>
        <w:ind w:left="720" w:hanging="360"/>
      </w:pPr>
      <w:r w:rsidRPr="00D6702A">
        <w:rPr>
          <w:b/>
        </w:rPr>
        <w:t>A.</w:t>
      </w:r>
      <w:r>
        <w:tab/>
      </w:r>
      <w:r w:rsidR="00526F29">
        <w:t>The high school should examine ways to encourage students to arrive at school on time.</w:t>
      </w:r>
    </w:p>
    <w:p w:rsidR="00F014CB" w:rsidRDefault="00F014CB" w:rsidP="00F014CB">
      <w:pPr>
        <w:pStyle w:val="ListParagraph"/>
        <w:tabs>
          <w:tab w:val="left" w:pos="360"/>
          <w:tab w:val="left" w:pos="1080"/>
          <w:tab w:val="left" w:pos="1440"/>
          <w:tab w:val="left" w:pos="1800"/>
          <w:tab w:val="left" w:pos="2160"/>
        </w:tabs>
        <w:ind w:left="1080" w:hanging="360"/>
        <w:contextualSpacing w:val="0"/>
      </w:pPr>
      <w:r>
        <w:t xml:space="preserve">1.    </w:t>
      </w:r>
      <w:r w:rsidR="00526F29">
        <w:t>Tardiness of a few minutes and tardiness that results in missing most or all of a class period should be viewed differently and assigned different consequences.</w:t>
      </w:r>
    </w:p>
    <w:p w:rsidR="00526F29" w:rsidRPr="00EB0E19" w:rsidRDefault="00526F29" w:rsidP="00F014CB">
      <w:pPr>
        <w:pStyle w:val="ListParagraph"/>
        <w:tabs>
          <w:tab w:val="left" w:pos="360"/>
          <w:tab w:val="left" w:pos="1080"/>
          <w:tab w:val="left" w:pos="1440"/>
          <w:tab w:val="left" w:pos="1800"/>
          <w:tab w:val="left" w:pos="2160"/>
        </w:tabs>
        <w:ind w:left="1080" w:hanging="360"/>
        <w:contextualSpacing w:val="0"/>
      </w:pPr>
      <w:r>
        <w:t>2.</w:t>
      </w:r>
      <w:r>
        <w:tab/>
      </w:r>
      <w:r w:rsidR="007E0F65">
        <w:t>The high school might consider options that would allow students to enter the building early to study, to have breakfast, or to get extra help.</w:t>
      </w:r>
    </w:p>
    <w:p w:rsidR="00F014CB" w:rsidRDefault="00F014CB" w:rsidP="00EC7C51">
      <w:pPr>
        <w:pStyle w:val="ListParagraph"/>
        <w:numPr>
          <w:ilvl w:val="0"/>
          <w:numId w:val="20"/>
        </w:numPr>
        <w:tabs>
          <w:tab w:val="left" w:pos="360"/>
          <w:tab w:val="left" w:pos="720"/>
          <w:tab w:val="left" w:pos="1080"/>
          <w:tab w:val="left" w:pos="1440"/>
          <w:tab w:val="left" w:pos="1800"/>
          <w:tab w:val="left" w:pos="2160"/>
        </w:tabs>
        <w:ind w:left="720"/>
        <w:contextualSpacing w:val="0"/>
      </w:pPr>
      <w:r>
        <w:t xml:space="preserve">The </w:t>
      </w:r>
      <w:r w:rsidR="007E0F65">
        <w:t>high school</w:t>
      </w:r>
      <w:r>
        <w:t xml:space="preserve"> should consider </w:t>
      </w:r>
      <w:r w:rsidR="00805E60">
        <w:t xml:space="preserve">researching </w:t>
      </w:r>
      <w:r>
        <w:t xml:space="preserve">attendance </w:t>
      </w:r>
      <w:r w:rsidR="00421CFA">
        <w:t xml:space="preserve">and tardiness </w:t>
      </w:r>
      <w:r>
        <w:t>p</w:t>
      </w:r>
      <w:r w:rsidR="00C1235B">
        <w:t>olicies in similar</w:t>
      </w:r>
      <w:r>
        <w:t xml:space="preserve"> districts in order to gain insights on how to make </w:t>
      </w:r>
      <w:r w:rsidR="00421CFA">
        <w:t xml:space="preserve">current policies </w:t>
      </w:r>
      <w:r>
        <w:t xml:space="preserve">more workable, more </w:t>
      </w:r>
      <w:r w:rsidR="00805E60">
        <w:t>consistent</w:t>
      </w:r>
      <w:r w:rsidR="00421CFA">
        <w:t>,</w:t>
      </w:r>
      <w:r w:rsidR="00B073BE">
        <w:t xml:space="preserve"> and more student</w:t>
      </w:r>
      <w:r w:rsidR="00813D06">
        <w:t xml:space="preserve"> </w:t>
      </w:r>
      <w:r>
        <w:t>friendly.  For example, some districts</w:t>
      </w:r>
      <w:r w:rsidR="00C1235B">
        <w:t xml:space="preserve"> use an incentive system </w:t>
      </w:r>
      <w:r>
        <w:t xml:space="preserve">such </w:t>
      </w:r>
      <w:r w:rsidR="00C1235B">
        <w:t xml:space="preserve">as offering donated movie tickets or special snacks in the cafeteria </w:t>
      </w:r>
      <w:r>
        <w:t>to reward students for improved attendance.</w:t>
      </w:r>
    </w:p>
    <w:p w:rsidR="00F014CB" w:rsidRDefault="00F014CB" w:rsidP="00EC7C51">
      <w:pPr>
        <w:pStyle w:val="ListParagraph"/>
        <w:numPr>
          <w:ilvl w:val="2"/>
          <w:numId w:val="21"/>
        </w:numPr>
        <w:tabs>
          <w:tab w:val="left" w:pos="360"/>
          <w:tab w:val="left" w:pos="720"/>
          <w:tab w:val="left" w:pos="1080"/>
          <w:tab w:val="left" w:pos="1440"/>
          <w:tab w:val="left" w:pos="1800"/>
        </w:tabs>
        <w:ind w:left="1080" w:hanging="360"/>
        <w:contextualSpacing w:val="0"/>
      </w:pPr>
      <w:r>
        <w:t xml:space="preserve">The </w:t>
      </w:r>
      <w:r w:rsidR="00421CFA">
        <w:t>high school</w:t>
      </w:r>
      <w:r>
        <w:t xml:space="preserve"> should consider how technology </w:t>
      </w:r>
      <w:r w:rsidR="00421CFA">
        <w:t>might improve</w:t>
      </w:r>
      <w:r w:rsidR="00C1235B">
        <w:t xml:space="preserve"> </w:t>
      </w:r>
      <w:r w:rsidR="00421CFA">
        <w:t xml:space="preserve">tracking and reporting on </w:t>
      </w:r>
      <w:r w:rsidR="00C1235B">
        <w:t xml:space="preserve">attendance and </w:t>
      </w:r>
      <w:r w:rsidR="00421CFA">
        <w:t>tardiness</w:t>
      </w:r>
      <w:r>
        <w:t>.</w:t>
      </w:r>
    </w:p>
    <w:p w:rsidR="00F014CB" w:rsidRDefault="00F014CB" w:rsidP="00F014CB">
      <w:pPr>
        <w:tabs>
          <w:tab w:val="left" w:pos="0"/>
          <w:tab w:val="left" w:pos="360"/>
          <w:tab w:val="left" w:pos="1080"/>
          <w:tab w:val="left" w:pos="1440"/>
          <w:tab w:val="left" w:pos="1800"/>
          <w:tab w:val="left" w:pos="2160"/>
        </w:tabs>
      </w:pPr>
      <w:r w:rsidRPr="00802336">
        <w:rPr>
          <w:b/>
        </w:rPr>
        <w:t>Benefits</w:t>
      </w:r>
      <w:r w:rsidR="00421CFA">
        <w:rPr>
          <w:b/>
        </w:rPr>
        <w:t>:</w:t>
      </w:r>
      <w:r w:rsidRPr="00870959">
        <w:t xml:space="preserve"> </w:t>
      </w:r>
      <w:r w:rsidR="00421CFA">
        <w:t>I</w:t>
      </w:r>
      <w:r w:rsidRPr="00870959">
        <w:t>mplementing this recommendation</w:t>
      </w:r>
      <w:r>
        <w:t xml:space="preserve"> will </w:t>
      </w:r>
      <w:r w:rsidR="00421CFA">
        <w:t>mean more positive</w:t>
      </w:r>
      <w:r>
        <w:t xml:space="preserve"> and more efficient </w:t>
      </w:r>
      <w:r w:rsidR="00421CFA">
        <w:t>attendance and tardiness policies and practices</w:t>
      </w:r>
      <w:r>
        <w:t>.</w:t>
      </w:r>
      <w:r w:rsidRPr="00870959">
        <w:t xml:space="preserve"> </w:t>
      </w:r>
      <w:r>
        <w:t xml:space="preserve"> </w:t>
      </w:r>
      <w:r w:rsidR="00C1235B">
        <w:t xml:space="preserve"> In the end, the students at risk of not succeeding in school and at risk of leaving school before graduation will benefit.</w:t>
      </w:r>
    </w:p>
    <w:p w:rsidR="00F014CB" w:rsidRPr="00123F26" w:rsidRDefault="00F014CB" w:rsidP="00F014CB">
      <w:pPr>
        <w:tabs>
          <w:tab w:val="left" w:pos="360"/>
          <w:tab w:val="left" w:pos="720"/>
          <w:tab w:val="left" w:pos="1080"/>
          <w:tab w:val="left" w:pos="1440"/>
          <w:tab w:val="left" w:pos="1800"/>
          <w:tab w:val="left" w:pos="2160"/>
        </w:tabs>
      </w:pPr>
      <w:r w:rsidRPr="00484242">
        <w:rPr>
          <w:b/>
        </w:rPr>
        <w:t>Recommended resources:</w:t>
      </w:r>
    </w:p>
    <w:p w:rsidR="00F014CB" w:rsidRPr="00910462" w:rsidRDefault="00F014CB" w:rsidP="00276074">
      <w:pPr>
        <w:pStyle w:val="ListParagraph"/>
        <w:numPr>
          <w:ilvl w:val="0"/>
          <w:numId w:val="23"/>
        </w:numPr>
        <w:tabs>
          <w:tab w:val="num" w:pos="360"/>
          <w:tab w:val="left" w:pos="1170"/>
        </w:tabs>
        <w:ind w:left="360"/>
        <w:contextualSpacing w:val="0"/>
        <w:rPr>
          <w:rFonts w:cs="Calibri"/>
          <w:bCs/>
        </w:rPr>
      </w:pPr>
      <w:r w:rsidRPr="00910462">
        <w:rPr>
          <w:rFonts w:cs="Calibri"/>
          <w:bCs/>
          <w:i/>
        </w:rPr>
        <w:t xml:space="preserve">Every Student, Every Day: A Community Toolkit to Address and Eliminate Chronic Absenteeism </w:t>
      </w:r>
      <w:r w:rsidRPr="00910462">
        <w:rPr>
          <w:rFonts w:cs="Calibri"/>
          <w:bCs/>
        </w:rPr>
        <w:t>(</w:t>
      </w:r>
      <w:hyperlink r:id="rId48" w:history="1">
        <w:r w:rsidRPr="00910462">
          <w:rPr>
            <w:rStyle w:val="Hyperlink"/>
            <w:rFonts w:cs="Calibri"/>
            <w:bCs/>
          </w:rPr>
          <w:t>http://www2.ed.gov/about/inits/ed/chronicabsenteeism/toolkit.pdf</w:t>
        </w:r>
      </w:hyperlink>
      <w:r w:rsidRPr="00910462">
        <w:rPr>
          <w:rFonts w:cs="Calibri"/>
          <w:bCs/>
        </w:rPr>
        <w:t>) is a set of Action Guides that provide information and resources to help ensure that all young people are in school every day and benefitting from coordinated systems of support.</w:t>
      </w:r>
    </w:p>
    <w:p w:rsidR="00F014CB" w:rsidRPr="00910462" w:rsidRDefault="00F014CB" w:rsidP="00276074">
      <w:pPr>
        <w:pStyle w:val="ListParagraph"/>
        <w:numPr>
          <w:ilvl w:val="1"/>
          <w:numId w:val="24"/>
        </w:numPr>
        <w:ind w:left="360"/>
        <w:contextualSpacing w:val="0"/>
        <w:rPr>
          <w:rFonts w:cs="Calibri"/>
          <w:bCs/>
        </w:rPr>
      </w:pPr>
      <w:r w:rsidRPr="00910462">
        <w:rPr>
          <w:rFonts w:cs="Calibri"/>
          <w:bCs/>
        </w:rPr>
        <w:lastRenderedPageBreak/>
        <w:t xml:space="preserve">The </w:t>
      </w:r>
      <w:r w:rsidRPr="00910462">
        <w:rPr>
          <w:rFonts w:cs="Calibri"/>
          <w:bCs/>
          <w:i/>
        </w:rPr>
        <w:t>Impact of Dropping Out Student Flyer</w:t>
      </w:r>
      <w:r w:rsidRPr="00910462">
        <w:rPr>
          <w:rFonts w:cs="Calibri"/>
          <w:bCs/>
        </w:rPr>
        <w:t xml:space="preserve"> (</w:t>
      </w:r>
      <w:hyperlink r:id="rId49" w:history="1">
        <w:r w:rsidRPr="00910462">
          <w:rPr>
            <w:rStyle w:val="Hyperlink"/>
            <w:rFonts w:cs="Calibri"/>
            <w:bCs/>
          </w:rPr>
          <w:t>http://www.doe.mass.edu/dropout/2014-05ImpactFlyer.pdf</w:t>
        </w:r>
      </w:hyperlink>
      <w:r w:rsidRPr="00910462">
        <w:rPr>
          <w:rFonts w:cs="Calibri"/>
          <w:bCs/>
        </w:rPr>
        <w:t>) is a brief resource that can be shared with students and their families as part of the exit intervention process to share the potential negative impacts of dropping out of high school.</w:t>
      </w:r>
    </w:p>
    <w:p w:rsidR="00F014CB" w:rsidRPr="00910462" w:rsidRDefault="00F014CB" w:rsidP="00276074">
      <w:pPr>
        <w:pStyle w:val="ListParagraph"/>
        <w:numPr>
          <w:ilvl w:val="1"/>
          <w:numId w:val="24"/>
        </w:numPr>
        <w:ind w:left="360"/>
        <w:contextualSpacing w:val="0"/>
        <w:rPr>
          <w:rFonts w:cs="Calibri"/>
          <w:bCs/>
        </w:rPr>
      </w:pPr>
      <w:r w:rsidRPr="00910462">
        <w:rPr>
          <w:rFonts w:cs="Calibri"/>
          <w:bCs/>
        </w:rPr>
        <w:t xml:space="preserve">The </w:t>
      </w:r>
      <w:r w:rsidRPr="00910462">
        <w:rPr>
          <w:rFonts w:cs="Calibri"/>
          <w:bCs/>
          <w:i/>
        </w:rPr>
        <w:t>Impact of Dropping Out Staff Resources Summary</w:t>
      </w:r>
      <w:r w:rsidRPr="00910462">
        <w:rPr>
          <w:rFonts w:cs="Calibri"/>
          <w:bCs/>
        </w:rPr>
        <w:t xml:space="preserve"> (</w:t>
      </w:r>
      <w:hyperlink r:id="rId50" w:history="1">
        <w:r w:rsidRPr="00910462">
          <w:rPr>
            <w:rStyle w:val="Hyperlink"/>
            <w:rFonts w:cs="Calibri"/>
            <w:bCs/>
          </w:rPr>
          <w:t>http://www.doe.mass.edu/dropout/2014-05ImpactSummary.pdf</w:t>
        </w:r>
      </w:hyperlink>
      <w:r w:rsidRPr="00910462">
        <w:rPr>
          <w:rFonts w:cs="Calibri"/>
          <w:bCs/>
        </w:rPr>
        <w:t>) provides a summary of research findings on the impacts of dropping out, listed by the following categories: personal income and employment, economy, crime, literacy, health, and family formation. Following the summary of findings is a listing of references.</w:t>
      </w:r>
    </w:p>
    <w:p w:rsidR="00342350" w:rsidRDefault="00342350">
      <w:pPr>
        <w:spacing w:after="0" w:line="240" w:lineRule="auto"/>
      </w:pPr>
      <w:r>
        <w:br w:type="page"/>
      </w:r>
    </w:p>
    <w:p w:rsidR="0023695F" w:rsidRDefault="00342350" w:rsidP="0023695F">
      <w:pPr>
        <w:pStyle w:val="Section"/>
      </w:pPr>
      <w:bookmarkStart w:id="16" w:name="_Toc474326289"/>
      <w:r>
        <w:lastRenderedPageBreak/>
        <w:t>Financial and Asset Management</w:t>
      </w:r>
      <w:bookmarkEnd w:id="16"/>
    </w:p>
    <w:bookmarkEnd w:id="9"/>
    <w:p w:rsidR="00A77913" w:rsidRDefault="00A77913" w:rsidP="00A77913">
      <w:pPr>
        <w:tabs>
          <w:tab w:val="left" w:pos="360"/>
          <w:tab w:val="left" w:pos="720"/>
          <w:tab w:val="left" w:pos="1080"/>
          <w:tab w:val="left" w:pos="1440"/>
          <w:tab w:val="left" w:pos="1800"/>
          <w:tab w:val="left" w:pos="2160"/>
        </w:tabs>
        <w:outlineLvl w:val="0"/>
        <w:rPr>
          <w:b/>
          <w:sz w:val="28"/>
          <w:szCs w:val="28"/>
        </w:rPr>
      </w:pPr>
      <w:r w:rsidRPr="00484242">
        <w:rPr>
          <w:b/>
          <w:sz w:val="28"/>
          <w:szCs w:val="28"/>
        </w:rPr>
        <w:t>Contextual Background</w:t>
      </w:r>
    </w:p>
    <w:p w:rsidR="00A77913" w:rsidRDefault="00A77913" w:rsidP="00A77913">
      <w:pPr>
        <w:tabs>
          <w:tab w:val="left" w:pos="360"/>
          <w:tab w:val="left" w:pos="720"/>
          <w:tab w:val="left" w:pos="1080"/>
          <w:tab w:val="left" w:pos="1440"/>
          <w:tab w:val="left" w:pos="1800"/>
          <w:tab w:val="left" w:pos="2160"/>
        </w:tabs>
      </w:pPr>
      <w:r>
        <w:t>Malden is an urban, racially a</w:t>
      </w:r>
      <w:r w:rsidR="00F3149A">
        <w:t>nd ethnically diverse district</w:t>
      </w:r>
      <w:r>
        <w:t xml:space="preserve"> located 5 miles outside of Boston. The</w:t>
      </w:r>
      <w:r w:rsidR="00A52E32">
        <w:t xml:space="preserve"> </w:t>
      </w:r>
      <w:r>
        <w:t>district</w:t>
      </w:r>
      <w:r w:rsidR="007B7A78">
        <w:t xml:space="preserve"> serve</w:t>
      </w:r>
      <w:r w:rsidR="00F67CCE">
        <w:t>s</w:t>
      </w:r>
      <w:r w:rsidR="007B7A78">
        <w:t xml:space="preserve"> </w:t>
      </w:r>
      <w:r>
        <w:t>6,570 students PK-12</w:t>
      </w:r>
      <w:r w:rsidR="00C1235B">
        <w:t xml:space="preserve"> </w:t>
      </w:r>
      <w:r w:rsidR="00A52E32">
        <w:t xml:space="preserve">in 7 schools </w:t>
      </w:r>
      <w:r w:rsidR="00C1235B">
        <w:t>(</w:t>
      </w:r>
      <w:r w:rsidR="007B7A78">
        <w:t>in school year 2015-2016</w:t>
      </w:r>
      <w:r w:rsidR="00A52E32">
        <w:t xml:space="preserve">): </w:t>
      </w:r>
      <w:r w:rsidR="007B7A78">
        <w:t xml:space="preserve">an </w:t>
      </w:r>
      <w:r w:rsidR="00C1235B">
        <w:t xml:space="preserve">early learning center, </w:t>
      </w:r>
      <w:r w:rsidR="007B7A78">
        <w:t xml:space="preserve">5 </w:t>
      </w:r>
      <w:r w:rsidR="00C1235B">
        <w:t>K-</w:t>
      </w:r>
      <w:r>
        <w:t xml:space="preserve">8 schools, and </w:t>
      </w:r>
      <w:r w:rsidR="007B7A78">
        <w:t xml:space="preserve">a </w:t>
      </w:r>
      <w:r>
        <w:t xml:space="preserve">high school. Malden’s student enrollment has been stable for the past five years. Malden’s </w:t>
      </w:r>
      <w:r w:rsidR="00457306">
        <w:t>fiscal year</w:t>
      </w:r>
      <w:r>
        <w:t xml:space="preserve"> 2015 </w:t>
      </w:r>
      <w:r w:rsidR="00021D6A">
        <w:t>per-</w:t>
      </w:r>
      <w:r>
        <w:t>pupil spending was $12,947, which was 90 percent of the state median of $14,460.</w:t>
      </w:r>
      <w:r w:rsidR="0071285A">
        <w:t xml:space="preserve"> </w:t>
      </w:r>
      <w:r>
        <w:t xml:space="preserve">The average teacher salary for </w:t>
      </w:r>
      <w:r w:rsidR="007B7A78">
        <w:t>fiscal</w:t>
      </w:r>
      <w:r>
        <w:t xml:space="preserve"> year </w:t>
      </w:r>
      <w:r w:rsidR="007B7A78">
        <w:t xml:space="preserve">2015 </w:t>
      </w:r>
      <w:r>
        <w:t xml:space="preserve">was </w:t>
      </w:r>
      <w:r w:rsidRPr="00CF6270">
        <w:t>$83,740</w:t>
      </w:r>
      <w:r>
        <w:t xml:space="preserve">, which exceeded the state median of $73,127. Malden employed </w:t>
      </w:r>
      <w:r w:rsidR="001C6081">
        <w:t xml:space="preserve">458 </w:t>
      </w:r>
      <w:r>
        <w:t xml:space="preserve">teachers in </w:t>
      </w:r>
      <w:r w:rsidR="001C6081">
        <w:t xml:space="preserve">school </w:t>
      </w:r>
      <w:r w:rsidR="00457306">
        <w:t>year</w:t>
      </w:r>
      <w:r>
        <w:t xml:space="preserve"> 2015</w:t>
      </w:r>
      <w:r w:rsidR="001C6081">
        <w:t>-2016</w:t>
      </w:r>
      <w:r>
        <w:t>.</w:t>
      </w:r>
    </w:p>
    <w:p w:rsidR="00A77913" w:rsidRDefault="00A77913" w:rsidP="00A77913">
      <w:pPr>
        <w:tabs>
          <w:tab w:val="left" w:pos="360"/>
          <w:tab w:val="left" w:pos="720"/>
          <w:tab w:val="left" w:pos="1080"/>
          <w:tab w:val="left" w:pos="1440"/>
          <w:tab w:val="left" w:pos="1800"/>
          <w:tab w:val="left" w:pos="2160"/>
        </w:tabs>
      </w:pPr>
      <w:r w:rsidRPr="009536B3">
        <w:t xml:space="preserve">According to </w:t>
      </w:r>
      <w:r>
        <w:t>Department of Revenue</w:t>
      </w:r>
      <w:r w:rsidR="007B7A78">
        <w:t xml:space="preserve"> data</w:t>
      </w:r>
      <w:r w:rsidRPr="009536B3">
        <w:t xml:space="preserve">, </w:t>
      </w:r>
      <w:r>
        <w:t>Malden’s</w:t>
      </w:r>
      <w:r w:rsidRPr="009536B3">
        <w:t xml:space="preserve"> 2012 per capita income was $</w:t>
      </w:r>
      <w:r>
        <w:t>21,839</w:t>
      </w:r>
      <w:r w:rsidRPr="009536B3">
        <w:t xml:space="preserve"> and its 2014 equalized v</w:t>
      </w:r>
      <w:r>
        <w:t>aluation per capita was $86,248</w:t>
      </w:r>
      <w:r w:rsidRPr="009536B3">
        <w:t xml:space="preserve">. The city’s </w:t>
      </w:r>
      <w:r w:rsidR="00457306">
        <w:t xml:space="preserve">fiscal year </w:t>
      </w:r>
      <w:r w:rsidRPr="009536B3">
        <w:t>201</w:t>
      </w:r>
      <w:r>
        <w:t>7</w:t>
      </w:r>
      <w:r w:rsidRPr="009536B3">
        <w:t xml:space="preserve"> free cash balance is $</w:t>
      </w:r>
      <w:r>
        <w:t>12,455,252</w:t>
      </w:r>
      <w:r w:rsidRPr="009536B3">
        <w:t>.</w:t>
      </w:r>
    </w:p>
    <w:p w:rsidR="00A77913" w:rsidRDefault="00A77913" w:rsidP="00A77913">
      <w:pPr>
        <w:tabs>
          <w:tab w:val="left" w:pos="360"/>
          <w:tab w:val="left" w:pos="720"/>
          <w:tab w:val="left" w:pos="1080"/>
          <w:tab w:val="left" w:pos="1440"/>
          <w:tab w:val="left" w:pos="1800"/>
          <w:tab w:val="left" w:pos="2160"/>
        </w:tabs>
      </w:pPr>
      <w:r>
        <w:t xml:space="preserve">Malden </w:t>
      </w:r>
      <w:r w:rsidRPr="00611545">
        <w:t xml:space="preserve">exceeded its </w:t>
      </w:r>
      <w:r w:rsidR="007B7A78">
        <w:t>n</w:t>
      </w:r>
      <w:r w:rsidR="007B7A78" w:rsidRPr="00611545">
        <w:t xml:space="preserve">et </w:t>
      </w:r>
      <w:r w:rsidR="007B7A78">
        <w:t>s</w:t>
      </w:r>
      <w:r w:rsidR="007B7A78" w:rsidRPr="00611545">
        <w:t xml:space="preserve">chool </w:t>
      </w:r>
      <w:r w:rsidR="007B7A78">
        <w:t>s</w:t>
      </w:r>
      <w:r w:rsidR="007B7A78" w:rsidRPr="00611545">
        <w:t xml:space="preserve">pending </w:t>
      </w:r>
      <w:r w:rsidRPr="00611545">
        <w:t>(NSS) requirement by 3</w:t>
      </w:r>
      <w:r>
        <w:t>.5</w:t>
      </w:r>
      <w:r w:rsidRPr="00611545">
        <w:t xml:space="preserve"> percent </w:t>
      </w:r>
      <w:r>
        <w:t xml:space="preserve">or $2.9 million </w:t>
      </w:r>
      <w:r w:rsidRPr="00611545">
        <w:t xml:space="preserve">in </w:t>
      </w:r>
      <w:r w:rsidR="00457306">
        <w:t xml:space="preserve">fiscal year </w:t>
      </w:r>
      <w:r w:rsidRPr="00611545">
        <w:t>201</w:t>
      </w:r>
      <w:r>
        <w:t>6</w:t>
      </w:r>
      <w:r w:rsidRPr="00611545">
        <w:t xml:space="preserve">. Between </w:t>
      </w:r>
      <w:r w:rsidR="00457306">
        <w:t xml:space="preserve">fiscal year </w:t>
      </w:r>
      <w:r w:rsidRPr="00611545">
        <w:t>201</w:t>
      </w:r>
      <w:r>
        <w:t>2</w:t>
      </w:r>
      <w:r w:rsidRPr="00611545">
        <w:t xml:space="preserve"> and 201</w:t>
      </w:r>
      <w:r>
        <w:t>6</w:t>
      </w:r>
      <w:r w:rsidRPr="00611545">
        <w:t xml:space="preserve"> the district’s actual NSS grew from </w:t>
      </w:r>
      <w:r>
        <w:t>2.2 percent below</w:t>
      </w:r>
      <w:r w:rsidRPr="00611545">
        <w:t xml:space="preserve"> its required NSS to 3</w:t>
      </w:r>
      <w:r>
        <w:t>.5</w:t>
      </w:r>
      <w:r w:rsidRPr="00611545">
        <w:t xml:space="preserve"> percent above, an increase of </w:t>
      </w:r>
      <w:r>
        <w:t xml:space="preserve">5.7 </w:t>
      </w:r>
      <w:r w:rsidRPr="00611545">
        <w:t xml:space="preserve">percentage points. Over the same period the district’s </w:t>
      </w:r>
      <w:r>
        <w:t>Chapter 70 aid grew by close to 10 percent</w:t>
      </w:r>
      <w:r w:rsidRPr="00611545">
        <w:t>, from $</w:t>
      </w:r>
      <w:r>
        <w:t xml:space="preserve">44,091,112 </w:t>
      </w:r>
      <w:r w:rsidRPr="00611545">
        <w:t>to $</w:t>
      </w:r>
      <w:r>
        <w:t>48,438,759</w:t>
      </w:r>
      <w:r w:rsidRPr="00611545">
        <w:t>.</w:t>
      </w:r>
    </w:p>
    <w:p w:rsidR="009C6267" w:rsidRPr="00CE6000" w:rsidRDefault="009C6267" w:rsidP="00A77913">
      <w:pPr>
        <w:tabs>
          <w:tab w:val="left" w:pos="360"/>
          <w:tab w:val="left" w:pos="720"/>
          <w:tab w:val="left" w:pos="1080"/>
          <w:tab w:val="left" w:pos="1440"/>
          <w:tab w:val="left" w:pos="1800"/>
          <w:tab w:val="left" w:pos="2160"/>
        </w:tabs>
      </w:pPr>
    </w:p>
    <w:p w:rsidR="00A77913" w:rsidRDefault="00A77913" w:rsidP="00A77913">
      <w:pPr>
        <w:tabs>
          <w:tab w:val="left" w:pos="360"/>
          <w:tab w:val="left" w:pos="720"/>
          <w:tab w:val="left" w:pos="1080"/>
          <w:tab w:val="left" w:pos="1440"/>
          <w:tab w:val="left" w:pos="1800"/>
          <w:tab w:val="left" w:pos="2160"/>
        </w:tabs>
        <w:outlineLvl w:val="0"/>
        <w:rPr>
          <w:b/>
          <w:sz w:val="28"/>
          <w:szCs w:val="28"/>
        </w:rPr>
      </w:pPr>
      <w:r w:rsidRPr="002428C7">
        <w:rPr>
          <w:b/>
          <w:sz w:val="28"/>
          <w:szCs w:val="28"/>
        </w:rPr>
        <w:t>Strength</w:t>
      </w:r>
      <w:r>
        <w:rPr>
          <w:b/>
          <w:sz w:val="28"/>
          <w:szCs w:val="28"/>
        </w:rPr>
        <w:t xml:space="preserve"> Finding</w:t>
      </w:r>
    </w:p>
    <w:p w:rsidR="00A77913" w:rsidRPr="00D34770" w:rsidRDefault="00A77913" w:rsidP="00A77913">
      <w:pPr>
        <w:tabs>
          <w:tab w:val="left" w:pos="360"/>
          <w:tab w:val="left" w:pos="720"/>
          <w:tab w:val="left" w:pos="1080"/>
          <w:tab w:val="left" w:pos="1440"/>
          <w:tab w:val="left" w:pos="1800"/>
          <w:tab w:val="left" w:pos="2160"/>
        </w:tabs>
        <w:ind w:left="360" w:hanging="360"/>
        <w:rPr>
          <w:b/>
          <w:i/>
        </w:rPr>
      </w:pPr>
      <w:r>
        <w:rPr>
          <w:b/>
        </w:rPr>
        <w:t xml:space="preserve">1. </w:t>
      </w:r>
      <w:r>
        <w:rPr>
          <w:b/>
        </w:rPr>
        <w:tab/>
      </w:r>
      <w:r w:rsidR="007B7A78">
        <w:rPr>
          <w:b/>
        </w:rPr>
        <w:t xml:space="preserve">District </w:t>
      </w:r>
      <w:r>
        <w:rPr>
          <w:b/>
        </w:rPr>
        <w:t xml:space="preserve">and city administrators have strong working relationships. </w:t>
      </w:r>
    </w:p>
    <w:p w:rsidR="00A77913" w:rsidRPr="00A03F01" w:rsidRDefault="00154FFD" w:rsidP="00154FFD">
      <w:pPr>
        <w:pStyle w:val="ListParagraph"/>
        <w:tabs>
          <w:tab w:val="left" w:pos="360"/>
          <w:tab w:val="left" w:pos="720"/>
          <w:tab w:val="left" w:pos="1080"/>
          <w:tab w:val="left" w:pos="1440"/>
          <w:tab w:val="left" w:pos="1800"/>
          <w:tab w:val="left" w:pos="2160"/>
        </w:tabs>
        <w:ind w:hanging="360"/>
        <w:contextualSpacing w:val="0"/>
        <w:rPr>
          <w:b/>
          <w:i/>
        </w:rPr>
      </w:pPr>
      <w:r w:rsidRPr="00154FFD">
        <w:rPr>
          <w:b/>
        </w:rPr>
        <w:t>A.</w:t>
      </w:r>
      <w:r>
        <w:tab/>
      </w:r>
      <w:r w:rsidR="00A77913">
        <w:t xml:space="preserve">There are </w:t>
      </w:r>
      <w:r w:rsidR="007B7A78">
        <w:t xml:space="preserve">effective </w:t>
      </w:r>
      <w:r w:rsidR="00A77913">
        <w:t>lines of communication and a strong</w:t>
      </w:r>
      <w:r w:rsidR="00C1235B">
        <w:t>,</w:t>
      </w:r>
      <w:r w:rsidR="00A77913">
        <w:t xml:space="preserve"> shared understanding between the district business manager and </w:t>
      </w:r>
      <w:r w:rsidR="00E25A69">
        <w:t xml:space="preserve">the </w:t>
      </w:r>
      <w:r w:rsidR="00A77913">
        <w:t>city controller.</w:t>
      </w:r>
    </w:p>
    <w:p w:rsidR="00154FFD" w:rsidRDefault="00154FFD" w:rsidP="00154FFD">
      <w:pPr>
        <w:pStyle w:val="ListParagraph"/>
        <w:tabs>
          <w:tab w:val="left" w:pos="360"/>
          <w:tab w:val="left" w:pos="720"/>
          <w:tab w:val="left" w:pos="1080"/>
          <w:tab w:val="left" w:pos="1440"/>
          <w:tab w:val="left" w:pos="1800"/>
          <w:tab w:val="left" w:pos="2160"/>
        </w:tabs>
        <w:ind w:left="1080" w:hanging="360"/>
        <w:contextualSpacing w:val="0"/>
      </w:pPr>
      <w:r>
        <w:t>1.</w:t>
      </w:r>
      <w:r>
        <w:tab/>
      </w:r>
      <w:r w:rsidR="00A77913">
        <w:t xml:space="preserve">The city and </w:t>
      </w:r>
      <w:r w:rsidR="007B7A78">
        <w:t xml:space="preserve">the </w:t>
      </w:r>
      <w:r w:rsidR="00A77913">
        <w:t>schools use the same accounting system: SoftRight.</w:t>
      </w:r>
    </w:p>
    <w:p w:rsidR="00154FFD" w:rsidRDefault="00154FFD" w:rsidP="00154FFD">
      <w:pPr>
        <w:pStyle w:val="ListParagraph"/>
        <w:tabs>
          <w:tab w:val="left" w:pos="360"/>
          <w:tab w:val="left" w:pos="720"/>
          <w:tab w:val="left" w:pos="1080"/>
          <w:tab w:val="left" w:pos="1440"/>
          <w:tab w:val="left" w:pos="1800"/>
          <w:tab w:val="left" w:pos="2160"/>
        </w:tabs>
        <w:ind w:left="1080" w:hanging="360"/>
        <w:contextualSpacing w:val="0"/>
      </w:pPr>
      <w:r>
        <w:t>2.</w:t>
      </w:r>
      <w:r>
        <w:tab/>
      </w:r>
      <w:r w:rsidR="00A77913">
        <w:t xml:space="preserve">The district business manager was </w:t>
      </w:r>
      <w:r w:rsidR="007B7A78">
        <w:t xml:space="preserve">a </w:t>
      </w:r>
      <w:r w:rsidR="00A77913">
        <w:t xml:space="preserve">former consultant in the city controller’s office, which has helped to foster a positive working relationship between the city and </w:t>
      </w:r>
      <w:r w:rsidR="00A47C91">
        <w:t xml:space="preserve">the </w:t>
      </w:r>
      <w:r w:rsidR="00A77913">
        <w:t>schools.</w:t>
      </w:r>
    </w:p>
    <w:p w:rsidR="00A77913" w:rsidRPr="00154FFD" w:rsidRDefault="00154FFD" w:rsidP="00154FFD">
      <w:pPr>
        <w:pStyle w:val="ListParagraph"/>
        <w:tabs>
          <w:tab w:val="left" w:pos="360"/>
          <w:tab w:val="left" w:pos="720"/>
          <w:tab w:val="left" w:pos="1080"/>
          <w:tab w:val="left" w:pos="1440"/>
          <w:tab w:val="left" w:pos="1800"/>
          <w:tab w:val="left" w:pos="2160"/>
        </w:tabs>
        <w:ind w:left="1080" w:hanging="360"/>
        <w:contextualSpacing w:val="0"/>
        <w:rPr>
          <w:b/>
          <w:i/>
        </w:rPr>
      </w:pPr>
      <w:r>
        <w:t>3.</w:t>
      </w:r>
      <w:r>
        <w:tab/>
      </w:r>
      <w:r w:rsidR="00A77913">
        <w:t xml:space="preserve">A city official noted that the level of trust between the city and </w:t>
      </w:r>
      <w:r w:rsidR="00E25A69">
        <w:t xml:space="preserve">the </w:t>
      </w:r>
      <w:r w:rsidR="00A77913">
        <w:t>schools has greatly improved.</w:t>
      </w:r>
    </w:p>
    <w:p w:rsidR="0020040F" w:rsidRDefault="0020040F" w:rsidP="0020040F">
      <w:pPr>
        <w:tabs>
          <w:tab w:val="left" w:pos="720"/>
          <w:tab w:val="left" w:pos="1080"/>
          <w:tab w:val="left" w:pos="1440"/>
          <w:tab w:val="left" w:pos="1800"/>
          <w:tab w:val="left" w:pos="2160"/>
        </w:tabs>
        <w:ind w:left="720" w:hanging="360"/>
      </w:pPr>
      <w:r w:rsidRPr="0020040F">
        <w:rPr>
          <w:b/>
        </w:rPr>
        <w:t>B.</w:t>
      </w:r>
      <w:r>
        <w:t xml:space="preserve">   </w:t>
      </w:r>
      <w:r w:rsidR="00702BDC">
        <w:t>T</w:t>
      </w:r>
      <w:r w:rsidR="00A77913" w:rsidRPr="00C6466B">
        <w:t xml:space="preserve">he city and </w:t>
      </w:r>
      <w:r w:rsidR="00E25A69">
        <w:t xml:space="preserve">the </w:t>
      </w:r>
      <w:r w:rsidR="00A77913" w:rsidRPr="00C6466B">
        <w:t xml:space="preserve">schools </w:t>
      </w:r>
      <w:r w:rsidR="00702BDC">
        <w:t>have a</w:t>
      </w:r>
      <w:r w:rsidR="00702BDC" w:rsidRPr="00C6466B">
        <w:t xml:space="preserve"> clearly articulated agreement </w:t>
      </w:r>
      <w:r w:rsidR="00A77913" w:rsidRPr="00C6466B">
        <w:t xml:space="preserve">to determine </w:t>
      </w:r>
      <w:r w:rsidR="00A77913">
        <w:t xml:space="preserve">the education related charges on the city’s budget, including the city’s share of the district’s </w:t>
      </w:r>
      <w:r w:rsidR="007B7A78">
        <w:t>net school spending obligation</w:t>
      </w:r>
      <w:r w:rsidR="00A77913">
        <w:t xml:space="preserve">. As much as possible, this agreement is based on actual, not </w:t>
      </w:r>
      <w:r w:rsidR="007B7A78">
        <w:t>estimated</w:t>
      </w:r>
      <w:r w:rsidR="00A77913">
        <w:t>, expenditures.</w:t>
      </w:r>
    </w:p>
    <w:p w:rsidR="00A77913" w:rsidRDefault="0020040F" w:rsidP="0020040F">
      <w:pPr>
        <w:tabs>
          <w:tab w:val="left" w:pos="720"/>
          <w:tab w:val="left" w:pos="1080"/>
          <w:tab w:val="left" w:pos="1440"/>
          <w:tab w:val="left" w:pos="1800"/>
          <w:tab w:val="left" w:pos="2160"/>
        </w:tabs>
        <w:ind w:left="720" w:hanging="360"/>
      </w:pPr>
      <w:r w:rsidRPr="0020040F">
        <w:rPr>
          <w:b/>
        </w:rPr>
        <w:t>C.</w:t>
      </w:r>
      <w:r>
        <w:tab/>
      </w:r>
      <w:r w:rsidR="00A77913">
        <w:t xml:space="preserve">Both school </w:t>
      </w:r>
      <w:r w:rsidR="007B7A78">
        <w:t xml:space="preserve">leaders </w:t>
      </w:r>
      <w:r w:rsidR="00A77913">
        <w:t xml:space="preserve">and city officials </w:t>
      </w:r>
      <w:r w:rsidR="00A77913" w:rsidRPr="00C6466B">
        <w:t>acknowledge</w:t>
      </w:r>
      <w:r w:rsidR="007B7A78">
        <w:t>d</w:t>
      </w:r>
      <w:r w:rsidR="00A77913" w:rsidRPr="00C6466B">
        <w:t xml:space="preserve"> inefficiencies </w:t>
      </w:r>
      <w:r w:rsidR="00A77913">
        <w:t xml:space="preserve">in their operations and </w:t>
      </w:r>
      <w:r w:rsidR="00E25A69">
        <w:t xml:space="preserve">said that they </w:t>
      </w:r>
      <w:r w:rsidR="00A77913">
        <w:t>are working collaboratively to resolve them</w:t>
      </w:r>
      <w:r w:rsidR="007B7A78">
        <w:t>.</w:t>
      </w:r>
    </w:p>
    <w:p w:rsidR="0020040F" w:rsidRDefault="0020040F" w:rsidP="0020040F">
      <w:pPr>
        <w:tabs>
          <w:tab w:val="left" w:pos="1080"/>
          <w:tab w:val="left" w:pos="1440"/>
          <w:tab w:val="left" w:pos="1800"/>
          <w:tab w:val="left" w:pos="2160"/>
        </w:tabs>
        <w:ind w:left="1080" w:hanging="360"/>
      </w:pPr>
      <w:r>
        <w:lastRenderedPageBreak/>
        <w:t xml:space="preserve">1.    </w:t>
      </w:r>
      <w:r w:rsidR="00C87724" w:rsidRPr="00813D06">
        <w:t>Moving to bi-weekly payroll</w:t>
      </w:r>
      <w:r w:rsidR="00A77913">
        <w:t xml:space="preserve">: The business manager and </w:t>
      </w:r>
      <w:r w:rsidR="007B7A78">
        <w:t xml:space="preserve">the </w:t>
      </w:r>
      <w:r w:rsidR="00A77913">
        <w:t xml:space="preserve">city controller recognize the administrative burden and added costs of managing a weekly payroll. The district’s collective bargaining agreements allow for a transition to a bi-weekly payroll. The district and </w:t>
      </w:r>
      <w:r w:rsidR="007B7A78">
        <w:t xml:space="preserve">the </w:t>
      </w:r>
      <w:r w:rsidR="00A77913">
        <w:t>mayor are currently in discussions about moving the district in this direction and are close to implementing this change.</w:t>
      </w:r>
    </w:p>
    <w:p w:rsidR="0020040F" w:rsidRDefault="0020040F" w:rsidP="0020040F">
      <w:pPr>
        <w:tabs>
          <w:tab w:val="left" w:pos="1080"/>
          <w:tab w:val="left" w:pos="1440"/>
          <w:tab w:val="left" w:pos="1800"/>
          <w:tab w:val="left" w:pos="2160"/>
        </w:tabs>
        <w:ind w:left="1080" w:hanging="360"/>
      </w:pPr>
      <w:r>
        <w:t>2.</w:t>
      </w:r>
      <w:r>
        <w:tab/>
      </w:r>
      <w:r w:rsidR="00C87724" w:rsidRPr="00813D06">
        <w:t>Consolidating technology services</w:t>
      </w:r>
      <w:r w:rsidR="00A77913">
        <w:t xml:space="preserve">: Historically Malden </w:t>
      </w:r>
      <w:r w:rsidR="007B7A78">
        <w:t xml:space="preserve">has </w:t>
      </w:r>
      <w:r w:rsidR="00A77913">
        <w:t xml:space="preserve">maintained separate IT functions for each city department. The city is now in the process of consolidating all IT functions in a single unit </w:t>
      </w:r>
      <w:r w:rsidR="007B7A78">
        <w:t>to</w:t>
      </w:r>
      <w:r w:rsidR="00A77913">
        <w:t xml:space="preserve"> serve all city departments. </w:t>
      </w:r>
      <w:r w:rsidR="007B7A78">
        <w:t xml:space="preserve">Interviewees said that this </w:t>
      </w:r>
      <w:r w:rsidR="00A77913">
        <w:t xml:space="preserve">transition </w:t>
      </w:r>
      <w:r w:rsidR="007B7A78">
        <w:t xml:space="preserve">would </w:t>
      </w:r>
      <w:r w:rsidR="00A77913">
        <w:t xml:space="preserve">be complete before the end of </w:t>
      </w:r>
      <w:r w:rsidR="00457306">
        <w:t>fiscal year</w:t>
      </w:r>
      <w:r w:rsidR="00A77913">
        <w:t xml:space="preserve"> 2017, saving the city time and money and improving overall efficiency.</w:t>
      </w:r>
    </w:p>
    <w:p w:rsidR="00A77913" w:rsidRPr="00D30F6D" w:rsidRDefault="0020040F" w:rsidP="0020040F">
      <w:pPr>
        <w:tabs>
          <w:tab w:val="left" w:pos="1080"/>
          <w:tab w:val="left" w:pos="1440"/>
          <w:tab w:val="left" w:pos="1800"/>
          <w:tab w:val="left" w:pos="2160"/>
        </w:tabs>
        <w:ind w:left="1080" w:hanging="360"/>
      </w:pPr>
      <w:r>
        <w:t>3.</w:t>
      </w:r>
      <w:r>
        <w:tab/>
      </w:r>
      <w:r w:rsidR="00C87724" w:rsidRPr="00813D06">
        <w:t>Automating purchase orders</w:t>
      </w:r>
      <w:r w:rsidR="00A77913">
        <w:t>: The business manager is working to streamline the requisition process so that principals can create purchase orders in the SoftRight system at the school level. The</w:t>
      </w:r>
      <w:r w:rsidR="00E25A69">
        <w:t xml:space="preserve"> </w:t>
      </w:r>
      <w:r w:rsidR="00A77913">
        <w:t>goal is to automate the process and reduce the amount of paper generated.</w:t>
      </w:r>
    </w:p>
    <w:p w:rsidR="00A77913" w:rsidRDefault="00877269" w:rsidP="00877269">
      <w:pPr>
        <w:tabs>
          <w:tab w:val="left" w:pos="720"/>
          <w:tab w:val="left" w:pos="1080"/>
          <w:tab w:val="left" w:pos="1800"/>
          <w:tab w:val="left" w:pos="2160"/>
        </w:tabs>
        <w:ind w:left="720" w:hanging="360"/>
      </w:pPr>
      <w:r w:rsidRPr="00877269">
        <w:rPr>
          <w:b/>
        </w:rPr>
        <w:t>D.</w:t>
      </w:r>
      <w:r>
        <w:t xml:space="preserve">  </w:t>
      </w:r>
      <w:r w:rsidR="000130FD">
        <w:tab/>
      </w:r>
      <w:r w:rsidR="00E25A69">
        <w:t>T</w:t>
      </w:r>
      <w:r w:rsidR="00A77913">
        <w:t xml:space="preserve">he </w:t>
      </w:r>
      <w:r w:rsidR="00A77913" w:rsidRPr="00C6466B">
        <w:t xml:space="preserve">various players </w:t>
      </w:r>
      <w:r w:rsidR="00A77913">
        <w:t xml:space="preserve">on both the city and school sides </w:t>
      </w:r>
      <w:r w:rsidR="00A77913" w:rsidRPr="00C6466B">
        <w:t xml:space="preserve">understand their roles and work together to solve </w:t>
      </w:r>
      <w:r w:rsidR="00A77913">
        <w:t>problems and identify and plan for facility needs</w:t>
      </w:r>
      <w:r w:rsidR="00A77913" w:rsidRPr="0023504E">
        <w:t>.</w:t>
      </w:r>
    </w:p>
    <w:p w:rsidR="00877269" w:rsidRDefault="00877269" w:rsidP="00877269">
      <w:pPr>
        <w:tabs>
          <w:tab w:val="left" w:pos="1080"/>
          <w:tab w:val="left" w:pos="1800"/>
          <w:tab w:val="left" w:pos="2160"/>
        </w:tabs>
        <w:ind w:left="1080" w:hanging="360"/>
      </w:pPr>
      <w:r>
        <w:t xml:space="preserve">1.   </w:t>
      </w:r>
      <w:r w:rsidR="007B7A78">
        <w:tab/>
      </w:r>
      <w:r w:rsidR="00A47C91">
        <w:t>The K-</w:t>
      </w:r>
      <w:r w:rsidR="00A77913">
        <w:t xml:space="preserve">8 schools in the district were all built 16 or 17 years ago and the high school was recently renovated. While the </w:t>
      </w:r>
      <w:r w:rsidR="007B7A78">
        <w:t xml:space="preserve">schools </w:t>
      </w:r>
      <w:r w:rsidR="00A77913">
        <w:t xml:space="preserve">are all </w:t>
      </w:r>
      <w:r w:rsidR="007B7A78">
        <w:t>well maintained</w:t>
      </w:r>
      <w:r w:rsidR="00A77913">
        <w:t>, they are reaching the point where they will start to require significant repairs, including roofs and HVAC systems.</w:t>
      </w:r>
    </w:p>
    <w:p w:rsidR="00877269" w:rsidRDefault="00877269" w:rsidP="00877269">
      <w:pPr>
        <w:tabs>
          <w:tab w:val="left" w:pos="1080"/>
          <w:tab w:val="left" w:pos="1800"/>
          <w:tab w:val="left" w:pos="2160"/>
        </w:tabs>
        <w:ind w:left="1080" w:hanging="360"/>
      </w:pPr>
      <w:r>
        <w:t>2.</w:t>
      </w:r>
      <w:r>
        <w:tab/>
      </w:r>
      <w:r w:rsidR="00A77913">
        <w:t>The schools are city buildings and are managed through joint oversight by the city’s publ</w:t>
      </w:r>
      <w:r w:rsidR="00A47C91">
        <w:t xml:space="preserve">ic facilities manager and the </w:t>
      </w:r>
      <w:r w:rsidR="00A77913">
        <w:t>district’s supervisor of buildings and grounds working with the district’s business manager.</w:t>
      </w:r>
    </w:p>
    <w:p w:rsidR="00877269" w:rsidRDefault="00877269" w:rsidP="00877269">
      <w:pPr>
        <w:tabs>
          <w:tab w:val="left" w:pos="1080"/>
          <w:tab w:val="left" w:pos="1800"/>
          <w:tab w:val="left" w:pos="2160"/>
        </w:tabs>
        <w:ind w:left="1080" w:hanging="360"/>
      </w:pPr>
      <w:r>
        <w:t>3.</w:t>
      </w:r>
      <w:r>
        <w:tab/>
      </w:r>
      <w:r w:rsidR="00A47C91">
        <w:t xml:space="preserve">The district’s interim </w:t>
      </w:r>
      <w:r w:rsidR="00A77913">
        <w:t>superintendent delegates building ma</w:t>
      </w:r>
      <w:r w:rsidR="00A47C91">
        <w:t>intenance responsibilities to</w:t>
      </w:r>
      <w:r w:rsidR="00A77913">
        <w:t xml:space="preserve"> </w:t>
      </w:r>
      <w:r w:rsidR="007B7A78">
        <w:t>the city’s public facilities manager</w:t>
      </w:r>
      <w:r w:rsidR="00A77913">
        <w:t xml:space="preserve">, </w:t>
      </w:r>
      <w:r w:rsidR="007B7A78">
        <w:t>the district’s supervisor of buildings and grounds, and the district’s business manager</w:t>
      </w:r>
      <w:r w:rsidR="00D6025C">
        <w:t xml:space="preserve">, </w:t>
      </w:r>
      <w:r w:rsidR="00A77913">
        <w:t>freeing him to focus on instruction.</w:t>
      </w:r>
    </w:p>
    <w:p w:rsidR="00D6025C" w:rsidRDefault="00877269" w:rsidP="00877269">
      <w:pPr>
        <w:tabs>
          <w:tab w:val="left" w:pos="1080"/>
          <w:tab w:val="left" w:pos="1800"/>
          <w:tab w:val="left" w:pos="2160"/>
        </w:tabs>
        <w:ind w:left="1080" w:hanging="360"/>
      </w:pPr>
      <w:r>
        <w:t>4.</w:t>
      </w:r>
      <w:r>
        <w:tab/>
      </w:r>
      <w:r w:rsidR="00A77913">
        <w:t xml:space="preserve">The district’s 27 custodians are school employees and are responsible for cleaning and light maintenance in their assigned schools. </w:t>
      </w:r>
    </w:p>
    <w:p w:rsidR="00D6025C" w:rsidRDefault="00D6025C" w:rsidP="00D6025C">
      <w:pPr>
        <w:tabs>
          <w:tab w:val="left" w:pos="1080"/>
          <w:tab w:val="left" w:pos="1440"/>
          <w:tab w:val="left" w:pos="1800"/>
          <w:tab w:val="left" w:pos="2160"/>
        </w:tabs>
        <w:ind w:left="1440" w:hanging="720"/>
      </w:pPr>
      <w:r>
        <w:tab/>
        <w:t>a.</w:t>
      </w:r>
      <w:r>
        <w:tab/>
      </w:r>
      <w:r w:rsidR="00A77913" w:rsidRPr="00CC63FF">
        <w:t xml:space="preserve">Custodians report to the principals in each </w:t>
      </w:r>
      <w:r>
        <w:t>school</w:t>
      </w:r>
      <w:r w:rsidRPr="00CC63FF">
        <w:t xml:space="preserve"> </w:t>
      </w:r>
      <w:r w:rsidR="00A77913" w:rsidRPr="00CC63FF">
        <w:t xml:space="preserve">and </w:t>
      </w:r>
      <w:r>
        <w:t xml:space="preserve">to </w:t>
      </w:r>
      <w:r w:rsidR="00A77913" w:rsidRPr="00CC63FF">
        <w:t>the supervisor of buildings and grounds. The supervisor of buildings and grounds evaluates each custodian</w:t>
      </w:r>
      <w:r w:rsidR="00A47C91">
        <w:t xml:space="preserve">. </w:t>
      </w:r>
    </w:p>
    <w:p w:rsidR="00877269" w:rsidRDefault="00D6025C" w:rsidP="00D6025C">
      <w:pPr>
        <w:tabs>
          <w:tab w:val="left" w:pos="1080"/>
          <w:tab w:val="left" w:pos="1440"/>
          <w:tab w:val="left" w:pos="1800"/>
          <w:tab w:val="left" w:pos="2160"/>
        </w:tabs>
        <w:ind w:left="1440" w:hanging="720"/>
      </w:pPr>
      <w:r>
        <w:tab/>
        <w:t>b.</w:t>
      </w:r>
      <w:r>
        <w:tab/>
      </w:r>
      <w:r w:rsidR="00A47C91">
        <w:t xml:space="preserve">A contractor cleans </w:t>
      </w:r>
      <w:r w:rsidR="0005660A">
        <w:t xml:space="preserve">three </w:t>
      </w:r>
      <w:r w:rsidR="00A47C91">
        <w:t>of the seven</w:t>
      </w:r>
      <w:r w:rsidR="00A77913">
        <w:t xml:space="preserve"> schools at night</w:t>
      </w:r>
      <w:r>
        <w:t>;</w:t>
      </w:r>
      <w:r w:rsidR="00A77913">
        <w:t xml:space="preserve"> the district is in the process of </w:t>
      </w:r>
      <w:r>
        <w:t xml:space="preserve">having </w:t>
      </w:r>
      <w:r w:rsidR="00A77913">
        <w:t xml:space="preserve">all </w:t>
      </w:r>
      <w:r>
        <w:t xml:space="preserve">the district’s custodians clean all schools during the </w:t>
      </w:r>
      <w:r w:rsidR="00A77913">
        <w:t>day</w:t>
      </w:r>
      <w:r w:rsidR="00A77913" w:rsidRPr="00CC63FF">
        <w:t>.</w:t>
      </w:r>
    </w:p>
    <w:p w:rsidR="00877269" w:rsidRDefault="00877269" w:rsidP="00877269">
      <w:pPr>
        <w:tabs>
          <w:tab w:val="left" w:pos="1080"/>
          <w:tab w:val="left" w:pos="1800"/>
          <w:tab w:val="left" w:pos="2160"/>
        </w:tabs>
        <w:ind w:left="1080" w:hanging="360"/>
      </w:pPr>
      <w:r>
        <w:t>5.</w:t>
      </w:r>
      <w:r>
        <w:tab/>
      </w:r>
      <w:r w:rsidR="00A77913">
        <w:t xml:space="preserve">City maintenance staff </w:t>
      </w:r>
      <w:r w:rsidR="00D6025C">
        <w:t>(city employees or contractors)</w:t>
      </w:r>
      <w:r w:rsidR="00E25A69">
        <w:t xml:space="preserve"> </w:t>
      </w:r>
      <w:r w:rsidR="00A77913">
        <w:t>are responsible for more complicated repairs or system maintenance.</w:t>
      </w:r>
    </w:p>
    <w:p w:rsidR="00877269" w:rsidRDefault="00877269" w:rsidP="00877269">
      <w:pPr>
        <w:tabs>
          <w:tab w:val="left" w:pos="1080"/>
          <w:tab w:val="left" w:pos="1800"/>
          <w:tab w:val="left" w:pos="2160"/>
        </w:tabs>
        <w:ind w:left="1080" w:hanging="360"/>
      </w:pPr>
      <w:r>
        <w:t>6.</w:t>
      </w:r>
      <w:r>
        <w:tab/>
      </w:r>
      <w:r w:rsidR="00A77913">
        <w:t xml:space="preserve">The city and </w:t>
      </w:r>
      <w:r w:rsidR="00D6025C">
        <w:t xml:space="preserve">the </w:t>
      </w:r>
      <w:r w:rsidR="00A77913">
        <w:t xml:space="preserve">schools </w:t>
      </w:r>
      <w:r w:rsidR="00D6025C">
        <w:t xml:space="preserve">have </w:t>
      </w:r>
      <w:r w:rsidR="00A77913">
        <w:t xml:space="preserve">adopted FacilityDude to track maintenance issues. </w:t>
      </w:r>
      <w:r w:rsidR="00D6025C">
        <w:t>They are collecting</w:t>
      </w:r>
      <w:r w:rsidR="00A77913">
        <w:t xml:space="preserve"> data in the system </w:t>
      </w:r>
      <w:r w:rsidR="00D6025C">
        <w:t>to</w:t>
      </w:r>
      <w:r w:rsidR="00A77913">
        <w:t xml:space="preserve"> help them with capital planning and budgeting.</w:t>
      </w:r>
    </w:p>
    <w:p w:rsidR="00877269" w:rsidRDefault="00877269" w:rsidP="00877269">
      <w:pPr>
        <w:tabs>
          <w:tab w:val="left" w:pos="1080"/>
          <w:tab w:val="left" w:pos="1800"/>
          <w:tab w:val="left" w:pos="2160"/>
        </w:tabs>
        <w:ind w:left="1080" w:hanging="360"/>
      </w:pPr>
      <w:r>
        <w:lastRenderedPageBreak/>
        <w:t>7.</w:t>
      </w:r>
      <w:r>
        <w:tab/>
      </w:r>
      <w:r w:rsidR="00D6025C">
        <w:t xml:space="preserve">Interviewees told the team that while </w:t>
      </w:r>
      <w:r w:rsidR="00A77913">
        <w:t>maintenance costs have been stable, finding sufficient time and money to do preventative maintenance is a challenge.</w:t>
      </w:r>
    </w:p>
    <w:p w:rsidR="00A77913" w:rsidRPr="00A03F01" w:rsidRDefault="00877269" w:rsidP="00877269">
      <w:pPr>
        <w:tabs>
          <w:tab w:val="left" w:pos="1080"/>
          <w:tab w:val="left" w:pos="1800"/>
          <w:tab w:val="left" w:pos="2160"/>
        </w:tabs>
        <w:ind w:left="1080" w:hanging="360"/>
      </w:pPr>
      <w:r>
        <w:t>8.</w:t>
      </w:r>
      <w:r>
        <w:tab/>
      </w:r>
      <w:r w:rsidR="00A77913">
        <w:t>I</w:t>
      </w:r>
      <w:r w:rsidR="00A77913" w:rsidRPr="00A03F01">
        <w:t>n an effort to</w:t>
      </w:r>
      <w:r w:rsidR="00A77913">
        <w:t xml:space="preserve"> take</w:t>
      </w:r>
      <w:r w:rsidR="00A77913" w:rsidRPr="00A03F01">
        <w:t xml:space="preserve"> a more proactive approach to facility management, the </w:t>
      </w:r>
      <w:r w:rsidR="00A52E32">
        <w:t>public facilities</w:t>
      </w:r>
      <w:r w:rsidR="00A77913" w:rsidRPr="00A03F01">
        <w:t xml:space="preserve"> manager </w:t>
      </w:r>
      <w:r w:rsidR="00A77913">
        <w:t>in collaboration with the buildings and grounds supervisor and the</w:t>
      </w:r>
      <w:r w:rsidR="00A77913" w:rsidRPr="00A03F01">
        <w:t xml:space="preserve"> </w:t>
      </w:r>
      <w:r w:rsidR="00A52E32">
        <w:t>district</w:t>
      </w:r>
      <w:r w:rsidR="00C85A80">
        <w:t xml:space="preserve"> </w:t>
      </w:r>
      <w:r w:rsidR="00A77913" w:rsidRPr="00A03F01">
        <w:t xml:space="preserve">business manager </w:t>
      </w:r>
      <w:r w:rsidR="00A77913">
        <w:t>is working to</w:t>
      </w:r>
      <w:r w:rsidR="00A77913" w:rsidRPr="00A03F01">
        <w:t xml:space="preserve"> develop a </w:t>
      </w:r>
      <w:r w:rsidR="00D6025C">
        <w:t>five</w:t>
      </w:r>
      <w:r w:rsidR="00A77913" w:rsidRPr="00A03F01">
        <w:t>-year capital plan to identify maintenance</w:t>
      </w:r>
      <w:r w:rsidR="00A77913">
        <w:t xml:space="preserve"> needs, including </w:t>
      </w:r>
      <w:r w:rsidR="00A77913" w:rsidRPr="00A03F01">
        <w:t xml:space="preserve">playgrounds, roofs, </w:t>
      </w:r>
      <w:r w:rsidR="00A77913">
        <w:t xml:space="preserve">and </w:t>
      </w:r>
      <w:r w:rsidR="00A77913" w:rsidRPr="00A03F01">
        <w:t>HVAC</w:t>
      </w:r>
      <w:r w:rsidR="00A77913">
        <w:t xml:space="preserve"> systems</w:t>
      </w:r>
      <w:r w:rsidR="00A77913" w:rsidRPr="00A03F01">
        <w:t>.</w:t>
      </w:r>
    </w:p>
    <w:p w:rsidR="00A77913" w:rsidRPr="00A03F01" w:rsidRDefault="00A77913" w:rsidP="00EC7C51">
      <w:pPr>
        <w:pStyle w:val="ListParagraph"/>
        <w:numPr>
          <w:ilvl w:val="3"/>
          <w:numId w:val="15"/>
        </w:numPr>
        <w:tabs>
          <w:tab w:val="left" w:pos="0"/>
          <w:tab w:val="left" w:pos="360"/>
          <w:tab w:val="left" w:pos="1080"/>
          <w:tab w:val="left" w:pos="1440"/>
          <w:tab w:val="left" w:pos="2160"/>
        </w:tabs>
        <w:ind w:left="1440"/>
        <w:contextualSpacing w:val="0"/>
      </w:pPr>
      <w:r>
        <w:t xml:space="preserve">Malden is also participating with four other districts in an effort led by the Metropolitan Area Planning Council (MAPC) to </w:t>
      </w:r>
      <w:r w:rsidR="00D6025C">
        <w:t>hire</w:t>
      </w:r>
      <w:r>
        <w:t xml:space="preserve"> a vendor </w:t>
      </w:r>
      <w:r w:rsidR="00D6025C">
        <w:t xml:space="preserve">to </w:t>
      </w:r>
      <w:r>
        <w:t xml:space="preserve">perform </w:t>
      </w:r>
      <w:r w:rsidR="00D6025C">
        <w:t>investment-</w:t>
      </w:r>
      <w:r>
        <w:t>grade energy audits</w:t>
      </w:r>
      <w:r w:rsidR="00D6025C">
        <w:t xml:space="preserve"> to identify energy-saving renovations</w:t>
      </w:r>
      <w:r>
        <w:t xml:space="preserve">. </w:t>
      </w:r>
    </w:p>
    <w:p w:rsidR="00A77913" w:rsidRPr="00661AC9" w:rsidRDefault="00A77913" w:rsidP="00A77913">
      <w:pPr>
        <w:tabs>
          <w:tab w:val="left" w:pos="360"/>
          <w:tab w:val="left" w:pos="720"/>
          <w:tab w:val="left" w:pos="1080"/>
          <w:tab w:val="left" w:pos="1440"/>
          <w:tab w:val="left" w:pos="1800"/>
          <w:tab w:val="left" w:pos="2160"/>
        </w:tabs>
      </w:pPr>
      <w:r w:rsidRPr="00F731AA">
        <w:rPr>
          <w:b/>
        </w:rPr>
        <w:t>Impact</w:t>
      </w:r>
      <w:r w:rsidRPr="00BA3A76">
        <w:t xml:space="preserve">: </w:t>
      </w:r>
      <w:r>
        <w:t xml:space="preserve">A strong relationship between city </w:t>
      </w:r>
      <w:r w:rsidR="00D6025C">
        <w:t>officials</w:t>
      </w:r>
      <w:r w:rsidR="002664BF">
        <w:t xml:space="preserve"> </w:t>
      </w:r>
      <w:r>
        <w:t xml:space="preserve">and </w:t>
      </w:r>
      <w:r w:rsidR="002664BF">
        <w:t xml:space="preserve">district leaders </w:t>
      </w:r>
      <w:r>
        <w:t>has led to collaborative management and problem solving, placing the city and the schools in a position to address challenges</w:t>
      </w:r>
      <w:r w:rsidR="002664BF">
        <w:t xml:space="preserve"> well</w:t>
      </w:r>
      <w:r>
        <w:t>.</w:t>
      </w:r>
    </w:p>
    <w:p w:rsidR="00877269" w:rsidRDefault="00877269" w:rsidP="00A77913">
      <w:pPr>
        <w:tabs>
          <w:tab w:val="left" w:pos="360"/>
          <w:tab w:val="left" w:pos="720"/>
          <w:tab w:val="left" w:pos="1080"/>
          <w:tab w:val="left" w:pos="1440"/>
          <w:tab w:val="left" w:pos="1800"/>
          <w:tab w:val="left" w:pos="2160"/>
        </w:tabs>
        <w:outlineLvl w:val="0"/>
        <w:rPr>
          <w:b/>
          <w:sz w:val="28"/>
          <w:szCs w:val="28"/>
        </w:rPr>
      </w:pPr>
    </w:p>
    <w:p w:rsidR="00A77913" w:rsidRDefault="00A77913" w:rsidP="00A77913">
      <w:pPr>
        <w:tabs>
          <w:tab w:val="left" w:pos="360"/>
          <w:tab w:val="left" w:pos="720"/>
          <w:tab w:val="left" w:pos="1080"/>
          <w:tab w:val="left" w:pos="1440"/>
          <w:tab w:val="left" w:pos="1800"/>
          <w:tab w:val="left" w:pos="2160"/>
        </w:tabs>
        <w:outlineLvl w:val="0"/>
        <w:rPr>
          <w:b/>
          <w:sz w:val="28"/>
          <w:szCs w:val="28"/>
        </w:rPr>
      </w:pPr>
      <w:r>
        <w:rPr>
          <w:b/>
          <w:sz w:val="28"/>
          <w:szCs w:val="28"/>
        </w:rPr>
        <w:t>C</w:t>
      </w:r>
      <w:r w:rsidRPr="00895204">
        <w:rPr>
          <w:b/>
          <w:sz w:val="28"/>
          <w:szCs w:val="28"/>
        </w:rPr>
        <w:t>hallenges and Areas for Growth</w:t>
      </w:r>
    </w:p>
    <w:p w:rsidR="00A77913" w:rsidRPr="001F3F9F" w:rsidRDefault="00154FFD" w:rsidP="00154FFD">
      <w:pPr>
        <w:pStyle w:val="ListParagraph"/>
        <w:tabs>
          <w:tab w:val="left" w:pos="360"/>
          <w:tab w:val="left" w:pos="720"/>
          <w:tab w:val="left" w:pos="1080"/>
          <w:tab w:val="left" w:pos="1440"/>
          <w:tab w:val="left" w:pos="1800"/>
        </w:tabs>
        <w:ind w:left="360" w:hanging="360"/>
        <w:contextualSpacing w:val="0"/>
        <w:rPr>
          <w:b/>
        </w:rPr>
      </w:pPr>
      <w:r>
        <w:rPr>
          <w:b/>
        </w:rPr>
        <w:t>2.</w:t>
      </w:r>
      <w:r>
        <w:rPr>
          <w:b/>
        </w:rPr>
        <w:tab/>
      </w:r>
      <w:r w:rsidR="00A77913">
        <w:rPr>
          <w:b/>
        </w:rPr>
        <w:t xml:space="preserve">The district’s improvement plan does not </w:t>
      </w:r>
      <w:r w:rsidR="00A77913" w:rsidRPr="001E31A1">
        <w:rPr>
          <w:b/>
        </w:rPr>
        <w:t xml:space="preserve">inform resource allocation </w:t>
      </w:r>
      <w:r w:rsidR="00A77913">
        <w:rPr>
          <w:b/>
        </w:rPr>
        <w:t>decisions in the district.</w:t>
      </w:r>
    </w:p>
    <w:p w:rsidR="00A77913" w:rsidRPr="002B5EB2" w:rsidRDefault="00154FFD" w:rsidP="00154FFD">
      <w:pPr>
        <w:pStyle w:val="ListParagraph"/>
        <w:tabs>
          <w:tab w:val="left" w:pos="360"/>
          <w:tab w:val="left" w:pos="720"/>
          <w:tab w:val="left" w:pos="1080"/>
          <w:tab w:val="left" w:pos="1440"/>
          <w:tab w:val="left" w:pos="1800"/>
          <w:tab w:val="left" w:pos="2160"/>
        </w:tabs>
        <w:ind w:hanging="360"/>
        <w:contextualSpacing w:val="0"/>
      </w:pPr>
      <w:r w:rsidRPr="00154FFD">
        <w:rPr>
          <w:b/>
        </w:rPr>
        <w:t>A.</w:t>
      </w:r>
      <w:r>
        <w:tab/>
      </w:r>
      <w:r w:rsidR="00146C9B">
        <w:t>Interviews and a document review indicated that t</w:t>
      </w:r>
      <w:r w:rsidR="00A77913">
        <w:t>he</w:t>
      </w:r>
      <w:r w:rsidR="00F67CCE">
        <w:t xml:space="preserve"> </w:t>
      </w:r>
      <w:r w:rsidR="00146C9B">
        <w:t xml:space="preserve">district’s </w:t>
      </w:r>
      <w:r w:rsidR="00A77913" w:rsidRPr="001E31A1">
        <w:t>budget</w:t>
      </w:r>
      <w:r w:rsidR="00F67CCE">
        <w:t xml:space="preserve"> development process is not driven by a clear set of priorities and improvement goals.</w:t>
      </w:r>
    </w:p>
    <w:p w:rsidR="00154FFD" w:rsidRDefault="00154FFD" w:rsidP="00154FFD">
      <w:pPr>
        <w:pStyle w:val="ListParagraph"/>
        <w:tabs>
          <w:tab w:val="left" w:pos="360"/>
          <w:tab w:val="left" w:pos="720"/>
          <w:tab w:val="left" w:pos="1080"/>
          <w:tab w:val="left" w:pos="1440"/>
          <w:tab w:val="left" w:pos="1800"/>
          <w:tab w:val="left" w:pos="2160"/>
        </w:tabs>
        <w:ind w:left="1080" w:hanging="360"/>
        <w:contextualSpacing w:val="0"/>
      </w:pPr>
      <w:r>
        <w:t>1.</w:t>
      </w:r>
      <w:r>
        <w:tab/>
      </w:r>
      <w:r w:rsidR="00A77913">
        <w:t xml:space="preserve">In 2015, under the leadership of the previous superintendent, </w:t>
      </w:r>
      <w:r w:rsidR="00F67CCE">
        <w:t xml:space="preserve">the district </w:t>
      </w:r>
      <w:r w:rsidR="00A77913">
        <w:t xml:space="preserve">participated in the Planning for Success Pilot, a strategic planning initiative sponsored by the Department of Elementary and Secondary Education, to develop a </w:t>
      </w:r>
      <w:r w:rsidR="00F67CCE">
        <w:t xml:space="preserve">District Improvement Plan </w:t>
      </w:r>
      <w:r w:rsidR="007A73F4">
        <w:t xml:space="preserve">(DIP) </w:t>
      </w:r>
      <w:r w:rsidR="00A77913">
        <w:t>to guide strategic objectives and initiatives in the district between 2015 and 2018.</w:t>
      </w:r>
    </w:p>
    <w:p w:rsidR="00154FFD" w:rsidRDefault="00154FFD" w:rsidP="00154FFD">
      <w:pPr>
        <w:pStyle w:val="ListParagraph"/>
        <w:tabs>
          <w:tab w:val="left" w:pos="360"/>
          <w:tab w:val="left" w:pos="720"/>
          <w:tab w:val="left" w:pos="1080"/>
          <w:tab w:val="left" w:pos="1440"/>
          <w:tab w:val="left" w:pos="1800"/>
          <w:tab w:val="left" w:pos="2160"/>
        </w:tabs>
        <w:ind w:left="1080" w:hanging="360"/>
        <w:contextualSpacing w:val="0"/>
      </w:pPr>
      <w:r>
        <w:t>2.</w:t>
      </w:r>
      <w:r>
        <w:tab/>
      </w:r>
      <w:r w:rsidR="00A77913" w:rsidRPr="00BA23B0">
        <w:t xml:space="preserve">The </w:t>
      </w:r>
      <w:r w:rsidR="007A73F4">
        <w:t>DIP</w:t>
      </w:r>
      <w:r w:rsidR="00146C9B">
        <w:t xml:space="preserve"> </w:t>
      </w:r>
      <w:r w:rsidR="00A77913" w:rsidRPr="00BA23B0">
        <w:t xml:space="preserve">outlines strategic initiatives in four priority areas: </w:t>
      </w:r>
      <w:r w:rsidR="00F67CCE">
        <w:t>e</w:t>
      </w:r>
      <w:r w:rsidR="00F67CCE" w:rsidRPr="00BA23B0">
        <w:t xml:space="preserve">arly </w:t>
      </w:r>
      <w:r w:rsidR="00A77913" w:rsidRPr="00BA23B0">
        <w:t xml:space="preserve">education, </w:t>
      </w:r>
      <w:r w:rsidR="00503DCA" w:rsidRPr="00BA23B0">
        <w:t>social</w:t>
      </w:r>
      <w:r w:rsidR="00503DCA">
        <w:t>-</w:t>
      </w:r>
      <w:r w:rsidR="00A77913" w:rsidRPr="00BA23B0">
        <w:t>emotional growth, college and career, and newcomer’s programs.</w:t>
      </w:r>
    </w:p>
    <w:p w:rsidR="00A77913" w:rsidRPr="00BA23B0" w:rsidRDefault="00154FFD" w:rsidP="00154FFD">
      <w:pPr>
        <w:pStyle w:val="ListParagraph"/>
        <w:tabs>
          <w:tab w:val="left" w:pos="360"/>
          <w:tab w:val="left" w:pos="720"/>
          <w:tab w:val="left" w:pos="1080"/>
          <w:tab w:val="left" w:pos="1440"/>
          <w:tab w:val="left" w:pos="1800"/>
          <w:tab w:val="left" w:pos="2160"/>
        </w:tabs>
        <w:ind w:left="1080" w:hanging="360"/>
        <w:contextualSpacing w:val="0"/>
      </w:pPr>
      <w:r>
        <w:t>3.</w:t>
      </w:r>
      <w:r>
        <w:tab/>
      </w:r>
      <w:r w:rsidR="00F67CCE">
        <w:t>During the onsite</w:t>
      </w:r>
      <w:r w:rsidR="00F67CCE" w:rsidRPr="00BA23B0">
        <w:t xml:space="preserve"> </w:t>
      </w:r>
      <w:r w:rsidR="00F67CCE">
        <w:t>the</w:t>
      </w:r>
      <w:r w:rsidR="00F67CCE" w:rsidRPr="00BA23B0">
        <w:t xml:space="preserve"> </w:t>
      </w:r>
      <w:r w:rsidR="007A73F4">
        <w:t>DIP</w:t>
      </w:r>
      <w:r w:rsidR="00F67CCE">
        <w:t xml:space="preserve"> was not widely known</w:t>
      </w:r>
      <w:r w:rsidR="007A73F4">
        <w:t xml:space="preserve"> to</w:t>
      </w:r>
      <w:r w:rsidR="00F67CCE" w:rsidRPr="00BA23B0">
        <w:t xml:space="preserve"> </w:t>
      </w:r>
      <w:r w:rsidR="00A77913" w:rsidRPr="00BA23B0">
        <w:t>various stakeholders, including district and city leaders and school committee members</w:t>
      </w:r>
      <w:r w:rsidR="001954FC">
        <w:t xml:space="preserve">. </w:t>
      </w:r>
    </w:p>
    <w:p w:rsidR="00A073BD" w:rsidRDefault="00154FFD" w:rsidP="00154FFD">
      <w:pPr>
        <w:pStyle w:val="ListParagraph"/>
        <w:tabs>
          <w:tab w:val="left" w:pos="360"/>
          <w:tab w:val="left" w:pos="720"/>
          <w:tab w:val="left" w:pos="1080"/>
          <w:tab w:val="left" w:pos="1440"/>
          <w:tab w:val="left" w:pos="2160"/>
        </w:tabs>
        <w:ind w:left="1440" w:hanging="360"/>
        <w:contextualSpacing w:val="0"/>
      </w:pPr>
      <w:r>
        <w:t>a.</w:t>
      </w:r>
      <w:r>
        <w:tab/>
      </w:r>
      <w:r w:rsidR="00A073BD">
        <w:t>Interviewees stated that t</w:t>
      </w:r>
      <w:r w:rsidR="00A073BD" w:rsidRPr="00BA23B0">
        <w:t xml:space="preserve">he </w:t>
      </w:r>
      <w:r w:rsidR="00A77913" w:rsidRPr="00BA23B0">
        <w:t>previous superintendent discussed pri</w:t>
      </w:r>
      <w:r w:rsidR="00A77913">
        <w:t>orities with the school committee</w:t>
      </w:r>
      <w:r w:rsidR="00A073BD">
        <w:t xml:space="preserve">. </w:t>
      </w:r>
    </w:p>
    <w:p w:rsidR="001954FC" w:rsidRDefault="00A073BD" w:rsidP="001954FC">
      <w:pPr>
        <w:pStyle w:val="ListParagraph"/>
        <w:tabs>
          <w:tab w:val="left" w:pos="360"/>
          <w:tab w:val="left" w:pos="720"/>
          <w:tab w:val="left" w:pos="1080"/>
          <w:tab w:val="left" w:pos="1440"/>
          <w:tab w:val="left" w:pos="2160"/>
        </w:tabs>
        <w:ind w:left="1440" w:hanging="360"/>
        <w:contextualSpacing w:val="0"/>
      </w:pPr>
      <w:r>
        <w:t>b.</w:t>
      </w:r>
      <w:r>
        <w:tab/>
        <w:t>The district business manager said that she produced reports for the previous superintendent to update the school committee on budgeted versus actual expenditures and to flag any areas of concern.</w:t>
      </w:r>
    </w:p>
    <w:p w:rsidR="001954FC" w:rsidRPr="00BA23B0" w:rsidRDefault="001954FC" w:rsidP="001954FC">
      <w:pPr>
        <w:pStyle w:val="ListParagraph"/>
        <w:tabs>
          <w:tab w:val="left" w:pos="360"/>
          <w:tab w:val="left" w:pos="720"/>
          <w:tab w:val="left" w:pos="1080"/>
          <w:tab w:val="left" w:pos="1440"/>
          <w:tab w:val="left" w:pos="1800"/>
          <w:tab w:val="left" w:pos="2160"/>
        </w:tabs>
        <w:ind w:left="1080" w:hanging="360"/>
        <w:contextualSpacing w:val="0"/>
      </w:pPr>
      <w:r>
        <w:t>4.</w:t>
      </w:r>
      <w:r>
        <w:tab/>
        <w:t xml:space="preserve">Interviewees told the team that </w:t>
      </w:r>
      <w:r w:rsidRPr="00BA23B0">
        <w:t xml:space="preserve">the </w:t>
      </w:r>
      <w:r w:rsidR="00A52E32">
        <w:t>DIP</w:t>
      </w:r>
      <w:r w:rsidR="00A52E32" w:rsidRPr="00BA23B0">
        <w:t xml:space="preserve"> </w:t>
      </w:r>
      <w:r w:rsidRPr="00BA23B0">
        <w:t>is not refer</w:t>
      </w:r>
      <w:r>
        <w:t>r</w:t>
      </w:r>
      <w:r w:rsidRPr="00BA23B0">
        <w:t xml:space="preserve">ed </w:t>
      </w:r>
      <w:r>
        <w:t>to</w:t>
      </w:r>
      <w:r w:rsidRPr="00BA23B0">
        <w:t xml:space="preserve"> </w:t>
      </w:r>
      <w:r>
        <w:t>in</w:t>
      </w:r>
      <w:r w:rsidRPr="00BA23B0">
        <w:t xml:space="preserve"> the district’s annual budget </w:t>
      </w:r>
      <w:r>
        <w:t xml:space="preserve">development </w:t>
      </w:r>
      <w:r w:rsidRPr="00BA23B0">
        <w:t>process.</w:t>
      </w:r>
    </w:p>
    <w:p w:rsidR="00A073BD" w:rsidRDefault="00A073BD" w:rsidP="00A073BD">
      <w:pPr>
        <w:tabs>
          <w:tab w:val="left" w:pos="360"/>
          <w:tab w:val="left" w:pos="720"/>
          <w:tab w:val="left" w:pos="1080"/>
          <w:tab w:val="left" w:pos="1440"/>
          <w:tab w:val="left" w:pos="2160"/>
        </w:tabs>
        <w:ind w:left="1080" w:hanging="1080"/>
      </w:pPr>
      <w:r>
        <w:lastRenderedPageBreak/>
        <w:tab/>
      </w:r>
      <w:r>
        <w:tab/>
      </w:r>
      <w:r w:rsidR="001954FC">
        <w:t>5</w:t>
      </w:r>
      <w:r>
        <w:t>.</w:t>
      </w:r>
      <w:r>
        <w:tab/>
        <w:t>T</w:t>
      </w:r>
      <w:r w:rsidR="00A77913">
        <w:t>he b</w:t>
      </w:r>
      <w:r w:rsidR="00A77913" w:rsidRPr="00CC63FF">
        <w:t xml:space="preserve">udget documents provided </w:t>
      </w:r>
      <w:r>
        <w:t xml:space="preserve">to the review team </w:t>
      </w:r>
      <w:r w:rsidR="00A77913" w:rsidRPr="00CC63FF">
        <w:t xml:space="preserve">do not contain a narrative explanation of the district’s priorities or make any connection to the </w:t>
      </w:r>
      <w:r w:rsidR="007A73F4">
        <w:t>DIP</w:t>
      </w:r>
      <w:r w:rsidR="00A77913">
        <w:t>.</w:t>
      </w:r>
      <w:r w:rsidR="0071285A" w:rsidRPr="00CC63FF">
        <w:t xml:space="preserve"> </w:t>
      </w:r>
      <w:r w:rsidRPr="00CC63FF">
        <w:t>The budget documents also do not clearly distinguish between schools, funding priorities, or funding sources.</w:t>
      </w:r>
    </w:p>
    <w:p w:rsidR="00A77913" w:rsidRDefault="00A77913" w:rsidP="00D6702A">
      <w:pPr>
        <w:pStyle w:val="ListParagraph"/>
        <w:ind w:left="0"/>
      </w:pPr>
      <w:r>
        <w:rPr>
          <w:b/>
        </w:rPr>
        <w:t>Impact</w:t>
      </w:r>
      <w:r>
        <w:t xml:space="preserve">: </w:t>
      </w:r>
      <w:r w:rsidR="00390532">
        <w:t>Without clearly articulated</w:t>
      </w:r>
      <w:r>
        <w:t xml:space="preserve"> district goals and priorities </w:t>
      </w:r>
      <w:r w:rsidR="007865C6">
        <w:t>driving decision making</w:t>
      </w:r>
      <w:r>
        <w:t xml:space="preserve">, the district </w:t>
      </w:r>
      <w:r w:rsidR="007865C6">
        <w:t>cannot</w:t>
      </w:r>
      <w:r>
        <w:t xml:space="preserve"> </w:t>
      </w:r>
      <w:r w:rsidR="00503DCA">
        <w:t>allocate</w:t>
      </w:r>
      <w:r>
        <w:t xml:space="preserve"> resources </w:t>
      </w:r>
      <w:r w:rsidR="00503DCA">
        <w:t xml:space="preserve">in a cost-effective and targeted manner </w:t>
      </w:r>
      <w:r>
        <w:t xml:space="preserve">to </w:t>
      </w:r>
      <w:r w:rsidR="00503DCA">
        <w:t xml:space="preserve">have a </w:t>
      </w:r>
      <w:r>
        <w:t xml:space="preserve">positive impact </w:t>
      </w:r>
      <w:r w:rsidR="00503DCA">
        <w:t xml:space="preserve">on </w:t>
      </w:r>
      <w:r>
        <w:t>student achievement.</w:t>
      </w:r>
    </w:p>
    <w:p w:rsidR="00021D6A" w:rsidRDefault="00021D6A" w:rsidP="00D6702A">
      <w:pPr>
        <w:pStyle w:val="ListParagraph"/>
        <w:ind w:left="0"/>
      </w:pPr>
    </w:p>
    <w:p w:rsidR="00A77913" w:rsidRDefault="00A77913" w:rsidP="00A77913">
      <w:pPr>
        <w:tabs>
          <w:tab w:val="left" w:pos="360"/>
          <w:tab w:val="left" w:pos="720"/>
          <w:tab w:val="left" w:pos="1080"/>
          <w:tab w:val="left" w:pos="1440"/>
          <w:tab w:val="left" w:pos="1800"/>
          <w:tab w:val="left" w:pos="2160"/>
        </w:tabs>
        <w:outlineLvl w:val="0"/>
        <w:rPr>
          <w:b/>
          <w:sz w:val="28"/>
          <w:szCs w:val="28"/>
        </w:rPr>
      </w:pPr>
      <w:r w:rsidRPr="00224D0A">
        <w:rPr>
          <w:b/>
          <w:sz w:val="28"/>
          <w:szCs w:val="28"/>
        </w:rPr>
        <w:t>Recommendation</w:t>
      </w:r>
    </w:p>
    <w:p w:rsidR="00A77913" w:rsidRPr="006977A0" w:rsidRDefault="00154FFD" w:rsidP="00154FFD">
      <w:pPr>
        <w:pStyle w:val="ListParagraph"/>
        <w:tabs>
          <w:tab w:val="left" w:pos="360"/>
          <w:tab w:val="left" w:pos="720"/>
          <w:tab w:val="left" w:pos="1080"/>
          <w:tab w:val="left" w:pos="1440"/>
          <w:tab w:val="left" w:pos="1800"/>
        </w:tabs>
        <w:ind w:left="360" w:hanging="360"/>
        <w:contextualSpacing w:val="0"/>
        <w:rPr>
          <w:b/>
        </w:rPr>
      </w:pPr>
      <w:r>
        <w:rPr>
          <w:b/>
        </w:rPr>
        <w:t>1.</w:t>
      </w:r>
      <w:r>
        <w:rPr>
          <w:b/>
        </w:rPr>
        <w:tab/>
      </w:r>
      <w:r w:rsidR="00C30BAB">
        <w:rPr>
          <w:b/>
        </w:rPr>
        <w:t xml:space="preserve">Aligned with the strengthened </w:t>
      </w:r>
      <w:r w:rsidR="00FA460A">
        <w:rPr>
          <w:b/>
        </w:rPr>
        <w:t xml:space="preserve">improvement </w:t>
      </w:r>
      <w:r w:rsidR="00C30BAB">
        <w:rPr>
          <w:b/>
        </w:rPr>
        <w:t xml:space="preserve">planning process recommended under Leadership and Governance above, the </w:t>
      </w:r>
      <w:r w:rsidR="00A77913">
        <w:rPr>
          <w:b/>
        </w:rPr>
        <w:t>district</w:t>
      </w:r>
      <w:r w:rsidR="00C30BAB">
        <w:rPr>
          <w:b/>
        </w:rPr>
        <w:t xml:space="preserve">’s formal </w:t>
      </w:r>
      <w:r w:rsidR="00A77913">
        <w:rPr>
          <w:b/>
        </w:rPr>
        <w:t xml:space="preserve">budget </w:t>
      </w:r>
      <w:r w:rsidR="00C30BAB">
        <w:rPr>
          <w:b/>
        </w:rPr>
        <w:t xml:space="preserve">document should include a narrative explanation of the district’s </w:t>
      </w:r>
      <w:r w:rsidR="00A77913">
        <w:rPr>
          <w:b/>
        </w:rPr>
        <w:t xml:space="preserve">priorities </w:t>
      </w:r>
      <w:r w:rsidR="00C30BAB">
        <w:rPr>
          <w:b/>
        </w:rPr>
        <w:t>as well as all revenue sources</w:t>
      </w:r>
      <w:r w:rsidR="00A77913">
        <w:rPr>
          <w:b/>
        </w:rPr>
        <w:t xml:space="preserve">. </w:t>
      </w:r>
    </w:p>
    <w:p w:rsidR="00A77913" w:rsidRPr="001F1E02" w:rsidRDefault="00154FFD" w:rsidP="00154FFD">
      <w:pPr>
        <w:pStyle w:val="ListParagraph"/>
        <w:tabs>
          <w:tab w:val="left" w:pos="360"/>
          <w:tab w:val="left" w:pos="720"/>
          <w:tab w:val="left" w:pos="1080"/>
          <w:tab w:val="left" w:pos="1440"/>
          <w:tab w:val="left" w:pos="1800"/>
          <w:tab w:val="left" w:pos="2160"/>
        </w:tabs>
        <w:ind w:hanging="360"/>
        <w:contextualSpacing w:val="0"/>
      </w:pPr>
      <w:r w:rsidRPr="00154FFD">
        <w:rPr>
          <w:b/>
        </w:rPr>
        <w:t>A.</w:t>
      </w:r>
      <w:r>
        <w:t xml:space="preserve"> </w:t>
      </w:r>
      <w:r>
        <w:tab/>
      </w:r>
      <w:r w:rsidR="00FA460A">
        <w:t xml:space="preserve">Key aspects of </w:t>
      </w:r>
      <w:r w:rsidR="00A77913">
        <w:t xml:space="preserve">the </w:t>
      </w:r>
      <w:r w:rsidR="00FA460A">
        <w:t>District Improvement Plan</w:t>
      </w:r>
      <w:r w:rsidR="00A77913">
        <w:t xml:space="preserve"> </w:t>
      </w:r>
      <w:r w:rsidR="00FA460A">
        <w:t xml:space="preserve">should be included in </w:t>
      </w:r>
      <w:r w:rsidR="00A77913">
        <w:t xml:space="preserve">the </w:t>
      </w:r>
      <w:r w:rsidR="00A77913" w:rsidRPr="001F1E02">
        <w:t xml:space="preserve">budget </w:t>
      </w:r>
      <w:r w:rsidR="00FA460A">
        <w:t>narrative,</w:t>
      </w:r>
      <w:r w:rsidR="00FA460A" w:rsidRPr="001F1E02">
        <w:t xml:space="preserve"> </w:t>
      </w:r>
      <w:r w:rsidR="00A77913" w:rsidRPr="001F1E02">
        <w:t xml:space="preserve">and </w:t>
      </w:r>
      <w:r w:rsidR="00FA460A">
        <w:t>specific statements about</w:t>
      </w:r>
      <w:r w:rsidR="00A77913" w:rsidRPr="001F1E02">
        <w:t xml:space="preserve"> resources </w:t>
      </w:r>
      <w:r w:rsidR="00FA460A">
        <w:t xml:space="preserve">provided </w:t>
      </w:r>
      <w:r w:rsidR="00A77913" w:rsidRPr="001F1E02">
        <w:t xml:space="preserve">in </w:t>
      </w:r>
      <w:r w:rsidR="00FA460A">
        <w:t>the</w:t>
      </w:r>
      <w:r w:rsidR="00A77913" w:rsidRPr="001F1E02">
        <w:t xml:space="preserve"> plan</w:t>
      </w:r>
      <w:r w:rsidR="00FA460A">
        <w:t xml:space="preserve"> document for initiatives that have financial implications, for example, staffing changes, changes in class sizes, or new professional development</w:t>
      </w:r>
      <w:r w:rsidR="00A77913" w:rsidRPr="001F1E02">
        <w:t>.</w:t>
      </w:r>
    </w:p>
    <w:p w:rsidR="00154FFD" w:rsidRDefault="00154FFD" w:rsidP="00154FFD">
      <w:pPr>
        <w:pStyle w:val="ListParagraph"/>
        <w:tabs>
          <w:tab w:val="left" w:pos="360"/>
          <w:tab w:val="left" w:pos="720"/>
          <w:tab w:val="left" w:pos="1080"/>
          <w:tab w:val="left" w:pos="1440"/>
          <w:tab w:val="left" w:pos="1800"/>
          <w:tab w:val="left" w:pos="2160"/>
        </w:tabs>
        <w:ind w:left="1080" w:hanging="360"/>
        <w:contextualSpacing w:val="0"/>
      </w:pPr>
      <w:r>
        <w:t>1.</w:t>
      </w:r>
      <w:r>
        <w:tab/>
      </w:r>
      <w:r w:rsidR="00FA460A">
        <w:t>Historical budget and s</w:t>
      </w:r>
      <w:r w:rsidR="00A52E32">
        <w:t>p</w:t>
      </w:r>
      <w:r w:rsidR="00FA460A">
        <w:t>ending data should be included in the final budget document</w:t>
      </w:r>
      <w:r w:rsidR="00A77913">
        <w:t>.</w:t>
      </w:r>
    </w:p>
    <w:p w:rsidR="00A77913" w:rsidRPr="004C04DC" w:rsidRDefault="00A77913" w:rsidP="00A77913">
      <w:pPr>
        <w:tabs>
          <w:tab w:val="left" w:pos="360"/>
          <w:tab w:val="left" w:pos="720"/>
          <w:tab w:val="left" w:pos="1080"/>
          <w:tab w:val="left" w:pos="1440"/>
          <w:tab w:val="left" w:pos="1800"/>
        </w:tabs>
      </w:pPr>
      <w:r w:rsidRPr="006A2C59">
        <w:rPr>
          <w:b/>
        </w:rPr>
        <w:t>Benefits:</w:t>
      </w:r>
      <w:r w:rsidRPr="000A3956">
        <w:t xml:space="preserve"> </w:t>
      </w:r>
      <w:r w:rsidR="00FD0C50">
        <w:t xml:space="preserve">Implementing these recommendations will mean a comprehensive budget document that accurately reflects the financial position of the district and the responsible </w:t>
      </w:r>
      <w:r w:rsidR="003A62EC">
        <w:t xml:space="preserve">and focused </w:t>
      </w:r>
      <w:r w:rsidR="00FD0C50">
        <w:t xml:space="preserve">use of all available </w:t>
      </w:r>
      <w:r>
        <w:t>resource</w:t>
      </w:r>
      <w:r w:rsidR="00FD0C50">
        <w:t>s</w:t>
      </w:r>
      <w:r>
        <w:t>.</w:t>
      </w:r>
      <w:r w:rsidR="00FD0C50">
        <w:t xml:space="preserve"> </w:t>
      </w:r>
    </w:p>
    <w:p w:rsidR="00A77913" w:rsidRPr="001D4EB6" w:rsidRDefault="00A77913" w:rsidP="00A77913">
      <w:pPr>
        <w:tabs>
          <w:tab w:val="left" w:pos="360"/>
          <w:tab w:val="left" w:pos="720"/>
          <w:tab w:val="left" w:pos="1080"/>
          <w:tab w:val="left" w:pos="1800"/>
          <w:tab w:val="left" w:pos="2160"/>
        </w:tabs>
        <w:outlineLvl w:val="0"/>
        <w:rPr>
          <w:b/>
        </w:rPr>
      </w:pPr>
      <w:r w:rsidRPr="00484242">
        <w:rPr>
          <w:b/>
        </w:rPr>
        <w:t>Recommended resources:</w:t>
      </w:r>
    </w:p>
    <w:p w:rsidR="00A77913" w:rsidRDefault="00A77913" w:rsidP="00EC7C51">
      <w:pPr>
        <w:pStyle w:val="ListParagraph"/>
        <w:numPr>
          <w:ilvl w:val="1"/>
          <w:numId w:val="18"/>
        </w:numPr>
        <w:tabs>
          <w:tab w:val="left" w:pos="360"/>
          <w:tab w:val="left" w:pos="720"/>
          <w:tab w:val="left" w:pos="1080"/>
          <w:tab w:val="left" w:pos="1440"/>
          <w:tab w:val="left" w:pos="1800"/>
        </w:tabs>
        <w:ind w:left="360"/>
        <w:contextualSpacing w:val="0"/>
      </w:pPr>
      <w:r w:rsidRPr="009C0583">
        <w:t>The Rennie Center’s Smart School Budgeting (</w:t>
      </w:r>
      <w:hyperlink r:id="rId51" w:history="1">
        <w:r>
          <w:rPr>
            <w:rStyle w:val="Hyperlink"/>
          </w:rPr>
          <w:t>http://www.renniecenter.org/topics/smart_school_budgeting.html</w:t>
        </w:r>
      </w:hyperlink>
      <w:r w:rsidRPr="009C0583">
        <w:t xml:space="preserve">; direct link: </w:t>
      </w:r>
      <w:hyperlink r:id="rId52" w:history="1">
        <w:r>
          <w:rPr>
            <w:rStyle w:val="Hyperlink"/>
          </w:rPr>
          <w:t>http://www.renniecenter.org/research/SmartSchoolBudgeting.pdf</w:t>
        </w:r>
      </w:hyperlink>
      <w:r w:rsidRPr="009C0583">
        <w:t>) is a summary of existing resources on school finance, budgeting, and reallocation of resources.</w:t>
      </w:r>
    </w:p>
    <w:p w:rsidR="00A77913" w:rsidRDefault="00A77913" w:rsidP="00EC7C51">
      <w:pPr>
        <w:pStyle w:val="ListParagraph"/>
        <w:numPr>
          <w:ilvl w:val="0"/>
          <w:numId w:val="34"/>
        </w:numPr>
        <w:tabs>
          <w:tab w:val="left" w:pos="360"/>
          <w:tab w:val="left" w:pos="720"/>
          <w:tab w:val="left" w:pos="1080"/>
          <w:tab w:val="left" w:pos="1440"/>
          <w:tab w:val="left" w:pos="1800"/>
        </w:tabs>
        <w:ind w:left="360"/>
        <w:contextualSpacing w:val="0"/>
      </w:pPr>
      <w:r w:rsidRPr="009C0583">
        <w:rPr>
          <w:rFonts w:cs="Calibri"/>
        </w:rPr>
        <w:t xml:space="preserve">In </w:t>
      </w:r>
      <w:r w:rsidRPr="009C0583">
        <w:rPr>
          <w:rFonts w:cs="Calibri"/>
          <w:i/>
        </w:rPr>
        <w:t>Spending Money Wisely: Getting the Most from School District Budgets</w:t>
      </w:r>
      <w:r w:rsidRPr="009C0583">
        <w:rPr>
          <w:rFonts w:cs="Calibri"/>
        </w:rPr>
        <w:t xml:space="preserve"> (</w:t>
      </w:r>
      <w:hyperlink r:id="rId53" w:history="1">
        <w:r>
          <w:rPr>
            <w:rStyle w:val="Hyperlink"/>
            <w:rFonts w:cs="Calibri"/>
          </w:rPr>
          <w:t>http://dmcouncil.org/spending-money-wisely-ebook</w:t>
        </w:r>
      </w:hyperlink>
      <w:r w:rsidRPr="009C0583">
        <w:rPr>
          <w:rFonts w:cs="Calibri"/>
        </w:rPr>
        <w:t>),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A77913" w:rsidRDefault="00A77913" w:rsidP="00EC7C51">
      <w:pPr>
        <w:pStyle w:val="ListParagraph"/>
        <w:numPr>
          <w:ilvl w:val="0"/>
          <w:numId w:val="34"/>
        </w:numPr>
        <w:tabs>
          <w:tab w:val="left" w:pos="360"/>
          <w:tab w:val="left" w:pos="720"/>
          <w:tab w:val="left" w:pos="1080"/>
          <w:tab w:val="left" w:pos="1440"/>
          <w:tab w:val="left" w:pos="1800"/>
        </w:tabs>
        <w:ind w:left="360"/>
        <w:contextualSpacing w:val="0"/>
      </w:pPr>
      <w:r w:rsidRPr="00910462">
        <w:rPr>
          <w:i/>
        </w:rPr>
        <w:t>Best Practices in School District Budgeting</w:t>
      </w:r>
      <w:r w:rsidRPr="00910462">
        <w:t xml:space="preserve"> (</w:t>
      </w:r>
      <w:hyperlink r:id="rId54" w:history="1">
        <w:r w:rsidRPr="00910462">
          <w:rPr>
            <w:rStyle w:val="Hyperlink"/>
          </w:rPr>
          <w:t>http://www.gfoa.org/best-practices-school-district-budgeting</w:t>
        </w:r>
      </w:hyperlink>
      <w:r w:rsidRPr="00910462">
        <w:t xml:space="preserve">) outlines steps to developing a budget that best aligns resources with student </w:t>
      </w:r>
      <w:r w:rsidRPr="00910462">
        <w:lastRenderedPageBreak/>
        <w:t>achievement goals. Each step includes a link to a specific resource document with relevant principles and policies to consider.</w:t>
      </w:r>
    </w:p>
    <w:p w:rsidR="00A77913" w:rsidRDefault="00AF02FA" w:rsidP="00EC7C51">
      <w:pPr>
        <w:pStyle w:val="ListParagraph"/>
        <w:numPr>
          <w:ilvl w:val="0"/>
          <w:numId w:val="34"/>
        </w:numPr>
        <w:tabs>
          <w:tab w:val="left" w:pos="360"/>
          <w:tab w:val="left" w:pos="720"/>
          <w:tab w:val="left" w:pos="1080"/>
          <w:tab w:val="left" w:pos="1440"/>
          <w:tab w:val="left" w:pos="1800"/>
        </w:tabs>
        <w:ind w:left="360"/>
        <w:contextualSpacing w:val="0"/>
      </w:pPr>
      <w:r>
        <w:t>ESE’s</w:t>
      </w:r>
      <w:r w:rsidRPr="00BE63A7">
        <w:t xml:space="preserve"> </w:t>
      </w:r>
      <w:r w:rsidR="00A77913" w:rsidRPr="00BE63A7">
        <w:rPr>
          <w:i/>
        </w:rPr>
        <w:t>District Analysis and Review Tool (DART)</w:t>
      </w:r>
      <w:r w:rsidR="00A77913" w:rsidRPr="00BE63A7">
        <w:t xml:space="preserve"> </w:t>
      </w:r>
      <w:r w:rsidR="00A77913">
        <w:t>(</w:t>
      </w:r>
      <w:r w:rsidR="00A77913" w:rsidRPr="00BE63A7">
        <w:t xml:space="preserve"> </w:t>
      </w:r>
      <w:r>
        <w:t>is organized by the D</w:t>
      </w:r>
      <w:r w:rsidRPr="00BE63A7">
        <w:t xml:space="preserve">istrict </w:t>
      </w:r>
      <w:r>
        <w:t>S</w:t>
      </w:r>
      <w:r w:rsidRPr="00BE63A7">
        <w:t xml:space="preserve">tandards </w:t>
      </w:r>
      <w:r>
        <w:t>and can help</w:t>
      </w:r>
      <w:r w:rsidR="00A77913" w:rsidRPr="00BE63A7">
        <w:t xml:space="preserve"> district </w:t>
      </w:r>
      <w:r>
        <w:t>leaders see where similar districts in the state are showing progress in specific areas to identify possible best practice</w:t>
      </w:r>
      <w:r w:rsidR="00A77913" w:rsidRPr="00BE63A7">
        <w:t>.</w:t>
      </w:r>
    </w:p>
    <w:p w:rsidR="008E314D" w:rsidRDefault="008E314D" w:rsidP="002A36F3">
      <w:pPr>
        <w:pStyle w:val="Section"/>
      </w:pPr>
      <w:bookmarkStart w:id="17" w:name="_Toc273777167"/>
      <w:bookmarkStart w:id="18" w:name="_Toc277066425"/>
      <w:bookmarkStart w:id="19" w:name="_Toc337817149"/>
      <w:bookmarkStart w:id="20" w:name="_Toc474326290"/>
      <w:r w:rsidRPr="00C7256A">
        <w:lastRenderedPageBreak/>
        <w:t xml:space="preserve">Appendix A: Review </w:t>
      </w:r>
      <w:bookmarkEnd w:id="17"/>
      <w:bookmarkEnd w:id="18"/>
      <w:bookmarkEnd w:id="19"/>
      <w:r w:rsidRPr="00C7256A">
        <w:t>Team, Activities, Schedule, Site Visit</w:t>
      </w:r>
      <w:bookmarkEnd w:id="20"/>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A77913">
        <w:t>October 24-27, 2016</w:t>
      </w:r>
      <w:r w:rsidR="00813D06">
        <w:t>,</w:t>
      </w:r>
      <w:r w:rsidR="00A77913">
        <w:t xml:space="preserve"> </w:t>
      </w:r>
      <w:r w:rsidRPr="00E06B74">
        <w:t xml:space="preserve">by the following team of independent </w:t>
      </w:r>
      <w:r>
        <w:t xml:space="preserve">ESE </w:t>
      </w:r>
      <w:r w:rsidRPr="00E06B74">
        <w:t xml:space="preserve">consultants. </w:t>
      </w:r>
    </w:p>
    <w:p w:rsidR="008E314D" w:rsidRPr="00A77913"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Karla Brooks Baehr, Ed. D.</w:t>
      </w:r>
      <w:r w:rsidR="008E314D" w:rsidRPr="00A77913">
        <w:rPr>
          <w:rFonts w:ascii="Calibri" w:hAnsi="Calibri"/>
        </w:rPr>
        <w:t xml:space="preserve">, leadership and governance </w:t>
      </w:r>
    </w:p>
    <w:p w:rsidR="008E314D" w:rsidRPr="00A77913"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Richard Silverman, Ed. D.</w:t>
      </w:r>
      <w:r w:rsidR="008E314D" w:rsidRPr="00A77913">
        <w:rPr>
          <w:rFonts w:ascii="Calibri" w:hAnsi="Calibri"/>
        </w:rPr>
        <w:t xml:space="preserve">, curriculum and instruction </w:t>
      </w:r>
    </w:p>
    <w:p w:rsidR="008E314D" w:rsidRPr="00A77913"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Suzanne Kelly</w:t>
      </w:r>
      <w:r w:rsidR="008E314D" w:rsidRPr="00A77913">
        <w:rPr>
          <w:rFonts w:ascii="Calibri" w:hAnsi="Calibri"/>
        </w:rPr>
        <w:t>, assessment</w:t>
      </w:r>
    </w:p>
    <w:p w:rsidR="008E314D" w:rsidRPr="00A77913"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William Contreras</w:t>
      </w:r>
      <w:r w:rsidR="008E314D" w:rsidRPr="00A77913">
        <w:rPr>
          <w:rFonts w:ascii="Calibri" w:hAnsi="Calibri"/>
        </w:rPr>
        <w:t xml:space="preserve">, </w:t>
      </w:r>
      <w:r w:rsidRPr="00A77913">
        <w:rPr>
          <w:rFonts w:ascii="Calibri" w:hAnsi="Calibri"/>
        </w:rPr>
        <w:t xml:space="preserve">Ed. D., </w:t>
      </w:r>
      <w:r w:rsidR="008E314D" w:rsidRPr="00A77913">
        <w:rPr>
          <w:rFonts w:ascii="Calibri" w:hAnsi="Calibri"/>
        </w:rPr>
        <w:t xml:space="preserve">human resources and professional development </w:t>
      </w:r>
    </w:p>
    <w:p w:rsidR="008E314D" w:rsidRPr="00A77913"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Linda L. Greyser, Ed. D.</w:t>
      </w:r>
      <w:r w:rsidR="008E314D" w:rsidRPr="00A77913">
        <w:rPr>
          <w:rFonts w:ascii="Calibri" w:hAnsi="Calibri"/>
        </w:rPr>
        <w:t xml:space="preserve">, student support </w:t>
      </w:r>
      <w:r w:rsidRPr="00A77913">
        <w:rPr>
          <w:rFonts w:ascii="Calibri" w:hAnsi="Calibri"/>
        </w:rPr>
        <w:t xml:space="preserve">and </w:t>
      </w:r>
      <w:r w:rsidR="00DE54AA" w:rsidRPr="00DE54AA">
        <w:rPr>
          <w:rFonts w:ascii="Calibri" w:hAnsi="Calibri"/>
          <w:i/>
        </w:rPr>
        <w:t>review team coordinator</w:t>
      </w:r>
    </w:p>
    <w:p w:rsidR="008E314D" w:rsidRDefault="00A7791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77913">
        <w:rPr>
          <w:rFonts w:ascii="Calibri" w:hAnsi="Calibri"/>
        </w:rPr>
        <w:t>Rob O’Donnell</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r>
        <w:rPr>
          <w:rFonts w:ascii="Calibri" w:hAnsi="Calibri"/>
        </w:rPr>
        <w:t xml:space="preserve"> </w:t>
      </w:r>
      <w:r w:rsidR="00021D6A">
        <w:rPr>
          <w:rFonts w:ascii="Calibri" w:hAnsi="Calibri"/>
        </w:rPr>
        <w:t>(</w:t>
      </w:r>
      <w:r>
        <w:rPr>
          <w:rFonts w:ascii="Calibri" w:hAnsi="Calibri"/>
        </w:rPr>
        <w:t>ESE staff member</w:t>
      </w:r>
      <w:r w:rsidR="00021D6A">
        <w:rPr>
          <w:rFonts w:ascii="Calibri" w:hAnsi="Calibri"/>
        </w:rPr>
        <w: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00D6702A">
        <w:t xml:space="preserve"> financial personnel: business manager, accounts payable supervisor, payroll supervisor.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ommittee</w:t>
      </w:r>
      <w:r w:rsidRPr="00D6702A">
        <w:t xml:space="preserve">: </w:t>
      </w:r>
      <w:r w:rsidR="00D6702A" w:rsidRPr="00D6702A">
        <w:t>eight school committee members</w:t>
      </w:r>
      <w:r w:rsidR="00D6702A">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6702A">
        <w:t>president and vice-president.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6D3080">
        <w:t>interim superintendent</w:t>
      </w:r>
      <w:r w:rsidR="007148B7">
        <w:t xml:space="preserve">; </w:t>
      </w:r>
      <w:r w:rsidR="006D3080">
        <w:t>interim assistant superintendent for curriculum, instruction</w:t>
      </w:r>
      <w:r w:rsidR="007148B7">
        <w:t>,</w:t>
      </w:r>
      <w:r w:rsidR="006D3080">
        <w:t xml:space="preserve"> and assessment</w:t>
      </w:r>
      <w:r w:rsidR="007148B7">
        <w:t xml:space="preserve">; </w:t>
      </w:r>
      <w:r w:rsidR="006D3080">
        <w:t>assistant superintendent for special education and student services</w:t>
      </w:r>
      <w:r w:rsidR="007148B7">
        <w:t xml:space="preserve">; </w:t>
      </w:r>
      <w:r w:rsidR="006D3080">
        <w:t>business manager</w:t>
      </w:r>
      <w:r w:rsidR="007148B7">
        <w:t xml:space="preserve">; </w:t>
      </w:r>
      <w:r w:rsidR="006D3080">
        <w:t>literacy and Title I</w:t>
      </w:r>
      <w:r w:rsidR="00F95C5F">
        <w:t xml:space="preserve"> director</w:t>
      </w:r>
      <w:r w:rsidR="006D3080">
        <w:t xml:space="preserve">, and </w:t>
      </w:r>
      <w:r w:rsidR="007148B7">
        <w:t>ELL</w:t>
      </w:r>
      <w:r w:rsidR="006D3080">
        <w:t xml:space="preserve"> and Title III</w:t>
      </w:r>
      <w:r w:rsidR="007148B7">
        <w:t xml:space="preserve"> director</w:t>
      </w:r>
      <w:r w:rsidR="006D3080">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w:t>
      </w:r>
      <w:r w:rsidRPr="006D3080">
        <w:t xml:space="preserve">schools: </w:t>
      </w:r>
      <w:r w:rsidR="006D3080" w:rsidRPr="006D3080">
        <w:t xml:space="preserve">Beebe School </w:t>
      </w:r>
      <w:r w:rsidRPr="006D3080">
        <w:t>(</w:t>
      </w:r>
      <w:r w:rsidR="006D3080">
        <w:t>K-8</w:t>
      </w:r>
      <w:r w:rsidRPr="006D3080">
        <w:t xml:space="preserve">), </w:t>
      </w:r>
      <w:r w:rsidR="006D3080">
        <w:t>Ferryway School</w:t>
      </w:r>
      <w:r w:rsidRPr="006D3080">
        <w:t xml:space="preserve"> (</w:t>
      </w:r>
      <w:r w:rsidR="006D3080">
        <w:t>K-8</w:t>
      </w:r>
      <w:r w:rsidRPr="006D3080">
        <w:t xml:space="preserve">), </w:t>
      </w:r>
      <w:r w:rsidR="00ED2903">
        <w:t>For</w:t>
      </w:r>
      <w:r w:rsidR="006D3080">
        <w:t xml:space="preserve">estdale School </w:t>
      </w:r>
      <w:r w:rsidRPr="006D3080">
        <w:t>(</w:t>
      </w:r>
      <w:r w:rsidR="006D3080">
        <w:t>K-8</w:t>
      </w:r>
      <w:r w:rsidRPr="006D3080">
        <w:t>),</w:t>
      </w:r>
      <w:r w:rsidR="006D3080">
        <w:t xml:space="preserve"> Linden </w:t>
      </w:r>
      <w:r w:rsidR="00F81017">
        <w:t>School</w:t>
      </w:r>
      <w:r w:rsidR="006D3080">
        <w:t xml:space="preserve"> </w:t>
      </w:r>
      <w:r w:rsidR="007148B7">
        <w:t>(</w:t>
      </w:r>
      <w:r w:rsidR="006D3080">
        <w:t>K-8</w:t>
      </w:r>
      <w:r w:rsidRPr="006D3080">
        <w:t>)</w:t>
      </w:r>
      <w:r w:rsidR="006D3080">
        <w:t>, Salemwood School (K-8)</w:t>
      </w:r>
      <w:r w:rsidR="00F81017">
        <w:t>,</w:t>
      </w:r>
      <w:r w:rsidR="006D3080">
        <w:t xml:space="preserve"> and Malden High School (grades 9-12)</w:t>
      </w:r>
      <w:r w:rsidRPr="006D3080">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t>
      </w:r>
      <w:r w:rsidRPr="003E009F">
        <w:t xml:space="preserve">with </w:t>
      </w:r>
      <w:r w:rsidR="006D3080" w:rsidRPr="003E009F">
        <w:t xml:space="preserve">seven </w:t>
      </w:r>
      <w:r w:rsidRPr="003E009F">
        <w:t>principals</w:t>
      </w:r>
      <w:r w:rsidR="00B856EF" w:rsidRPr="003E009F">
        <w:t xml:space="preserve"> </w:t>
      </w:r>
      <w:r w:rsidRPr="003E009F">
        <w:t xml:space="preserve">and </w:t>
      </w:r>
      <w:r w:rsidR="006D3080" w:rsidRPr="003E009F">
        <w:t>focus groups</w:t>
      </w:r>
      <w:r w:rsidRPr="003E009F">
        <w:t xml:space="preserve"> with </w:t>
      </w:r>
      <w:r w:rsidR="003E009F" w:rsidRPr="003E009F">
        <w:t>six</w:t>
      </w:r>
      <w:r w:rsidRPr="003E009F">
        <w:t xml:space="preserve"> teachers</w:t>
      </w:r>
      <w:r w:rsidR="003E009F" w:rsidRPr="003E009F">
        <w:t xml:space="preserve"> </w:t>
      </w:r>
      <w:r w:rsidR="000434D6">
        <w:t>from kindergarten through grade 4</w:t>
      </w:r>
      <w:r w:rsidRPr="003E009F">
        <w:t xml:space="preserve">, </w:t>
      </w:r>
      <w:r w:rsidR="003E009F" w:rsidRPr="003E009F">
        <w:t>five teachers from grades 5-8</w:t>
      </w:r>
      <w:r w:rsidRPr="003E009F">
        <w:t xml:space="preserve">, and </w:t>
      </w:r>
      <w:r w:rsidR="003E009F" w:rsidRPr="003E009F">
        <w:t xml:space="preserve">four </w:t>
      </w:r>
      <w:r w:rsidRPr="003E009F">
        <w:t>teachers</w:t>
      </w:r>
      <w:r w:rsidR="007148B7">
        <w:t xml:space="preserve"> from grades 9-12</w:t>
      </w:r>
      <w:r w:rsidRPr="003E009F">
        <w:t>.</w:t>
      </w:r>
      <w:r w:rsidR="003E009F">
        <w:t xml:space="preserve">  The district asked for one volunteer from each </w:t>
      </w:r>
      <w:r w:rsidR="000434D6">
        <w:t xml:space="preserve">K-8 </w:t>
      </w:r>
      <w:r w:rsidR="003E009F">
        <w:t>school and one from each academic discipline at the high school to participate in the teacher focus groups.</w:t>
      </w:r>
    </w:p>
    <w:p w:rsidR="003E009F" w:rsidRDefault="008E314D" w:rsidP="003E009F">
      <w:pPr>
        <w:tabs>
          <w:tab w:val="left" w:pos="360"/>
          <w:tab w:val="left" w:pos="720"/>
          <w:tab w:val="left" w:pos="1080"/>
          <w:tab w:val="left" w:pos="1440"/>
          <w:tab w:val="left" w:pos="1800"/>
          <w:tab w:val="left" w:pos="2160"/>
          <w:tab w:val="left" w:pos="2520"/>
          <w:tab w:val="left" w:pos="2880"/>
        </w:tabs>
      </w:pPr>
      <w:r w:rsidRPr="00097A69">
        <w:lastRenderedPageBreak/>
        <w:t xml:space="preserve">The team </w:t>
      </w:r>
      <w:r w:rsidRPr="00ED2903">
        <w:t xml:space="preserve">observed </w:t>
      </w:r>
      <w:r w:rsidR="003E009F" w:rsidRPr="00ED2903">
        <w:t>89</w:t>
      </w:r>
      <w:r w:rsidRPr="00ED2903">
        <w:t xml:space="preserve"> classes in the district</w:t>
      </w:r>
      <w:r w:rsidR="003E009F" w:rsidRPr="00ED2903">
        <w:t xml:space="preserve">:  19 </w:t>
      </w:r>
      <w:r w:rsidRPr="00ED2903">
        <w:t xml:space="preserve">at the </w:t>
      </w:r>
      <w:r w:rsidR="003E009F" w:rsidRPr="00ED2903">
        <w:t>high school</w:t>
      </w:r>
      <w:r w:rsidRPr="00ED2903">
        <w:t xml:space="preserve">, </w:t>
      </w:r>
      <w:r w:rsidR="003E009F" w:rsidRPr="00ED2903">
        <w:t>34 in the middle grades 5-8</w:t>
      </w:r>
      <w:r w:rsidRPr="00ED2903">
        <w:t xml:space="preserve">, and </w:t>
      </w:r>
      <w:r w:rsidR="003E009F" w:rsidRPr="00ED2903">
        <w:t>36 in the elementary grades K-4.</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D46FA6" w:rsidRDefault="008E314D" w:rsidP="00D46FA6">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D46F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10/24/2016</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D46F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10/25/2016</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D46FA6" w:rsidP="00D46FA6">
            <w:pPr>
              <w:tabs>
                <w:tab w:val="left" w:pos="360"/>
                <w:tab w:val="left" w:pos="720"/>
                <w:tab w:val="left" w:pos="1080"/>
                <w:tab w:val="left" w:pos="1440"/>
                <w:tab w:val="left" w:pos="1800"/>
                <w:tab w:val="left" w:pos="2160"/>
                <w:tab w:val="left" w:pos="2520"/>
                <w:tab w:val="left" w:pos="2880"/>
              </w:tabs>
              <w:jc w:val="center"/>
              <w:rPr>
                <w:sz w:val="20"/>
              </w:rPr>
            </w:pPr>
            <w:r>
              <w:rPr>
                <w:sz w:val="20"/>
              </w:rPr>
              <w:t>10/26/2016</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D46F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10/27/2016</w:t>
            </w:r>
          </w:p>
        </w:tc>
      </w:tr>
      <w:tr w:rsidR="008E314D" w:rsidRPr="00E06B74" w:rsidTr="00350132">
        <w:trPr>
          <w:trHeight w:val="620"/>
        </w:trPr>
        <w:tc>
          <w:tcPr>
            <w:tcW w:w="2178" w:type="dxa"/>
          </w:tcPr>
          <w:p w:rsidR="008E314D" w:rsidRDefault="008E314D" w:rsidP="00D46F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D46FA6">
              <w:rPr>
                <w:sz w:val="20"/>
              </w:rPr>
              <w:t>view with teachers’ association</w:t>
            </w:r>
            <w:r>
              <w:rPr>
                <w:sz w:val="20"/>
              </w:rPr>
              <w:t>.</w:t>
            </w:r>
          </w:p>
        </w:tc>
        <w:tc>
          <w:tcPr>
            <w:tcW w:w="2190" w:type="dxa"/>
          </w:tcPr>
          <w:p w:rsidR="008E314D" w:rsidRDefault="008E314D" w:rsidP="00D46FA6">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w:t>
            </w:r>
            <w:r w:rsidR="00D46FA6">
              <w:rPr>
                <w:sz w:val="20"/>
              </w:rPr>
              <w:t xml:space="preserve"> and city personnel</w:t>
            </w:r>
            <w:r w:rsidRPr="007C5F07">
              <w:rPr>
                <w:sz w:val="20"/>
              </w:rPr>
              <w:t xml:space="preserve">; review of personnel files; teacher focus groups; </w:t>
            </w:r>
            <w:r>
              <w:rPr>
                <w:sz w:val="20"/>
              </w:rPr>
              <w:t xml:space="preserve">parent focus group; </w:t>
            </w:r>
            <w:r w:rsidR="00D46FA6">
              <w:rPr>
                <w:sz w:val="20"/>
              </w:rPr>
              <w:t xml:space="preserve">high school student focus group </w:t>
            </w:r>
            <w:r>
              <w:rPr>
                <w:sz w:val="20"/>
              </w:rPr>
              <w:t xml:space="preserve">and </w:t>
            </w:r>
            <w:r w:rsidR="00D46FA6">
              <w:rPr>
                <w:sz w:val="20"/>
              </w:rPr>
              <w:t>visit</w:t>
            </w:r>
            <w:r w:rsidRPr="007C5F07">
              <w:rPr>
                <w:sz w:val="20"/>
              </w:rPr>
              <w:t xml:space="preserve"> to </w:t>
            </w:r>
            <w:r w:rsidR="00D46FA6">
              <w:rPr>
                <w:sz w:val="20"/>
              </w:rPr>
              <w:t xml:space="preserve">Salemwood School and Malden High School </w:t>
            </w:r>
            <w:r>
              <w:rPr>
                <w:sz w:val="20"/>
              </w:rPr>
              <w:t>for classroom observations.</w:t>
            </w:r>
          </w:p>
        </w:tc>
        <w:tc>
          <w:tcPr>
            <w:tcW w:w="2292" w:type="dxa"/>
          </w:tcPr>
          <w:p w:rsidR="008E314D" w:rsidRDefault="008E314D" w:rsidP="00D46F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t>
            </w:r>
            <w:r w:rsidR="00D46FA6">
              <w:rPr>
                <w:sz w:val="20"/>
              </w:rPr>
              <w:t xml:space="preserve">with </w:t>
            </w:r>
            <w:r w:rsidRPr="007C5F07">
              <w:rPr>
                <w:sz w:val="20"/>
              </w:rPr>
              <w:t>school leaders</w:t>
            </w:r>
            <w:r w:rsidR="00D46FA6">
              <w:rPr>
                <w:sz w:val="20"/>
              </w:rPr>
              <w:t xml:space="preserve"> and district staff</w:t>
            </w:r>
            <w:r w:rsidRPr="007C5F07">
              <w:rPr>
                <w:sz w:val="20"/>
              </w:rPr>
              <w:t xml:space="preserve">; </w:t>
            </w:r>
            <w:r>
              <w:rPr>
                <w:sz w:val="20"/>
              </w:rPr>
              <w:t xml:space="preserve">interviews with school committee members; </w:t>
            </w:r>
            <w:r w:rsidRPr="007C5F07">
              <w:rPr>
                <w:sz w:val="20"/>
              </w:rPr>
              <w:t xml:space="preserve">visits to </w:t>
            </w:r>
            <w:r w:rsidR="00D46FA6">
              <w:rPr>
                <w:sz w:val="20"/>
              </w:rPr>
              <w:t xml:space="preserve">Beebe School, Ferryway School, </w:t>
            </w:r>
            <w:r w:rsidR="00813D06">
              <w:rPr>
                <w:sz w:val="20"/>
              </w:rPr>
              <w:t xml:space="preserve">and </w:t>
            </w:r>
            <w:r w:rsidR="00D46FA6">
              <w:rPr>
                <w:sz w:val="20"/>
              </w:rPr>
              <w:t xml:space="preserve">Forestdale School </w:t>
            </w:r>
            <w:r>
              <w:rPr>
                <w:sz w:val="20"/>
              </w:rPr>
              <w:t>for classroom observations</w:t>
            </w:r>
            <w:r w:rsidR="00D46FA6">
              <w:rPr>
                <w:sz w:val="20"/>
              </w:rPr>
              <w:t>; review of documents and personnel files</w:t>
            </w:r>
            <w:r>
              <w:rPr>
                <w:sz w:val="20"/>
              </w:rPr>
              <w:t>.</w:t>
            </w:r>
          </w:p>
        </w:tc>
        <w:tc>
          <w:tcPr>
            <w:tcW w:w="2520" w:type="dxa"/>
          </w:tcPr>
          <w:p w:rsidR="008E314D" w:rsidRDefault="008E314D" w:rsidP="00813D06">
            <w:pPr>
              <w:tabs>
                <w:tab w:val="left" w:pos="360"/>
                <w:tab w:val="left" w:pos="720"/>
                <w:tab w:val="left" w:pos="1080"/>
                <w:tab w:val="left" w:pos="1440"/>
                <w:tab w:val="left" w:pos="1800"/>
                <w:tab w:val="left" w:pos="2160"/>
                <w:tab w:val="left" w:pos="2520"/>
                <w:tab w:val="left" w:pos="2880"/>
              </w:tabs>
              <w:rPr>
                <w:sz w:val="20"/>
              </w:rPr>
            </w:pPr>
            <w:r>
              <w:rPr>
                <w:sz w:val="20"/>
              </w:rPr>
              <w:t>I</w:t>
            </w:r>
            <w:r w:rsidR="00D46FA6">
              <w:rPr>
                <w:sz w:val="20"/>
              </w:rPr>
              <w:t xml:space="preserve">nterviews with school leaders; </w:t>
            </w:r>
            <w:r>
              <w:rPr>
                <w:sz w:val="20"/>
              </w:rPr>
              <w:t xml:space="preserve">district review </w:t>
            </w:r>
            <w:r w:rsidRPr="007C5F07">
              <w:rPr>
                <w:sz w:val="20"/>
              </w:rPr>
              <w:t>team meeting</w:t>
            </w:r>
            <w:r>
              <w:rPr>
                <w:sz w:val="20"/>
              </w:rPr>
              <w:t xml:space="preserve">; </w:t>
            </w:r>
            <w:r w:rsidRPr="007C5F07">
              <w:rPr>
                <w:sz w:val="20"/>
              </w:rPr>
              <w:t xml:space="preserve">visits to </w:t>
            </w:r>
            <w:r w:rsidR="00D46FA6">
              <w:rPr>
                <w:sz w:val="20"/>
              </w:rPr>
              <w:t xml:space="preserve">Salemwood School, Forestdale School, Linden </w:t>
            </w:r>
            <w:r w:rsidR="00813D06">
              <w:rPr>
                <w:sz w:val="20"/>
              </w:rPr>
              <w:t>School,</w:t>
            </w:r>
            <w:r w:rsidR="00D46FA6">
              <w:rPr>
                <w:sz w:val="20"/>
              </w:rPr>
              <w:t xml:space="preserve"> and Malden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1" w:name="_Toc337817151"/>
      <w:r>
        <w:br w:type="page"/>
      </w:r>
    </w:p>
    <w:p w:rsidR="002F1EBE" w:rsidRPr="002F1EBE" w:rsidRDefault="002F1EBE" w:rsidP="00C85CD0">
      <w:pPr>
        <w:pStyle w:val="Section"/>
      </w:pPr>
      <w:bookmarkStart w:id="22" w:name="_Toc474326291"/>
      <w:r w:rsidRPr="002F1EBE">
        <w:lastRenderedPageBreak/>
        <w:t>Appendix B: Enrollment, Performance, Expenditures</w:t>
      </w:r>
      <w:bookmarkEnd w:id="22"/>
    </w:p>
    <w:p w:rsidR="000D480A" w:rsidRPr="004471C8" w:rsidRDefault="000D480A" w:rsidP="000D480A">
      <w:pPr>
        <w:spacing w:after="0"/>
        <w:jc w:val="center"/>
        <w:rPr>
          <w:rFonts w:ascii="Calibri" w:eastAsia="Calibri" w:hAnsi="Calibri" w:cs="Times New Roman"/>
          <w:b/>
          <w:sz w:val="20"/>
        </w:rPr>
      </w:pPr>
      <w:r w:rsidRPr="004471C8">
        <w:rPr>
          <w:rFonts w:ascii="Calibri" w:eastAsia="Calibri" w:hAnsi="Calibri" w:cs="Times New Roman"/>
          <w:b/>
          <w:sz w:val="20"/>
        </w:rPr>
        <w:t>Table B1a: Malden Public Schools</w:t>
      </w:r>
    </w:p>
    <w:p w:rsidR="000D480A" w:rsidRPr="004471C8" w:rsidRDefault="000D480A" w:rsidP="000D480A">
      <w:pPr>
        <w:spacing w:after="0"/>
        <w:jc w:val="center"/>
        <w:rPr>
          <w:rFonts w:ascii="Calibri" w:eastAsia="Calibri" w:hAnsi="Calibri" w:cs="Times New Roman"/>
          <w:b/>
          <w:sz w:val="20"/>
        </w:rPr>
      </w:pPr>
      <w:r w:rsidRPr="004471C8">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0D480A" w:rsidRPr="004471C8" w:rsidTr="00FF1DC2">
        <w:tc>
          <w:tcPr>
            <w:tcW w:w="2898" w:type="dxa"/>
            <w:vAlign w:val="center"/>
          </w:tcPr>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Student Group</w:t>
            </w:r>
          </w:p>
        </w:tc>
        <w:tc>
          <w:tcPr>
            <w:tcW w:w="1489" w:type="dxa"/>
            <w:vAlign w:val="center"/>
          </w:tcPr>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Percent</w:t>
            </w:r>
          </w:p>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of Total</w:t>
            </w:r>
          </w:p>
        </w:tc>
        <w:tc>
          <w:tcPr>
            <w:tcW w:w="1489" w:type="dxa"/>
            <w:vAlign w:val="center"/>
          </w:tcPr>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Percent of</w:t>
            </w:r>
          </w:p>
          <w:p w:rsidR="000D480A" w:rsidRPr="004471C8" w:rsidRDefault="000D480A"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Total</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African-American</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1,317</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20.0%</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83</w:t>
            </w:r>
            <w:r w:rsidR="00046B53">
              <w:rPr>
                <w:rFonts w:ascii="Calibri" w:hAnsi="Calibri"/>
                <w:sz w:val="20"/>
                <w:szCs w:val="20"/>
              </w:rPr>
              <w:t>,</w:t>
            </w:r>
            <w:r w:rsidRPr="004471C8">
              <w:rPr>
                <w:rFonts w:ascii="Calibri" w:hAnsi="Calibri"/>
                <w:sz w:val="20"/>
                <w:szCs w:val="20"/>
              </w:rPr>
              <w:t>481</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8.8%</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Asian</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1,525</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23.2%</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61</w:t>
            </w:r>
            <w:r w:rsidR="00046B53">
              <w:rPr>
                <w:rFonts w:ascii="Calibri" w:hAnsi="Calibri"/>
                <w:sz w:val="20"/>
                <w:szCs w:val="20"/>
              </w:rPr>
              <w:t>,</w:t>
            </w:r>
            <w:r w:rsidRPr="004471C8">
              <w:rPr>
                <w:rFonts w:ascii="Calibri" w:hAnsi="Calibri"/>
                <w:sz w:val="20"/>
                <w:szCs w:val="20"/>
              </w:rPr>
              <w:t>584</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6.5%</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Hispanic</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1,436</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21.9%</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176</w:t>
            </w:r>
            <w:r w:rsidR="00046B53">
              <w:rPr>
                <w:rFonts w:ascii="Calibri" w:hAnsi="Calibri"/>
                <w:sz w:val="20"/>
                <w:szCs w:val="20"/>
              </w:rPr>
              <w:t>,</w:t>
            </w:r>
            <w:r w:rsidRPr="004471C8">
              <w:rPr>
                <w:rFonts w:ascii="Calibri" w:hAnsi="Calibri"/>
                <w:sz w:val="20"/>
                <w:szCs w:val="20"/>
              </w:rPr>
              <w:t>873</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18.6%</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Native American</w:t>
            </w:r>
          </w:p>
        </w:tc>
        <w:tc>
          <w:tcPr>
            <w:tcW w:w="1489" w:type="dxa"/>
            <w:vAlign w:val="center"/>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17</w:t>
            </w:r>
          </w:p>
        </w:tc>
        <w:tc>
          <w:tcPr>
            <w:tcW w:w="1490" w:type="dxa"/>
            <w:shd w:val="clear" w:color="auto" w:fill="D9D9D9" w:themeFill="background1" w:themeFillShade="D9"/>
            <w:vAlign w:val="center"/>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0.3%</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w:t>
            </w:r>
            <w:r w:rsidR="00046B53">
              <w:rPr>
                <w:rFonts w:ascii="Calibri" w:hAnsi="Calibri"/>
                <w:sz w:val="20"/>
                <w:szCs w:val="20"/>
              </w:rPr>
              <w:t>,</w:t>
            </w:r>
            <w:r w:rsidRPr="004471C8">
              <w:rPr>
                <w:rFonts w:ascii="Calibri" w:hAnsi="Calibri"/>
                <w:sz w:val="20"/>
                <w:szCs w:val="20"/>
              </w:rPr>
              <w:t>179</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0.2%</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White</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2,020</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30.7%</w:t>
            </w:r>
          </w:p>
        </w:tc>
        <w:tc>
          <w:tcPr>
            <w:tcW w:w="1489" w:type="dxa"/>
            <w:vAlign w:val="bottom"/>
          </w:tcPr>
          <w:p w:rsidR="000D480A" w:rsidRPr="004471C8" w:rsidRDefault="00046B53" w:rsidP="00046B53">
            <w:pPr>
              <w:spacing w:after="0" w:line="240" w:lineRule="auto"/>
              <w:jc w:val="center"/>
              <w:rPr>
                <w:rFonts w:ascii="Calibri" w:hAnsi="Calibri"/>
                <w:sz w:val="20"/>
                <w:szCs w:val="20"/>
              </w:rPr>
            </w:pPr>
            <w:r w:rsidRPr="004471C8">
              <w:rPr>
                <w:rFonts w:ascii="Calibri" w:hAnsi="Calibri"/>
                <w:sz w:val="20"/>
                <w:szCs w:val="20"/>
              </w:rPr>
              <w:t>59</w:t>
            </w:r>
            <w:r>
              <w:rPr>
                <w:rFonts w:ascii="Calibri" w:hAnsi="Calibri"/>
                <w:sz w:val="20"/>
                <w:szCs w:val="20"/>
              </w:rPr>
              <w:t>,</w:t>
            </w:r>
            <w:r w:rsidRPr="004471C8">
              <w:rPr>
                <w:rFonts w:ascii="Calibri" w:hAnsi="Calibri"/>
                <w:sz w:val="20"/>
                <w:szCs w:val="20"/>
              </w:rPr>
              <w:t>502</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62.7%</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Native Hawaiian</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4</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0.1%</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888</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0.1%</w:t>
            </w:r>
          </w:p>
        </w:tc>
      </w:tr>
      <w:tr w:rsidR="000D480A" w:rsidRPr="004471C8" w:rsidTr="00FF1DC2">
        <w:tc>
          <w:tcPr>
            <w:tcW w:w="2898" w:type="dxa"/>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 xml:space="preserve">Multi-Race, Non-Hispanic </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251</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3.8%</w:t>
            </w:r>
          </w:p>
        </w:tc>
        <w:tc>
          <w:tcPr>
            <w:tcW w:w="1489"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30</w:t>
            </w:r>
            <w:r w:rsidR="00046B53">
              <w:rPr>
                <w:rFonts w:ascii="Calibri" w:hAnsi="Calibri"/>
                <w:sz w:val="20"/>
                <w:szCs w:val="20"/>
              </w:rPr>
              <w:t>,</w:t>
            </w:r>
            <w:r w:rsidRPr="004471C8">
              <w:rPr>
                <w:rFonts w:ascii="Calibri" w:hAnsi="Calibri"/>
                <w:sz w:val="20"/>
                <w:szCs w:val="20"/>
              </w:rPr>
              <w:t>922</w:t>
            </w:r>
          </w:p>
        </w:tc>
        <w:tc>
          <w:tcPr>
            <w:tcW w:w="149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3.2%</w:t>
            </w:r>
          </w:p>
        </w:tc>
      </w:tr>
      <w:tr w:rsidR="000D480A" w:rsidRPr="004471C8" w:rsidTr="00FF1DC2">
        <w:tc>
          <w:tcPr>
            <w:tcW w:w="2898" w:type="dxa"/>
            <w:tcBorders>
              <w:bottom w:val="single" w:sz="4" w:space="0" w:color="auto"/>
            </w:tcBorders>
            <w:vAlign w:val="bottom"/>
          </w:tcPr>
          <w:p w:rsidR="000D480A" w:rsidRPr="004471C8" w:rsidRDefault="000D480A" w:rsidP="00FF1DC2">
            <w:pPr>
              <w:spacing w:after="0" w:line="240" w:lineRule="auto"/>
              <w:rPr>
                <w:rFonts w:ascii="Calibri" w:eastAsia="Times New Roman" w:hAnsi="Calibri" w:cs="Times New Roman"/>
                <w:b/>
                <w:sz w:val="20"/>
                <w:szCs w:val="20"/>
              </w:rPr>
            </w:pPr>
            <w:r w:rsidRPr="004471C8">
              <w:rPr>
                <w:rFonts w:ascii="Calibri" w:eastAsia="Times New Roman" w:hAnsi="Calibri" w:cs="Times New Roman"/>
                <w:b/>
                <w:sz w:val="20"/>
                <w:szCs w:val="20"/>
              </w:rPr>
              <w:t>All Students</w:t>
            </w:r>
          </w:p>
        </w:tc>
        <w:tc>
          <w:tcPr>
            <w:tcW w:w="1489" w:type="dxa"/>
            <w:tcBorders>
              <w:bottom w:val="single" w:sz="4" w:space="0" w:color="auto"/>
            </w:tcBorders>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6,570</w:t>
            </w:r>
          </w:p>
        </w:tc>
        <w:tc>
          <w:tcPr>
            <w:tcW w:w="1490"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100.0%</w:t>
            </w:r>
          </w:p>
        </w:tc>
        <w:tc>
          <w:tcPr>
            <w:tcW w:w="1489" w:type="dxa"/>
            <w:tcBorders>
              <w:bottom w:val="single" w:sz="4" w:space="0" w:color="auto"/>
            </w:tcBorders>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100.0%</w:t>
            </w:r>
          </w:p>
        </w:tc>
      </w:tr>
      <w:tr w:rsidR="000D480A" w:rsidRPr="004471C8" w:rsidTr="00FF1DC2">
        <w:tc>
          <w:tcPr>
            <w:tcW w:w="8856" w:type="dxa"/>
            <w:gridSpan w:val="5"/>
            <w:tcBorders>
              <w:left w:val="nil"/>
              <w:bottom w:val="nil"/>
              <w:right w:val="nil"/>
            </w:tcBorders>
            <w:vAlign w:val="bottom"/>
          </w:tcPr>
          <w:p w:rsidR="000D480A" w:rsidRPr="004471C8" w:rsidRDefault="000D480A"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Note: As of October 1, 2015</w:t>
            </w:r>
          </w:p>
        </w:tc>
      </w:tr>
    </w:tbl>
    <w:p w:rsidR="000D480A" w:rsidRPr="004471C8" w:rsidRDefault="000D480A" w:rsidP="000D480A">
      <w:pPr>
        <w:spacing w:after="0"/>
        <w:rPr>
          <w:rFonts w:ascii="Calibri" w:eastAsia="Calibri" w:hAnsi="Calibri" w:cs="Times New Roman"/>
          <w:sz w:val="20"/>
        </w:rPr>
      </w:pPr>
    </w:p>
    <w:p w:rsidR="000D480A" w:rsidRPr="004471C8" w:rsidRDefault="000D480A" w:rsidP="000D480A">
      <w:pPr>
        <w:spacing w:after="0"/>
        <w:jc w:val="center"/>
        <w:rPr>
          <w:b/>
          <w:sz w:val="20"/>
        </w:rPr>
      </w:pPr>
      <w:r w:rsidRPr="004471C8">
        <w:rPr>
          <w:b/>
          <w:sz w:val="20"/>
        </w:rPr>
        <w:t>Table B1b</w:t>
      </w:r>
      <w:r w:rsidR="00046B53">
        <w:rPr>
          <w:b/>
          <w:sz w:val="20"/>
        </w:rPr>
        <w:t>:</w:t>
      </w:r>
      <w:r w:rsidRPr="004471C8">
        <w:rPr>
          <w:rFonts w:ascii="Calibri" w:eastAsia="Calibri" w:hAnsi="Calibri" w:cs="Times New Roman"/>
          <w:b/>
          <w:sz w:val="20"/>
        </w:rPr>
        <w:t xml:space="preserve"> Malden Public Schools</w:t>
      </w:r>
    </w:p>
    <w:p w:rsidR="000D480A" w:rsidRPr="004471C8" w:rsidRDefault="000D480A" w:rsidP="000D480A">
      <w:pPr>
        <w:spacing w:after="0"/>
        <w:jc w:val="center"/>
        <w:rPr>
          <w:b/>
          <w:sz w:val="20"/>
        </w:rPr>
      </w:pPr>
      <w:r w:rsidRPr="004471C8">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0D480A" w:rsidRPr="004471C8" w:rsidTr="00FF1DC2">
        <w:tc>
          <w:tcPr>
            <w:tcW w:w="2268" w:type="dxa"/>
            <w:vMerge w:val="restart"/>
            <w:vAlign w:val="center"/>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Student Groups</w:t>
            </w:r>
          </w:p>
        </w:tc>
        <w:tc>
          <w:tcPr>
            <w:tcW w:w="3295" w:type="dxa"/>
            <w:gridSpan w:val="3"/>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295" w:type="dxa"/>
            <w:gridSpan w:val="3"/>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0D480A" w:rsidRPr="004471C8" w:rsidTr="00FF1DC2">
        <w:tc>
          <w:tcPr>
            <w:tcW w:w="2268" w:type="dxa"/>
            <w:vMerge/>
          </w:tcPr>
          <w:p w:rsidR="000D480A" w:rsidRPr="004471C8" w:rsidRDefault="000D480A" w:rsidP="00FF1DC2">
            <w:pPr>
              <w:spacing w:after="0"/>
              <w:rPr>
                <w:rFonts w:ascii="Calibri" w:eastAsia="Calibri" w:hAnsi="Calibri" w:cs="Times New Roman"/>
                <w:sz w:val="20"/>
                <w:szCs w:val="20"/>
              </w:rPr>
            </w:pPr>
          </w:p>
        </w:tc>
        <w:tc>
          <w:tcPr>
            <w:tcW w:w="900" w:type="dxa"/>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97" w:type="dxa"/>
            <w:shd w:val="clear" w:color="auto" w:fill="D9D9D9" w:themeFill="background1" w:themeFillShade="D9"/>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98" w:type="dxa"/>
            <w:shd w:val="clear" w:color="auto" w:fill="D9D9D9" w:themeFill="background1" w:themeFillShade="D9"/>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935" w:type="dxa"/>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80" w:type="dxa"/>
            <w:shd w:val="clear" w:color="auto" w:fill="D9D9D9" w:themeFill="background1" w:themeFillShade="D9"/>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80" w:type="dxa"/>
            <w:shd w:val="clear" w:color="auto" w:fill="D9D9D9" w:themeFill="background1" w:themeFillShade="D9"/>
          </w:tcPr>
          <w:p w:rsidR="000D480A" w:rsidRPr="004471C8" w:rsidRDefault="000D480A" w:rsidP="00FF1DC2">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0D480A" w:rsidRPr="004471C8" w:rsidTr="00FF1DC2">
        <w:tc>
          <w:tcPr>
            <w:tcW w:w="2268" w:type="dxa"/>
          </w:tcPr>
          <w:p w:rsidR="000D480A" w:rsidRPr="004471C8" w:rsidRDefault="000D480A" w:rsidP="00FF1DC2">
            <w:pPr>
              <w:spacing w:after="0"/>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900"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1,060</w:t>
            </w:r>
          </w:p>
        </w:tc>
        <w:tc>
          <w:tcPr>
            <w:tcW w:w="1197"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25.5%</w:t>
            </w:r>
          </w:p>
        </w:tc>
        <w:tc>
          <w:tcPr>
            <w:tcW w:w="1198"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15.9%</w:t>
            </w:r>
          </w:p>
        </w:tc>
        <w:tc>
          <w:tcPr>
            <w:tcW w:w="935"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165,559</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39.4%</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17.2%</w:t>
            </w:r>
          </w:p>
        </w:tc>
      </w:tr>
      <w:tr w:rsidR="000D480A" w:rsidRPr="004471C8" w:rsidTr="00FF1DC2">
        <w:tc>
          <w:tcPr>
            <w:tcW w:w="2268" w:type="dxa"/>
          </w:tcPr>
          <w:p w:rsidR="000D480A" w:rsidRPr="004471C8" w:rsidRDefault="000D480A" w:rsidP="00FF1DC2">
            <w:pPr>
              <w:spacing w:after="0"/>
              <w:rPr>
                <w:rFonts w:ascii="Calibri" w:eastAsia="Calibri" w:hAnsi="Calibri" w:cs="Times New Roman"/>
                <w:sz w:val="20"/>
                <w:szCs w:val="20"/>
              </w:rPr>
            </w:pPr>
            <w:r w:rsidRPr="004471C8">
              <w:rPr>
                <w:rFonts w:ascii="Calibri" w:eastAsia="Calibri" w:hAnsi="Calibri" w:cs="Times New Roman"/>
                <w:sz w:val="20"/>
                <w:szCs w:val="20"/>
              </w:rPr>
              <w:t>Econ. Disad.</w:t>
            </w:r>
          </w:p>
        </w:tc>
        <w:tc>
          <w:tcPr>
            <w:tcW w:w="900"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2,638</w:t>
            </w:r>
          </w:p>
        </w:tc>
        <w:tc>
          <w:tcPr>
            <w:tcW w:w="1197"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63.5%</w:t>
            </w:r>
          </w:p>
        </w:tc>
        <w:tc>
          <w:tcPr>
            <w:tcW w:w="1198"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40.2%</w:t>
            </w:r>
          </w:p>
        </w:tc>
        <w:tc>
          <w:tcPr>
            <w:tcW w:w="935"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260,998</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62.2%</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27.4%</w:t>
            </w:r>
          </w:p>
        </w:tc>
      </w:tr>
      <w:tr w:rsidR="000D480A" w:rsidRPr="004471C8" w:rsidTr="00FF1DC2">
        <w:tc>
          <w:tcPr>
            <w:tcW w:w="2268" w:type="dxa"/>
          </w:tcPr>
          <w:p w:rsidR="000D480A" w:rsidRPr="004471C8" w:rsidRDefault="000D480A" w:rsidP="00FF1DC2">
            <w:pPr>
              <w:spacing w:after="0"/>
              <w:rPr>
                <w:rFonts w:ascii="Calibri" w:eastAsia="Calibri" w:hAnsi="Calibri" w:cs="Times New Roman"/>
                <w:sz w:val="20"/>
                <w:szCs w:val="20"/>
              </w:rPr>
            </w:pPr>
            <w:r w:rsidRPr="004471C8">
              <w:rPr>
                <w:rFonts w:ascii="Calibri" w:eastAsia="Calibri" w:hAnsi="Calibri" w:cs="Times New Roman"/>
                <w:sz w:val="20"/>
                <w:szCs w:val="20"/>
              </w:rPr>
              <w:t>ELLs and Former ELLs</w:t>
            </w:r>
          </w:p>
        </w:tc>
        <w:tc>
          <w:tcPr>
            <w:tcW w:w="900"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1,231</w:t>
            </w:r>
          </w:p>
        </w:tc>
        <w:tc>
          <w:tcPr>
            <w:tcW w:w="1197"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29.6%</w:t>
            </w:r>
          </w:p>
        </w:tc>
        <w:tc>
          <w:tcPr>
            <w:tcW w:w="1198"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18.7%</w:t>
            </w:r>
          </w:p>
        </w:tc>
        <w:tc>
          <w:tcPr>
            <w:tcW w:w="935" w:type="dxa"/>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85,763</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20.4%</w:t>
            </w:r>
          </w:p>
        </w:tc>
        <w:tc>
          <w:tcPr>
            <w:tcW w:w="1180" w:type="dxa"/>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9.0%</w:t>
            </w:r>
          </w:p>
        </w:tc>
      </w:tr>
      <w:tr w:rsidR="000D480A" w:rsidRPr="004471C8" w:rsidTr="00FF1DC2">
        <w:tc>
          <w:tcPr>
            <w:tcW w:w="2268" w:type="dxa"/>
            <w:tcBorders>
              <w:bottom w:val="single" w:sz="4" w:space="0" w:color="auto"/>
            </w:tcBorders>
          </w:tcPr>
          <w:p w:rsidR="000D480A" w:rsidRPr="004471C8" w:rsidRDefault="000D480A" w:rsidP="00FF1DC2">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900" w:type="dxa"/>
            <w:tcBorders>
              <w:bottom w:val="single" w:sz="4" w:space="0" w:color="auto"/>
            </w:tcBorders>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4,155</w:t>
            </w:r>
          </w:p>
        </w:tc>
        <w:tc>
          <w:tcPr>
            <w:tcW w:w="1197"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62.2%</w:t>
            </w:r>
          </w:p>
        </w:tc>
        <w:tc>
          <w:tcPr>
            <w:tcW w:w="935" w:type="dxa"/>
            <w:tcBorders>
              <w:bottom w:val="single" w:sz="4" w:space="0" w:color="auto"/>
            </w:tcBorders>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0D480A" w:rsidRPr="004471C8" w:rsidRDefault="000D480A" w:rsidP="00FF1DC2">
            <w:pPr>
              <w:spacing w:after="0" w:line="240" w:lineRule="auto"/>
              <w:jc w:val="center"/>
              <w:rPr>
                <w:rFonts w:ascii="Calibri" w:hAnsi="Calibri"/>
                <w:sz w:val="20"/>
                <w:szCs w:val="20"/>
              </w:rPr>
            </w:pPr>
            <w:r w:rsidRPr="004471C8">
              <w:rPr>
                <w:rFonts w:ascii="Calibri" w:hAnsi="Calibri"/>
                <w:sz w:val="20"/>
                <w:szCs w:val="20"/>
              </w:rPr>
              <w:t>43.5%</w:t>
            </w:r>
          </w:p>
        </w:tc>
      </w:tr>
      <w:tr w:rsidR="000D480A" w:rsidRPr="004471C8" w:rsidTr="00FF1DC2">
        <w:tc>
          <w:tcPr>
            <w:tcW w:w="8858" w:type="dxa"/>
            <w:gridSpan w:val="7"/>
            <w:tcBorders>
              <w:left w:val="nil"/>
              <w:bottom w:val="nil"/>
              <w:right w:val="nil"/>
            </w:tcBorders>
          </w:tcPr>
          <w:p w:rsidR="000D480A" w:rsidRPr="004471C8" w:rsidRDefault="000D480A" w:rsidP="00FF1DC2">
            <w:pPr>
              <w:spacing w:after="0"/>
              <w:rPr>
                <w:rFonts w:ascii="Calibri" w:eastAsia="Calibri" w:hAnsi="Calibri" w:cs="Times New Roman"/>
                <w:sz w:val="20"/>
              </w:rPr>
            </w:pPr>
            <w:r w:rsidRPr="004471C8">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6,677;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BF38D3" w:rsidRPr="00BF38D3" w:rsidRDefault="00BF38D3" w:rsidP="00BF38D3">
      <w:pPr>
        <w:spacing w:after="0" w:line="240" w:lineRule="auto"/>
        <w:jc w:val="center"/>
        <w:rPr>
          <w:rFonts w:ascii="Calibri" w:eastAsia="Calibri" w:hAnsi="Calibri" w:cs="Times New Roman"/>
          <w:b/>
          <w:sz w:val="20"/>
        </w:rPr>
      </w:pPr>
      <w:r w:rsidRPr="00BF38D3">
        <w:rPr>
          <w:rFonts w:ascii="Calibri" w:eastAsia="Calibri" w:hAnsi="Calibri" w:cs="Times New Roman"/>
          <w:b/>
          <w:sz w:val="20"/>
        </w:rPr>
        <w:lastRenderedPageBreak/>
        <w:t>Table B2a: Malden Public Schools</w:t>
      </w:r>
    </w:p>
    <w:p w:rsidR="00BF38D3" w:rsidRPr="00BF38D3" w:rsidRDefault="00BF38D3" w:rsidP="00BF38D3">
      <w:pPr>
        <w:spacing w:after="0" w:line="240" w:lineRule="auto"/>
        <w:jc w:val="center"/>
        <w:rPr>
          <w:rFonts w:ascii="Calibri" w:eastAsia="Calibri" w:hAnsi="Calibri" w:cs="Times New Roman"/>
          <w:b/>
          <w:sz w:val="20"/>
        </w:rPr>
      </w:pPr>
      <w:r w:rsidRPr="00BF38D3">
        <w:rPr>
          <w:rFonts w:ascii="Calibri" w:eastAsia="Calibri" w:hAnsi="Calibri" w:cs="Times New Roman"/>
          <w:b/>
          <w:sz w:val="20"/>
        </w:rPr>
        <w:t>English Language Arts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BF38D3" w:rsidRPr="00BF38D3" w:rsidTr="00FF1DC2">
        <w:tc>
          <w:tcPr>
            <w:tcW w:w="1278" w:type="dxa"/>
            <w:gridSpan w:val="2"/>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Grade and Measure</w:t>
            </w:r>
          </w:p>
        </w:tc>
        <w:tc>
          <w:tcPr>
            <w:tcW w:w="1396" w:type="dxa"/>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Number Included (2016)</w:t>
            </w:r>
          </w:p>
        </w:tc>
        <w:tc>
          <w:tcPr>
            <w:tcW w:w="1765" w:type="dxa"/>
            <w:gridSpan w:val="2"/>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MCAS Year</w:t>
            </w:r>
          </w:p>
        </w:tc>
        <w:tc>
          <w:tcPr>
            <w:tcW w:w="883" w:type="dxa"/>
            <w:vMerge w:val="restart"/>
          </w:tcPr>
          <w:p w:rsidR="00BF38D3" w:rsidRPr="00BF38D3" w:rsidRDefault="00BF38D3" w:rsidP="00BF38D3">
            <w:pPr>
              <w:spacing w:after="0" w:line="240" w:lineRule="auto"/>
              <w:jc w:val="center"/>
              <w:rPr>
                <w:rFonts w:ascii="Calibri" w:hAnsi="Calibri"/>
                <w:b/>
                <w:sz w:val="20"/>
                <w:szCs w:val="20"/>
              </w:rPr>
            </w:pPr>
          </w:p>
        </w:tc>
        <w:tc>
          <w:tcPr>
            <w:tcW w:w="1766" w:type="dxa"/>
            <w:gridSpan w:val="2"/>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PARCC</w:t>
            </w:r>
          </w:p>
        </w:tc>
        <w:tc>
          <w:tcPr>
            <w:tcW w:w="1840" w:type="dxa"/>
          </w:tcPr>
          <w:p w:rsidR="00BF38D3" w:rsidRPr="00BF38D3" w:rsidRDefault="00BF38D3" w:rsidP="00BF38D3">
            <w:pPr>
              <w:spacing w:after="0" w:line="240" w:lineRule="auto"/>
              <w:rPr>
                <w:rFonts w:ascii="Calibri" w:hAnsi="Calibri"/>
                <w:b/>
                <w:sz w:val="20"/>
                <w:szCs w:val="20"/>
              </w:rPr>
            </w:pPr>
            <w:r w:rsidRPr="00BF38D3">
              <w:rPr>
                <w:rFonts w:ascii="Calibri" w:hAnsi="Calibri"/>
                <w:b/>
                <w:sz w:val="20"/>
                <w:szCs w:val="20"/>
              </w:rPr>
              <w:t>Gains and Declines</w:t>
            </w:r>
          </w:p>
        </w:tc>
      </w:tr>
      <w:tr w:rsidR="00BF38D3" w:rsidRPr="00BF38D3" w:rsidTr="00FF1DC2">
        <w:trPr>
          <w:trHeight w:val="269"/>
        </w:trPr>
        <w:tc>
          <w:tcPr>
            <w:tcW w:w="1278" w:type="dxa"/>
            <w:gridSpan w:val="2"/>
            <w:vMerge/>
          </w:tcPr>
          <w:p w:rsidR="00BF38D3" w:rsidRPr="00BF38D3" w:rsidRDefault="00BF38D3" w:rsidP="00BF38D3">
            <w:pPr>
              <w:spacing w:after="0" w:line="240" w:lineRule="auto"/>
              <w:rPr>
                <w:rFonts w:ascii="Calibri" w:hAnsi="Calibri"/>
                <w:b/>
                <w:sz w:val="20"/>
                <w:szCs w:val="20"/>
              </w:rPr>
            </w:pPr>
          </w:p>
        </w:tc>
        <w:tc>
          <w:tcPr>
            <w:tcW w:w="1396" w:type="dxa"/>
            <w:vMerge/>
          </w:tcPr>
          <w:p w:rsidR="00BF38D3" w:rsidRPr="00BF38D3" w:rsidRDefault="00BF38D3" w:rsidP="00BF38D3">
            <w:pPr>
              <w:spacing w:after="0" w:line="240" w:lineRule="auto"/>
              <w:rPr>
                <w:rFonts w:ascii="Calibri" w:hAnsi="Calibri"/>
                <w:b/>
                <w:sz w:val="20"/>
                <w:szCs w:val="20"/>
              </w:rPr>
            </w:pPr>
          </w:p>
        </w:tc>
        <w:tc>
          <w:tcPr>
            <w:tcW w:w="1765" w:type="dxa"/>
            <w:gridSpan w:val="2"/>
            <w:vMerge/>
          </w:tcPr>
          <w:p w:rsidR="00BF38D3" w:rsidRPr="00BF38D3" w:rsidRDefault="00BF38D3" w:rsidP="00BF38D3">
            <w:pPr>
              <w:spacing w:after="0" w:line="240" w:lineRule="auto"/>
              <w:rPr>
                <w:rFonts w:ascii="Calibri" w:hAnsi="Calibri"/>
                <w:b/>
                <w:sz w:val="20"/>
                <w:szCs w:val="20"/>
              </w:rPr>
            </w:pPr>
          </w:p>
        </w:tc>
        <w:tc>
          <w:tcPr>
            <w:tcW w:w="883" w:type="dxa"/>
            <w:vMerge/>
          </w:tcPr>
          <w:p w:rsidR="00BF38D3" w:rsidRPr="00BF38D3" w:rsidRDefault="00BF38D3" w:rsidP="00BF38D3">
            <w:pPr>
              <w:spacing w:after="0" w:line="240" w:lineRule="auto"/>
              <w:rPr>
                <w:rFonts w:ascii="Calibri" w:hAnsi="Calibri"/>
                <w:b/>
                <w:sz w:val="20"/>
                <w:szCs w:val="20"/>
              </w:rPr>
            </w:pPr>
          </w:p>
        </w:tc>
        <w:tc>
          <w:tcPr>
            <w:tcW w:w="1766" w:type="dxa"/>
            <w:gridSpan w:val="2"/>
            <w:vMerge/>
          </w:tcPr>
          <w:p w:rsidR="00BF38D3" w:rsidRPr="00BF38D3" w:rsidRDefault="00BF38D3" w:rsidP="00BF38D3">
            <w:pPr>
              <w:spacing w:after="0" w:line="240" w:lineRule="auto"/>
              <w:rPr>
                <w:rFonts w:ascii="Calibri" w:hAnsi="Calibri"/>
                <w:b/>
                <w:sz w:val="20"/>
                <w:szCs w:val="20"/>
              </w:rPr>
            </w:pPr>
          </w:p>
        </w:tc>
        <w:tc>
          <w:tcPr>
            <w:tcW w:w="1840" w:type="dxa"/>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2-Year Trend</w:t>
            </w:r>
          </w:p>
        </w:tc>
      </w:tr>
      <w:tr w:rsidR="00BF38D3" w:rsidRPr="00BF38D3" w:rsidTr="00FF1DC2">
        <w:tc>
          <w:tcPr>
            <w:tcW w:w="1278" w:type="dxa"/>
            <w:gridSpan w:val="2"/>
            <w:vMerge/>
          </w:tcPr>
          <w:p w:rsidR="00BF38D3" w:rsidRPr="00BF38D3" w:rsidRDefault="00BF38D3" w:rsidP="00BF38D3">
            <w:pPr>
              <w:spacing w:after="0" w:line="240" w:lineRule="auto"/>
              <w:rPr>
                <w:rFonts w:ascii="Calibri" w:hAnsi="Calibri"/>
                <w:sz w:val="20"/>
                <w:szCs w:val="20"/>
              </w:rPr>
            </w:pPr>
          </w:p>
        </w:tc>
        <w:tc>
          <w:tcPr>
            <w:tcW w:w="1396" w:type="dxa"/>
            <w:vMerge/>
          </w:tcPr>
          <w:p w:rsidR="00BF38D3" w:rsidRPr="00BF38D3" w:rsidRDefault="00BF38D3" w:rsidP="00BF38D3">
            <w:pPr>
              <w:spacing w:after="0" w:line="240" w:lineRule="auto"/>
              <w:rPr>
                <w:rFonts w:ascii="Calibri" w:hAnsi="Calibri"/>
                <w:sz w:val="20"/>
                <w:szCs w:val="20"/>
              </w:rPr>
            </w:pPr>
          </w:p>
        </w:tc>
        <w:tc>
          <w:tcPr>
            <w:tcW w:w="882"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2013</w:t>
            </w: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2014</w:t>
            </w:r>
          </w:p>
        </w:tc>
        <w:tc>
          <w:tcPr>
            <w:tcW w:w="883" w:type="dxa"/>
            <w:shd w:val="clear" w:color="auto" w:fill="D9D9D9" w:themeFill="background1" w:themeFillShade="D9"/>
          </w:tcPr>
          <w:p w:rsidR="00BF38D3" w:rsidRPr="00BF38D3" w:rsidRDefault="00BF38D3" w:rsidP="00BF38D3">
            <w:pPr>
              <w:spacing w:after="0" w:line="240" w:lineRule="auto"/>
              <w:jc w:val="center"/>
              <w:rPr>
                <w:rFonts w:ascii="Calibri" w:hAnsi="Calibri"/>
                <w:b/>
                <w:sz w:val="20"/>
                <w:szCs w:val="20"/>
              </w:rPr>
            </w:pP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2015</w:t>
            </w: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2016</w:t>
            </w:r>
          </w:p>
        </w:tc>
        <w:tc>
          <w:tcPr>
            <w:tcW w:w="1840" w:type="dxa"/>
            <w:vMerge/>
          </w:tcPr>
          <w:p w:rsidR="00BF38D3" w:rsidRPr="00BF38D3" w:rsidRDefault="00BF38D3" w:rsidP="00BF38D3">
            <w:pPr>
              <w:spacing w:after="0" w:line="240" w:lineRule="auto"/>
              <w:rPr>
                <w:rFonts w:ascii="Calibri" w:hAnsi="Calibri"/>
                <w:sz w:val="20"/>
                <w:szCs w:val="20"/>
              </w:rPr>
            </w:pP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3</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531</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74.7</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72.4</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75.9</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78.2</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2.3</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531</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37%</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37%</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37%</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40%</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445</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67.0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68.0</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70.4</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77.6</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7.2</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445</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32%</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34%</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54%</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405</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38.0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46.0</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52.0</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56.0</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4.0</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442</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78.7</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76.2</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78.9</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77.4</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-1.5</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442</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53%</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50%</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46%</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402</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61.0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55.0</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60.0</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44.0</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-16.0</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6</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460</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80.9</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80.3</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78.3</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82.0</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3.7</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460</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56%</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57%</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52%</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10</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422</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61.0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62.0</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53.0</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57.5</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4.5</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7</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423</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86.4</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85.5</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82.4</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84.9</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2.5</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423</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68%</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64%</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52%</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56%</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375</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68.0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62.5</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61.0</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55.0</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-6.0</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424</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88.1</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85.9</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85.4</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87.5</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2.1</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424</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74%</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69%</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Lv 4&amp;5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45%</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51%</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6</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384</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48.0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52.5</w:t>
            </w:r>
          </w:p>
        </w:tc>
        <w:tc>
          <w:tcPr>
            <w:tcW w:w="883" w:type="dxa"/>
            <w:shd w:val="clear" w:color="auto" w:fill="D9D9D9" w:themeFill="background1" w:themeFillShade="D9"/>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43.0</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44.5</w:t>
            </w:r>
          </w:p>
        </w:tc>
        <w:tc>
          <w:tcPr>
            <w:tcW w:w="1840"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1.5</w:t>
            </w:r>
          </w:p>
        </w:tc>
      </w:tr>
    </w:tbl>
    <w:p w:rsidR="00BF38D3" w:rsidRPr="00BF38D3" w:rsidRDefault="00BF38D3" w:rsidP="00BF38D3">
      <w:pPr>
        <w:spacing w:after="0" w:line="240" w:lineRule="auto"/>
        <w:rPr>
          <w:rFonts w:ascii="Calibri" w:eastAsia="Times New Roman" w:hAnsi="Calibri" w:cs="Times New Roman"/>
          <w:sz w:val="20"/>
          <w:szCs w:val="20"/>
        </w:rPr>
      </w:pPr>
    </w:p>
    <w:p w:rsidR="00BF38D3" w:rsidRPr="00BF38D3" w:rsidRDefault="00BF38D3" w:rsidP="00BF38D3">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BF38D3" w:rsidRPr="00BF38D3" w:rsidTr="00FF1DC2">
        <w:tc>
          <w:tcPr>
            <w:tcW w:w="8928" w:type="dxa"/>
            <w:gridSpan w:val="10"/>
            <w:tcBorders>
              <w:top w:val="nil"/>
              <w:left w:val="nil"/>
              <w:right w:val="nil"/>
            </w:tcBorders>
            <w:vAlign w:val="center"/>
          </w:tcPr>
          <w:p w:rsidR="00BF38D3" w:rsidRPr="00BF38D3" w:rsidRDefault="00BF38D3" w:rsidP="00BF38D3">
            <w:pPr>
              <w:spacing w:after="0" w:line="240" w:lineRule="auto"/>
              <w:jc w:val="center"/>
              <w:rPr>
                <w:rFonts w:ascii="Calibri" w:eastAsia="Calibri" w:hAnsi="Calibri"/>
                <w:b/>
                <w:sz w:val="20"/>
                <w:szCs w:val="20"/>
              </w:rPr>
            </w:pPr>
            <w:r w:rsidRPr="00BF38D3">
              <w:rPr>
                <w:rFonts w:ascii="Calibri" w:eastAsia="Calibri" w:hAnsi="Calibri"/>
                <w:b/>
                <w:sz w:val="20"/>
                <w:szCs w:val="20"/>
              </w:rPr>
              <w:t>Table B2b: Malden Public Schools</w:t>
            </w:r>
          </w:p>
          <w:p w:rsidR="00BF38D3" w:rsidRPr="00BF38D3" w:rsidRDefault="00BF38D3" w:rsidP="00BF38D3">
            <w:pPr>
              <w:spacing w:after="0" w:line="240" w:lineRule="auto"/>
              <w:jc w:val="center"/>
              <w:rPr>
                <w:rFonts w:ascii="Calibri" w:eastAsia="Calibri" w:hAnsi="Calibri"/>
                <w:b/>
              </w:rPr>
            </w:pPr>
            <w:r w:rsidRPr="00BF38D3">
              <w:rPr>
                <w:rFonts w:ascii="Calibri" w:eastAsia="Calibri" w:hAnsi="Calibri"/>
                <w:b/>
                <w:sz w:val="20"/>
                <w:szCs w:val="20"/>
              </w:rPr>
              <w:t>English Language Arts Performance, 2013–2016</w:t>
            </w:r>
            <w:r w:rsidRPr="00BF38D3">
              <w:rPr>
                <w:rFonts w:ascii="Calibri" w:eastAsia="Calibri" w:hAnsi="Calibri"/>
                <w:b/>
                <w:sz w:val="20"/>
                <w:vertAlign w:val="superscript"/>
              </w:rPr>
              <w:footnoteReference w:id="14"/>
            </w:r>
          </w:p>
        </w:tc>
      </w:tr>
      <w:tr w:rsidR="00BF38D3" w:rsidRPr="00BF38D3" w:rsidTr="00FF1DC2">
        <w:tc>
          <w:tcPr>
            <w:tcW w:w="1278" w:type="dxa"/>
            <w:gridSpan w:val="2"/>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Grade and Measure</w:t>
            </w:r>
          </w:p>
        </w:tc>
        <w:tc>
          <w:tcPr>
            <w:tcW w:w="1396" w:type="dxa"/>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Number Included (2016)</w:t>
            </w:r>
          </w:p>
        </w:tc>
        <w:tc>
          <w:tcPr>
            <w:tcW w:w="3531" w:type="dxa"/>
            <w:gridSpan w:val="4"/>
            <w:vMerge w:val="restart"/>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MCAS/Accountability Year</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p>
        </w:tc>
        <w:tc>
          <w:tcPr>
            <w:tcW w:w="1840" w:type="dxa"/>
            <w:gridSpan w:val="2"/>
            <w:vAlign w:val="bottom"/>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Gains and Declines</w:t>
            </w:r>
          </w:p>
        </w:tc>
      </w:tr>
      <w:tr w:rsidR="00BF38D3" w:rsidRPr="00BF38D3" w:rsidTr="00FF1DC2">
        <w:tc>
          <w:tcPr>
            <w:tcW w:w="1278" w:type="dxa"/>
            <w:gridSpan w:val="2"/>
            <w:vMerge/>
            <w:vAlign w:val="center"/>
          </w:tcPr>
          <w:p w:rsidR="00BF38D3" w:rsidRPr="00BF38D3" w:rsidRDefault="00BF38D3" w:rsidP="00BF38D3">
            <w:pPr>
              <w:spacing w:after="0" w:line="240" w:lineRule="auto"/>
              <w:rPr>
                <w:rFonts w:ascii="Calibri" w:hAnsi="Calibri"/>
                <w:sz w:val="20"/>
                <w:szCs w:val="20"/>
              </w:rPr>
            </w:pPr>
          </w:p>
        </w:tc>
        <w:tc>
          <w:tcPr>
            <w:tcW w:w="1396" w:type="dxa"/>
            <w:vMerge/>
            <w:vAlign w:val="bottom"/>
          </w:tcPr>
          <w:p w:rsidR="00BF38D3" w:rsidRPr="00BF38D3" w:rsidRDefault="00BF38D3" w:rsidP="00BF38D3">
            <w:pPr>
              <w:spacing w:after="0" w:line="240" w:lineRule="auto"/>
              <w:jc w:val="center"/>
              <w:rPr>
                <w:rFonts w:ascii="Calibri" w:hAnsi="Calibri"/>
                <w:sz w:val="20"/>
                <w:szCs w:val="20"/>
              </w:rPr>
            </w:pPr>
          </w:p>
        </w:tc>
        <w:tc>
          <w:tcPr>
            <w:tcW w:w="3531" w:type="dxa"/>
            <w:gridSpan w:val="4"/>
            <w:vMerge/>
            <w:vAlign w:val="bottom"/>
          </w:tcPr>
          <w:p w:rsidR="00BF38D3" w:rsidRPr="00BF38D3" w:rsidRDefault="00BF38D3" w:rsidP="00BF38D3">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p>
        </w:tc>
        <w:tc>
          <w:tcPr>
            <w:tcW w:w="88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b/>
                <w:sz w:val="20"/>
                <w:szCs w:val="20"/>
              </w:rPr>
              <w:t>4-Year Trend</w:t>
            </w:r>
          </w:p>
        </w:tc>
        <w:tc>
          <w:tcPr>
            <w:tcW w:w="956"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b/>
                <w:sz w:val="20"/>
                <w:szCs w:val="20"/>
              </w:rPr>
              <w:t>2-Year Trend</w:t>
            </w:r>
          </w:p>
        </w:tc>
      </w:tr>
      <w:tr w:rsidR="00BF38D3" w:rsidRPr="00BF38D3" w:rsidTr="00FF1DC2">
        <w:tc>
          <w:tcPr>
            <w:tcW w:w="1278" w:type="dxa"/>
            <w:gridSpan w:val="2"/>
            <w:vMerge/>
            <w:vAlign w:val="center"/>
          </w:tcPr>
          <w:p w:rsidR="00BF38D3" w:rsidRPr="00BF38D3" w:rsidRDefault="00BF38D3" w:rsidP="00BF38D3">
            <w:pPr>
              <w:spacing w:after="0" w:line="240" w:lineRule="auto"/>
              <w:rPr>
                <w:rFonts w:ascii="Calibri" w:hAnsi="Calibri"/>
                <w:sz w:val="20"/>
                <w:szCs w:val="20"/>
              </w:rPr>
            </w:pPr>
          </w:p>
        </w:tc>
        <w:tc>
          <w:tcPr>
            <w:tcW w:w="1396" w:type="dxa"/>
            <w:vMerge/>
            <w:vAlign w:val="bottom"/>
          </w:tcPr>
          <w:p w:rsidR="00BF38D3" w:rsidRPr="00BF38D3" w:rsidRDefault="00BF38D3" w:rsidP="00BF38D3">
            <w:pPr>
              <w:spacing w:after="0" w:line="240" w:lineRule="auto"/>
              <w:jc w:val="center"/>
              <w:rPr>
                <w:rFonts w:ascii="Calibri" w:hAnsi="Calibri"/>
                <w:sz w:val="20"/>
                <w:szCs w:val="20"/>
              </w:rPr>
            </w:pPr>
          </w:p>
        </w:tc>
        <w:tc>
          <w:tcPr>
            <w:tcW w:w="882"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2013</w:t>
            </w: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2014</w:t>
            </w: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2015</w:t>
            </w:r>
          </w:p>
        </w:tc>
        <w:tc>
          <w:tcPr>
            <w:tcW w:w="883" w:type="dxa"/>
            <w:vAlign w:val="center"/>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2016</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b/>
                <w:sz w:val="20"/>
                <w:szCs w:val="20"/>
              </w:rPr>
            </w:pPr>
            <w:r w:rsidRPr="00BF38D3">
              <w:rPr>
                <w:rFonts w:ascii="Calibri" w:hAnsi="Calibri"/>
                <w:b/>
                <w:sz w:val="20"/>
                <w:szCs w:val="20"/>
              </w:rPr>
              <w:t>State (2016)</w:t>
            </w:r>
          </w:p>
        </w:tc>
        <w:tc>
          <w:tcPr>
            <w:tcW w:w="884" w:type="dxa"/>
            <w:vMerge/>
            <w:vAlign w:val="bottom"/>
          </w:tcPr>
          <w:p w:rsidR="00BF38D3" w:rsidRPr="00BF38D3" w:rsidRDefault="00BF38D3" w:rsidP="00BF38D3">
            <w:pPr>
              <w:spacing w:after="0" w:line="240" w:lineRule="auto"/>
              <w:jc w:val="center"/>
              <w:rPr>
                <w:rFonts w:ascii="Calibri" w:hAnsi="Calibri"/>
                <w:b/>
                <w:sz w:val="20"/>
                <w:szCs w:val="20"/>
              </w:rPr>
            </w:pPr>
          </w:p>
        </w:tc>
        <w:tc>
          <w:tcPr>
            <w:tcW w:w="956" w:type="dxa"/>
            <w:vMerge/>
            <w:vAlign w:val="bottom"/>
          </w:tcPr>
          <w:p w:rsidR="00BF38D3" w:rsidRPr="00BF38D3" w:rsidRDefault="00BF38D3" w:rsidP="00BF38D3">
            <w:pPr>
              <w:spacing w:after="0" w:line="240" w:lineRule="auto"/>
              <w:jc w:val="center"/>
              <w:rPr>
                <w:rFonts w:ascii="Calibri" w:hAnsi="Calibri"/>
                <w:b/>
                <w:sz w:val="20"/>
                <w:szCs w:val="20"/>
              </w:rPr>
            </w:pP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10</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417</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92.6</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94.3</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95.8</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94.4</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96.7</w:t>
            </w:r>
          </w:p>
        </w:tc>
        <w:tc>
          <w:tcPr>
            <w:tcW w:w="884"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1.8</w:t>
            </w:r>
          </w:p>
        </w:tc>
        <w:tc>
          <w:tcPr>
            <w:tcW w:w="95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-1.4</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417</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82%</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84%</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90%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87%</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91%</w:t>
            </w:r>
          </w:p>
        </w:tc>
        <w:tc>
          <w:tcPr>
            <w:tcW w:w="884"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w:t>
            </w:r>
          </w:p>
        </w:tc>
        <w:tc>
          <w:tcPr>
            <w:tcW w:w="95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-3</w:t>
            </w:r>
          </w:p>
        </w:tc>
      </w:tr>
      <w:tr w:rsidR="00BF38D3" w:rsidRPr="00BF38D3" w:rsidTr="00FF1DC2">
        <w:tc>
          <w:tcPr>
            <w:tcW w:w="554" w:type="dxa"/>
            <w:vMerge/>
            <w:vAlign w:val="center"/>
          </w:tcPr>
          <w:p w:rsidR="00BF38D3" w:rsidRPr="00BF38D3" w:rsidRDefault="00BF38D3" w:rsidP="00BF38D3">
            <w:pPr>
              <w:spacing w:after="0" w:line="240" w:lineRule="auto"/>
              <w:jc w:val="center"/>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265</w:t>
            </w:r>
          </w:p>
        </w:tc>
        <w:tc>
          <w:tcPr>
            <w:tcW w:w="882"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50.0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40.0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44.0</w:t>
            </w:r>
          </w:p>
        </w:tc>
        <w:tc>
          <w:tcPr>
            <w:tcW w:w="883"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45.0</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50.0</w:t>
            </w:r>
          </w:p>
        </w:tc>
        <w:tc>
          <w:tcPr>
            <w:tcW w:w="884"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-5</w:t>
            </w:r>
          </w:p>
        </w:tc>
        <w:tc>
          <w:tcPr>
            <w:tcW w:w="95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w:t>
            </w:r>
          </w:p>
        </w:tc>
      </w:tr>
      <w:tr w:rsidR="00BF38D3" w:rsidRPr="00BF38D3" w:rsidTr="00FF1DC2">
        <w:tc>
          <w:tcPr>
            <w:tcW w:w="554" w:type="dxa"/>
            <w:vMerge w:val="restart"/>
            <w:vAlign w:val="center"/>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All</w:t>
            </w: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CPI</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3,224</w:t>
            </w:r>
          </w:p>
        </w:tc>
        <w:tc>
          <w:tcPr>
            <w:tcW w:w="882"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81.1</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80.6</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80.6</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82.6</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87.2</w:t>
            </w:r>
          </w:p>
        </w:tc>
        <w:tc>
          <w:tcPr>
            <w:tcW w:w="884"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1.5</w:t>
            </w:r>
          </w:p>
        </w:tc>
        <w:tc>
          <w:tcPr>
            <w:tcW w:w="95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2.0</w:t>
            </w:r>
          </w:p>
        </w:tc>
      </w:tr>
      <w:tr w:rsidR="00BF38D3" w:rsidRPr="00BF38D3" w:rsidTr="00FF1DC2">
        <w:tc>
          <w:tcPr>
            <w:tcW w:w="554" w:type="dxa"/>
            <w:vMerge/>
          </w:tcPr>
          <w:p w:rsidR="00BF38D3" w:rsidRPr="00BF38D3" w:rsidRDefault="00BF38D3" w:rsidP="00BF38D3">
            <w:pPr>
              <w:spacing w:after="0" w:line="240" w:lineRule="auto"/>
              <w:rPr>
                <w:rFonts w:ascii="Calibri" w:hAnsi="Calibri"/>
                <w:sz w:val="20"/>
                <w:szCs w:val="20"/>
              </w:rPr>
            </w:pPr>
          </w:p>
        </w:tc>
        <w:tc>
          <w:tcPr>
            <w:tcW w:w="724" w:type="dxa"/>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P+</w:t>
            </w:r>
          </w:p>
        </w:tc>
        <w:tc>
          <w:tcPr>
            <w:tcW w:w="1396"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w:t>
            </w:r>
          </w:p>
        </w:tc>
        <w:tc>
          <w:tcPr>
            <w:tcW w:w="882"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57%</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57%</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w:t>
            </w:r>
          </w:p>
        </w:tc>
        <w:tc>
          <w:tcPr>
            <w:tcW w:w="883" w:type="dxa"/>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w:t>
            </w:r>
          </w:p>
        </w:tc>
        <w:tc>
          <w:tcPr>
            <w:tcW w:w="883" w:type="dxa"/>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w:t>
            </w:r>
          </w:p>
        </w:tc>
        <w:tc>
          <w:tcPr>
            <w:tcW w:w="884"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w:t>
            </w:r>
          </w:p>
        </w:tc>
        <w:tc>
          <w:tcPr>
            <w:tcW w:w="956" w:type="dxa"/>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w:t>
            </w:r>
          </w:p>
        </w:tc>
      </w:tr>
      <w:tr w:rsidR="00BF38D3" w:rsidRPr="00BF38D3" w:rsidTr="00FF1DC2">
        <w:tc>
          <w:tcPr>
            <w:tcW w:w="554" w:type="dxa"/>
            <w:vMerge/>
            <w:tcBorders>
              <w:bottom w:val="single" w:sz="4" w:space="0" w:color="auto"/>
            </w:tcBorders>
          </w:tcPr>
          <w:p w:rsidR="00BF38D3" w:rsidRPr="00BF38D3" w:rsidRDefault="00BF38D3" w:rsidP="00BF38D3">
            <w:pPr>
              <w:spacing w:after="0" w:line="240" w:lineRule="auto"/>
              <w:rPr>
                <w:rFonts w:ascii="Calibri" w:hAnsi="Calibri"/>
                <w:sz w:val="20"/>
                <w:szCs w:val="20"/>
              </w:rPr>
            </w:pPr>
          </w:p>
        </w:tc>
        <w:tc>
          <w:tcPr>
            <w:tcW w:w="724" w:type="dxa"/>
            <w:tcBorders>
              <w:bottom w:val="single" w:sz="4" w:space="0" w:color="auto"/>
            </w:tcBorders>
          </w:tcPr>
          <w:p w:rsidR="00BF38D3" w:rsidRPr="00BF38D3" w:rsidRDefault="00BF38D3" w:rsidP="00BF38D3">
            <w:pPr>
              <w:spacing w:after="0" w:line="240" w:lineRule="auto"/>
              <w:rPr>
                <w:rFonts w:ascii="Calibri" w:hAnsi="Calibri"/>
                <w:sz w:val="20"/>
                <w:szCs w:val="20"/>
              </w:rPr>
            </w:pPr>
            <w:r w:rsidRPr="00BF38D3">
              <w:rPr>
                <w:rFonts w:ascii="Calibri" w:hAnsi="Calibri"/>
                <w:sz w:val="20"/>
                <w:szCs w:val="20"/>
              </w:rPr>
              <w:t>SGP</w:t>
            </w:r>
          </w:p>
        </w:tc>
        <w:tc>
          <w:tcPr>
            <w:tcW w:w="1396" w:type="dxa"/>
            <w:tcBorders>
              <w:bottom w:val="single" w:sz="4" w:space="0" w:color="auto"/>
            </w:tcBorders>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2,259</w:t>
            </w:r>
          </w:p>
        </w:tc>
        <w:tc>
          <w:tcPr>
            <w:tcW w:w="882" w:type="dxa"/>
            <w:tcBorders>
              <w:bottom w:val="single" w:sz="4" w:space="0" w:color="auto"/>
            </w:tcBorders>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55.0</w:t>
            </w:r>
          </w:p>
        </w:tc>
        <w:tc>
          <w:tcPr>
            <w:tcW w:w="883" w:type="dxa"/>
            <w:tcBorders>
              <w:bottom w:val="single" w:sz="4" w:space="0" w:color="auto"/>
            </w:tcBorders>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52.0</w:t>
            </w:r>
          </w:p>
        </w:tc>
        <w:tc>
          <w:tcPr>
            <w:tcW w:w="883" w:type="dxa"/>
            <w:tcBorders>
              <w:bottom w:val="single" w:sz="4" w:space="0" w:color="auto"/>
            </w:tcBorders>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53.0</w:t>
            </w:r>
          </w:p>
        </w:tc>
        <w:tc>
          <w:tcPr>
            <w:tcW w:w="883" w:type="dxa"/>
            <w:tcBorders>
              <w:bottom w:val="single" w:sz="4" w:space="0" w:color="auto"/>
            </w:tcBorders>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51.0</w:t>
            </w:r>
          </w:p>
        </w:tc>
        <w:tc>
          <w:tcPr>
            <w:tcW w:w="883" w:type="dxa"/>
            <w:tcBorders>
              <w:bottom w:val="single" w:sz="4" w:space="0" w:color="auto"/>
            </w:tcBorders>
            <w:shd w:val="clear" w:color="auto" w:fill="D9D9D9" w:themeFill="background1" w:themeFillShade="D9"/>
            <w:vAlign w:val="bottom"/>
          </w:tcPr>
          <w:p w:rsidR="00BF38D3" w:rsidRPr="00BF38D3" w:rsidRDefault="00BF38D3" w:rsidP="00BF38D3">
            <w:pPr>
              <w:spacing w:after="0" w:line="240" w:lineRule="auto"/>
              <w:jc w:val="center"/>
              <w:rPr>
                <w:rFonts w:ascii="Calibri" w:hAnsi="Calibri"/>
                <w:sz w:val="20"/>
                <w:szCs w:val="20"/>
              </w:rPr>
            </w:pPr>
            <w:r w:rsidRPr="00BF38D3">
              <w:rPr>
                <w:rFonts w:ascii="Calibri" w:hAnsi="Calibri"/>
                <w:sz w:val="20"/>
                <w:szCs w:val="20"/>
              </w:rPr>
              <w:t>50.0</w:t>
            </w:r>
          </w:p>
        </w:tc>
        <w:tc>
          <w:tcPr>
            <w:tcW w:w="884" w:type="dxa"/>
            <w:tcBorders>
              <w:bottom w:val="single" w:sz="4" w:space="0" w:color="auto"/>
            </w:tcBorders>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-4.0</w:t>
            </w:r>
          </w:p>
        </w:tc>
        <w:tc>
          <w:tcPr>
            <w:tcW w:w="956" w:type="dxa"/>
            <w:tcBorders>
              <w:bottom w:val="single" w:sz="4" w:space="0" w:color="auto"/>
            </w:tcBorders>
            <w:vAlign w:val="bottom"/>
          </w:tcPr>
          <w:p w:rsidR="00BF38D3" w:rsidRPr="00BF38D3" w:rsidRDefault="00BF38D3" w:rsidP="00BF38D3">
            <w:pPr>
              <w:spacing w:after="0" w:line="240" w:lineRule="auto"/>
              <w:jc w:val="center"/>
              <w:rPr>
                <w:rFonts w:ascii="Calibri" w:hAnsi="Calibri"/>
                <w:color w:val="000000"/>
                <w:sz w:val="20"/>
                <w:szCs w:val="20"/>
              </w:rPr>
            </w:pPr>
            <w:r w:rsidRPr="00BF38D3">
              <w:rPr>
                <w:rFonts w:ascii="Calibri" w:hAnsi="Calibri"/>
                <w:color w:val="000000"/>
                <w:sz w:val="20"/>
                <w:szCs w:val="20"/>
              </w:rPr>
              <w:t>-2.0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73FA7" w:rsidRPr="00473FA7" w:rsidRDefault="00473FA7" w:rsidP="00473FA7">
      <w:pPr>
        <w:spacing w:after="0" w:line="240" w:lineRule="auto"/>
        <w:jc w:val="center"/>
        <w:rPr>
          <w:rFonts w:ascii="Calibri" w:eastAsia="Calibri" w:hAnsi="Calibri" w:cs="Times New Roman"/>
          <w:b/>
          <w:sz w:val="20"/>
        </w:rPr>
      </w:pPr>
      <w:r w:rsidRPr="00473FA7">
        <w:rPr>
          <w:rFonts w:ascii="Calibri" w:eastAsia="Calibri" w:hAnsi="Calibri" w:cs="Times New Roman"/>
          <w:b/>
          <w:sz w:val="20"/>
        </w:rPr>
        <w:lastRenderedPageBreak/>
        <w:t>Table B2c: Malden Public Schools</w:t>
      </w:r>
    </w:p>
    <w:p w:rsidR="00473FA7" w:rsidRPr="00473FA7" w:rsidRDefault="00473FA7" w:rsidP="00473FA7">
      <w:pPr>
        <w:spacing w:after="0" w:line="240" w:lineRule="auto"/>
        <w:jc w:val="center"/>
        <w:rPr>
          <w:rFonts w:ascii="Calibri" w:eastAsia="Calibri" w:hAnsi="Calibri" w:cs="Times New Roman"/>
          <w:b/>
          <w:sz w:val="20"/>
        </w:rPr>
      </w:pPr>
      <w:r w:rsidRPr="00473FA7">
        <w:rPr>
          <w:rFonts w:ascii="Calibri" w:eastAsia="Calibri" w:hAnsi="Calibri" w:cs="Times New Roman"/>
          <w:b/>
          <w:sz w:val="20"/>
        </w:rPr>
        <w:t>Mathematics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473FA7" w:rsidRPr="00473FA7" w:rsidTr="00FF1DC2">
        <w:tc>
          <w:tcPr>
            <w:tcW w:w="1278" w:type="dxa"/>
            <w:gridSpan w:val="2"/>
            <w:vMerge w:val="restart"/>
            <w:vAlign w:val="center"/>
          </w:tcPr>
          <w:p w:rsidR="00473FA7" w:rsidRPr="00473FA7" w:rsidRDefault="00473FA7" w:rsidP="00473FA7">
            <w:pPr>
              <w:spacing w:after="0" w:line="240" w:lineRule="auto"/>
              <w:jc w:val="center"/>
              <w:rPr>
                <w:b/>
                <w:sz w:val="20"/>
                <w:szCs w:val="20"/>
              </w:rPr>
            </w:pPr>
            <w:r w:rsidRPr="00473FA7">
              <w:rPr>
                <w:b/>
                <w:sz w:val="20"/>
                <w:szCs w:val="20"/>
              </w:rPr>
              <w:t>Grade and Measure</w:t>
            </w:r>
          </w:p>
        </w:tc>
        <w:tc>
          <w:tcPr>
            <w:tcW w:w="1396" w:type="dxa"/>
            <w:vMerge w:val="restart"/>
            <w:vAlign w:val="center"/>
          </w:tcPr>
          <w:p w:rsidR="00473FA7" w:rsidRPr="00473FA7" w:rsidRDefault="00473FA7" w:rsidP="00473FA7">
            <w:pPr>
              <w:spacing w:after="0" w:line="240" w:lineRule="auto"/>
              <w:jc w:val="center"/>
              <w:rPr>
                <w:b/>
                <w:sz w:val="20"/>
                <w:szCs w:val="20"/>
              </w:rPr>
            </w:pPr>
            <w:r w:rsidRPr="00473FA7">
              <w:rPr>
                <w:b/>
                <w:sz w:val="20"/>
                <w:szCs w:val="20"/>
              </w:rPr>
              <w:t>Number Included (2016)</w:t>
            </w:r>
          </w:p>
        </w:tc>
        <w:tc>
          <w:tcPr>
            <w:tcW w:w="1765" w:type="dxa"/>
            <w:gridSpan w:val="2"/>
            <w:vMerge w:val="restart"/>
            <w:vAlign w:val="center"/>
          </w:tcPr>
          <w:p w:rsidR="00473FA7" w:rsidRPr="00473FA7" w:rsidRDefault="00473FA7" w:rsidP="00473FA7">
            <w:pPr>
              <w:spacing w:after="0" w:line="240" w:lineRule="auto"/>
              <w:jc w:val="center"/>
              <w:rPr>
                <w:b/>
                <w:sz w:val="20"/>
                <w:szCs w:val="20"/>
              </w:rPr>
            </w:pPr>
            <w:r w:rsidRPr="00473FA7">
              <w:rPr>
                <w:b/>
                <w:sz w:val="20"/>
                <w:szCs w:val="20"/>
              </w:rPr>
              <w:t>MCAS Year</w:t>
            </w:r>
          </w:p>
        </w:tc>
        <w:tc>
          <w:tcPr>
            <w:tcW w:w="883" w:type="dxa"/>
            <w:vMerge w:val="restart"/>
          </w:tcPr>
          <w:p w:rsidR="00473FA7" w:rsidRPr="00473FA7" w:rsidRDefault="00473FA7" w:rsidP="00473FA7">
            <w:pPr>
              <w:spacing w:after="0" w:line="240" w:lineRule="auto"/>
              <w:jc w:val="center"/>
              <w:rPr>
                <w:b/>
                <w:sz w:val="20"/>
                <w:szCs w:val="20"/>
              </w:rPr>
            </w:pPr>
          </w:p>
        </w:tc>
        <w:tc>
          <w:tcPr>
            <w:tcW w:w="1766" w:type="dxa"/>
            <w:gridSpan w:val="2"/>
            <w:vMerge w:val="restart"/>
            <w:vAlign w:val="center"/>
          </w:tcPr>
          <w:p w:rsidR="00473FA7" w:rsidRPr="00473FA7" w:rsidRDefault="00473FA7" w:rsidP="00473FA7">
            <w:pPr>
              <w:spacing w:after="0" w:line="240" w:lineRule="auto"/>
              <w:jc w:val="center"/>
              <w:rPr>
                <w:b/>
                <w:sz w:val="20"/>
                <w:szCs w:val="20"/>
              </w:rPr>
            </w:pPr>
            <w:r w:rsidRPr="00473FA7">
              <w:rPr>
                <w:b/>
                <w:sz w:val="20"/>
                <w:szCs w:val="20"/>
              </w:rPr>
              <w:t>PARCC</w:t>
            </w:r>
          </w:p>
        </w:tc>
        <w:tc>
          <w:tcPr>
            <w:tcW w:w="1840" w:type="dxa"/>
          </w:tcPr>
          <w:p w:rsidR="00473FA7" w:rsidRPr="00473FA7" w:rsidRDefault="00473FA7" w:rsidP="00473FA7">
            <w:pPr>
              <w:spacing w:after="0" w:line="240" w:lineRule="auto"/>
              <w:rPr>
                <w:b/>
                <w:sz w:val="20"/>
                <w:szCs w:val="20"/>
              </w:rPr>
            </w:pPr>
            <w:r w:rsidRPr="00473FA7">
              <w:rPr>
                <w:b/>
                <w:sz w:val="20"/>
                <w:szCs w:val="20"/>
              </w:rPr>
              <w:t>Gains and Declines</w:t>
            </w:r>
          </w:p>
        </w:tc>
      </w:tr>
      <w:tr w:rsidR="00473FA7" w:rsidRPr="00473FA7" w:rsidTr="00FF1DC2">
        <w:trPr>
          <w:trHeight w:val="269"/>
        </w:trPr>
        <w:tc>
          <w:tcPr>
            <w:tcW w:w="1278" w:type="dxa"/>
            <w:gridSpan w:val="2"/>
            <w:vMerge/>
          </w:tcPr>
          <w:p w:rsidR="00473FA7" w:rsidRPr="00473FA7" w:rsidRDefault="00473FA7" w:rsidP="00473FA7">
            <w:pPr>
              <w:spacing w:after="0" w:line="240" w:lineRule="auto"/>
              <w:rPr>
                <w:b/>
                <w:sz w:val="20"/>
                <w:szCs w:val="20"/>
              </w:rPr>
            </w:pPr>
          </w:p>
        </w:tc>
        <w:tc>
          <w:tcPr>
            <w:tcW w:w="1396" w:type="dxa"/>
            <w:vMerge/>
          </w:tcPr>
          <w:p w:rsidR="00473FA7" w:rsidRPr="00473FA7" w:rsidRDefault="00473FA7" w:rsidP="00473FA7">
            <w:pPr>
              <w:spacing w:after="0" w:line="240" w:lineRule="auto"/>
              <w:rPr>
                <w:b/>
                <w:sz w:val="20"/>
                <w:szCs w:val="20"/>
              </w:rPr>
            </w:pPr>
          </w:p>
        </w:tc>
        <w:tc>
          <w:tcPr>
            <w:tcW w:w="1765" w:type="dxa"/>
            <w:gridSpan w:val="2"/>
            <w:vMerge/>
          </w:tcPr>
          <w:p w:rsidR="00473FA7" w:rsidRPr="00473FA7" w:rsidRDefault="00473FA7" w:rsidP="00473FA7">
            <w:pPr>
              <w:spacing w:after="0" w:line="240" w:lineRule="auto"/>
              <w:rPr>
                <w:b/>
                <w:sz w:val="20"/>
                <w:szCs w:val="20"/>
              </w:rPr>
            </w:pPr>
          </w:p>
        </w:tc>
        <w:tc>
          <w:tcPr>
            <w:tcW w:w="883" w:type="dxa"/>
            <w:vMerge/>
          </w:tcPr>
          <w:p w:rsidR="00473FA7" w:rsidRPr="00473FA7" w:rsidRDefault="00473FA7" w:rsidP="00473FA7">
            <w:pPr>
              <w:spacing w:after="0" w:line="240" w:lineRule="auto"/>
              <w:rPr>
                <w:b/>
                <w:sz w:val="20"/>
                <w:szCs w:val="20"/>
              </w:rPr>
            </w:pPr>
          </w:p>
        </w:tc>
        <w:tc>
          <w:tcPr>
            <w:tcW w:w="1766" w:type="dxa"/>
            <w:gridSpan w:val="2"/>
            <w:vMerge/>
          </w:tcPr>
          <w:p w:rsidR="00473FA7" w:rsidRPr="00473FA7" w:rsidRDefault="00473FA7" w:rsidP="00473FA7">
            <w:pPr>
              <w:spacing w:after="0" w:line="240" w:lineRule="auto"/>
              <w:rPr>
                <w:b/>
                <w:sz w:val="20"/>
                <w:szCs w:val="20"/>
              </w:rPr>
            </w:pPr>
          </w:p>
        </w:tc>
        <w:tc>
          <w:tcPr>
            <w:tcW w:w="1840" w:type="dxa"/>
            <w:vMerge w:val="restart"/>
            <w:vAlign w:val="center"/>
          </w:tcPr>
          <w:p w:rsidR="00473FA7" w:rsidRPr="00473FA7" w:rsidRDefault="00473FA7" w:rsidP="00473FA7">
            <w:pPr>
              <w:spacing w:after="0" w:line="240" w:lineRule="auto"/>
              <w:jc w:val="center"/>
              <w:rPr>
                <w:b/>
                <w:sz w:val="20"/>
                <w:szCs w:val="20"/>
              </w:rPr>
            </w:pPr>
            <w:r w:rsidRPr="00473FA7">
              <w:rPr>
                <w:b/>
                <w:sz w:val="20"/>
                <w:szCs w:val="20"/>
              </w:rPr>
              <w:t>2-Year Trend</w:t>
            </w:r>
          </w:p>
        </w:tc>
      </w:tr>
      <w:tr w:rsidR="00473FA7" w:rsidRPr="00473FA7" w:rsidTr="00FF1DC2">
        <w:tc>
          <w:tcPr>
            <w:tcW w:w="1278" w:type="dxa"/>
            <w:gridSpan w:val="2"/>
            <w:vMerge/>
          </w:tcPr>
          <w:p w:rsidR="00473FA7" w:rsidRPr="00473FA7" w:rsidRDefault="00473FA7" w:rsidP="00473FA7">
            <w:pPr>
              <w:spacing w:after="0" w:line="240" w:lineRule="auto"/>
              <w:rPr>
                <w:sz w:val="20"/>
                <w:szCs w:val="20"/>
              </w:rPr>
            </w:pPr>
          </w:p>
        </w:tc>
        <w:tc>
          <w:tcPr>
            <w:tcW w:w="1396" w:type="dxa"/>
            <w:vMerge/>
          </w:tcPr>
          <w:p w:rsidR="00473FA7" w:rsidRPr="00473FA7" w:rsidRDefault="00473FA7" w:rsidP="00473FA7">
            <w:pPr>
              <w:spacing w:after="0" w:line="240" w:lineRule="auto"/>
              <w:rPr>
                <w:sz w:val="20"/>
                <w:szCs w:val="20"/>
              </w:rPr>
            </w:pPr>
          </w:p>
        </w:tc>
        <w:tc>
          <w:tcPr>
            <w:tcW w:w="882" w:type="dxa"/>
            <w:vAlign w:val="center"/>
          </w:tcPr>
          <w:p w:rsidR="00473FA7" w:rsidRPr="00473FA7" w:rsidRDefault="00473FA7" w:rsidP="00473FA7">
            <w:pPr>
              <w:spacing w:after="0" w:line="240" w:lineRule="auto"/>
              <w:jc w:val="center"/>
              <w:rPr>
                <w:b/>
                <w:sz w:val="20"/>
                <w:szCs w:val="20"/>
              </w:rPr>
            </w:pPr>
            <w:r w:rsidRPr="00473FA7">
              <w:rPr>
                <w:b/>
                <w:sz w:val="20"/>
                <w:szCs w:val="20"/>
              </w:rPr>
              <w:t>2013</w:t>
            </w: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2014</w:t>
            </w:r>
          </w:p>
        </w:tc>
        <w:tc>
          <w:tcPr>
            <w:tcW w:w="883" w:type="dxa"/>
            <w:shd w:val="clear" w:color="auto" w:fill="D9D9D9" w:themeFill="background1" w:themeFillShade="D9"/>
          </w:tcPr>
          <w:p w:rsidR="00473FA7" w:rsidRPr="00473FA7" w:rsidRDefault="00473FA7" w:rsidP="00473FA7">
            <w:pPr>
              <w:spacing w:after="0" w:line="240" w:lineRule="auto"/>
              <w:jc w:val="center"/>
              <w:rPr>
                <w:b/>
                <w:sz w:val="20"/>
                <w:szCs w:val="20"/>
              </w:rPr>
            </w:pP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2015</w:t>
            </w: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2016</w:t>
            </w:r>
          </w:p>
        </w:tc>
        <w:tc>
          <w:tcPr>
            <w:tcW w:w="1840" w:type="dxa"/>
            <w:vMerge/>
          </w:tcPr>
          <w:p w:rsidR="00473FA7" w:rsidRPr="00473FA7" w:rsidRDefault="00473FA7" w:rsidP="00473FA7">
            <w:pPr>
              <w:spacing w:after="0" w:line="240" w:lineRule="auto"/>
              <w:rPr>
                <w:sz w:val="20"/>
                <w:szCs w:val="20"/>
              </w:rPr>
            </w:pP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3</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533</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75.1</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72.2</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80.3</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80.2</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-0.1</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533</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52%</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47%</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43%</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45%</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4</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444</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72.5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69.4</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72.3</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76.5</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4.2</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444</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39%</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36%</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39%</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47%</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399</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48.0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50.0</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SGP</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58.0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43.0</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-15.0</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5</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453</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72.4</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72.2</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72.7</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70.4</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-2.3</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453</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47%</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49%</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37%</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32%</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412</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50.0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55.0</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SGP</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65.0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33.0</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-32.0</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6</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460</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82</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84.3</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79.0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80.8</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1.8</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460</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63%</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66%</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49%</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53%</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422</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71.0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82.0</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SGP</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78.0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76.0</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7</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425</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68.7</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70.2</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69.0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75.2</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6.2</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425</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44%</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46%</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47%</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383</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41.0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52.0</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SGP</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49.0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57.0</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8.0</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8</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386</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76.2</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69.4</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CPI</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75.7</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73.9</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-1.8</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386</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54%</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45%</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Lv 4&amp;5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46%</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351</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67.0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54.0</w:t>
            </w:r>
          </w:p>
        </w:tc>
        <w:tc>
          <w:tcPr>
            <w:tcW w:w="883" w:type="dxa"/>
            <w:shd w:val="clear" w:color="auto" w:fill="D9D9D9" w:themeFill="background1" w:themeFillShade="D9"/>
          </w:tcPr>
          <w:p w:rsidR="00473FA7" w:rsidRPr="00473FA7" w:rsidRDefault="00473FA7" w:rsidP="00473FA7">
            <w:pPr>
              <w:spacing w:after="0" w:line="240" w:lineRule="auto"/>
              <w:rPr>
                <w:sz w:val="20"/>
                <w:szCs w:val="20"/>
              </w:rPr>
            </w:pPr>
            <w:r w:rsidRPr="00473FA7">
              <w:rPr>
                <w:sz w:val="20"/>
                <w:szCs w:val="20"/>
              </w:rPr>
              <w:t>SGP</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47.0</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48.0</w:t>
            </w:r>
          </w:p>
        </w:tc>
        <w:tc>
          <w:tcPr>
            <w:tcW w:w="1840"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w:t>
            </w:r>
          </w:p>
        </w:tc>
      </w:tr>
    </w:tbl>
    <w:p w:rsidR="00473FA7" w:rsidRPr="00473FA7" w:rsidRDefault="00473FA7" w:rsidP="00473FA7">
      <w:pPr>
        <w:spacing w:after="0" w:line="240" w:lineRule="auto"/>
        <w:rPr>
          <w:rFonts w:ascii="Calibri" w:eastAsia="Times New Roman" w:hAnsi="Calibri" w:cs="Times New Roman"/>
          <w:sz w:val="20"/>
          <w:szCs w:val="20"/>
        </w:rPr>
      </w:pPr>
    </w:p>
    <w:p w:rsidR="00473FA7" w:rsidRPr="00473FA7" w:rsidRDefault="00473FA7" w:rsidP="00473FA7">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473FA7" w:rsidRPr="00473FA7" w:rsidTr="00FF1DC2">
        <w:tc>
          <w:tcPr>
            <w:tcW w:w="8928" w:type="dxa"/>
            <w:gridSpan w:val="10"/>
            <w:tcBorders>
              <w:top w:val="nil"/>
              <w:left w:val="nil"/>
              <w:right w:val="nil"/>
            </w:tcBorders>
            <w:vAlign w:val="center"/>
          </w:tcPr>
          <w:p w:rsidR="00473FA7" w:rsidRPr="00473FA7" w:rsidRDefault="00473FA7" w:rsidP="00473FA7">
            <w:pPr>
              <w:spacing w:after="0" w:line="240" w:lineRule="auto"/>
              <w:jc w:val="center"/>
              <w:rPr>
                <w:rFonts w:ascii="Calibri" w:eastAsia="Calibri" w:hAnsi="Calibri"/>
                <w:b/>
                <w:sz w:val="20"/>
                <w:szCs w:val="20"/>
              </w:rPr>
            </w:pPr>
            <w:r w:rsidRPr="00473FA7">
              <w:rPr>
                <w:rFonts w:ascii="Calibri" w:eastAsia="Calibri" w:hAnsi="Calibri"/>
                <w:b/>
                <w:sz w:val="20"/>
                <w:szCs w:val="20"/>
              </w:rPr>
              <w:t>Table B2d: Malden Public Schools</w:t>
            </w:r>
          </w:p>
          <w:p w:rsidR="00473FA7" w:rsidRPr="00473FA7" w:rsidRDefault="00473FA7" w:rsidP="00473FA7">
            <w:pPr>
              <w:spacing w:after="0" w:line="240" w:lineRule="auto"/>
              <w:jc w:val="center"/>
              <w:rPr>
                <w:rFonts w:ascii="Calibri" w:eastAsia="Calibri" w:hAnsi="Calibri"/>
                <w:b/>
              </w:rPr>
            </w:pPr>
            <w:r w:rsidRPr="00473FA7">
              <w:rPr>
                <w:rFonts w:ascii="Calibri" w:eastAsia="Calibri" w:hAnsi="Calibri"/>
                <w:b/>
                <w:sz w:val="20"/>
                <w:szCs w:val="20"/>
              </w:rPr>
              <w:t>Mathematics Performance, 2013–2016</w:t>
            </w:r>
            <w:r w:rsidRPr="00473FA7">
              <w:rPr>
                <w:rFonts w:ascii="Calibri" w:eastAsia="Calibri" w:hAnsi="Calibri"/>
                <w:b/>
                <w:sz w:val="20"/>
                <w:vertAlign w:val="superscript"/>
              </w:rPr>
              <w:footnoteReference w:id="15"/>
            </w:r>
          </w:p>
        </w:tc>
      </w:tr>
      <w:tr w:rsidR="00473FA7" w:rsidRPr="00473FA7" w:rsidTr="00FF1DC2">
        <w:tc>
          <w:tcPr>
            <w:tcW w:w="1278" w:type="dxa"/>
            <w:gridSpan w:val="2"/>
            <w:vMerge w:val="restart"/>
            <w:vAlign w:val="center"/>
          </w:tcPr>
          <w:p w:rsidR="00473FA7" w:rsidRPr="00473FA7" w:rsidRDefault="00473FA7" w:rsidP="00473FA7">
            <w:pPr>
              <w:spacing w:after="0" w:line="240" w:lineRule="auto"/>
              <w:jc w:val="center"/>
              <w:rPr>
                <w:b/>
                <w:sz w:val="20"/>
                <w:szCs w:val="20"/>
              </w:rPr>
            </w:pPr>
            <w:r w:rsidRPr="00473FA7">
              <w:rPr>
                <w:b/>
                <w:sz w:val="20"/>
                <w:szCs w:val="20"/>
              </w:rPr>
              <w:t>Grade and Measure</w:t>
            </w:r>
          </w:p>
        </w:tc>
        <w:tc>
          <w:tcPr>
            <w:tcW w:w="1396" w:type="dxa"/>
            <w:vMerge w:val="restart"/>
            <w:vAlign w:val="center"/>
          </w:tcPr>
          <w:p w:rsidR="00473FA7" w:rsidRPr="00473FA7" w:rsidRDefault="00473FA7" w:rsidP="00473FA7">
            <w:pPr>
              <w:spacing w:after="0" w:line="240" w:lineRule="auto"/>
              <w:jc w:val="center"/>
              <w:rPr>
                <w:b/>
                <w:sz w:val="20"/>
                <w:szCs w:val="20"/>
              </w:rPr>
            </w:pPr>
            <w:r w:rsidRPr="00473FA7">
              <w:rPr>
                <w:b/>
                <w:sz w:val="20"/>
                <w:szCs w:val="20"/>
              </w:rPr>
              <w:t>Number Included (2016)</w:t>
            </w:r>
          </w:p>
        </w:tc>
        <w:tc>
          <w:tcPr>
            <w:tcW w:w="3531" w:type="dxa"/>
            <w:gridSpan w:val="4"/>
            <w:vMerge w:val="restart"/>
            <w:vAlign w:val="center"/>
          </w:tcPr>
          <w:p w:rsidR="00473FA7" w:rsidRPr="00473FA7" w:rsidRDefault="00473FA7" w:rsidP="00473FA7">
            <w:pPr>
              <w:spacing w:after="0" w:line="240" w:lineRule="auto"/>
              <w:jc w:val="center"/>
              <w:rPr>
                <w:b/>
                <w:sz w:val="20"/>
                <w:szCs w:val="20"/>
              </w:rPr>
            </w:pPr>
            <w:r w:rsidRPr="00473FA7">
              <w:rPr>
                <w:b/>
                <w:sz w:val="20"/>
                <w:szCs w:val="20"/>
              </w:rPr>
              <w:t>MCAS/Accountability Year</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sz w:val="20"/>
                <w:szCs w:val="20"/>
              </w:rPr>
            </w:pPr>
          </w:p>
        </w:tc>
        <w:tc>
          <w:tcPr>
            <w:tcW w:w="1840" w:type="dxa"/>
            <w:gridSpan w:val="2"/>
            <w:vAlign w:val="bottom"/>
          </w:tcPr>
          <w:p w:rsidR="00473FA7" w:rsidRPr="00473FA7" w:rsidRDefault="00473FA7" w:rsidP="00473FA7">
            <w:pPr>
              <w:spacing w:after="0" w:line="240" w:lineRule="auto"/>
              <w:jc w:val="center"/>
              <w:rPr>
                <w:b/>
                <w:sz w:val="20"/>
                <w:szCs w:val="20"/>
              </w:rPr>
            </w:pPr>
            <w:r w:rsidRPr="00473FA7">
              <w:rPr>
                <w:b/>
                <w:sz w:val="20"/>
                <w:szCs w:val="20"/>
              </w:rPr>
              <w:t>Gains and Declines</w:t>
            </w:r>
          </w:p>
        </w:tc>
      </w:tr>
      <w:tr w:rsidR="00473FA7" w:rsidRPr="00473FA7" w:rsidTr="00FF1DC2">
        <w:tc>
          <w:tcPr>
            <w:tcW w:w="1278" w:type="dxa"/>
            <w:gridSpan w:val="2"/>
            <w:vMerge/>
            <w:vAlign w:val="center"/>
          </w:tcPr>
          <w:p w:rsidR="00473FA7" w:rsidRPr="00473FA7" w:rsidRDefault="00473FA7" w:rsidP="00473FA7">
            <w:pPr>
              <w:spacing w:after="0" w:line="240" w:lineRule="auto"/>
              <w:rPr>
                <w:sz w:val="20"/>
                <w:szCs w:val="20"/>
              </w:rPr>
            </w:pPr>
          </w:p>
        </w:tc>
        <w:tc>
          <w:tcPr>
            <w:tcW w:w="1396" w:type="dxa"/>
            <w:vMerge/>
            <w:vAlign w:val="bottom"/>
          </w:tcPr>
          <w:p w:rsidR="00473FA7" w:rsidRPr="00473FA7" w:rsidRDefault="00473FA7" w:rsidP="00473FA7">
            <w:pPr>
              <w:spacing w:after="0" w:line="240" w:lineRule="auto"/>
              <w:jc w:val="center"/>
              <w:rPr>
                <w:sz w:val="20"/>
                <w:szCs w:val="20"/>
              </w:rPr>
            </w:pPr>
          </w:p>
        </w:tc>
        <w:tc>
          <w:tcPr>
            <w:tcW w:w="3531" w:type="dxa"/>
            <w:gridSpan w:val="4"/>
            <w:vMerge/>
            <w:vAlign w:val="bottom"/>
          </w:tcPr>
          <w:p w:rsidR="00473FA7" w:rsidRPr="00473FA7" w:rsidRDefault="00473FA7" w:rsidP="00473FA7">
            <w:pPr>
              <w:spacing w:after="0" w:line="240" w:lineRule="auto"/>
              <w:jc w:val="center"/>
              <w:rPr>
                <w:sz w:val="20"/>
                <w:szCs w:val="20"/>
              </w:rPr>
            </w:pP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sz w:val="20"/>
                <w:szCs w:val="20"/>
              </w:rPr>
            </w:pPr>
          </w:p>
        </w:tc>
        <w:tc>
          <w:tcPr>
            <w:tcW w:w="884" w:type="dxa"/>
            <w:vMerge w:val="restart"/>
            <w:vAlign w:val="center"/>
          </w:tcPr>
          <w:p w:rsidR="00473FA7" w:rsidRPr="00473FA7" w:rsidRDefault="00473FA7" w:rsidP="00473FA7">
            <w:pPr>
              <w:spacing w:after="0" w:line="240" w:lineRule="auto"/>
              <w:jc w:val="center"/>
              <w:rPr>
                <w:sz w:val="20"/>
                <w:szCs w:val="20"/>
              </w:rPr>
            </w:pPr>
            <w:r w:rsidRPr="00473FA7">
              <w:rPr>
                <w:b/>
                <w:sz w:val="20"/>
                <w:szCs w:val="20"/>
              </w:rPr>
              <w:t>4-Year Trend</w:t>
            </w:r>
          </w:p>
        </w:tc>
        <w:tc>
          <w:tcPr>
            <w:tcW w:w="956" w:type="dxa"/>
            <w:vMerge w:val="restart"/>
            <w:vAlign w:val="center"/>
          </w:tcPr>
          <w:p w:rsidR="00473FA7" w:rsidRPr="00473FA7" w:rsidRDefault="00473FA7" w:rsidP="00473FA7">
            <w:pPr>
              <w:spacing w:after="0" w:line="240" w:lineRule="auto"/>
              <w:jc w:val="center"/>
              <w:rPr>
                <w:sz w:val="20"/>
                <w:szCs w:val="20"/>
              </w:rPr>
            </w:pPr>
            <w:r w:rsidRPr="00473FA7">
              <w:rPr>
                <w:b/>
                <w:sz w:val="20"/>
                <w:szCs w:val="20"/>
              </w:rPr>
              <w:t>2-Year Trend</w:t>
            </w:r>
          </w:p>
        </w:tc>
      </w:tr>
      <w:tr w:rsidR="00473FA7" w:rsidRPr="00473FA7" w:rsidTr="00FF1DC2">
        <w:tc>
          <w:tcPr>
            <w:tcW w:w="1278" w:type="dxa"/>
            <w:gridSpan w:val="2"/>
            <w:vMerge/>
            <w:vAlign w:val="center"/>
          </w:tcPr>
          <w:p w:rsidR="00473FA7" w:rsidRPr="00473FA7" w:rsidRDefault="00473FA7" w:rsidP="00473FA7">
            <w:pPr>
              <w:spacing w:after="0" w:line="240" w:lineRule="auto"/>
              <w:rPr>
                <w:sz w:val="20"/>
                <w:szCs w:val="20"/>
              </w:rPr>
            </w:pPr>
          </w:p>
        </w:tc>
        <w:tc>
          <w:tcPr>
            <w:tcW w:w="1396" w:type="dxa"/>
            <w:vMerge/>
            <w:vAlign w:val="bottom"/>
          </w:tcPr>
          <w:p w:rsidR="00473FA7" w:rsidRPr="00473FA7" w:rsidRDefault="00473FA7" w:rsidP="00473FA7">
            <w:pPr>
              <w:spacing w:after="0" w:line="240" w:lineRule="auto"/>
              <w:jc w:val="center"/>
              <w:rPr>
                <w:sz w:val="20"/>
                <w:szCs w:val="20"/>
              </w:rPr>
            </w:pPr>
          </w:p>
        </w:tc>
        <w:tc>
          <w:tcPr>
            <w:tcW w:w="882" w:type="dxa"/>
            <w:vAlign w:val="center"/>
          </w:tcPr>
          <w:p w:rsidR="00473FA7" w:rsidRPr="00473FA7" w:rsidRDefault="00473FA7" w:rsidP="00473FA7">
            <w:pPr>
              <w:spacing w:after="0" w:line="240" w:lineRule="auto"/>
              <w:jc w:val="center"/>
              <w:rPr>
                <w:b/>
                <w:sz w:val="20"/>
                <w:szCs w:val="20"/>
              </w:rPr>
            </w:pPr>
            <w:r w:rsidRPr="00473FA7">
              <w:rPr>
                <w:b/>
                <w:sz w:val="20"/>
                <w:szCs w:val="20"/>
              </w:rPr>
              <w:t>2013</w:t>
            </w: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2014</w:t>
            </w: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2015</w:t>
            </w:r>
          </w:p>
        </w:tc>
        <w:tc>
          <w:tcPr>
            <w:tcW w:w="883" w:type="dxa"/>
            <w:vAlign w:val="center"/>
          </w:tcPr>
          <w:p w:rsidR="00473FA7" w:rsidRPr="00473FA7" w:rsidRDefault="00473FA7" w:rsidP="00473FA7">
            <w:pPr>
              <w:spacing w:after="0" w:line="240" w:lineRule="auto"/>
              <w:jc w:val="center"/>
              <w:rPr>
                <w:b/>
                <w:sz w:val="20"/>
                <w:szCs w:val="20"/>
              </w:rPr>
            </w:pPr>
            <w:r w:rsidRPr="00473FA7">
              <w:rPr>
                <w:b/>
                <w:sz w:val="20"/>
                <w:szCs w:val="20"/>
              </w:rPr>
              <w:t>2016</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b/>
                <w:sz w:val="20"/>
                <w:szCs w:val="20"/>
              </w:rPr>
            </w:pPr>
            <w:r w:rsidRPr="00473FA7">
              <w:rPr>
                <w:b/>
                <w:sz w:val="20"/>
                <w:szCs w:val="20"/>
              </w:rPr>
              <w:t>State (2016)</w:t>
            </w:r>
          </w:p>
        </w:tc>
        <w:tc>
          <w:tcPr>
            <w:tcW w:w="884" w:type="dxa"/>
            <w:vMerge/>
            <w:vAlign w:val="bottom"/>
          </w:tcPr>
          <w:p w:rsidR="00473FA7" w:rsidRPr="00473FA7" w:rsidRDefault="00473FA7" w:rsidP="00473FA7">
            <w:pPr>
              <w:spacing w:after="0" w:line="240" w:lineRule="auto"/>
              <w:jc w:val="center"/>
              <w:rPr>
                <w:b/>
                <w:sz w:val="20"/>
                <w:szCs w:val="20"/>
              </w:rPr>
            </w:pPr>
          </w:p>
        </w:tc>
        <w:tc>
          <w:tcPr>
            <w:tcW w:w="956" w:type="dxa"/>
            <w:vMerge/>
            <w:vAlign w:val="bottom"/>
          </w:tcPr>
          <w:p w:rsidR="00473FA7" w:rsidRPr="00473FA7" w:rsidRDefault="00473FA7" w:rsidP="00473FA7">
            <w:pPr>
              <w:spacing w:after="0" w:line="240" w:lineRule="auto"/>
              <w:jc w:val="center"/>
              <w:rPr>
                <w:b/>
                <w:sz w:val="20"/>
                <w:szCs w:val="20"/>
              </w:rPr>
            </w:pP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10</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419</w:t>
            </w:r>
          </w:p>
        </w:tc>
        <w:tc>
          <w:tcPr>
            <w:tcW w:w="882"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84.3</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89.1</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89.1</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87.1</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sz w:val="20"/>
                <w:szCs w:val="20"/>
              </w:rPr>
            </w:pPr>
            <w:r w:rsidRPr="00473FA7">
              <w:rPr>
                <w:sz w:val="20"/>
                <w:szCs w:val="20"/>
              </w:rPr>
              <w:t>89.7</w:t>
            </w:r>
          </w:p>
        </w:tc>
        <w:tc>
          <w:tcPr>
            <w:tcW w:w="884"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2.8</w:t>
            </w:r>
          </w:p>
        </w:tc>
        <w:tc>
          <w:tcPr>
            <w:tcW w:w="95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419</w:t>
            </w:r>
          </w:p>
        </w:tc>
        <w:tc>
          <w:tcPr>
            <w:tcW w:w="882"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69%</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76%</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75%</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74%</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sz w:val="20"/>
                <w:szCs w:val="20"/>
              </w:rPr>
            </w:pPr>
            <w:r w:rsidRPr="00473FA7">
              <w:rPr>
                <w:sz w:val="20"/>
                <w:szCs w:val="20"/>
              </w:rPr>
              <w:t>78%</w:t>
            </w:r>
          </w:p>
        </w:tc>
        <w:tc>
          <w:tcPr>
            <w:tcW w:w="884"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w:t>
            </w:r>
          </w:p>
        </w:tc>
        <w:tc>
          <w:tcPr>
            <w:tcW w:w="95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w:t>
            </w:r>
          </w:p>
        </w:tc>
      </w:tr>
      <w:tr w:rsidR="00473FA7" w:rsidRPr="00473FA7" w:rsidTr="00FF1DC2">
        <w:tc>
          <w:tcPr>
            <w:tcW w:w="554" w:type="dxa"/>
            <w:vMerge/>
            <w:vAlign w:val="center"/>
          </w:tcPr>
          <w:p w:rsidR="00473FA7" w:rsidRPr="00473FA7" w:rsidRDefault="00473FA7" w:rsidP="00473FA7">
            <w:pPr>
              <w:spacing w:after="0" w:line="240" w:lineRule="auto"/>
              <w:jc w:val="center"/>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SGP</w:t>
            </w:r>
          </w:p>
        </w:tc>
        <w:tc>
          <w:tcPr>
            <w:tcW w:w="139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265</w:t>
            </w:r>
          </w:p>
        </w:tc>
        <w:tc>
          <w:tcPr>
            <w:tcW w:w="882"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44.5</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55.0</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51.0</w:t>
            </w:r>
          </w:p>
        </w:tc>
        <w:tc>
          <w:tcPr>
            <w:tcW w:w="883"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51.0</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sz w:val="20"/>
                <w:szCs w:val="20"/>
              </w:rPr>
            </w:pPr>
            <w:r w:rsidRPr="00473FA7">
              <w:rPr>
                <w:sz w:val="20"/>
                <w:szCs w:val="20"/>
              </w:rPr>
              <w:t>50.0</w:t>
            </w:r>
          </w:p>
        </w:tc>
        <w:tc>
          <w:tcPr>
            <w:tcW w:w="884"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6.5</w:t>
            </w:r>
          </w:p>
        </w:tc>
        <w:tc>
          <w:tcPr>
            <w:tcW w:w="95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0.0</w:t>
            </w:r>
          </w:p>
        </w:tc>
      </w:tr>
      <w:tr w:rsidR="00473FA7" w:rsidRPr="00473FA7" w:rsidTr="00FF1DC2">
        <w:tc>
          <w:tcPr>
            <w:tcW w:w="554" w:type="dxa"/>
            <w:vMerge w:val="restart"/>
            <w:vAlign w:val="center"/>
          </w:tcPr>
          <w:p w:rsidR="00473FA7" w:rsidRPr="00473FA7" w:rsidRDefault="00473FA7" w:rsidP="00473FA7">
            <w:pPr>
              <w:spacing w:after="0" w:line="240" w:lineRule="auto"/>
              <w:jc w:val="center"/>
              <w:rPr>
                <w:sz w:val="20"/>
                <w:szCs w:val="20"/>
              </w:rPr>
            </w:pPr>
            <w:r w:rsidRPr="00473FA7">
              <w:rPr>
                <w:sz w:val="20"/>
                <w:szCs w:val="20"/>
              </w:rPr>
              <w:t>All</w:t>
            </w:r>
          </w:p>
        </w:tc>
        <w:tc>
          <w:tcPr>
            <w:tcW w:w="724" w:type="dxa"/>
          </w:tcPr>
          <w:p w:rsidR="00473FA7" w:rsidRPr="00473FA7" w:rsidRDefault="00473FA7" w:rsidP="00473FA7">
            <w:pPr>
              <w:spacing w:after="0" w:line="240" w:lineRule="auto"/>
              <w:rPr>
                <w:sz w:val="20"/>
                <w:szCs w:val="20"/>
              </w:rPr>
            </w:pPr>
            <w:r w:rsidRPr="00473FA7">
              <w:rPr>
                <w:sz w:val="20"/>
                <w:szCs w:val="20"/>
              </w:rPr>
              <w:t>CPI</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3,252</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75.8</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75.5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76.5</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77.7</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81.5</w:t>
            </w:r>
          </w:p>
        </w:tc>
        <w:tc>
          <w:tcPr>
            <w:tcW w:w="884" w:type="dxa"/>
            <w:vAlign w:val="bottom"/>
          </w:tcPr>
          <w:p w:rsidR="00473FA7" w:rsidRPr="00473FA7" w:rsidRDefault="00473FA7" w:rsidP="00473FA7">
            <w:pPr>
              <w:spacing w:after="0" w:line="240" w:lineRule="auto"/>
              <w:jc w:val="center"/>
              <w:rPr>
                <w:sz w:val="20"/>
                <w:szCs w:val="20"/>
              </w:rPr>
            </w:pPr>
            <w:r w:rsidRPr="00473FA7">
              <w:rPr>
                <w:sz w:val="20"/>
                <w:szCs w:val="20"/>
              </w:rPr>
              <w:t>1.9</w:t>
            </w:r>
          </w:p>
        </w:tc>
        <w:tc>
          <w:tcPr>
            <w:tcW w:w="95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1.2</w:t>
            </w:r>
          </w:p>
        </w:tc>
      </w:tr>
      <w:tr w:rsidR="00473FA7" w:rsidRPr="00473FA7" w:rsidTr="00FF1DC2">
        <w:tc>
          <w:tcPr>
            <w:tcW w:w="554" w:type="dxa"/>
            <w:vMerge/>
          </w:tcPr>
          <w:p w:rsidR="00473FA7" w:rsidRPr="00473FA7" w:rsidRDefault="00473FA7" w:rsidP="00473FA7">
            <w:pPr>
              <w:spacing w:after="0" w:line="240" w:lineRule="auto"/>
              <w:rPr>
                <w:sz w:val="20"/>
                <w:szCs w:val="20"/>
              </w:rPr>
            </w:pPr>
          </w:p>
        </w:tc>
        <w:tc>
          <w:tcPr>
            <w:tcW w:w="724" w:type="dxa"/>
          </w:tcPr>
          <w:p w:rsidR="00473FA7" w:rsidRPr="00473FA7" w:rsidRDefault="00473FA7" w:rsidP="00473FA7">
            <w:pPr>
              <w:spacing w:after="0" w:line="240" w:lineRule="auto"/>
              <w:rPr>
                <w:sz w:val="20"/>
                <w:szCs w:val="20"/>
              </w:rPr>
            </w:pPr>
            <w:r w:rsidRPr="00473FA7">
              <w:rPr>
                <w:sz w:val="20"/>
                <w:szCs w:val="20"/>
              </w:rPr>
              <w:t>P+</w:t>
            </w:r>
          </w:p>
        </w:tc>
        <w:tc>
          <w:tcPr>
            <w:tcW w:w="1396" w:type="dxa"/>
            <w:vAlign w:val="bottom"/>
          </w:tcPr>
          <w:p w:rsidR="00473FA7" w:rsidRPr="00473FA7" w:rsidRDefault="00473FA7" w:rsidP="00473FA7">
            <w:pPr>
              <w:spacing w:after="0" w:line="240" w:lineRule="auto"/>
              <w:jc w:val="center"/>
              <w:rPr>
                <w:sz w:val="20"/>
                <w:szCs w:val="20"/>
              </w:rPr>
            </w:pPr>
            <w:r w:rsidRPr="00473FA7">
              <w:rPr>
                <w:sz w:val="20"/>
                <w:szCs w:val="20"/>
              </w:rPr>
              <w:t>--</w:t>
            </w:r>
          </w:p>
        </w:tc>
        <w:tc>
          <w:tcPr>
            <w:tcW w:w="882" w:type="dxa"/>
            <w:vAlign w:val="bottom"/>
          </w:tcPr>
          <w:p w:rsidR="00473FA7" w:rsidRPr="00473FA7" w:rsidRDefault="00473FA7" w:rsidP="00473FA7">
            <w:pPr>
              <w:spacing w:after="0" w:line="240" w:lineRule="auto"/>
              <w:jc w:val="center"/>
              <w:rPr>
                <w:sz w:val="20"/>
                <w:szCs w:val="20"/>
              </w:rPr>
            </w:pPr>
            <w:r w:rsidRPr="00473FA7">
              <w:rPr>
                <w:sz w:val="20"/>
                <w:szCs w:val="20"/>
              </w:rPr>
              <w:t>52%</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53%</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w:t>
            </w:r>
          </w:p>
        </w:tc>
        <w:tc>
          <w:tcPr>
            <w:tcW w:w="883" w:type="dxa"/>
            <w:vAlign w:val="bottom"/>
          </w:tcPr>
          <w:p w:rsidR="00473FA7" w:rsidRPr="00473FA7" w:rsidRDefault="00473FA7" w:rsidP="00473FA7">
            <w:pPr>
              <w:spacing w:after="0" w:line="240" w:lineRule="auto"/>
              <w:jc w:val="center"/>
              <w:rPr>
                <w:sz w:val="20"/>
                <w:szCs w:val="20"/>
              </w:rPr>
            </w:pPr>
            <w:r w:rsidRPr="00473FA7">
              <w:rPr>
                <w:sz w:val="20"/>
                <w:szCs w:val="20"/>
              </w:rPr>
              <w:t>--</w:t>
            </w:r>
          </w:p>
        </w:tc>
        <w:tc>
          <w:tcPr>
            <w:tcW w:w="883" w:type="dxa"/>
            <w:shd w:val="clear" w:color="auto" w:fill="D9D9D9" w:themeFill="background1" w:themeFillShade="D9"/>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w:t>
            </w:r>
          </w:p>
        </w:tc>
        <w:tc>
          <w:tcPr>
            <w:tcW w:w="884" w:type="dxa"/>
            <w:vAlign w:val="bottom"/>
          </w:tcPr>
          <w:p w:rsidR="00473FA7" w:rsidRPr="00473FA7" w:rsidRDefault="00473FA7" w:rsidP="00473FA7">
            <w:pPr>
              <w:spacing w:after="0" w:line="240" w:lineRule="auto"/>
              <w:jc w:val="center"/>
              <w:rPr>
                <w:sz w:val="20"/>
                <w:szCs w:val="20"/>
              </w:rPr>
            </w:pPr>
            <w:r w:rsidRPr="00473FA7">
              <w:rPr>
                <w:sz w:val="20"/>
                <w:szCs w:val="20"/>
              </w:rPr>
              <w:t>--</w:t>
            </w:r>
          </w:p>
        </w:tc>
        <w:tc>
          <w:tcPr>
            <w:tcW w:w="956" w:type="dxa"/>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w:t>
            </w:r>
          </w:p>
        </w:tc>
      </w:tr>
      <w:tr w:rsidR="00473FA7" w:rsidRPr="00473FA7" w:rsidTr="00FF1DC2">
        <w:tc>
          <w:tcPr>
            <w:tcW w:w="554" w:type="dxa"/>
            <w:vMerge/>
            <w:tcBorders>
              <w:bottom w:val="single" w:sz="4" w:space="0" w:color="auto"/>
            </w:tcBorders>
          </w:tcPr>
          <w:p w:rsidR="00473FA7" w:rsidRPr="00473FA7" w:rsidRDefault="00473FA7" w:rsidP="00473FA7">
            <w:pPr>
              <w:spacing w:after="0" w:line="240" w:lineRule="auto"/>
              <w:rPr>
                <w:sz w:val="20"/>
                <w:szCs w:val="20"/>
              </w:rPr>
            </w:pPr>
          </w:p>
        </w:tc>
        <w:tc>
          <w:tcPr>
            <w:tcW w:w="724" w:type="dxa"/>
            <w:tcBorders>
              <w:bottom w:val="single" w:sz="4" w:space="0" w:color="auto"/>
            </w:tcBorders>
          </w:tcPr>
          <w:p w:rsidR="00473FA7" w:rsidRPr="00473FA7" w:rsidRDefault="00473FA7" w:rsidP="00473FA7">
            <w:pPr>
              <w:spacing w:after="0" w:line="240" w:lineRule="auto"/>
              <w:rPr>
                <w:sz w:val="20"/>
                <w:szCs w:val="20"/>
              </w:rPr>
            </w:pPr>
            <w:r w:rsidRPr="00473FA7">
              <w:rPr>
                <w:sz w:val="20"/>
                <w:szCs w:val="20"/>
              </w:rPr>
              <w:t>SGP</w:t>
            </w:r>
          </w:p>
        </w:tc>
        <w:tc>
          <w:tcPr>
            <w:tcW w:w="1396"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2,288</w:t>
            </w:r>
          </w:p>
        </w:tc>
        <w:tc>
          <w:tcPr>
            <w:tcW w:w="882"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55.0</w:t>
            </w:r>
          </w:p>
        </w:tc>
        <w:tc>
          <w:tcPr>
            <w:tcW w:w="883"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58.0</w:t>
            </w:r>
          </w:p>
        </w:tc>
        <w:tc>
          <w:tcPr>
            <w:tcW w:w="883"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59.0</w:t>
            </w:r>
          </w:p>
        </w:tc>
        <w:tc>
          <w:tcPr>
            <w:tcW w:w="883"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53.0</w:t>
            </w:r>
          </w:p>
        </w:tc>
        <w:tc>
          <w:tcPr>
            <w:tcW w:w="883" w:type="dxa"/>
            <w:tcBorders>
              <w:bottom w:val="single" w:sz="4" w:space="0" w:color="auto"/>
            </w:tcBorders>
            <w:shd w:val="clear" w:color="auto" w:fill="D9D9D9" w:themeFill="background1" w:themeFillShade="D9"/>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50.0</w:t>
            </w:r>
          </w:p>
        </w:tc>
        <w:tc>
          <w:tcPr>
            <w:tcW w:w="884" w:type="dxa"/>
            <w:tcBorders>
              <w:bottom w:val="single" w:sz="4" w:space="0" w:color="auto"/>
            </w:tcBorders>
            <w:vAlign w:val="bottom"/>
          </w:tcPr>
          <w:p w:rsidR="00473FA7" w:rsidRPr="00473FA7" w:rsidRDefault="00473FA7" w:rsidP="00473FA7">
            <w:pPr>
              <w:spacing w:after="0" w:line="240" w:lineRule="auto"/>
              <w:jc w:val="center"/>
              <w:rPr>
                <w:sz w:val="20"/>
                <w:szCs w:val="20"/>
              </w:rPr>
            </w:pPr>
            <w:r w:rsidRPr="00473FA7">
              <w:rPr>
                <w:sz w:val="20"/>
                <w:szCs w:val="20"/>
              </w:rPr>
              <w:t>-2.0</w:t>
            </w:r>
          </w:p>
        </w:tc>
        <w:tc>
          <w:tcPr>
            <w:tcW w:w="956" w:type="dxa"/>
            <w:tcBorders>
              <w:bottom w:val="single" w:sz="4" w:space="0" w:color="auto"/>
            </w:tcBorders>
            <w:vAlign w:val="bottom"/>
          </w:tcPr>
          <w:p w:rsidR="00473FA7" w:rsidRPr="00473FA7" w:rsidRDefault="00473FA7" w:rsidP="00473FA7">
            <w:pPr>
              <w:spacing w:after="0" w:line="240" w:lineRule="auto"/>
              <w:jc w:val="center"/>
              <w:rPr>
                <w:color w:val="000000"/>
                <w:sz w:val="20"/>
                <w:szCs w:val="20"/>
              </w:rPr>
            </w:pPr>
            <w:r w:rsidRPr="00473FA7">
              <w:rPr>
                <w:color w:val="000000"/>
                <w:sz w:val="20"/>
                <w:szCs w:val="20"/>
              </w:rPr>
              <w:t>-6.0</w:t>
            </w:r>
          </w:p>
        </w:tc>
      </w:tr>
    </w:tbl>
    <w:p w:rsidR="00473FA7" w:rsidRPr="00473FA7" w:rsidRDefault="00473FA7" w:rsidP="00473FA7">
      <w:pPr>
        <w:spacing w:after="0" w:line="240" w:lineRule="auto"/>
      </w:pPr>
    </w:p>
    <w:p w:rsidR="00473FA7" w:rsidRPr="00473FA7" w:rsidRDefault="00473FA7" w:rsidP="00473FA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617C38" w:rsidRPr="004471C8" w:rsidRDefault="00617C38" w:rsidP="00617C38">
      <w:pPr>
        <w:spacing w:after="0"/>
        <w:jc w:val="center"/>
        <w:rPr>
          <w:rFonts w:ascii="Calibri" w:eastAsia="Calibri" w:hAnsi="Calibri" w:cs="Times New Roman"/>
          <w:b/>
          <w:sz w:val="20"/>
        </w:rPr>
      </w:pPr>
      <w:r>
        <w:rPr>
          <w:rFonts w:ascii="Calibri" w:eastAsia="Calibri" w:hAnsi="Calibri" w:cs="Times New Roman"/>
          <w:b/>
          <w:sz w:val="20"/>
        </w:rPr>
        <w:t>Table B2e</w:t>
      </w:r>
      <w:r w:rsidRPr="004471C8">
        <w:rPr>
          <w:rFonts w:ascii="Calibri" w:eastAsia="Calibri" w:hAnsi="Calibri" w:cs="Times New Roman"/>
          <w:b/>
          <w:sz w:val="20"/>
        </w:rPr>
        <w:t>: Malden Public Schools</w:t>
      </w:r>
    </w:p>
    <w:p w:rsidR="00617C38" w:rsidRPr="004471C8" w:rsidRDefault="00617C38" w:rsidP="00617C38">
      <w:pPr>
        <w:spacing w:after="0"/>
        <w:jc w:val="center"/>
        <w:rPr>
          <w:rFonts w:ascii="Calibri" w:eastAsia="Calibri" w:hAnsi="Calibri" w:cs="Times New Roman"/>
          <w:b/>
          <w:sz w:val="20"/>
        </w:rPr>
      </w:pPr>
      <w:r w:rsidRPr="004471C8">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617C38" w:rsidRPr="004471C8" w:rsidTr="00FF1DC2">
        <w:tc>
          <w:tcPr>
            <w:tcW w:w="1278" w:type="dxa"/>
            <w:gridSpan w:val="2"/>
            <w:vMerge w:val="restart"/>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Grade and Measure</w:t>
            </w:r>
          </w:p>
        </w:tc>
        <w:tc>
          <w:tcPr>
            <w:tcW w:w="1396" w:type="dxa"/>
            <w:vMerge w:val="restart"/>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Number Included (2016)</w:t>
            </w:r>
          </w:p>
        </w:tc>
        <w:tc>
          <w:tcPr>
            <w:tcW w:w="4414" w:type="dxa"/>
            <w:gridSpan w:val="5"/>
            <w:vMerge w:val="restart"/>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Spring MCAS Year</w:t>
            </w:r>
          </w:p>
        </w:tc>
        <w:tc>
          <w:tcPr>
            <w:tcW w:w="1840" w:type="dxa"/>
            <w:gridSpan w:val="2"/>
          </w:tcPr>
          <w:p w:rsidR="00617C38" w:rsidRPr="004471C8" w:rsidRDefault="00617C38" w:rsidP="00FF1DC2">
            <w:pPr>
              <w:spacing w:after="0" w:line="240" w:lineRule="auto"/>
              <w:rPr>
                <w:rFonts w:ascii="Calibri" w:eastAsia="Times New Roman" w:hAnsi="Calibri" w:cs="Times New Roman"/>
                <w:b/>
                <w:sz w:val="20"/>
                <w:szCs w:val="20"/>
              </w:rPr>
            </w:pPr>
            <w:r w:rsidRPr="004471C8">
              <w:rPr>
                <w:rFonts w:ascii="Calibri" w:eastAsia="Times New Roman" w:hAnsi="Calibri" w:cs="Times New Roman"/>
                <w:b/>
                <w:sz w:val="20"/>
                <w:szCs w:val="20"/>
              </w:rPr>
              <w:t>Gains and Declines</w:t>
            </w:r>
          </w:p>
        </w:tc>
      </w:tr>
      <w:tr w:rsidR="00617C38" w:rsidRPr="004471C8" w:rsidTr="00FF1DC2">
        <w:trPr>
          <w:trHeight w:val="244"/>
        </w:trPr>
        <w:tc>
          <w:tcPr>
            <w:tcW w:w="1278" w:type="dxa"/>
            <w:gridSpan w:val="2"/>
            <w:vMerge/>
          </w:tcPr>
          <w:p w:rsidR="00617C38" w:rsidRPr="004471C8" w:rsidRDefault="00617C38" w:rsidP="00FF1DC2">
            <w:pPr>
              <w:spacing w:after="0" w:line="240" w:lineRule="auto"/>
              <w:rPr>
                <w:rFonts w:ascii="Calibri" w:eastAsia="Times New Roman" w:hAnsi="Calibri" w:cs="Times New Roman"/>
                <w:b/>
                <w:sz w:val="20"/>
                <w:szCs w:val="20"/>
              </w:rPr>
            </w:pPr>
          </w:p>
        </w:tc>
        <w:tc>
          <w:tcPr>
            <w:tcW w:w="1396" w:type="dxa"/>
            <w:vMerge/>
          </w:tcPr>
          <w:p w:rsidR="00617C38" w:rsidRPr="004471C8" w:rsidRDefault="00617C38" w:rsidP="00FF1DC2">
            <w:pPr>
              <w:spacing w:after="0" w:line="240" w:lineRule="auto"/>
              <w:rPr>
                <w:rFonts w:ascii="Calibri" w:eastAsia="Times New Roman" w:hAnsi="Calibri" w:cs="Times New Roman"/>
                <w:b/>
                <w:sz w:val="20"/>
                <w:szCs w:val="20"/>
              </w:rPr>
            </w:pPr>
          </w:p>
        </w:tc>
        <w:tc>
          <w:tcPr>
            <w:tcW w:w="4414" w:type="dxa"/>
            <w:gridSpan w:val="5"/>
            <w:vMerge/>
          </w:tcPr>
          <w:p w:rsidR="00617C38" w:rsidRPr="004471C8" w:rsidRDefault="00617C38" w:rsidP="00FF1DC2">
            <w:pPr>
              <w:spacing w:after="0" w:line="240" w:lineRule="auto"/>
              <w:rPr>
                <w:rFonts w:ascii="Calibri" w:eastAsia="Times New Roman" w:hAnsi="Calibri" w:cs="Times New Roman"/>
                <w:b/>
                <w:sz w:val="20"/>
                <w:szCs w:val="20"/>
              </w:rPr>
            </w:pPr>
          </w:p>
        </w:tc>
        <w:tc>
          <w:tcPr>
            <w:tcW w:w="884" w:type="dxa"/>
            <w:vMerge w:val="restart"/>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4-Year Trend</w:t>
            </w:r>
          </w:p>
        </w:tc>
        <w:tc>
          <w:tcPr>
            <w:tcW w:w="956" w:type="dxa"/>
            <w:vMerge w:val="restart"/>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2-Year Trend</w:t>
            </w:r>
          </w:p>
        </w:tc>
      </w:tr>
      <w:tr w:rsidR="00617C38" w:rsidRPr="004471C8" w:rsidTr="00FF1DC2">
        <w:tc>
          <w:tcPr>
            <w:tcW w:w="1278" w:type="dxa"/>
            <w:gridSpan w:val="2"/>
            <w:vMerge/>
          </w:tcPr>
          <w:p w:rsidR="00617C38" w:rsidRPr="004471C8" w:rsidRDefault="00617C38" w:rsidP="00FF1DC2">
            <w:pPr>
              <w:spacing w:after="0" w:line="240" w:lineRule="auto"/>
              <w:rPr>
                <w:rFonts w:ascii="Calibri" w:eastAsia="Times New Roman" w:hAnsi="Calibri" w:cs="Times New Roman"/>
                <w:sz w:val="20"/>
                <w:szCs w:val="20"/>
              </w:rPr>
            </w:pPr>
          </w:p>
        </w:tc>
        <w:tc>
          <w:tcPr>
            <w:tcW w:w="1396" w:type="dxa"/>
            <w:vMerge/>
          </w:tcPr>
          <w:p w:rsidR="00617C38" w:rsidRPr="004471C8" w:rsidRDefault="00617C38" w:rsidP="00FF1DC2">
            <w:pPr>
              <w:spacing w:after="0" w:line="240" w:lineRule="auto"/>
              <w:rPr>
                <w:rFonts w:ascii="Calibri" w:eastAsia="Times New Roman" w:hAnsi="Calibri" w:cs="Times New Roman"/>
                <w:sz w:val="20"/>
                <w:szCs w:val="20"/>
              </w:rPr>
            </w:pPr>
          </w:p>
        </w:tc>
        <w:tc>
          <w:tcPr>
            <w:tcW w:w="882" w:type="dxa"/>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2013</w:t>
            </w:r>
          </w:p>
        </w:tc>
        <w:tc>
          <w:tcPr>
            <w:tcW w:w="883" w:type="dxa"/>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2014</w:t>
            </w:r>
          </w:p>
        </w:tc>
        <w:tc>
          <w:tcPr>
            <w:tcW w:w="883" w:type="dxa"/>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2015</w:t>
            </w:r>
          </w:p>
        </w:tc>
        <w:tc>
          <w:tcPr>
            <w:tcW w:w="883" w:type="dxa"/>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617C38" w:rsidRPr="004471C8" w:rsidRDefault="00617C38" w:rsidP="00FF1DC2">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State (2016)</w:t>
            </w:r>
          </w:p>
        </w:tc>
        <w:tc>
          <w:tcPr>
            <w:tcW w:w="884" w:type="dxa"/>
            <w:vMerge/>
          </w:tcPr>
          <w:p w:rsidR="00617C38" w:rsidRPr="004471C8" w:rsidRDefault="00617C38" w:rsidP="00FF1DC2">
            <w:pPr>
              <w:spacing w:after="0" w:line="240" w:lineRule="auto"/>
              <w:rPr>
                <w:rFonts w:ascii="Calibri" w:eastAsia="Times New Roman" w:hAnsi="Calibri" w:cs="Times New Roman"/>
                <w:sz w:val="20"/>
                <w:szCs w:val="20"/>
              </w:rPr>
            </w:pPr>
          </w:p>
        </w:tc>
        <w:tc>
          <w:tcPr>
            <w:tcW w:w="956" w:type="dxa"/>
            <w:vMerge/>
          </w:tcPr>
          <w:p w:rsidR="00617C38" w:rsidRPr="004471C8" w:rsidRDefault="00617C38" w:rsidP="00FF1DC2">
            <w:pPr>
              <w:spacing w:after="0" w:line="240" w:lineRule="auto"/>
              <w:rPr>
                <w:rFonts w:ascii="Calibri" w:eastAsia="Times New Roman" w:hAnsi="Calibri" w:cs="Times New Roman"/>
                <w:sz w:val="20"/>
                <w:szCs w:val="20"/>
              </w:rPr>
            </w:pPr>
          </w:p>
        </w:tc>
      </w:tr>
      <w:tr w:rsidR="00617C38" w:rsidRPr="004471C8" w:rsidTr="00FF1DC2">
        <w:tc>
          <w:tcPr>
            <w:tcW w:w="554" w:type="dxa"/>
            <w:vMerge w:val="restart"/>
            <w:vAlign w:val="center"/>
          </w:tcPr>
          <w:p w:rsidR="00617C38" w:rsidRPr="004471C8" w:rsidRDefault="00617C38" w:rsidP="00FF1DC2">
            <w:pPr>
              <w:spacing w:after="0" w:line="240" w:lineRule="auto"/>
              <w:jc w:val="center"/>
              <w:rPr>
                <w:rFonts w:ascii="Calibri" w:eastAsia="Times New Roman" w:hAnsi="Calibri" w:cs="Times New Roman"/>
                <w:sz w:val="20"/>
                <w:szCs w:val="20"/>
              </w:rPr>
            </w:pPr>
            <w:r w:rsidRPr="004471C8">
              <w:rPr>
                <w:rFonts w:ascii="Calibri" w:eastAsia="Times New Roman" w:hAnsi="Calibri" w:cs="Times New Roman"/>
                <w:sz w:val="20"/>
                <w:szCs w:val="20"/>
              </w:rPr>
              <w:t>5</w:t>
            </w: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CPI</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876</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471</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72.9</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71.7</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73.2</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76.4</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-5.3</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-5.6</w:t>
            </w:r>
          </w:p>
        </w:tc>
      </w:tr>
      <w:tr w:rsidR="00617C38" w:rsidRPr="004471C8" w:rsidTr="00FF1DC2">
        <w:tc>
          <w:tcPr>
            <w:tcW w:w="554" w:type="dxa"/>
            <w:vMerge/>
            <w:vAlign w:val="center"/>
          </w:tcPr>
          <w:p w:rsidR="00617C38" w:rsidRPr="004471C8" w:rsidRDefault="00617C38" w:rsidP="00FF1DC2">
            <w:pPr>
              <w:spacing w:after="0" w:line="240" w:lineRule="auto"/>
              <w:jc w:val="center"/>
              <w:rPr>
                <w:rFonts w:ascii="Calibri" w:eastAsia="Times New Roman" w:hAnsi="Calibri" w:cs="Times New Roman"/>
                <w:sz w:val="20"/>
                <w:szCs w:val="20"/>
              </w:rPr>
            </w:pP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P+</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876</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471</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40%</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42%</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41%</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47%</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-9%</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-10%</w:t>
            </w:r>
          </w:p>
        </w:tc>
      </w:tr>
      <w:tr w:rsidR="00617C38" w:rsidRPr="004471C8" w:rsidTr="00FF1DC2">
        <w:tc>
          <w:tcPr>
            <w:tcW w:w="554" w:type="dxa"/>
            <w:vMerge w:val="restart"/>
            <w:vAlign w:val="center"/>
          </w:tcPr>
          <w:p w:rsidR="00617C38" w:rsidRPr="004471C8" w:rsidRDefault="00617C38" w:rsidP="00FF1DC2">
            <w:pPr>
              <w:spacing w:after="0" w:line="240" w:lineRule="auto"/>
              <w:jc w:val="center"/>
              <w:rPr>
                <w:rFonts w:ascii="Calibri" w:eastAsia="Times New Roman" w:hAnsi="Calibri" w:cs="Times New Roman"/>
                <w:sz w:val="20"/>
                <w:szCs w:val="20"/>
              </w:rPr>
            </w:pPr>
            <w:r w:rsidRPr="004471C8">
              <w:rPr>
                <w:rFonts w:ascii="Calibri" w:eastAsia="Times New Roman" w:hAnsi="Calibri" w:cs="Times New Roman"/>
                <w:sz w:val="20"/>
                <w:szCs w:val="20"/>
              </w:rPr>
              <w:t>8</w:t>
            </w: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CPI</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748</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453</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67</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64.7</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65.4</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71.3</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-3.3</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-1.7</w:t>
            </w:r>
          </w:p>
        </w:tc>
      </w:tr>
      <w:tr w:rsidR="00617C38" w:rsidRPr="004471C8" w:rsidTr="00FF1DC2">
        <w:tc>
          <w:tcPr>
            <w:tcW w:w="554" w:type="dxa"/>
            <w:vMerge/>
            <w:vAlign w:val="center"/>
          </w:tcPr>
          <w:p w:rsidR="00617C38" w:rsidRPr="004471C8" w:rsidRDefault="00617C38" w:rsidP="00FF1DC2">
            <w:pPr>
              <w:spacing w:after="0" w:line="240" w:lineRule="auto"/>
              <w:jc w:val="center"/>
              <w:rPr>
                <w:rFonts w:ascii="Calibri" w:eastAsia="Times New Roman" w:hAnsi="Calibri" w:cs="Times New Roman"/>
                <w:sz w:val="20"/>
                <w:szCs w:val="20"/>
              </w:rPr>
            </w:pP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P+</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748</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453</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33%</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32%</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29%</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41%</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0%</w:t>
            </w:r>
          </w:p>
        </w:tc>
      </w:tr>
      <w:tr w:rsidR="00617C38" w:rsidRPr="004471C8" w:rsidTr="00FF1DC2">
        <w:tc>
          <w:tcPr>
            <w:tcW w:w="554" w:type="dxa"/>
            <w:vMerge w:val="restart"/>
            <w:vAlign w:val="center"/>
          </w:tcPr>
          <w:p w:rsidR="00617C38" w:rsidRPr="004471C8" w:rsidRDefault="00617C38" w:rsidP="00FF1DC2">
            <w:pPr>
              <w:spacing w:after="0" w:line="240" w:lineRule="auto"/>
              <w:jc w:val="center"/>
              <w:rPr>
                <w:rFonts w:ascii="Calibri" w:eastAsia="Times New Roman" w:hAnsi="Calibri" w:cs="Times New Roman"/>
                <w:sz w:val="20"/>
                <w:szCs w:val="20"/>
              </w:rPr>
            </w:pPr>
            <w:r w:rsidRPr="004471C8">
              <w:rPr>
                <w:rFonts w:ascii="Calibri" w:eastAsia="Times New Roman" w:hAnsi="Calibri" w:cs="Times New Roman"/>
                <w:sz w:val="20"/>
                <w:szCs w:val="20"/>
              </w:rPr>
              <w:t>10</w:t>
            </w: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CPI</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527</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370</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82.8</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84.6</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86.1</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88.9</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0.6</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-2.7</w:t>
            </w:r>
          </w:p>
        </w:tc>
      </w:tr>
      <w:tr w:rsidR="00617C38" w:rsidRPr="004471C8" w:rsidTr="00FF1DC2">
        <w:tc>
          <w:tcPr>
            <w:tcW w:w="554" w:type="dxa"/>
            <w:vMerge/>
            <w:vAlign w:val="center"/>
          </w:tcPr>
          <w:p w:rsidR="00617C38" w:rsidRPr="004471C8" w:rsidRDefault="00617C38" w:rsidP="00FF1DC2">
            <w:pPr>
              <w:spacing w:after="0" w:line="240" w:lineRule="auto"/>
              <w:jc w:val="center"/>
              <w:rPr>
                <w:rFonts w:ascii="Calibri" w:eastAsia="Times New Roman" w:hAnsi="Calibri" w:cs="Times New Roman"/>
                <w:sz w:val="20"/>
                <w:szCs w:val="20"/>
              </w:rPr>
            </w:pP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P+</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527</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370</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61%</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63%</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65%</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73%</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-1%</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w:t>
            </w:r>
          </w:p>
        </w:tc>
      </w:tr>
      <w:tr w:rsidR="00617C38" w:rsidRPr="004471C8" w:rsidTr="00FF1DC2">
        <w:tc>
          <w:tcPr>
            <w:tcW w:w="554" w:type="dxa"/>
            <w:vMerge w:val="restart"/>
            <w:vAlign w:val="center"/>
          </w:tcPr>
          <w:p w:rsidR="00617C38" w:rsidRPr="004471C8" w:rsidRDefault="00617C38" w:rsidP="00FF1DC2">
            <w:pPr>
              <w:spacing w:after="0" w:line="240" w:lineRule="auto"/>
              <w:jc w:val="center"/>
              <w:rPr>
                <w:rFonts w:ascii="Calibri" w:eastAsia="Times New Roman" w:hAnsi="Calibri" w:cs="Times New Roman"/>
                <w:sz w:val="20"/>
                <w:szCs w:val="20"/>
              </w:rPr>
            </w:pPr>
            <w:r w:rsidRPr="004471C8">
              <w:rPr>
                <w:rFonts w:ascii="Calibri" w:eastAsia="Times New Roman" w:hAnsi="Calibri" w:cs="Times New Roman"/>
                <w:sz w:val="20"/>
                <w:szCs w:val="20"/>
              </w:rPr>
              <w:t>All</w:t>
            </w: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CPI</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2,151</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1,294</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74</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73</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74.3</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78.7</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-3.2</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-3.5</w:t>
            </w:r>
          </w:p>
        </w:tc>
      </w:tr>
      <w:tr w:rsidR="00617C38" w:rsidRPr="004471C8" w:rsidTr="00FF1DC2">
        <w:tc>
          <w:tcPr>
            <w:tcW w:w="554" w:type="dxa"/>
            <w:vMerge/>
          </w:tcPr>
          <w:p w:rsidR="00617C38" w:rsidRPr="004471C8" w:rsidRDefault="00617C38" w:rsidP="00FF1DC2">
            <w:pPr>
              <w:spacing w:after="0" w:line="240" w:lineRule="auto"/>
              <w:rPr>
                <w:rFonts w:ascii="Calibri" w:eastAsia="Times New Roman" w:hAnsi="Calibri" w:cs="Times New Roman"/>
                <w:sz w:val="20"/>
                <w:szCs w:val="20"/>
              </w:rPr>
            </w:pPr>
          </w:p>
        </w:tc>
        <w:tc>
          <w:tcPr>
            <w:tcW w:w="724" w:type="dxa"/>
          </w:tcPr>
          <w:p w:rsidR="00617C38" w:rsidRPr="004471C8" w:rsidRDefault="00617C38" w:rsidP="00FF1DC2">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P+</w:t>
            </w:r>
          </w:p>
        </w:tc>
        <w:tc>
          <w:tcPr>
            <w:tcW w:w="139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2,151</w:t>
            </w:r>
          </w:p>
        </w:tc>
        <w:tc>
          <w:tcPr>
            <w:tcW w:w="882"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1,294</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44%</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45%</w:t>
            </w:r>
          </w:p>
        </w:tc>
        <w:tc>
          <w:tcPr>
            <w:tcW w:w="883"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44%</w:t>
            </w:r>
          </w:p>
        </w:tc>
        <w:tc>
          <w:tcPr>
            <w:tcW w:w="883" w:type="dxa"/>
            <w:shd w:val="clear" w:color="auto" w:fill="D9D9D9" w:themeFill="background1" w:themeFillShade="D9"/>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54%</w:t>
            </w:r>
          </w:p>
        </w:tc>
        <w:tc>
          <w:tcPr>
            <w:tcW w:w="884"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w:t>
            </w:r>
          </w:p>
        </w:tc>
        <w:tc>
          <w:tcPr>
            <w:tcW w:w="956" w:type="dxa"/>
            <w:vAlign w:val="bottom"/>
          </w:tcPr>
          <w:p w:rsidR="00617C38" w:rsidRPr="00E37969" w:rsidRDefault="00617C38" w:rsidP="00FF1DC2">
            <w:pPr>
              <w:spacing w:after="0" w:line="240" w:lineRule="auto"/>
              <w:jc w:val="center"/>
              <w:rPr>
                <w:rFonts w:ascii="Calibri" w:hAnsi="Calibri"/>
                <w:sz w:val="20"/>
                <w:szCs w:val="20"/>
              </w:rPr>
            </w:pPr>
            <w:r w:rsidRPr="00E37969">
              <w:rPr>
                <w:rFonts w:ascii="Calibri" w:hAnsi="Calibri"/>
                <w:sz w:val="20"/>
                <w:szCs w:val="20"/>
              </w:rPr>
              <w:t>-5%</w:t>
            </w:r>
          </w:p>
        </w:tc>
      </w:tr>
      <w:tr w:rsidR="00617C38" w:rsidRPr="004471C8" w:rsidTr="00FF1DC2">
        <w:tc>
          <w:tcPr>
            <w:tcW w:w="8928" w:type="dxa"/>
            <w:gridSpan w:val="10"/>
            <w:tcBorders>
              <w:left w:val="nil"/>
              <w:bottom w:val="nil"/>
              <w:right w:val="nil"/>
            </w:tcBorders>
          </w:tcPr>
          <w:p w:rsidR="00617C38" w:rsidRPr="004471C8" w:rsidRDefault="00617C38" w:rsidP="00FF1DC2">
            <w:pPr>
              <w:widowControl w:val="0"/>
              <w:overflowPunct w:val="0"/>
              <w:adjustRightInd w:val="0"/>
              <w:spacing w:before="80" w:after="0" w:line="240" w:lineRule="auto"/>
              <w:rPr>
                <w:rFonts w:ascii="Calibri" w:eastAsia="Times New Roman" w:hAnsi="Calibri" w:cs="Times New Roman"/>
                <w:bCs/>
                <w:kern w:val="28"/>
                <w:sz w:val="20"/>
                <w:szCs w:val="20"/>
              </w:rPr>
            </w:pPr>
            <w:r w:rsidRPr="004471C8">
              <w:rPr>
                <w:rFonts w:ascii="Calibri" w:eastAsia="Times New Roman" w:hAnsi="Calibri" w:cs="Times New Roman"/>
                <w:bCs/>
                <w:kern w:val="28"/>
                <w:sz w:val="20"/>
                <w:szCs w:val="20"/>
              </w:rPr>
              <w:t xml:space="preserve">Notes: P+ = percent </w:t>
            </w:r>
            <w:r w:rsidRPr="004471C8">
              <w:rPr>
                <w:rFonts w:ascii="Calibri" w:eastAsia="Times New Roman" w:hAnsi="Calibri" w:cs="Times New Roman"/>
                <w:bCs/>
                <w:i/>
                <w:kern w:val="28"/>
                <w:sz w:val="20"/>
                <w:szCs w:val="20"/>
              </w:rPr>
              <w:t>Proficient</w:t>
            </w:r>
            <w:r w:rsidRPr="004471C8">
              <w:rPr>
                <w:rFonts w:ascii="Calibri" w:eastAsia="Times New Roman" w:hAnsi="Calibri" w:cs="Times New Roman"/>
                <w:bCs/>
                <w:kern w:val="28"/>
                <w:sz w:val="20"/>
                <w:szCs w:val="20"/>
              </w:rPr>
              <w:t xml:space="preserve"> or </w:t>
            </w:r>
            <w:r w:rsidRPr="004471C8">
              <w:rPr>
                <w:rFonts w:ascii="Calibri" w:eastAsia="Times New Roman" w:hAnsi="Calibri" w:cs="Times New Roman"/>
                <w:bCs/>
                <w:i/>
                <w:kern w:val="28"/>
                <w:sz w:val="20"/>
                <w:szCs w:val="20"/>
              </w:rPr>
              <w:t>Advanced</w:t>
            </w:r>
            <w:r w:rsidRPr="004471C8">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617C38" w:rsidRPr="004471C8" w:rsidRDefault="00617C38" w:rsidP="00617C3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A5FBC" w:rsidRPr="004A5FBC" w:rsidRDefault="004A5FBC" w:rsidP="004A5FBC">
      <w:pPr>
        <w:spacing w:after="0" w:line="240" w:lineRule="auto"/>
        <w:jc w:val="center"/>
        <w:rPr>
          <w:rFonts w:ascii="Calibri" w:eastAsia="Calibri" w:hAnsi="Calibri" w:cs="Times New Roman"/>
          <w:b/>
          <w:sz w:val="20"/>
        </w:rPr>
      </w:pPr>
      <w:r w:rsidRPr="004A5FBC">
        <w:rPr>
          <w:rFonts w:ascii="Calibri" w:eastAsia="Calibri" w:hAnsi="Calibri" w:cs="Times New Roman"/>
          <w:b/>
          <w:sz w:val="20"/>
        </w:rPr>
        <w:lastRenderedPageBreak/>
        <w:t>Table B3a: Malden Public Schools</w:t>
      </w:r>
    </w:p>
    <w:p w:rsidR="004A5FBC" w:rsidRPr="004A5FBC" w:rsidRDefault="004A5FBC" w:rsidP="004A5FBC">
      <w:pPr>
        <w:spacing w:after="0" w:line="240" w:lineRule="auto"/>
        <w:jc w:val="center"/>
        <w:rPr>
          <w:rFonts w:ascii="Calibri" w:eastAsia="Calibri" w:hAnsi="Calibri" w:cs="Times New Roman"/>
          <w:b/>
          <w:sz w:val="20"/>
        </w:rPr>
      </w:pPr>
      <w:r w:rsidRPr="004A5FBC">
        <w:rPr>
          <w:rFonts w:ascii="Calibri" w:eastAsia="Calibri" w:hAnsi="Calibri" w:cs="Times New Roman"/>
          <w:b/>
          <w:sz w:val="20"/>
        </w:rPr>
        <w:t>English Language Arts (All Grades)</w:t>
      </w:r>
    </w:p>
    <w:p w:rsidR="004A5FBC" w:rsidRPr="004A5FBC" w:rsidRDefault="004A5FBC" w:rsidP="004A5FBC">
      <w:pPr>
        <w:spacing w:after="0" w:line="240" w:lineRule="auto"/>
        <w:jc w:val="center"/>
        <w:rPr>
          <w:rFonts w:ascii="Calibri" w:eastAsia="Calibri" w:hAnsi="Calibri" w:cs="Times New Roman"/>
          <w:b/>
          <w:sz w:val="20"/>
          <w:szCs w:val="24"/>
        </w:rPr>
      </w:pPr>
      <w:r w:rsidRPr="004A5FBC">
        <w:rPr>
          <w:rFonts w:ascii="Calibri" w:eastAsia="Calibri" w:hAnsi="Calibri" w:cs="Times New Roman"/>
          <w:b/>
          <w:sz w:val="20"/>
        </w:rPr>
        <w:t>Performance for Selected Subgroups Compared to State, 2013–2016</w:t>
      </w:r>
      <w:r w:rsidRPr="004A5FBC">
        <w:rPr>
          <w:rFonts w:ascii="Calibri" w:eastAsia="Calibri" w:hAnsi="Calibri" w:cs="Times New Roman"/>
          <w:b/>
          <w:sz w:val="20"/>
          <w:vertAlign w:val="superscript"/>
        </w:rPr>
        <w:footnoteReference w:id="16"/>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4A5FBC" w:rsidRPr="004A5FBC" w:rsidTr="00FF1DC2">
        <w:tc>
          <w:tcPr>
            <w:tcW w:w="2448" w:type="dxa"/>
            <w:gridSpan w:val="3"/>
            <w:vMerge w:val="restart"/>
            <w:vAlign w:val="center"/>
          </w:tcPr>
          <w:p w:rsidR="004A5FBC" w:rsidRPr="004A5FBC" w:rsidRDefault="004A5FBC" w:rsidP="004A5FBC">
            <w:pPr>
              <w:spacing w:after="0" w:line="240" w:lineRule="auto"/>
              <w:jc w:val="center"/>
              <w:rPr>
                <w:b/>
                <w:sz w:val="20"/>
                <w:szCs w:val="20"/>
              </w:rPr>
            </w:pPr>
            <w:r w:rsidRPr="004A5FBC">
              <w:rPr>
                <w:b/>
                <w:sz w:val="20"/>
                <w:szCs w:val="20"/>
              </w:rPr>
              <w:t>Group and Measure</w:t>
            </w:r>
          </w:p>
        </w:tc>
        <w:tc>
          <w:tcPr>
            <w:tcW w:w="990" w:type="dxa"/>
            <w:vMerge w:val="restart"/>
            <w:vAlign w:val="center"/>
          </w:tcPr>
          <w:p w:rsidR="004A5FBC" w:rsidRPr="004A5FBC" w:rsidRDefault="004A5FBC" w:rsidP="004A5FBC">
            <w:pPr>
              <w:spacing w:after="0" w:line="240" w:lineRule="auto"/>
              <w:jc w:val="center"/>
              <w:rPr>
                <w:b/>
                <w:sz w:val="20"/>
                <w:szCs w:val="20"/>
              </w:rPr>
            </w:pPr>
            <w:r w:rsidRPr="004A5FBC">
              <w:rPr>
                <w:b/>
                <w:sz w:val="20"/>
                <w:szCs w:val="20"/>
              </w:rPr>
              <w:t>Number Included (2016)</w:t>
            </w:r>
          </w:p>
        </w:tc>
        <w:tc>
          <w:tcPr>
            <w:tcW w:w="3921" w:type="dxa"/>
            <w:gridSpan w:val="5"/>
            <w:vAlign w:val="center"/>
          </w:tcPr>
          <w:p w:rsidR="004A5FBC" w:rsidRPr="004A5FBC" w:rsidRDefault="004A5FBC" w:rsidP="004A5FBC">
            <w:pPr>
              <w:spacing w:after="0" w:line="240" w:lineRule="auto"/>
              <w:jc w:val="center"/>
              <w:rPr>
                <w:b/>
                <w:sz w:val="20"/>
                <w:szCs w:val="20"/>
              </w:rPr>
            </w:pPr>
            <w:r w:rsidRPr="004A5FBC">
              <w:rPr>
                <w:b/>
                <w:sz w:val="20"/>
                <w:szCs w:val="20"/>
              </w:rPr>
              <w:t>Accountability</w:t>
            </w:r>
          </w:p>
        </w:tc>
        <w:tc>
          <w:tcPr>
            <w:tcW w:w="784" w:type="dxa"/>
            <w:vMerge w:val="restart"/>
            <w:vAlign w:val="center"/>
          </w:tcPr>
          <w:p w:rsidR="004A5FBC" w:rsidRPr="004A5FBC" w:rsidRDefault="004A5FBC" w:rsidP="004A5FBC">
            <w:pPr>
              <w:spacing w:after="0" w:line="240" w:lineRule="auto"/>
              <w:jc w:val="center"/>
              <w:rPr>
                <w:b/>
                <w:sz w:val="20"/>
                <w:szCs w:val="20"/>
              </w:rPr>
            </w:pPr>
            <w:r w:rsidRPr="004A5FBC">
              <w:rPr>
                <w:b/>
                <w:sz w:val="20"/>
                <w:szCs w:val="20"/>
              </w:rPr>
              <w:t>2-Year Trend</w:t>
            </w:r>
          </w:p>
        </w:tc>
        <w:tc>
          <w:tcPr>
            <w:tcW w:w="785" w:type="dxa"/>
            <w:vMerge w:val="restart"/>
            <w:vAlign w:val="center"/>
          </w:tcPr>
          <w:p w:rsidR="004A5FBC" w:rsidRPr="004A5FBC" w:rsidRDefault="004A5FBC" w:rsidP="004A5FBC">
            <w:pPr>
              <w:spacing w:after="0" w:line="240" w:lineRule="auto"/>
              <w:jc w:val="center"/>
              <w:rPr>
                <w:b/>
                <w:sz w:val="20"/>
                <w:szCs w:val="20"/>
              </w:rPr>
            </w:pPr>
            <w:r w:rsidRPr="004A5FBC">
              <w:rPr>
                <w:b/>
                <w:sz w:val="20"/>
                <w:szCs w:val="20"/>
              </w:rPr>
              <w:t>4-Year Trend</w:t>
            </w:r>
          </w:p>
        </w:tc>
      </w:tr>
      <w:tr w:rsidR="004A5FBC" w:rsidRPr="004A5FBC" w:rsidTr="00FF1DC2">
        <w:trPr>
          <w:trHeight w:val="244"/>
        </w:trPr>
        <w:tc>
          <w:tcPr>
            <w:tcW w:w="2448" w:type="dxa"/>
            <w:gridSpan w:val="3"/>
            <w:vMerge/>
          </w:tcPr>
          <w:p w:rsidR="004A5FBC" w:rsidRPr="004A5FBC" w:rsidRDefault="004A5FBC" w:rsidP="004A5FBC">
            <w:pPr>
              <w:spacing w:after="0" w:line="240" w:lineRule="auto"/>
              <w:jc w:val="center"/>
              <w:rPr>
                <w:b/>
                <w:sz w:val="20"/>
                <w:szCs w:val="20"/>
              </w:rPr>
            </w:pPr>
          </w:p>
        </w:tc>
        <w:tc>
          <w:tcPr>
            <w:tcW w:w="990" w:type="dxa"/>
            <w:vMerge/>
          </w:tcPr>
          <w:p w:rsidR="004A5FBC" w:rsidRPr="004A5FBC" w:rsidRDefault="004A5FBC" w:rsidP="004A5FBC">
            <w:pPr>
              <w:spacing w:after="0" w:line="240" w:lineRule="auto"/>
              <w:jc w:val="center"/>
              <w:rPr>
                <w:b/>
                <w:sz w:val="20"/>
                <w:szCs w:val="20"/>
              </w:rPr>
            </w:pPr>
          </w:p>
        </w:tc>
        <w:tc>
          <w:tcPr>
            <w:tcW w:w="1568" w:type="dxa"/>
            <w:gridSpan w:val="2"/>
          </w:tcPr>
          <w:p w:rsidR="004A5FBC" w:rsidRPr="004A5FBC" w:rsidRDefault="004A5FBC" w:rsidP="004A5FBC">
            <w:pPr>
              <w:spacing w:after="0" w:line="240" w:lineRule="auto"/>
              <w:jc w:val="center"/>
              <w:rPr>
                <w:b/>
                <w:sz w:val="20"/>
                <w:szCs w:val="20"/>
              </w:rPr>
            </w:pPr>
            <w:r w:rsidRPr="004A5FBC">
              <w:rPr>
                <w:b/>
                <w:sz w:val="20"/>
                <w:szCs w:val="20"/>
              </w:rPr>
              <w:t>MCAS</w:t>
            </w:r>
          </w:p>
        </w:tc>
        <w:tc>
          <w:tcPr>
            <w:tcW w:w="784" w:type="dxa"/>
          </w:tcPr>
          <w:p w:rsidR="004A5FBC" w:rsidRPr="004A5FBC" w:rsidRDefault="004A5FBC" w:rsidP="004A5FBC">
            <w:pPr>
              <w:spacing w:after="0" w:line="240" w:lineRule="auto"/>
              <w:jc w:val="center"/>
              <w:rPr>
                <w:b/>
                <w:sz w:val="20"/>
                <w:szCs w:val="20"/>
              </w:rPr>
            </w:pPr>
          </w:p>
        </w:tc>
        <w:tc>
          <w:tcPr>
            <w:tcW w:w="1569" w:type="dxa"/>
            <w:gridSpan w:val="2"/>
          </w:tcPr>
          <w:p w:rsidR="004A5FBC" w:rsidRPr="004A5FBC" w:rsidRDefault="004A5FBC" w:rsidP="004A5FBC">
            <w:pPr>
              <w:spacing w:after="0" w:line="240" w:lineRule="auto"/>
              <w:jc w:val="center"/>
              <w:rPr>
                <w:b/>
                <w:sz w:val="20"/>
                <w:szCs w:val="20"/>
              </w:rPr>
            </w:pPr>
            <w:r w:rsidRPr="004A5FBC">
              <w:rPr>
                <w:b/>
                <w:sz w:val="20"/>
                <w:szCs w:val="20"/>
              </w:rPr>
              <w:t>PARCC</w:t>
            </w:r>
          </w:p>
        </w:tc>
        <w:tc>
          <w:tcPr>
            <w:tcW w:w="784" w:type="dxa"/>
            <w:vMerge/>
          </w:tcPr>
          <w:p w:rsidR="004A5FBC" w:rsidRPr="004A5FBC" w:rsidRDefault="004A5FBC" w:rsidP="004A5FBC">
            <w:pPr>
              <w:spacing w:after="0" w:line="240" w:lineRule="auto"/>
              <w:jc w:val="center"/>
              <w:rPr>
                <w:b/>
                <w:sz w:val="20"/>
                <w:szCs w:val="20"/>
              </w:rPr>
            </w:pPr>
          </w:p>
        </w:tc>
        <w:tc>
          <w:tcPr>
            <w:tcW w:w="785" w:type="dxa"/>
            <w:vMerge/>
          </w:tcPr>
          <w:p w:rsidR="004A5FBC" w:rsidRPr="004A5FBC" w:rsidRDefault="004A5FBC" w:rsidP="004A5FBC">
            <w:pPr>
              <w:spacing w:after="0" w:line="240" w:lineRule="auto"/>
              <w:jc w:val="center"/>
              <w:rPr>
                <w:b/>
                <w:sz w:val="20"/>
                <w:szCs w:val="20"/>
              </w:rPr>
            </w:pPr>
          </w:p>
        </w:tc>
      </w:tr>
      <w:tr w:rsidR="004A5FBC" w:rsidRPr="004A5FBC" w:rsidTr="00FF1DC2">
        <w:tc>
          <w:tcPr>
            <w:tcW w:w="2448" w:type="dxa"/>
            <w:gridSpan w:val="3"/>
            <w:vMerge/>
          </w:tcPr>
          <w:p w:rsidR="004A5FBC" w:rsidRPr="004A5FBC" w:rsidRDefault="004A5FBC" w:rsidP="004A5FBC">
            <w:pPr>
              <w:spacing w:after="0" w:line="240" w:lineRule="auto"/>
              <w:jc w:val="center"/>
              <w:rPr>
                <w:sz w:val="20"/>
                <w:szCs w:val="20"/>
              </w:rPr>
            </w:pPr>
          </w:p>
        </w:tc>
        <w:tc>
          <w:tcPr>
            <w:tcW w:w="990" w:type="dxa"/>
            <w:vMerge/>
          </w:tcPr>
          <w:p w:rsidR="004A5FBC" w:rsidRPr="004A5FBC" w:rsidRDefault="004A5FBC" w:rsidP="004A5FBC">
            <w:pPr>
              <w:spacing w:after="0" w:line="240" w:lineRule="auto"/>
              <w:jc w:val="center"/>
              <w:rPr>
                <w:sz w:val="20"/>
                <w:szCs w:val="20"/>
              </w:rPr>
            </w:pPr>
          </w:p>
        </w:tc>
        <w:tc>
          <w:tcPr>
            <w:tcW w:w="784" w:type="dxa"/>
          </w:tcPr>
          <w:p w:rsidR="004A5FBC" w:rsidRPr="004A5FBC" w:rsidRDefault="004A5FBC" w:rsidP="004A5FBC">
            <w:pPr>
              <w:spacing w:after="0" w:line="240" w:lineRule="auto"/>
              <w:jc w:val="center"/>
              <w:rPr>
                <w:b/>
                <w:sz w:val="20"/>
                <w:szCs w:val="20"/>
              </w:rPr>
            </w:pPr>
            <w:r w:rsidRPr="004A5FBC">
              <w:rPr>
                <w:b/>
                <w:sz w:val="20"/>
                <w:szCs w:val="20"/>
              </w:rPr>
              <w:t>2013</w:t>
            </w:r>
          </w:p>
        </w:tc>
        <w:tc>
          <w:tcPr>
            <w:tcW w:w="784" w:type="dxa"/>
          </w:tcPr>
          <w:p w:rsidR="004A5FBC" w:rsidRPr="004A5FBC" w:rsidRDefault="004A5FBC" w:rsidP="004A5FBC">
            <w:pPr>
              <w:spacing w:after="0" w:line="240" w:lineRule="auto"/>
              <w:jc w:val="center"/>
              <w:rPr>
                <w:b/>
                <w:sz w:val="20"/>
                <w:szCs w:val="20"/>
              </w:rPr>
            </w:pPr>
            <w:r w:rsidRPr="004A5FBC">
              <w:rPr>
                <w:b/>
                <w:sz w:val="20"/>
                <w:szCs w:val="20"/>
              </w:rPr>
              <w:t>2014</w:t>
            </w:r>
          </w:p>
        </w:tc>
        <w:tc>
          <w:tcPr>
            <w:tcW w:w="784" w:type="dxa"/>
          </w:tcPr>
          <w:p w:rsidR="004A5FBC" w:rsidRPr="004A5FBC" w:rsidRDefault="004A5FBC" w:rsidP="004A5FBC">
            <w:pPr>
              <w:spacing w:after="0" w:line="240" w:lineRule="auto"/>
              <w:jc w:val="center"/>
              <w:rPr>
                <w:b/>
                <w:sz w:val="20"/>
                <w:szCs w:val="20"/>
              </w:rPr>
            </w:pPr>
          </w:p>
        </w:tc>
        <w:tc>
          <w:tcPr>
            <w:tcW w:w="785" w:type="dxa"/>
          </w:tcPr>
          <w:p w:rsidR="004A5FBC" w:rsidRPr="004A5FBC" w:rsidRDefault="004A5FBC" w:rsidP="004A5FBC">
            <w:pPr>
              <w:spacing w:after="0" w:line="240" w:lineRule="auto"/>
              <w:jc w:val="center"/>
              <w:rPr>
                <w:b/>
                <w:sz w:val="20"/>
                <w:szCs w:val="20"/>
              </w:rPr>
            </w:pPr>
            <w:r w:rsidRPr="004A5FBC">
              <w:rPr>
                <w:b/>
                <w:sz w:val="20"/>
                <w:szCs w:val="20"/>
              </w:rPr>
              <w:t>2015</w:t>
            </w:r>
          </w:p>
        </w:tc>
        <w:tc>
          <w:tcPr>
            <w:tcW w:w="784" w:type="dxa"/>
          </w:tcPr>
          <w:p w:rsidR="004A5FBC" w:rsidRPr="004A5FBC" w:rsidRDefault="004A5FBC" w:rsidP="004A5FBC">
            <w:pPr>
              <w:spacing w:after="0" w:line="240" w:lineRule="auto"/>
              <w:jc w:val="center"/>
              <w:rPr>
                <w:b/>
                <w:sz w:val="20"/>
                <w:szCs w:val="20"/>
              </w:rPr>
            </w:pPr>
            <w:r w:rsidRPr="004A5FBC">
              <w:rPr>
                <w:b/>
                <w:sz w:val="20"/>
                <w:szCs w:val="20"/>
              </w:rPr>
              <w:t>2016</w:t>
            </w:r>
          </w:p>
        </w:tc>
        <w:tc>
          <w:tcPr>
            <w:tcW w:w="784" w:type="dxa"/>
            <w:vMerge/>
          </w:tcPr>
          <w:p w:rsidR="004A5FBC" w:rsidRPr="004A5FBC" w:rsidRDefault="004A5FBC" w:rsidP="004A5FBC">
            <w:pPr>
              <w:spacing w:after="0" w:line="240" w:lineRule="auto"/>
              <w:jc w:val="center"/>
              <w:rPr>
                <w:sz w:val="20"/>
                <w:szCs w:val="20"/>
              </w:rPr>
            </w:pPr>
          </w:p>
        </w:tc>
        <w:tc>
          <w:tcPr>
            <w:tcW w:w="785" w:type="dxa"/>
            <w:vMerge/>
          </w:tcPr>
          <w:p w:rsidR="004A5FBC" w:rsidRPr="004A5FBC" w:rsidRDefault="004A5FBC" w:rsidP="004A5FBC">
            <w:pPr>
              <w:spacing w:after="0" w:line="240" w:lineRule="auto"/>
              <w:jc w:val="center"/>
              <w:rPr>
                <w:sz w:val="20"/>
                <w:szCs w:val="20"/>
              </w:rPr>
            </w:pPr>
          </w:p>
        </w:tc>
      </w:tr>
      <w:tr w:rsidR="004A5FBC" w:rsidRPr="004A5FBC" w:rsidTr="00FF1DC2">
        <w:tc>
          <w:tcPr>
            <w:tcW w:w="1008"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High Needs</w:t>
            </w:r>
          </w:p>
        </w:tc>
        <w:tc>
          <w:tcPr>
            <w:tcW w:w="810" w:type="dxa"/>
            <w:vMerge w:val="restart"/>
            <w:shd w:val="clear" w:color="auto" w:fill="D9D9D9" w:themeFill="background1" w:themeFillShade="D9"/>
            <w:vAlign w:val="center"/>
          </w:tcPr>
          <w:p w:rsidR="004A5FBC" w:rsidRPr="004A5FBC" w:rsidRDefault="004A5FBC" w:rsidP="004A5FBC">
            <w:pPr>
              <w:spacing w:after="0" w:line="240" w:lineRule="auto"/>
              <w:jc w:val="center"/>
              <w:rPr>
                <w:sz w:val="20"/>
                <w:szCs w:val="20"/>
              </w:rPr>
            </w:pPr>
            <w:r w:rsidRPr="004A5FBC">
              <w:rPr>
                <w:sz w:val="20"/>
                <w:szCs w:val="20"/>
              </w:rPr>
              <w:t>District</w:t>
            </w: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2,111</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77.1</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76.1</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75.4</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77.0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1.6</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-0.1</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tcPr>
          <w:p w:rsidR="004A5FBC" w:rsidRPr="004A5FBC" w:rsidRDefault="004A5FBC" w:rsidP="004A5FBC">
            <w:pPr>
              <w:spacing w:after="0" w:line="240" w:lineRule="auto"/>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48%</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Lv 4&amp;5</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tcPr>
          <w:p w:rsidR="004A5FBC" w:rsidRPr="004A5FBC" w:rsidRDefault="004A5FBC" w:rsidP="004A5FBC">
            <w:pPr>
              <w:spacing w:after="0" w:line="240" w:lineRule="auto"/>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1,383</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54.0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52.0</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52.0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51.0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-3.0</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State</w:t>
            </w:r>
          </w:p>
        </w:tc>
        <w:tc>
          <w:tcPr>
            <w:tcW w:w="630" w:type="dxa"/>
          </w:tcPr>
          <w:p w:rsidR="004A5FBC" w:rsidRPr="004A5FBC" w:rsidRDefault="004A5FBC" w:rsidP="004A5FBC">
            <w:pPr>
              <w:spacing w:after="0" w:line="240" w:lineRule="auto"/>
              <w:rPr>
                <w:sz w:val="20"/>
                <w:szCs w:val="20"/>
              </w:rPr>
            </w:pPr>
            <w:r w:rsidRPr="004A5FBC">
              <w:rPr>
                <w:sz w:val="20"/>
                <w:szCs w:val="20"/>
              </w:rPr>
              <w:t>CPI</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222,707</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76.8</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77.1</w:t>
            </w:r>
          </w:p>
        </w:tc>
        <w:tc>
          <w:tcPr>
            <w:tcW w:w="784" w:type="dxa"/>
          </w:tcPr>
          <w:p w:rsidR="004A5FBC" w:rsidRPr="004A5FBC" w:rsidRDefault="004A5FBC" w:rsidP="004A5FBC">
            <w:pPr>
              <w:spacing w:after="0" w:line="240" w:lineRule="auto"/>
              <w:rPr>
                <w:sz w:val="20"/>
                <w:szCs w:val="20"/>
              </w:rPr>
            </w:pPr>
            <w:r w:rsidRPr="004A5FBC">
              <w:rPr>
                <w:sz w:val="20"/>
                <w:szCs w:val="20"/>
              </w:rPr>
              <w:t>CPI</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76.3</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77.1</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0.8</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0.3</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ign w:val="center"/>
          </w:tcPr>
          <w:p w:rsidR="004A5FBC" w:rsidRPr="004A5FBC" w:rsidRDefault="004A5FBC" w:rsidP="004A5FBC">
            <w:pPr>
              <w:spacing w:after="0" w:line="240" w:lineRule="auto"/>
              <w:jc w:val="center"/>
              <w:rPr>
                <w:sz w:val="20"/>
                <w:szCs w:val="20"/>
              </w:rPr>
            </w:pPr>
          </w:p>
        </w:tc>
        <w:tc>
          <w:tcPr>
            <w:tcW w:w="630" w:type="dxa"/>
          </w:tcPr>
          <w:p w:rsidR="004A5FBC" w:rsidRPr="004A5FBC" w:rsidRDefault="004A5FBC" w:rsidP="004A5FBC">
            <w:pPr>
              <w:spacing w:after="0" w:line="240" w:lineRule="auto"/>
              <w:rPr>
                <w:sz w:val="20"/>
                <w:szCs w:val="20"/>
              </w:rPr>
            </w:pPr>
            <w:r w:rsidRPr="004A5FBC">
              <w:rPr>
                <w:sz w:val="20"/>
                <w:szCs w:val="20"/>
              </w:rPr>
              <w:t>P+</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48%</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50%</w:t>
            </w:r>
          </w:p>
        </w:tc>
        <w:tc>
          <w:tcPr>
            <w:tcW w:w="784" w:type="dxa"/>
          </w:tcPr>
          <w:p w:rsidR="004A5FBC" w:rsidRPr="004A5FBC" w:rsidRDefault="004A5FBC" w:rsidP="004A5FBC">
            <w:pPr>
              <w:spacing w:after="0" w:line="240" w:lineRule="auto"/>
              <w:rPr>
                <w:sz w:val="20"/>
                <w:szCs w:val="20"/>
              </w:rPr>
            </w:pPr>
            <w:r w:rsidRPr="004A5FBC">
              <w:rPr>
                <w:sz w:val="20"/>
                <w:szCs w:val="20"/>
              </w:rPr>
              <w:t>Lv 4&amp;5</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tcBorders>
              <w:bottom w:val="single" w:sz="4" w:space="0" w:color="auto"/>
            </w:tcBorders>
            <w:vAlign w:val="center"/>
          </w:tcPr>
          <w:p w:rsidR="004A5FBC" w:rsidRPr="004A5FBC" w:rsidRDefault="004A5FBC" w:rsidP="004A5FBC">
            <w:pPr>
              <w:spacing w:after="0" w:line="240" w:lineRule="auto"/>
              <w:jc w:val="center"/>
              <w:rPr>
                <w:sz w:val="20"/>
                <w:szCs w:val="20"/>
              </w:rPr>
            </w:pPr>
          </w:p>
        </w:tc>
        <w:tc>
          <w:tcPr>
            <w:tcW w:w="630"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990"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165,487</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47.0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47.0</w:t>
            </w:r>
          </w:p>
        </w:tc>
        <w:tc>
          <w:tcPr>
            <w:tcW w:w="784"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785"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47.0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47.0</w:t>
            </w:r>
          </w:p>
        </w:tc>
        <w:tc>
          <w:tcPr>
            <w:tcW w:w="784"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c>
          <w:tcPr>
            <w:tcW w:w="785"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r>
      <w:tr w:rsidR="004A5FBC" w:rsidRPr="004A5FBC" w:rsidTr="00FF1DC2">
        <w:tc>
          <w:tcPr>
            <w:tcW w:w="1008"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Econ.</w:t>
            </w:r>
          </w:p>
          <w:p w:rsidR="004A5FBC" w:rsidRPr="004A5FBC" w:rsidRDefault="004A5FBC" w:rsidP="004A5FBC">
            <w:pPr>
              <w:spacing w:after="0" w:line="240" w:lineRule="auto"/>
              <w:jc w:val="center"/>
              <w:rPr>
                <w:sz w:val="20"/>
                <w:szCs w:val="20"/>
              </w:rPr>
            </w:pPr>
            <w:r w:rsidRPr="004A5FBC">
              <w:rPr>
                <w:sz w:val="20"/>
                <w:szCs w:val="20"/>
              </w:rPr>
              <w:t>Disad.</w:t>
            </w:r>
          </w:p>
        </w:tc>
        <w:tc>
          <w:tcPr>
            <w:tcW w:w="810" w:type="dxa"/>
            <w:vMerge w:val="restart"/>
            <w:shd w:val="clear" w:color="auto" w:fill="D9D9D9" w:themeFill="background1" w:themeFillShade="D9"/>
            <w:vAlign w:val="center"/>
          </w:tcPr>
          <w:p w:rsidR="004A5FBC" w:rsidRPr="004A5FBC" w:rsidRDefault="004A5FBC" w:rsidP="004A5FBC">
            <w:pPr>
              <w:spacing w:after="0" w:line="240" w:lineRule="auto"/>
              <w:jc w:val="center"/>
              <w:rPr>
                <w:sz w:val="20"/>
                <w:szCs w:val="20"/>
              </w:rPr>
            </w:pPr>
            <w:r w:rsidRPr="004A5FBC">
              <w:rPr>
                <w:sz w:val="20"/>
                <w:szCs w:val="20"/>
              </w:rPr>
              <w:t>District</w:t>
            </w: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1,566</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77.7</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78.7</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Lv 4&amp;5</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1,036</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52.0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51.0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State</w:t>
            </w:r>
          </w:p>
        </w:tc>
        <w:tc>
          <w:tcPr>
            <w:tcW w:w="630" w:type="dxa"/>
          </w:tcPr>
          <w:p w:rsidR="004A5FBC" w:rsidRPr="004A5FBC" w:rsidRDefault="004A5FBC" w:rsidP="004A5FBC">
            <w:pPr>
              <w:spacing w:after="0" w:line="240" w:lineRule="auto"/>
              <w:rPr>
                <w:sz w:val="20"/>
                <w:szCs w:val="20"/>
              </w:rPr>
            </w:pPr>
            <w:r w:rsidRPr="004A5FBC">
              <w:rPr>
                <w:sz w:val="20"/>
                <w:szCs w:val="20"/>
              </w:rPr>
              <w:t>CPI</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152,877</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tcPr>
          <w:p w:rsidR="004A5FBC" w:rsidRPr="004A5FBC" w:rsidRDefault="004A5FBC" w:rsidP="004A5FBC">
            <w:pPr>
              <w:spacing w:after="0" w:line="240" w:lineRule="auto"/>
              <w:rPr>
                <w:sz w:val="20"/>
                <w:szCs w:val="20"/>
              </w:rPr>
            </w:pPr>
            <w:r w:rsidRPr="004A5FBC">
              <w:rPr>
                <w:sz w:val="20"/>
                <w:szCs w:val="20"/>
              </w:rPr>
              <w:t>CPI</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77.6</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78.2</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0.6</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ign w:val="center"/>
          </w:tcPr>
          <w:p w:rsidR="004A5FBC" w:rsidRPr="004A5FBC" w:rsidRDefault="004A5FBC" w:rsidP="004A5FBC">
            <w:pPr>
              <w:spacing w:after="0" w:line="240" w:lineRule="auto"/>
              <w:jc w:val="center"/>
              <w:rPr>
                <w:sz w:val="20"/>
                <w:szCs w:val="20"/>
              </w:rPr>
            </w:pPr>
          </w:p>
        </w:tc>
        <w:tc>
          <w:tcPr>
            <w:tcW w:w="630" w:type="dxa"/>
          </w:tcPr>
          <w:p w:rsidR="004A5FBC" w:rsidRPr="004A5FBC" w:rsidRDefault="004A5FBC" w:rsidP="004A5FBC">
            <w:pPr>
              <w:spacing w:after="0" w:line="240" w:lineRule="auto"/>
              <w:rPr>
                <w:sz w:val="20"/>
                <w:szCs w:val="20"/>
              </w:rPr>
            </w:pPr>
            <w:r w:rsidRPr="004A5FBC">
              <w:rPr>
                <w:sz w:val="20"/>
                <w:szCs w:val="20"/>
              </w:rPr>
              <w:t>P+</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tcPr>
          <w:p w:rsidR="004A5FBC" w:rsidRPr="004A5FBC" w:rsidRDefault="004A5FBC" w:rsidP="004A5FBC">
            <w:pPr>
              <w:spacing w:after="0" w:line="240" w:lineRule="auto"/>
              <w:rPr>
                <w:sz w:val="20"/>
                <w:szCs w:val="20"/>
              </w:rPr>
            </w:pPr>
            <w:r w:rsidRPr="004A5FBC">
              <w:rPr>
                <w:sz w:val="20"/>
                <w:szCs w:val="20"/>
              </w:rPr>
              <w:t>Lv 4&amp;5</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tcBorders>
              <w:bottom w:val="single" w:sz="4" w:space="0" w:color="auto"/>
            </w:tcBorders>
            <w:vAlign w:val="center"/>
          </w:tcPr>
          <w:p w:rsidR="004A5FBC" w:rsidRPr="004A5FBC" w:rsidRDefault="004A5FBC" w:rsidP="004A5FBC">
            <w:pPr>
              <w:spacing w:after="0" w:line="240" w:lineRule="auto"/>
              <w:jc w:val="center"/>
              <w:rPr>
                <w:sz w:val="20"/>
                <w:szCs w:val="20"/>
              </w:rPr>
            </w:pPr>
          </w:p>
        </w:tc>
        <w:tc>
          <w:tcPr>
            <w:tcW w:w="630"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990"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114,361</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785"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46.0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46.0</w:t>
            </w:r>
          </w:p>
        </w:tc>
        <w:tc>
          <w:tcPr>
            <w:tcW w:w="784"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c>
          <w:tcPr>
            <w:tcW w:w="785"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SWD</w:t>
            </w:r>
          </w:p>
        </w:tc>
        <w:tc>
          <w:tcPr>
            <w:tcW w:w="810" w:type="dxa"/>
            <w:vMerge w:val="restart"/>
            <w:shd w:val="clear" w:color="auto" w:fill="D9D9D9" w:themeFill="background1" w:themeFillShade="D9"/>
            <w:vAlign w:val="center"/>
          </w:tcPr>
          <w:p w:rsidR="004A5FBC" w:rsidRPr="004A5FBC" w:rsidRDefault="004A5FBC" w:rsidP="004A5FBC">
            <w:pPr>
              <w:spacing w:after="0" w:line="240" w:lineRule="auto"/>
              <w:jc w:val="center"/>
              <w:rPr>
                <w:sz w:val="20"/>
                <w:szCs w:val="20"/>
              </w:rPr>
            </w:pPr>
            <w:r w:rsidRPr="004A5FBC">
              <w:rPr>
                <w:sz w:val="20"/>
                <w:szCs w:val="20"/>
              </w:rPr>
              <w:t>District</w:t>
            </w: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555</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59.9</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58.0</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57.7</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58.5</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0.8</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-1.4</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18%</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16%</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Lv 4&amp;5</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343</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39.5</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44.0</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39.0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38.0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-1.5</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State</w:t>
            </w:r>
          </w:p>
        </w:tc>
        <w:tc>
          <w:tcPr>
            <w:tcW w:w="630" w:type="dxa"/>
          </w:tcPr>
          <w:p w:rsidR="004A5FBC" w:rsidRPr="004A5FBC" w:rsidRDefault="004A5FBC" w:rsidP="004A5FBC">
            <w:pPr>
              <w:spacing w:after="0" w:line="240" w:lineRule="auto"/>
              <w:rPr>
                <w:sz w:val="20"/>
                <w:szCs w:val="20"/>
              </w:rPr>
            </w:pPr>
            <w:r w:rsidRPr="004A5FBC">
              <w:rPr>
                <w:sz w:val="20"/>
                <w:szCs w:val="20"/>
              </w:rPr>
              <w:t>CPI</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91,177</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66.8</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66.6</w:t>
            </w:r>
          </w:p>
        </w:tc>
        <w:tc>
          <w:tcPr>
            <w:tcW w:w="784" w:type="dxa"/>
          </w:tcPr>
          <w:p w:rsidR="004A5FBC" w:rsidRPr="004A5FBC" w:rsidRDefault="004A5FBC" w:rsidP="004A5FBC">
            <w:pPr>
              <w:spacing w:after="0" w:line="240" w:lineRule="auto"/>
              <w:rPr>
                <w:sz w:val="20"/>
                <w:szCs w:val="20"/>
              </w:rPr>
            </w:pPr>
            <w:r w:rsidRPr="004A5FBC">
              <w:rPr>
                <w:sz w:val="20"/>
                <w:szCs w:val="20"/>
              </w:rPr>
              <w:t>CPI</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67.4</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68.2</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0.8</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1.4</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ign w:val="center"/>
          </w:tcPr>
          <w:p w:rsidR="004A5FBC" w:rsidRPr="004A5FBC" w:rsidRDefault="004A5FBC" w:rsidP="004A5FBC">
            <w:pPr>
              <w:spacing w:after="0" w:line="240" w:lineRule="auto"/>
              <w:jc w:val="center"/>
              <w:rPr>
                <w:sz w:val="20"/>
                <w:szCs w:val="20"/>
              </w:rPr>
            </w:pPr>
          </w:p>
        </w:tc>
        <w:tc>
          <w:tcPr>
            <w:tcW w:w="630" w:type="dxa"/>
          </w:tcPr>
          <w:p w:rsidR="004A5FBC" w:rsidRPr="004A5FBC" w:rsidRDefault="004A5FBC" w:rsidP="004A5FBC">
            <w:pPr>
              <w:spacing w:after="0" w:line="240" w:lineRule="auto"/>
              <w:rPr>
                <w:sz w:val="20"/>
                <w:szCs w:val="20"/>
              </w:rPr>
            </w:pPr>
            <w:r w:rsidRPr="004A5FBC">
              <w:rPr>
                <w:sz w:val="20"/>
                <w:szCs w:val="20"/>
              </w:rPr>
              <w:t>P+</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30%</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31%</w:t>
            </w:r>
          </w:p>
        </w:tc>
        <w:tc>
          <w:tcPr>
            <w:tcW w:w="784" w:type="dxa"/>
          </w:tcPr>
          <w:p w:rsidR="004A5FBC" w:rsidRPr="004A5FBC" w:rsidRDefault="004A5FBC" w:rsidP="004A5FBC">
            <w:pPr>
              <w:spacing w:after="0" w:line="240" w:lineRule="auto"/>
              <w:rPr>
                <w:sz w:val="20"/>
                <w:szCs w:val="20"/>
              </w:rPr>
            </w:pPr>
            <w:r w:rsidRPr="004A5FBC">
              <w:rPr>
                <w:sz w:val="20"/>
                <w:szCs w:val="20"/>
              </w:rPr>
              <w:t>Lv 4&amp;5</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tcBorders>
              <w:bottom w:val="single" w:sz="4" w:space="0" w:color="auto"/>
            </w:tcBorders>
            <w:vAlign w:val="center"/>
          </w:tcPr>
          <w:p w:rsidR="004A5FBC" w:rsidRPr="004A5FBC" w:rsidRDefault="004A5FBC" w:rsidP="004A5FBC">
            <w:pPr>
              <w:spacing w:after="0" w:line="240" w:lineRule="auto"/>
              <w:jc w:val="center"/>
              <w:rPr>
                <w:sz w:val="20"/>
                <w:szCs w:val="20"/>
              </w:rPr>
            </w:pPr>
          </w:p>
        </w:tc>
        <w:tc>
          <w:tcPr>
            <w:tcW w:w="630"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990"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66,633</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43.0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43.0</w:t>
            </w:r>
          </w:p>
        </w:tc>
        <w:tc>
          <w:tcPr>
            <w:tcW w:w="784"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785"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43.0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43.0</w:t>
            </w:r>
          </w:p>
        </w:tc>
        <w:tc>
          <w:tcPr>
            <w:tcW w:w="784"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c>
          <w:tcPr>
            <w:tcW w:w="785"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r>
      <w:tr w:rsidR="004A5FBC" w:rsidRPr="004A5FBC" w:rsidTr="00FF1DC2">
        <w:tc>
          <w:tcPr>
            <w:tcW w:w="1008"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ELL or Former ELLs</w:t>
            </w:r>
          </w:p>
        </w:tc>
        <w:tc>
          <w:tcPr>
            <w:tcW w:w="810" w:type="dxa"/>
            <w:vMerge w:val="restart"/>
            <w:shd w:val="clear" w:color="auto" w:fill="D9D9D9" w:themeFill="background1" w:themeFillShade="D9"/>
            <w:vAlign w:val="center"/>
          </w:tcPr>
          <w:p w:rsidR="004A5FBC" w:rsidRPr="004A5FBC" w:rsidRDefault="004A5FBC" w:rsidP="004A5FBC">
            <w:pPr>
              <w:spacing w:after="0" w:line="240" w:lineRule="auto"/>
              <w:jc w:val="center"/>
              <w:rPr>
                <w:sz w:val="20"/>
                <w:szCs w:val="20"/>
              </w:rPr>
            </w:pPr>
            <w:r w:rsidRPr="004A5FBC">
              <w:rPr>
                <w:sz w:val="20"/>
                <w:szCs w:val="20"/>
              </w:rPr>
              <w:t>District</w:t>
            </w: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843</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67.5</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69.8</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71.2</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73.9</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2.7</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6.4</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35%</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38%</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Lv 4&amp;5</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509</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60.0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63.0</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59.0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56.0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-4.0</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State</w:t>
            </w:r>
          </w:p>
        </w:tc>
        <w:tc>
          <w:tcPr>
            <w:tcW w:w="630" w:type="dxa"/>
          </w:tcPr>
          <w:p w:rsidR="004A5FBC" w:rsidRPr="004A5FBC" w:rsidRDefault="004A5FBC" w:rsidP="004A5FBC">
            <w:pPr>
              <w:spacing w:after="0" w:line="240" w:lineRule="auto"/>
              <w:rPr>
                <w:sz w:val="20"/>
                <w:szCs w:val="20"/>
              </w:rPr>
            </w:pPr>
            <w:r w:rsidRPr="004A5FBC">
              <w:rPr>
                <w:sz w:val="20"/>
                <w:szCs w:val="20"/>
              </w:rPr>
              <w:t>CPI</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52,960</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67.4</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67.8</w:t>
            </w:r>
          </w:p>
        </w:tc>
        <w:tc>
          <w:tcPr>
            <w:tcW w:w="784" w:type="dxa"/>
          </w:tcPr>
          <w:p w:rsidR="004A5FBC" w:rsidRPr="004A5FBC" w:rsidRDefault="004A5FBC" w:rsidP="004A5FBC">
            <w:pPr>
              <w:spacing w:after="0" w:line="240" w:lineRule="auto"/>
              <w:rPr>
                <w:sz w:val="20"/>
                <w:szCs w:val="20"/>
              </w:rPr>
            </w:pPr>
            <w:r w:rsidRPr="004A5FBC">
              <w:rPr>
                <w:sz w:val="20"/>
                <w:szCs w:val="20"/>
              </w:rPr>
              <w:t>CPI</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68.9</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70.7</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1.8</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3.3</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tcPr>
          <w:p w:rsidR="004A5FBC" w:rsidRPr="004A5FBC" w:rsidRDefault="004A5FBC" w:rsidP="004A5FBC">
            <w:pPr>
              <w:spacing w:after="0" w:line="240" w:lineRule="auto"/>
              <w:rPr>
                <w:sz w:val="20"/>
                <w:szCs w:val="20"/>
              </w:rPr>
            </w:pPr>
          </w:p>
        </w:tc>
        <w:tc>
          <w:tcPr>
            <w:tcW w:w="630" w:type="dxa"/>
          </w:tcPr>
          <w:p w:rsidR="004A5FBC" w:rsidRPr="004A5FBC" w:rsidRDefault="004A5FBC" w:rsidP="004A5FBC">
            <w:pPr>
              <w:spacing w:after="0" w:line="240" w:lineRule="auto"/>
              <w:rPr>
                <w:sz w:val="20"/>
                <w:szCs w:val="20"/>
              </w:rPr>
            </w:pPr>
            <w:r w:rsidRPr="004A5FBC">
              <w:rPr>
                <w:sz w:val="20"/>
                <w:szCs w:val="20"/>
              </w:rPr>
              <w:t>P+</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35%</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36%</w:t>
            </w:r>
          </w:p>
        </w:tc>
        <w:tc>
          <w:tcPr>
            <w:tcW w:w="784" w:type="dxa"/>
          </w:tcPr>
          <w:p w:rsidR="004A5FBC" w:rsidRPr="004A5FBC" w:rsidRDefault="004A5FBC" w:rsidP="004A5FBC">
            <w:pPr>
              <w:spacing w:after="0" w:line="240" w:lineRule="auto"/>
              <w:rPr>
                <w:sz w:val="20"/>
                <w:szCs w:val="20"/>
              </w:rPr>
            </w:pPr>
            <w:r w:rsidRPr="004A5FBC">
              <w:rPr>
                <w:sz w:val="20"/>
                <w:szCs w:val="20"/>
              </w:rPr>
              <w:t>Lv 4&amp;5</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vAlign w:val="center"/>
          </w:tcPr>
          <w:p w:rsidR="004A5FBC" w:rsidRPr="004A5FBC" w:rsidRDefault="004A5FBC" w:rsidP="004A5FBC">
            <w:pPr>
              <w:spacing w:after="0" w:line="240" w:lineRule="auto"/>
              <w:jc w:val="center"/>
              <w:rPr>
                <w:sz w:val="20"/>
                <w:szCs w:val="20"/>
              </w:rPr>
            </w:pPr>
          </w:p>
        </w:tc>
        <w:tc>
          <w:tcPr>
            <w:tcW w:w="810" w:type="dxa"/>
            <w:vMerge/>
            <w:tcBorders>
              <w:bottom w:val="single" w:sz="4" w:space="0" w:color="auto"/>
            </w:tcBorders>
          </w:tcPr>
          <w:p w:rsidR="004A5FBC" w:rsidRPr="004A5FBC" w:rsidRDefault="004A5FBC" w:rsidP="004A5FBC">
            <w:pPr>
              <w:spacing w:after="0" w:line="240" w:lineRule="auto"/>
              <w:rPr>
                <w:sz w:val="20"/>
                <w:szCs w:val="20"/>
              </w:rPr>
            </w:pPr>
          </w:p>
        </w:tc>
        <w:tc>
          <w:tcPr>
            <w:tcW w:w="630"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990"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35,109</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53.0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54.0</w:t>
            </w:r>
          </w:p>
        </w:tc>
        <w:tc>
          <w:tcPr>
            <w:tcW w:w="784"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785"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53.0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54.0</w:t>
            </w:r>
          </w:p>
        </w:tc>
        <w:tc>
          <w:tcPr>
            <w:tcW w:w="784"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c>
          <w:tcPr>
            <w:tcW w:w="785"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r>
      <w:tr w:rsidR="004A5FBC" w:rsidRPr="004A5FBC" w:rsidTr="00FF1DC2">
        <w:tc>
          <w:tcPr>
            <w:tcW w:w="1008" w:type="dxa"/>
            <w:vMerge w:val="restart"/>
            <w:vAlign w:val="center"/>
          </w:tcPr>
          <w:p w:rsidR="004A5FBC" w:rsidRPr="004A5FBC" w:rsidRDefault="004A5FBC" w:rsidP="004A5FBC">
            <w:pPr>
              <w:spacing w:after="0" w:line="240" w:lineRule="auto"/>
              <w:jc w:val="center"/>
              <w:rPr>
                <w:b/>
                <w:sz w:val="20"/>
                <w:szCs w:val="20"/>
              </w:rPr>
            </w:pPr>
            <w:r w:rsidRPr="004A5FBC">
              <w:rPr>
                <w:b/>
                <w:sz w:val="20"/>
                <w:szCs w:val="20"/>
              </w:rPr>
              <w:t>All students</w:t>
            </w:r>
          </w:p>
        </w:tc>
        <w:tc>
          <w:tcPr>
            <w:tcW w:w="810" w:type="dxa"/>
            <w:vMerge w:val="restart"/>
            <w:shd w:val="clear" w:color="auto" w:fill="D9D9D9" w:themeFill="background1" w:themeFillShade="D9"/>
            <w:vAlign w:val="center"/>
          </w:tcPr>
          <w:p w:rsidR="004A5FBC" w:rsidRPr="004A5FBC" w:rsidRDefault="004A5FBC" w:rsidP="004A5FBC">
            <w:pPr>
              <w:spacing w:after="0" w:line="240" w:lineRule="auto"/>
              <w:jc w:val="center"/>
              <w:rPr>
                <w:sz w:val="20"/>
                <w:szCs w:val="20"/>
              </w:rPr>
            </w:pPr>
            <w:r w:rsidRPr="004A5FBC">
              <w:rPr>
                <w:sz w:val="20"/>
                <w:szCs w:val="20"/>
              </w:rPr>
              <w:t>District</w:t>
            </w: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3,224</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81.1</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80.6</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CPI</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80.6</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82.6</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2.0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1.5</w:t>
            </w:r>
          </w:p>
        </w:tc>
      </w:tr>
      <w:tr w:rsidR="004A5FBC" w:rsidRPr="004A5FBC" w:rsidTr="00FF1DC2">
        <w:tc>
          <w:tcPr>
            <w:tcW w:w="1008" w:type="dxa"/>
            <w:vMerge/>
          </w:tcPr>
          <w:p w:rsidR="004A5FBC" w:rsidRPr="004A5FBC" w:rsidRDefault="004A5FBC" w:rsidP="004A5FBC">
            <w:pPr>
              <w:spacing w:after="0" w:line="240" w:lineRule="auto"/>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57%</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57%</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Lv 4&amp;5</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tcPr>
          <w:p w:rsidR="004A5FBC" w:rsidRPr="004A5FBC" w:rsidRDefault="004A5FBC" w:rsidP="004A5FBC">
            <w:pPr>
              <w:spacing w:after="0" w:line="240" w:lineRule="auto"/>
              <w:rPr>
                <w:sz w:val="20"/>
                <w:szCs w:val="20"/>
              </w:rPr>
            </w:pPr>
          </w:p>
        </w:tc>
        <w:tc>
          <w:tcPr>
            <w:tcW w:w="810" w:type="dxa"/>
            <w:vMerge/>
            <w:shd w:val="clear" w:color="auto" w:fill="D9D9D9" w:themeFill="background1" w:themeFillShade="D9"/>
            <w:vAlign w:val="center"/>
          </w:tcPr>
          <w:p w:rsidR="004A5FBC" w:rsidRPr="004A5FBC" w:rsidRDefault="004A5FBC" w:rsidP="004A5FBC">
            <w:pPr>
              <w:spacing w:after="0" w:line="240" w:lineRule="auto"/>
              <w:jc w:val="center"/>
              <w:rPr>
                <w:sz w:val="20"/>
                <w:szCs w:val="20"/>
              </w:rPr>
            </w:pPr>
          </w:p>
        </w:tc>
        <w:tc>
          <w:tcPr>
            <w:tcW w:w="630"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990"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2,259</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55.0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52.0</w:t>
            </w:r>
          </w:p>
        </w:tc>
        <w:tc>
          <w:tcPr>
            <w:tcW w:w="784" w:type="dxa"/>
            <w:shd w:val="clear" w:color="auto" w:fill="D9D9D9" w:themeFill="background1" w:themeFillShade="D9"/>
          </w:tcPr>
          <w:p w:rsidR="004A5FBC" w:rsidRPr="004A5FBC" w:rsidRDefault="004A5FBC" w:rsidP="004A5FBC">
            <w:pPr>
              <w:spacing w:after="0" w:line="240" w:lineRule="auto"/>
              <w:rPr>
                <w:sz w:val="20"/>
                <w:szCs w:val="20"/>
              </w:rPr>
            </w:pPr>
            <w:r w:rsidRPr="004A5FBC">
              <w:rPr>
                <w:sz w:val="20"/>
                <w:szCs w:val="20"/>
              </w:rPr>
              <w:t>SGP</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53.0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sz w:val="20"/>
                <w:szCs w:val="20"/>
              </w:rPr>
            </w:pPr>
            <w:r w:rsidRPr="004A5FBC">
              <w:rPr>
                <w:sz w:val="20"/>
                <w:szCs w:val="20"/>
              </w:rPr>
              <w:t>51.0</w:t>
            </w:r>
          </w:p>
        </w:tc>
        <w:tc>
          <w:tcPr>
            <w:tcW w:w="784"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-2.0</w:t>
            </w:r>
          </w:p>
        </w:tc>
        <w:tc>
          <w:tcPr>
            <w:tcW w:w="785" w:type="dxa"/>
            <w:shd w:val="clear" w:color="auto" w:fill="D9D9D9" w:themeFill="background1" w:themeFillShade="D9"/>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-4.0</w:t>
            </w:r>
          </w:p>
        </w:tc>
      </w:tr>
      <w:tr w:rsidR="004A5FBC" w:rsidRPr="004A5FBC" w:rsidTr="00FF1DC2">
        <w:tc>
          <w:tcPr>
            <w:tcW w:w="1008" w:type="dxa"/>
            <w:vMerge/>
          </w:tcPr>
          <w:p w:rsidR="004A5FBC" w:rsidRPr="004A5FBC" w:rsidRDefault="004A5FBC" w:rsidP="004A5FBC">
            <w:pPr>
              <w:spacing w:after="0" w:line="240" w:lineRule="auto"/>
              <w:rPr>
                <w:sz w:val="20"/>
                <w:szCs w:val="20"/>
              </w:rPr>
            </w:pPr>
          </w:p>
        </w:tc>
        <w:tc>
          <w:tcPr>
            <w:tcW w:w="810" w:type="dxa"/>
            <w:vMerge w:val="restart"/>
            <w:vAlign w:val="center"/>
          </w:tcPr>
          <w:p w:rsidR="004A5FBC" w:rsidRPr="004A5FBC" w:rsidRDefault="004A5FBC" w:rsidP="004A5FBC">
            <w:pPr>
              <w:spacing w:after="0" w:line="240" w:lineRule="auto"/>
              <w:jc w:val="center"/>
              <w:rPr>
                <w:sz w:val="20"/>
                <w:szCs w:val="20"/>
              </w:rPr>
            </w:pPr>
            <w:r w:rsidRPr="004A5FBC">
              <w:rPr>
                <w:sz w:val="20"/>
                <w:szCs w:val="20"/>
              </w:rPr>
              <w:t>State</w:t>
            </w:r>
          </w:p>
        </w:tc>
        <w:tc>
          <w:tcPr>
            <w:tcW w:w="630" w:type="dxa"/>
          </w:tcPr>
          <w:p w:rsidR="004A5FBC" w:rsidRPr="004A5FBC" w:rsidRDefault="004A5FBC" w:rsidP="004A5FBC">
            <w:pPr>
              <w:spacing w:after="0" w:line="240" w:lineRule="auto"/>
              <w:rPr>
                <w:sz w:val="20"/>
                <w:szCs w:val="20"/>
              </w:rPr>
            </w:pPr>
            <w:r w:rsidRPr="004A5FBC">
              <w:rPr>
                <w:sz w:val="20"/>
                <w:szCs w:val="20"/>
              </w:rPr>
              <w:t>CPI</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491,267</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86.8</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86.7</w:t>
            </w:r>
          </w:p>
        </w:tc>
        <w:tc>
          <w:tcPr>
            <w:tcW w:w="784" w:type="dxa"/>
          </w:tcPr>
          <w:p w:rsidR="004A5FBC" w:rsidRPr="004A5FBC" w:rsidRDefault="004A5FBC" w:rsidP="004A5FBC">
            <w:pPr>
              <w:spacing w:after="0" w:line="240" w:lineRule="auto"/>
              <w:rPr>
                <w:sz w:val="20"/>
                <w:szCs w:val="20"/>
              </w:rPr>
            </w:pPr>
            <w:r w:rsidRPr="004A5FBC">
              <w:rPr>
                <w:sz w:val="20"/>
                <w:szCs w:val="20"/>
              </w:rPr>
              <w:t>CPI</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86.8</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87.2</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0.4</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0.4</w:t>
            </w:r>
          </w:p>
        </w:tc>
      </w:tr>
      <w:tr w:rsidR="004A5FBC" w:rsidRPr="004A5FBC" w:rsidTr="00FF1DC2">
        <w:tc>
          <w:tcPr>
            <w:tcW w:w="1008" w:type="dxa"/>
            <w:vMerge/>
          </w:tcPr>
          <w:p w:rsidR="004A5FBC" w:rsidRPr="004A5FBC" w:rsidRDefault="004A5FBC" w:rsidP="004A5FBC">
            <w:pPr>
              <w:spacing w:after="0" w:line="240" w:lineRule="auto"/>
              <w:rPr>
                <w:sz w:val="20"/>
                <w:szCs w:val="20"/>
              </w:rPr>
            </w:pPr>
          </w:p>
        </w:tc>
        <w:tc>
          <w:tcPr>
            <w:tcW w:w="810" w:type="dxa"/>
            <w:vMerge/>
          </w:tcPr>
          <w:p w:rsidR="004A5FBC" w:rsidRPr="004A5FBC" w:rsidRDefault="004A5FBC" w:rsidP="004A5FBC">
            <w:pPr>
              <w:spacing w:after="0" w:line="240" w:lineRule="auto"/>
              <w:rPr>
                <w:sz w:val="20"/>
                <w:szCs w:val="20"/>
              </w:rPr>
            </w:pPr>
          </w:p>
        </w:tc>
        <w:tc>
          <w:tcPr>
            <w:tcW w:w="630" w:type="dxa"/>
          </w:tcPr>
          <w:p w:rsidR="004A5FBC" w:rsidRPr="004A5FBC" w:rsidRDefault="004A5FBC" w:rsidP="004A5FBC">
            <w:pPr>
              <w:spacing w:after="0" w:line="240" w:lineRule="auto"/>
              <w:rPr>
                <w:sz w:val="20"/>
                <w:szCs w:val="20"/>
              </w:rPr>
            </w:pPr>
            <w:r w:rsidRPr="004A5FBC">
              <w:rPr>
                <w:sz w:val="20"/>
                <w:szCs w:val="20"/>
              </w:rPr>
              <w:t>P+</w:t>
            </w:r>
          </w:p>
        </w:tc>
        <w:tc>
          <w:tcPr>
            <w:tcW w:w="990"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69%</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69%</w:t>
            </w:r>
          </w:p>
        </w:tc>
        <w:tc>
          <w:tcPr>
            <w:tcW w:w="784" w:type="dxa"/>
          </w:tcPr>
          <w:p w:rsidR="004A5FBC" w:rsidRPr="004A5FBC" w:rsidRDefault="004A5FBC" w:rsidP="004A5FBC">
            <w:pPr>
              <w:spacing w:after="0" w:line="240" w:lineRule="auto"/>
              <w:rPr>
                <w:sz w:val="20"/>
                <w:szCs w:val="20"/>
              </w:rPr>
            </w:pPr>
            <w:r w:rsidRPr="004A5FBC">
              <w:rPr>
                <w:sz w:val="20"/>
                <w:szCs w:val="20"/>
              </w:rPr>
              <w:t>Lv 4&amp;5</w:t>
            </w:r>
          </w:p>
        </w:tc>
        <w:tc>
          <w:tcPr>
            <w:tcW w:w="785"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sz w:val="20"/>
                <w:szCs w:val="20"/>
              </w:rPr>
            </w:pPr>
            <w:r w:rsidRPr="004A5FBC">
              <w:rPr>
                <w:sz w:val="20"/>
                <w:szCs w:val="20"/>
              </w:rPr>
              <w:t>--</w:t>
            </w:r>
          </w:p>
        </w:tc>
        <w:tc>
          <w:tcPr>
            <w:tcW w:w="784"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c>
          <w:tcPr>
            <w:tcW w:w="785" w:type="dxa"/>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w:t>
            </w:r>
          </w:p>
        </w:tc>
      </w:tr>
      <w:tr w:rsidR="004A5FBC" w:rsidRPr="004A5FBC" w:rsidTr="00FF1DC2">
        <w:tc>
          <w:tcPr>
            <w:tcW w:w="1008" w:type="dxa"/>
            <w:vMerge/>
            <w:tcBorders>
              <w:bottom w:val="single" w:sz="4" w:space="0" w:color="auto"/>
            </w:tcBorders>
          </w:tcPr>
          <w:p w:rsidR="004A5FBC" w:rsidRPr="004A5FBC" w:rsidRDefault="004A5FBC" w:rsidP="004A5FBC">
            <w:pPr>
              <w:spacing w:after="0" w:line="240" w:lineRule="auto"/>
              <w:rPr>
                <w:sz w:val="20"/>
                <w:szCs w:val="20"/>
              </w:rPr>
            </w:pPr>
          </w:p>
        </w:tc>
        <w:tc>
          <w:tcPr>
            <w:tcW w:w="810" w:type="dxa"/>
            <w:vMerge/>
            <w:tcBorders>
              <w:bottom w:val="single" w:sz="4" w:space="0" w:color="auto"/>
            </w:tcBorders>
          </w:tcPr>
          <w:p w:rsidR="004A5FBC" w:rsidRPr="004A5FBC" w:rsidRDefault="004A5FBC" w:rsidP="004A5FBC">
            <w:pPr>
              <w:spacing w:after="0" w:line="240" w:lineRule="auto"/>
              <w:rPr>
                <w:sz w:val="20"/>
                <w:szCs w:val="20"/>
              </w:rPr>
            </w:pPr>
          </w:p>
        </w:tc>
        <w:tc>
          <w:tcPr>
            <w:tcW w:w="630"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990"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388,999</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51.0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50.0</w:t>
            </w:r>
          </w:p>
        </w:tc>
        <w:tc>
          <w:tcPr>
            <w:tcW w:w="784" w:type="dxa"/>
            <w:tcBorders>
              <w:bottom w:val="single" w:sz="4" w:space="0" w:color="auto"/>
            </w:tcBorders>
          </w:tcPr>
          <w:p w:rsidR="004A5FBC" w:rsidRPr="004A5FBC" w:rsidRDefault="004A5FBC" w:rsidP="004A5FBC">
            <w:pPr>
              <w:spacing w:after="0" w:line="240" w:lineRule="auto"/>
              <w:rPr>
                <w:sz w:val="20"/>
                <w:szCs w:val="20"/>
              </w:rPr>
            </w:pPr>
            <w:r w:rsidRPr="004A5FBC">
              <w:rPr>
                <w:sz w:val="20"/>
                <w:szCs w:val="20"/>
              </w:rPr>
              <w:t>SGP</w:t>
            </w:r>
          </w:p>
        </w:tc>
        <w:tc>
          <w:tcPr>
            <w:tcW w:w="785"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50.0</w:t>
            </w:r>
          </w:p>
        </w:tc>
        <w:tc>
          <w:tcPr>
            <w:tcW w:w="784" w:type="dxa"/>
            <w:tcBorders>
              <w:bottom w:val="single" w:sz="4" w:space="0" w:color="auto"/>
            </w:tcBorders>
            <w:vAlign w:val="bottom"/>
          </w:tcPr>
          <w:p w:rsidR="004A5FBC" w:rsidRPr="004A5FBC" w:rsidRDefault="004A5FBC" w:rsidP="004A5FBC">
            <w:pPr>
              <w:spacing w:after="0" w:line="240" w:lineRule="auto"/>
              <w:jc w:val="center"/>
              <w:rPr>
                <w:sz w:val="20"/>
                <w:szCs w:val="20"/>
              </w:rPr>
            </w:pPr>
            <w:r w:rsidRPr="004A5FBC">
              <w:rPr>
                <w:sz w:val="20"/>
                <w:szCs w:val="20"/>
              </w:rPr>
              <w:t>50.0</w:t>
            </w:r>
          </w:p>
        </w:tc>
        <w:tc>
          <w:tcPr>
            <w:tcW w:w="784"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0.0</w:t>
            </w:r>
          </w:p>
        </w:tc>
        <w:tc>
          <w:tcPr>
            <w:tcW w:w="785" w:type="dxa"/>
            <w:tcBorders>
              <w:bottom w:val="single" w:sz="4" w:space="0" w:color="auto"/>
            </w:tcBorders>
            <w:vAlign w:val="bottom"/>
          </w:tcPr>
          <w:p w:rsidR="004A5FBC" w:rsidRPr="004A5FBC" w:rsidRDefault="004A5FBC" w:rsidP="004A5FBC">
            <w:pPr>
              <w:spacing w:after="0" w:line="240" w:lineRule="auto"/>
              <w:jc w:val="center"/>
              <w:rPr>
                <w:color w:val="000000"/>
                <w:sz w:val="20"/>
                <w:szCs w:val="20"/>
              </w:rPr>
            </w:pPr>
            <w:r w:rsidRPr="004A5FBC">
              <w:rPr>
                <w:color w:val="000000"/>
                <w:sz w:val="20"/>
                <w:szCs w:val="20"/>
              </w:rPr>
              <w:t>-1.0</w:t>
            </w:r>
          </w:p>
        </w:tc>
      </w:tr>
    </w:tbl>
    <w:p w:rsidR="004A5FBC" w:rsidRPr="004A5FBC" w:rsidRDefault="004A5FBC" w:rsidP="004A5FBC">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40157" w:rsidRPr="00E40157" w:rsidRDefault="00E40157" w:rsidP="00E40157">
      <w:pPr>
        <w:spacing w:after="0" w:line="240" w:lineRule="auto"/>
        <w:jc w:val="center"/>
        <w:rPr>
          <w:rFonts w:eastAsia="Calibri" w:cs="Times New Roman"/>
          <w:b/>
          <w:sz w:val="20"/>
          <w:szCs w:val="20"/>
        </w:rPr>
      </w:pPr>
      <w:r w:rsidRPr="00E40157">
        <w:rPr>
          <w:rFonts w:eastAsia="Calibri" w:cs="Times New Roman"/>
          <w:b/>
          <w:sz w:val="20"/>
          <w:szCs w:val="20"/>
        </w:rPr>
        <w:lastRenderedPageBreak/>
        <w:t>Table B3b: Malden Public Schools</w:t>
      </w:r>
    </w:p>
    <w:p w:rsidR="00E40157" w:rsidRPr="00E40157" w:rsidRDefault="00E40157" w:rsidP="00E40157">
      <w:pPr>
        <w:spacing w:after="0" w:line="240" w:lineRule="auto"/>
        <w:jc w:val="center"/>
        <w:rPr>
          <w:rFonts w:eastAsia="Calibri" w:cs="Times New Roman"/>
          <w:b/>
          <w:sz w:val="20"/>
          <w:szCs w:val="20"/>
        </w:rPr>
      </w:pPr>
      <w:r w:rsidRPr="00E40157">
        <w:rPr>
          <w:rFonts w:eastAsia="Calibri" w:cs="Times New Roman"/>
          <w:b/>
          <w:sz w:val="20"/>
          <w:szCs w:val="20"/>
        </w:rPr>
        <w:t>Mathematics (All Grades)</w:t>
      </w:r>
    </w:p>
    <w:p w:rsidR="00E40157" w:rsidRPr="00E40157" w:rsidRDefault="00E40157" w:rsidP="00E40157">
      <w:pPr>
        <w:spacing w:after="0" w:line="240" w:lineRule="auto"/>
        <w:jc w:val="center"/>
        <w:rPr>
          <w:rFonts w:eastAsia="Calibri" w:cs="Times New Roman"/>
          <w:b/>
          <w:sz w:val="20"/>
          <w:szCs w:val="20"/>
        </w:rPr>
      </w:pPr>
      <w:r w:rsidRPr="00E40157">
        <w:rPr>
          <w:rFonts w:eastAsia="Calibri" w:cs="Times New Roman"/>
          <w:b/>
          <w:sz w:val="20"/>
          <w:szCs w:val="20"/>
        </w:rPr>
        <w:t>Performance for Selected Subgroups Compared to State, 2013–2016</w:t>
      </w:r>
      <w:r w:rsidRPr="00E40157">
        <w:rPr>
          <w:rFonts w:eastAsia="Calibri" w:cs="Times New Roman"/>
          <w:b/>
          <w:sz w:val="20"/>
          <w:vertAlign w:val="superscript"/>
        </w:rPr>
        <w:footnoteReference w:id="17"/>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E40157" w:rsidRPr="00E40157" w:rsidTr="00FF1DC2">
        <w:tc>
          <w:tcPr>
            <w:tcW w:w="2448" w:type="dxa"/>
            <w:gridSpan w:val="3"/>
            <w:vMerge w:val="restart"/>
            <w:vAlign w:val="center"/>
          </w:tcPr>
          <w:p w:rsidR="00E40157" w:rsidRPr="00E40157" w:rsidRDefault="00E40157" w:rsidP="00E40157">
            <w:pPr>
              <w:spacing w:after="0" w:line="240" w:lineRule="auto"/>
              <w:jc w:val="center"/>
              <w:rPr>
                <w:b/>
                <w:sz w:val="20"/>
                <w:szCs w:val="20"/>
              </w:rPr>
            </w:pPr>
            <w:r w:rsidRPr="00E40157">
              <w:rPr>
                <w:b/>
                <w:sz w:val="20"/>
                <w:szCs w:val="20"/>
              </w:rPr>
              <w:t>Group and Measure</w:t>
            </w:r>
          </w:p>
        </w:tc>
        <w:tc>
          <w:tcPr>
            <w:tcW w:w="990" w:type="dxa"/>
            <w:vMerge w:val="restart"/>
            <w:vAlign w:val="center"/>
          </w:tcPr>
          <w:p w:rsidR="00E40157" w:rsidRPr="00E40157" w:rsidRDefault="00E40157" w:rsidP="00E40157">
            <w:pPr>
              <w:spacing w:after="0" w:line="240" w:lineRule="auto"/>
              <w:jc w:val="center"/>
              <w:rPr>
                <w:b/>
                <w:sz w:val="20"/>
                <w:szCs w:val="20"/>
              </w:rPr>
            </w:pPr>
            <w:r w:rsidRPr="00E40157">
              <w:rPr>
                <w:b/>
                <w:sz w:val="20"/>
                <w:szCs w:val="20"/>
              </w:rPr>
              <w:t>Number Included (2016)</w:t>
            </w:r>
          </w:p>
        </w:tc>
        <w:tc>
          <w:tcPr>
            <w:tcW w:w="3921" w:type="dxa"/>
            <w:gridSpan w:val="5"/>
            <w:vAlign w:val="center"/>
          </w:tcPr>
          <w:p w:rsidR="00E40157" w:rsidRPr="00E40157" w:rsidRDefault="00E40157" w:rsidP="00E40157">
            <w:pPr>
              <w:spacing w:after="0" w:line="240" w:lineRule="auto"/>
              <w:jc w:val="center"/>
              <w:rPr>
                <w:b/>
                <w:sz w:val="20"/>
                <w:szCs w:val="20"/>
              </w:rPr>
            </w:pPr>
            <w:r w:rsidRPr="00E40157">
              <w:rPr>
                <w:b/>
                <w:sz w:val="20"/>
                <w:szCs w:val="20"/>
              </w:rPr>
              <w:t>Accountability</w:t>
            </w:r>
          </w:p>
        </w:tc>
        <w:tc>
          <w:tcPr>
            <w:tcW w:w="784" w:type="dxa"/>
            <w:vMerge w:val="restart"/>
            <w:vAlign w:val="center"/>
          </w:tcPr>
          <w:p w:rsidR="00E40157" w:rsidRPr="00E40157" w:rsidRDefault="00E40157" w:rsidP="00E40157">
            <w:pPr>
              <w:spacing w:after="0" w:line="240" w:lineRule="auto"/>
              <w:jc w:val="center"/>
              <w:rPr>
                <w:b/>
                <w:sz w:val="20"/>
                <w:szCs w:val="20"/>
              </w:rPr>
            </w:pPr>
            <w:r w:rsidRPr="00E40157">
              <w:rPr>
                <w:b/>
                <w:sz w:val="20"/>
                <w:szCs w:val="20"/>
              </w:rPr>
              <w:t>2-Year Trend</w:t>
            </w:r>
          </w:p>
        </w:tc>
        <w:tc>
          <w:tcPr>
            <w:tcW w:w="785" w:type="dxa"/>
            <w:vMerge w:val="restart"/>
            <w:vAlign w:val="center"/>
          </w:tcPr>
          <w:p w:rsidR="00E40157" w:rsidRPr="00E40157" w:rsidRDefault="00E40157" w:rsidP="00E40157">
            <w:pPr>
              <w:spacing w:after="0" w:line="240" w:lineRule="auto"/>
              <w:jc w:val="center"/>
              <w:rPr>
                <w:b/>
                <w:sz w:val="20"/>
                <w:szCs w:val="20"/>
              </w:rPr>
            </w:pPr>
            <w:r w:rsidRPr="00E40157">
              <w:rPr>
                <w:b/>
                <w:sz w:val="20"/>
                <w:szCs w:val="20"/>
              </w:rPr>
              <w:t>4-Year Trend</w:t>
            </w:r>
          </w:p>
        </w:tc>
      </w:tr>
      <w:tr w:rsidR="00E40157" w:rsidRPr="00E40157" w:rsidTr="00FF1DC2">
        <w:trPr>
          <w:trHeight w:val="244"/>
        </w:trPr>
        <w:tc>
          <w:tcPr>
            <w:tcW w:w="2448" w:type="dxa"/>
            <w:gridSpan w:val="3"/>
            <w:vMerge/>
          </w:tcPr>
          <w:p w:rsidR="00E40157" w:rsidRPr="00E40157" w:rsidRDefault="00E40157" w:rsidP="00E40157">
            <w:pPr>
              <w:spacing w:after="0" w:line="240" w:lineRule="auto"/>
              <w:jc w:val="center"/>
              <w:rPr>
                <w:b/>
                <w:sz w:val="20"/>
                <w:szCs w:val="20"/>
              </w:rPr>
            </w:pPr>
          </w:p>
        </w:tc>
        <w:tc>
          <w:tcPr>
            <w:tcW w:w="990" w:type="dxa"/>
            <w:vMerge/>
          </w:tcPr>
          <w:p w:rsidR="00E40157" w:rsidRPr="00E40157" w:rsidRDefault="00E40157" w:rsidP="00E40157">
            <w:pPr>
              <w:spacing w:after="0" w:line="240" w:lineRule="auto"/>
              <w:jc w:val="center"/>
              <w:rPr>
                <w:b/>
                <w:sz w:val="20"/>
                <w:szCs w:val="20"/>
              </w:rPr>
            </w:pPr>
          </w:p>
        </w:tc>
        <w:tc>
          <w:tcPr>
            <w:tcW w:w="1568" w:type="dxa"/>
            <w:gridSpan w:val="2"/>
          </w:tcPr>
          <w:p w:rsidR="00E40157" w:rsidRPr="00E40157" w:rsidRDefault="00E40157" w:rsidP="00E40157">
            <w:pPr>
              <w:spacing w:after="0" w:line="240" w:lineRule="auto"/>
              <w:jc w:val="center"/>
              <w:rPr>
                <w:b/>
                <w:sz w:val="20"/>
                <w:szCs w:val="20"/>
              </w:rPr>
            </w:pPr>
            <w:r w:rsidRPr="00E40157">
              <w:rPr>
                <w:b/>
                <w:sz w:val="20"/>
                <w:szCs w:val="20"/>
              </w:rPr>
              <w:t>MCAS</w:t>
            </w:r>
          </w:p>
        </w:tc>
        <w:tc>
          <w:tcPr>
            <w:tcW w:w="784" w:type="dxa"/>
          </w:tcPr>
          <w:p w:rsidR="00E40157" w:rsidRPr="00E40157" w:rsidRDefault="00E40157" w:rsidP="00E40157">
            <w:pPr>
              <w:spacing w:after="0" w:line="240" w:lineRule="auto"/>
              <w:jc w:val="center"/>
              <w:rPr>
                <w:b/>
                <w:sz w:val="20"/>
                <w:szCs w:val="20"/>
              </w:rPr>
            </w:pPr>
          </w:p>
        </w:tc>
        <w:tc>
          <w:tcPr>
            <w:tcW w:w="1569" w:type="dxa"/>
            <w:gridSpan w:val="2"/>
          </w:tcPr>
          <w:p w:rsidR="00E40157" w:rsidRPr="00E40157" w:rsidRDefault="00E40157" w:rsidP="00E40157">
            <w:pPr>
              <w:spacing w:after="0" w:line="240" w:lineRule="auto"/>
              <w:jc w:val="center"/>
              <w:rPr>
                <w:b/>
                <w:sz w:val="20"/>
                <w:szCs w:val="20"/>
              </w:rPr>
            </w:pPr>
            <w:r w:rsidRPr="00E40157">
              <w:rPr>
                <w:b/>
                <w:sz w:val="20"/>
                <w:szCs w:val="20"/>
              </w:rPr>
              <w:t>PARCC</w:t>
            </w:r>
          </w:p>
        </w:tc>
        <w:tc>
          <w:tcPr>
            <w:tcW w:w="784" w:type="dxa"/>
            <w:vMerge/>
          </w:tcPr>
          <w:p w:rsidR="00E40157" w:rsidRPr="00E40157" w:rsidRDefault="00E40157" w:rsidP="00E40157">
            <w:pPr>
              <w:spacing w:after="0" w:line="240" w:lineRule="auto"/>
              <w:jc w:val="center"/>
              <w:rPr>
                <w:b/>
                <w:sz w:val="20"/>
                <w:szCs w:val="20"/>
              </w:rPr>
            </w:pPr>
          </w:p>
        </w:tc>
        <w:tc>
          <w:tcPr>
            <w:tcW w:w="785" w:type="dxa"/>
            <w:vMerge/>
          </w:tcPr>
          <w:p w:rsidR="00E40157" w:rsidRPr="00E40157" w:rsidRDefault="00E40157" w:rsidP="00E40157">
            <w:pPr>
              <w:spacing w:after="0" w:line="240" w:lineRule="auto"/>
              <w:jc w:val="center"/>
              <w:rPr>
                <w:b/>
                <w:sz w:val="20"/>
                <w:szCs w:val="20"/>
              </w:rPr>
            </w:pPr>
          </w:p>
        </w:tc>
      </w:tr>
      <w:tr w:rsidR="00E40157" w:rsidRPr="00E40157" w:rsidTr="00FF1DC2">
        <w:tc>
          <w:tcPr>
            <w:tcW w:w="2448" w:type="dxa"/>
            <w:gridSpan w:val="3"/>
            <w:vMerge/>
          </w:tcPr>
          <w:p w:rsidR="00E40157" w:rsidRPr="00E40157" w:rsidRDefault="00E40157" w:rsidP="00E40157">
            <w:pPr>
              <w:spacing w:after="0" w:line="240" w:lineRule="auto"/>
              <w:jc w:val="center"/>
              <w:rPr>
                <w:sz w:val="20"/>
                <w:szCs w:val="20"/>
              </w:rPr>
            </w:pPr>
          </w:p>
        </w:tc>
        <w:tc>
          <w:tcPr>
            <w:tcW w:w="990" w:type="dxa"/>
            <w:vMerge/>
          </w:tcPr>
          <w:p w:rsidR="00E40157" w:rsidRPr="00E40157" w:rsidRDefault="00E40157" w:rsidP="00E40157">
            <w:pPr>
              <w:spacing w:after="0" w:line="240" w:lineRule="auto"/>
              <w:jc w:val="center"/>
              <w:rPr>
                <w:sz w:val="20"/>
                <w:szCs w:val="20"/>
              </w:rPr>
            </w:pPr>
          </w:p>
        </w:tc>
        <w:tc>
          <w:tcPr>
            <w:tcW w:w="784" w:type="dxa"/>
          </w:tcPr>
          <w:p w:rsidR="00E40157" w:rsidRPr="00E40157" w:rsidRDefault="00E40157" w:rsidP="00E40157">
            <w:pPr>
              <w:spacing w:after="0" w:line="240" w:lineRule="auto"/>
              <w:jc w:val="center"/>
              <w:rPr>
                <w:b/>
                <w:sz w:val="20"/>
                <w:szCs w:val="20"/>
              </w:rPr>
            </w:pPr>
            <w:r w:rsidRPr="00E40157">
              <w:rPr>
                <w:b/>
                <w:sz w:val="20"/>
                <w:szCs w:val="20"/>
              </w:rPr>
              <w:t>2013</w:t>
            </w:r>
          </w:p>
        </w:tc>
        <w:tc>
          <w:tcPr>
            <w:tcW w:w="784" w:type="dxa"/>
          </w:tcPr>
          <w:p w:rsidR="00E40157" w:rsidRPr="00E40157" w:rsidRDefault="00E40157" w:rsidP="00E40157">
            <w:pPr>
              <w:spacing w:after="0" w:line="240" w:lineRule="auto"/>
              <w:jc w:val="center"/>
              <w:rPr>
                <w:b/>
                <w:sz w:val="20"/>
                <w:szCs w:val="20"/>
              </w:rPr>
            </w:pPr>
            <w:r w:rsidRPr="00E40157">
              <w:rPr>
                <w:b/>
                <w:sz w:val="20"/>
                <w:szCs w:val="20"/>
              </w:rPr>
              <w:t>2014</w:t>
            </w:r>
          </w:p>
        </w:tc>
        <w:tc>
          <w:tcPr>
            <w:tcW w:w="784" w:type="dxa"/>
          </w:tcPr>
          <w:p w:rsidR="00E40157" w:rsidRPr="00E40157" w:rsidRDefault="00E40157" w:rsidP="00E40157">
            <w:pPr>
              <w:spacing w:after="0" w:line="240" w:lineRule="auto"/>
              <w:jc w:val="center"/>
              <w:rPr>
                <w:b/>
                <w:sz w:val="20"/>
                <w:szCs w:val="20"/>
              </w:rPr>
            </w:pPr>
          </w:p>
        </w:tc>
        <w:tc>
          <w:tcPr>
            <w:tcW w:w="785" w:type="dxa"/>
          </w:tcPr>
          <w:p w:rsidR="00E40157" w:rsidRPr="00E40157" w:rsidRDefault="00E40157" w:rsidP="00E40157">
            <w:pPr>
              <w:spacing w:after="0" w:line="240" w:lineRule="auto"/>
              <w:jc w:val="center"/>
              <w:rPr>
                <w:b/>
                <w:sz w:val="20"/>
                <w:szCs w:val="20"/>
              </w:rPr>
            </w:pPr>
            <w:r w:rsidRPr="00E40157">
              <w:rPr>
                <w:b/>
                <w:sz w:val="20"/>
                <w:szCs w:val="20"/>
              </w:rPr>
              <w:t>2015</w:t>
            </w:r>
          </w:p>
        </w:tc>
        <w:tc>
          <w:tcPr>
            <w:tcW w:w="784" w:type="dxa"/>
          </w:tcPr>
          <w:p w:rsidR="00E40157" w:rsidRPr="00E40157" w:rsidRDefault="00E40157" w:rsidP="00E40157">
            <w:pPr>
              <w:spacing w:after="0" w:line="240" w:lineRule="auto"/>
              <w:jc w:val="center"/>
              <w:rPr>
                <w:b/>
                <w:sz w:val="20"/>
                <w:szCs w:val="20"/>
              </w:rPr>
            </w:pPr>
            <w:r w:rsidRPr="00E40157">
              <w:rPr>
                <w:b/>
                <w:sz w:val="20"/>
                <w:szCs w:val="20"/>
              </w:rPr>
              <w:t>2016</w:t>
            </w:r>
          </w:p>
        </w:tc>
        <w:tc>
          <w:tcPr>
            <w:tcW w:w="784" w:type="dxa"/>
            <w:vMerge/>
          </w:tcPr>
          <w:p w:rsidR="00E40157" w:rsidRPr="00E40157" w:rsidRDefault="00E40157" w:rsidP="00E40157">
            <w:pPr>
              <w:spacing w:after="0" w:line="240" w:lineRule="auto"/>
              <w:jc w:val="center"/>
              <w:rPr>
                <w:sz w:val="20"/>
                <w:szCs w:val="20"/>
              </w:rPr>
            </w:pPr>
          </w:p>
        </w:tc>
        <w:tc>
          <w:tcPr>
            <w:tcW w:w="785" w:type="dxa"/>
            <w:vMerge/>
          </w:tcPr>
          <w:p w:rsidR="00E40157" w:rsidRPr="00E40157" w:rsidRDefault="00E40157" w:rsidP="00E40157">
            <w:pPr>
              <w:spacing w:after="0" w:line="240" w:lineRule="auto"/>
              <w:jc w:val="center"/>
              <w:rPr>
                <w:sz w:val="20"/>
                <w:szCs w:val="20"/>
              </w:rPr>
            </w:pPr>
          </w:p>
        </w:tc>
      </w:tr>
      <w:tr w:rsidR="00E40157" w:rsidRPr="00E40157" w:rsidTr="00FF1DC2">
        <w:tc>
          <w:tcPr>
            <w:tcW w:w="1008"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High Needs</w:t>
            </w:r>
          </w:p>
        </w:tc>
        <w:tc>
          <w:tcPr>
            <w:tcW w:w="810" w:type="dxa"/>
            <w:vMerge w:val="restart"/>
            <w:shd w:val="clear" w:color="auto" w:fill="D9D9D9" w:themeFill="background1" w:themeFillShade="D9"/>
            <w:vAlign w:val="center"/>
          </w:tcPr>
          <w:p w:rsidR="00E40157" w:rsidRPr="00E40157" w:rsidRDefault="00E40157" w:rsidP="00E40157">
            <w:pPr>
              <w:spacing w:after="0" w:line="240" w:lineRule="auto"/>
              <w:jc w:val="center"/>
              <w:rPr>
                <w:sz w:val="20"/>
                <w:szCs w:val="20"/>
              </w:rPr>
            </w:pPr>
            <w:r w:rsidRPr="00E40157">
              <w:rPr>
                <w:sz w:val="20"/>
                <w:szCs w:val="20"/>
              </w:rPr>
              <w:t>District</w:t>
            </w: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2,142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71.6</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70.7</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71.2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71.9</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0.7</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0.3</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tcPr>
          <w:p w:rsidR="00E40157" w:rsidRPr="00E40157" w:rsidRDefault="00E40157" w:rsidP="00E40157">
            <w:pPr>
              <w:spacing w:after="0" w:line="240" w:lineRule="auto"/>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46%</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45%</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Lv 4&amp;5</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tcPr>
          <w:p w:rsidR="00E40157" w:rsidRPr="00E40157" w:rsidRDefault="00E40157" w:rsidP="00E40157">
            <w:pPr>
              <w:spacing w:after="0" w:line="240" w:lineRule="auto"/>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1,417</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54.0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57.0</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60.0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51.0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-9.0</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-3.0</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State</w:t>
            </w:r>
          </w:p>
        </w:tc>
        <w:tc>
          <w:tcPr>
            <w:tcW w:w="630" w:type="dxa"/>
          </w:tcPr>
          <w:p w:rsidR="00E40157" w:rsidRPr="00E40157" w:rsidRDefault="00E40157" w:rsidP="00E40157">
            <w:pPr>
              <w:spacing w:after="0" w:line="240" w:lineRule="auto"/>
              <w:rPr>
                <w:sz w:val="20"/>
                <w:szCs w:val="20"/>
              </w:rPr>
            </w:pPr>
            <w:r w:rsidRPr="00E40157">
              <w:rPr>
                <w:sz w:val="20"/>
                <w:szCs w:val="20"/>
              </w:rPr>
              <w:t>CPI</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222,349</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68.6</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68.4</w:t>
            </w:r>
          </w:p>
        </w:tc>
        <w:tc>
          <w:tcPr>
            <w:tcW w:w="784" w:type="dxa"/>
          </w:tcPr>
          <w:p w:rsidR="00E40157" w:rsidRPr="00E40157" w:rsidRDefault="00E40157" w:rsidP="00E40157">
            <w:pPr>
              <w:spacing w:after="0" w:line="240" w:lineRule="auto"/>
              <w:rPr>
                <w:sz w:val="20"/>
                <w:szCs w:val="20"/>
              </w:rPr>
            </w:pPr>
            <w:r w:rsidRPr="00E40157">
              <w:rPr>
                <w:sz w:val="20"/>
                <w:szCs w:val="20"/>
              </w:rPr>
              <w:t>CPI</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67.9</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68.8</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0.8</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0.3</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ign w:val="center"/>
          </w:tcPr>
          <w:p w:rsidR="00E40157" w:rsidRPr="00E40157" w:rsidRDefault="00E40157" w:rsidP="00E40157">
            <w:pPr>
              <w:spacing w:after="0" w:line="240" w:lineRule="auto"/>
              <w:jc w:val="center"/>
              <w:rPr>
                <w:sz w:val="20"/>
                <w:szCs w:val="20"/>
              </w:rPr>
            </w:pPr>
          </w:p>
        </w:tc>
        <w:tc>
          <w:tcPr>
            <w:tcW w:w="630" w:type="dxa"/>
          </w:tcPr>
          <w:p w:rsidR="00E40157" w:rsidRPr="00E40157" w:rsidRDefault="00E40157" w:rsidP="00E40157">
            <w:pPr>
              <w:spacing w:after="0" w:line="240" w:lineRule="auto"/>
              <w:rPr>
                <w:sz w:val="20"/>
                <w:szCs w:val="20"/>
              </w:rPr>
            </w:pPr>
            <w:r w:rsidRPr="00E40157">
              <w:rPr>
                <w:sz w:val="20"/>
                <w:szCs w:val="20"/>
              </w:rPr>
              <w:t>P+</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40%</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40%</w:t>
            </w:r>
          </w:p>
        </w:tc>
        <w:tc>
          <w:tcPr>
            <w:tcW w:w="784" w:type="dxa"/>
          </w:tcPr>
          <w:p w:rsidR="00E40157" w:rsidRPr="00E40157" w:rsidRDefault="00E40157" w:rsidP="00E40157">
            <w:pPr>
              <w:spacing w:after="0" w:line="240" w:lineRule="auto"/>
              <w:rPr>
                <w:sz w:val="20"/>
                <w:szCs w:val="20"/>
              </w:rPr>
            </w:pPr>
            <w:r w:rsidRPr="00E40157">
              <w:rPr>
                <w:sz w:val="20"/>
                <w:szCs w:val="20"/>
              </w:rPr>
              <w:t>Lv 4&amp;5</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tcBorders>
              <w:bottom w:val="single" w:sz="4" w:space="0" w:color="auto"/>
            </w:tcBorders>
            <w:vAlign w:val="center"/>
          </w:tcPr>
          <w:p w:rsidR="00E40157" w:rsidRPr="00E40157" w:rsidRDefault="00E40157" w:rsidP="00E40157">
            <w:pPr>
              <w:spacing w:after="0" w:line="240" w:lineRule="auto"/>
              <w:jc w:val="center"/>
              <w:rPr>
                <w:sz w:val="20"/>
                <w:szCs w:val="20"/>
              </w:rPr>
            </w:pPr>
          </w:p>
        </w:tc>
        <w:tc>
          <w:tcPr>
            <w:tcW w:w="630"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990"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165,191</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46.0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47.0</w:t>
            </w:r>
          </w:p>
        </w:tc>
        <w:tc>
          <w:tcPr>
            <w:tcW w:w="784"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785"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46.0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46.0</w:t>
            </w:r>
          </w:p>
        </w:tc>
        <w:tc>
          <w:tcPr>
            <w:tcW w:w="784"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c>
          <w:tcPr>
            <w:tcW w:w="785"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r>
      <w:tr w:rsidR="00E40157" w:rsidRPr="00E40157" w:rsidTr="00FF1DC2">
        <w:tc>
          <w:tcPr>
            <w:tcW w:w="1008"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Econ.</w:t>
            </w:r>
          </w:p>
          <w:p w:rsidR="00E40157" w:rsidRPr="00E40157" w:rsidRDefault="00E40157" w:rsidP="00E40157">
            <w:pPr>
              <w:spacing w:after="0" w:line="240" w:lineRule="auto"/>
              <w:jc w:val="center"/>
              <w:rPr>
                <w:sz w:val="20"/>
                <w:szCs w:val="20"/>
              </w:rPr>
            </w:pPr>
            <w:r w:rsidRPr="00E40157">
              <w:rPr>
                <w:sz w:val="20"/>
                <w:szCs w:val="20"/>
              </w:rPr>
              <w:t>Disad.</w:t>
            </w:r>
          </w:p>
        </w:tc>
        <w:tc>
          <w:tcPr>
            <w:tcW w:w="810" w:type="dxa"/>
            <w:vMerge w:val="restart"/>
            <w:shd w:val="clear" w:color="auto" w:fill="D9D9D9" w:themeFill="background1" w:themeFillShade="D9"/>
            <w:vAlign w:val="center"/>
          </w:tcPr>
          <w:p w:rsidR="00E40157" w:rsidRPr="00E40157" w:rsidRDefault="00E40157" w:rsidP="00E40157">
            <w:pPr>
              <w:spacing w:after="0" w:line="240" w:lineRule="auto"/>
              <w:jc w:val="center"/>
              <w:rPr>
                <w:sz w:val="20"/>
                <w:szCs w:val="20"/>
              </w:rPr>
            </w:pPr>
            <w:r w:rsidRPr="00E40157">
              <w:rPr>
                <w:sz w:val="20"/>
                <w:szCs w:val="20"/>
              </w:rPr>
              <w:t>District</w:t>
            </w: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1,583</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73.5</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74.1</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0.6</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Lv 4&amp;5</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1,052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61.0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52.0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-9.0</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State</w:t>
            </w:r>
          </w:p>
        </w:tc>
        <w:tc>
          <w:tcPr>
            <w:tcW w:w="630" w:type="dxa"/>
          </w:tcPr>
          <w:p w:rsidR="00E40157" w:rsidRPr="00E40157" w:rsidRDefault="00E40157" w:rsidP="00E40157">
            <w:pPr>
              <w:spacing w:after="0" w:line="240" w:lineRule="auto"/>
              <w:rPr>
                <w:sz w:val="20"/>
                <w:szCs w:val="20"/>
              </w:rPr>
            </w:pPr>
            <w:r w:rsidRPr="00E40157">
              <w:rPr>
                <w:sz w:val="20"/>
                <w:szCs w:val="20"/>
              </w:rPr>
              <w:t>CPI</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152,560</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tcPr>
          <w:p w:rsidR="00E40157" w:rsidRPr="00E40157" w:rsidRDefault="00E40157" w:rsidP="00E40157">
            <w:pPr>
              <w:spacing w:after="0" w:line="240" w:lineRule="auto"/>
              <w:rPr>
                <w:sz w:val="20"/>
                <w:szCs w:val="20"/>
              </w:rPr>
            </w:pPr>
            <w:r w:rsidRPr="00E40157">
              <w:rPr>
                <w:sz w:val="20"/>
                <w:szCs w:val="20"/>
              </w:rPr>
              <w:t>CPI</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69.2</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70.0</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0.6</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ign w:val="center"/>
          </w:tcPr>
          <w:p w:rsidR="00E40157" w:rsidRPr="00E40157" w:rsidRDefault="00E40157" w:rsidP="00E40157">
            <w:pPr>
              <w:spacing w:after="0" w:line="240" w:lineRule="auto"/>
              <w:jc w:val="center"/>
              <w:rPr>
                <w:sz w:val="20"/>
                <w:szCs w:val="20"/>
              </w:rPr>
            </w:pPr>
          </w:p>
        </w:tc>
        <w:tc>
          <w:tcPr>
            <w:tcW w:w="630" w:type="dxa"/>
          </w:tcPr>
          <w:p w:rsidR="00E40157" w:rsidRPr="00E40157" w:rsidRDefault="00E40157" w:rsidP="00E40157">
            <w:pPr>
              <w:spacing w:after="0" w:line="240" w:lineRule="auto"/>
              <w:rPr>
                <w:sz w:val="20"/>
                <w:szCs w:val="20"/>
              </w:rPr>
            </w:pPr>
            <w:r w:rsidRPr="00E40157">
              <w:rPr>
                <w:sz w:val="20"/>
                <w:szCs w:val="20"/>
              </w:rPr>
              <w:t>P+</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tcPr>
          <w:p w:rsidR="00E40157" w:rsidRPr="00E40157" w:rsidRDefault="00E40157" w:rsidP="00E40157">
            <w:pPr>
              <w:spacing w:after="0" w:line="240" w:lineRule="auto"/>
              <w:rPr>
                <w:sz w:val="20"/>
                <w:szCs w:val="20"/>
              </w:rPr>
            </w:pPr>
            <w:r w:rsidRPr="00E40157">
              <w:rPr>
                <w:sz w:val="20"/>
                <w:szCs w:val="20"/>
              </w:rPr>
              <w:t>Lv 4&amp;5</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tcBorders>
              <w:bottom w:val="single" w:sz="4" w:space="0" w:color="auto"/>
            </w:tcBorders>
            <w:vAlign w:val="center"/>
          </w:tcPr>
          <w:p w:rsidR="00E40157" w:rsidRPr="00E40157" w:rsidRDefault="00E40157" w:rsidP="00E40157">
            <w:pPr>
              <w:spacing w:after="0" w:line="240" w:lineRule="auto"/>
              <w:jc w:val="center"/>
              <w:rPr>
                <w:sz w:val="20"/>
                <w:szCs w:val="20"/>
              </w:rPr>
            </w:pPr>
          </w:p>
        </w:tc>
        <w:tc>
          <w:tcPr>
            <w:tcW w:w="630"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990"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114,091</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785"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46.0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45.0</w:t>
            </w:r>
          </w:p>
        </w:tc>
        <w:tc>
          <w:tcPr>
            <w:tcW w:w="784"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c>
          <w:tcPr>
            <w:tcW w:w="785"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SWD</w:t>
            </w:r>
          </w:p>
        </w:tc>
        <w:tc>
          <w:tcPr>
            <w:tcW w:w="810" w:type="dxa"/>
            <w:vMerge w:val="restart"/>
            <w:shd w:val="clear" w:color="auto" w:fill="D9D9D9" w:themeFill="background1" w:themeFillShade="D9"/>
            <w:vAlign w:val="center"/>
          </w:tcPr>
          <w:p w:rsidR="00E40157" w:rsidRPr="00E40157" w:rsidRDefault="00E40157" w:rsidP="00E40157">
            <w:pPr>
              <w:spacing w:after="0" w:line="240" w:lineRule="auto"/>
              <w:jc w:val="center"/>
              <w:rPr>
                <w:sz w:val="20"/>
                <w:szCs w:val="20"/>
              </w:rPr>
            </w:pPr>
            <w:r w:rsidRPr="00E40157">
              <w:rPr>
                <w:sz w:val="20"/>
                <w:szCs w:val="20"/>
              </w:rPr>
              <w:t>District</w:t>
            </w: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578</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49.9</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49.3</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48.4</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49.0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0.6</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-0.9</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12%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12%</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Lv 4&amp;5</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373</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39.5</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46.0</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43.0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43.0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3.5</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State</w:t>
            </w:r>
          </w:p>
        </w:tc>
        <w:tc>
          <w:tcPr>
            <w:tcW w:w="630" w:type="dxa"/>
          </w:tcPr>
          <w:p w:rsidR="00E40157" w:rsidRPr="00E40157" w:rsidRDefault="00E40157" w:rsidP="00E40157">
            <w:pPr>
              <w:spacing w:after="0" w:line="240" w:lineRule="auto"/>
              <w:rPr>
                <w:sz w:val="20"/>
                <w:szCs w:val="20"/>
              </w:rPr>
            </w:pPr>
            <w:r w:rsidRPr="00E40157">
              <w:rPr>
                <w:sz w:val="20"/>
                <w:szCs w:val="20"/>
              </w:rPr>
              <w:t>CPI</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91,049</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57.4</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57.1</w:t>
            </w:r>
          </w:p>
        </w:tc>
        <w:tc>
          <w:tcPr>
            <w:tcW w:w="784" w:type="dxa"/>
          </w:tcPr>
          <w:p w:rsidR="00E40157" w:rsidRPr="00E40157" w:rsidRDefault="00E40157" w:rsidP="00E40157">
            <w:pPr>
              <w:spacing w:after="0" w:line="240" w:lineRule="auto"/>
              <w:rPr>
                <w:sz w:val="20"/>
                <w:szCs w:val="20"/>
              </w:rPr>
            </w:pPr>
            <w:r w:rsidRPr="00E40157">
              <w:rPr>
                <w:sz w:val="20"/>
                <w:szCs w:val="20"/>
              </w:rPr>
              <w:t>CPI</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57.3</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58.1</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0.8</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1.4</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ign w:val="center"/>
          </w:tcPr>
          <w:p w:rsidR="00E40157" w:rsidRPr="00E40157" w:rsidRDefault="00E40157" w:rsidP="00E40157">
            <w:pPr>
              <w:spacing w:after="0" w:line="240" w:lineRule="auto"/>
              <w:jc w:val="center"/>
              <w:rPr>
                <w:sz w:val="20"/>
                <w:szCs w:val="20"/>
              </w:rPr>
            </w:pPr>
          </w:p>
        </w:tc>
        <w:tc>
          <w:tcPr>
            <w:tcW w:w="630" w:type="dxa"/>
          </w:tcPr>
          <w:p w:rsidR="00E40157" w:rsidRPr="00E40157" w:rsidRDefault="00E40157" w:rsidP="00E40157">
            <w:pPr>
              <w:spacing w:after="0" w:line="240" w:lineRule="auto"/>
              <w:rPr>
                <w:sz w:val="20"/>
                <w:szCs w:val="20"/>
              </w:rPr>
            </w:pPr>
            <w:r w:rsidRPr="00E40157">
              <w:rPr>
                <w:sz w:val="20"/>
                <w:szCs w:val="20"/>
              </w:rPr>
              <w:t>P+</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22%</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22%</w:t>
            </w:r>
          </w:p>
        </w:tc>
        <w:tc>
          <w:tcPr>
            <w:tcW w:w="784" w:type="dxa"/>
          </w:tcPr>
          <w:p w:rsidR="00E40157" w:rsidRPr="00E40157" w:rsidRDefault="00E40157" w:rsidP="00E40157">
            <w:pPr>
              <w:spacing w:after="0" w:line="240" w:lineRule="auto"/>
              <w:rPr>
                <w:sz w:val="20"/>
                <w:szCs w:val="20"/>
              </w:rPr>
            </w:pPr>
            <w:r w:rsidRPr="00E40157">
              <w:rPr>
                <w:sz w:val="20"/>
                <w:szCs w:val="20"/>
              </w:rPr>
              <w:t>Lv 4&amp;5</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tcBorders>
              <w:bottom w:val="single" w:sz="4" w:space="0" w:color="auto"/>
            </w:tcBorders>
            <w:vAlign w:val="center"/>
          </w:tcPr>
          <w:p w:rsidR="00E40157" w:rsidRPr="00E40157" w:rsidRDefault="00E40157" w:rsidP="00E40157">
            <w:pPr>
              <w:spacing w:after="0" w:line="240" w:lineRule="auto"/>
              <w:jc w:val="center"/>
              <w:rPr>
                <w:sz w:val="20"/>
                <w:szCs w:val="20"/>
              </w:rPr>
            </w:pPr>
          </w:p>
        </w:tc>
        <w:tc>
          <w:tcPr>
            <w:tcW w:w="630"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990"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66,511</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42.0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43.0</w:t>
            </w:r>
          </w:p>
        </w:tc>
        <w:tc>
          <w:tcPr>
            <w:tcW w:w="784"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785"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43.0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44.0</w:t>
            </w:r>
          </w:p>
        </w:tc>
        <w:tc>
          <w:tcPr>
            <w:tcW w:w="784"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c>
          <w:tcPr>
            <w:tcW w:w="785"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r>
      <w:tr w:rsidR="00E40157" w:rsidRPr="00E40157" w:rsidTr="00FF1DC2">
        <w:tc>
          <w:tcPr>
            <w:tcW w:w="1008"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ELL or Former ELLs</w:t>
            </w:r>
          </w:p>
        </w:tc>
        <w:tc>
          <w:tcPr>
            <w:tcW w:w="810" w:type="dxa"/>
            <w:vMerge w:val="restart"/>
            <w:shd w:val="clear" w:color="auto" w:fill="D9D9D9" w:themeFill="background1" w:themeFillShade="D9"/>
            <w:vAlign w:val="center"/>
          </w:tcPr>
          <w:p w:rsidR="00E40157" w:rsidRPr="00E40157" w:rsidRDefault="00E40157" w:rsidP="00E40157">
            <w:pPr>
              <w:spacing w:after="0" w:line="240" w:lineRule="auto"/>
              <w:jc w:val="center"/>
              <w:rPr>
                <w:sz w:val="20"/>
                <w:szCs w:val="20"/>
              </w:rPr>
            </w:pPr>
            <w:r w:rsidRPr="00E40157">
              <w:rPr>
                <w:sz w:val="20"/>
                <w:szCs w:val="20"/>
              </w:rPr>
              <w:t>District</w:t>
            </w: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855</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70.2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67.9</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71.3</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73.7</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2.4</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3.5</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45%</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41%</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Lv 4&amp;5</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520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60.0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62.0</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68.0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58.0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-10.0</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-2.0</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State</w:t>
            </w:r>
          </w:p>
        </w:tc>
        <w:tc>
          <w:tcPr>
            <w:tcW w:w="630" w:type="dxa"/>
          </w:tcPr>
          <w:p w:rsidR="00E40157" w:rsidRPr="00E40157" w:rsidRDefault="00E40157" w:rsidP="00E40157">
            <w:pPr>
              <w:spacing w:after="0" w:line="240" w:lineRule="auto"/>
              <w:rPr>
                <w:sz w:val="20"/>
                <w:szCs w:val="20"/>
              </w:rPr>
            </w:pPr>
            <w:r w:rsidRPr="00E40157">
              <w:rPr>
                <w:sz w:val="20"/>
                <w:szCs w:val="20"/>
              </w:rPr>
              <w:t>CPI</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53,048</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63.9</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63.8</w:t>
            </w:r>
          </w:p>
        </w:tc>
        <w:tc>
          <w:tcPr>
            <w:tcW w:w="784" w:type="dxa"/>
          </w:tcPr>
          <w:p w:rsidR="00E40157" w:rsidRPr="00E40157" w:rsidRDefault="00E40157" w:rsidP="00E40157">
            <w:pPr>
              <w:spacing w:after="0" w:line="240" w:lineRule="auto"/>
              <w:rPr>
                <w:sz w:val="20"/>
                <w:szCs w:val="20"/>
              </w:rPr>
            </w:pPr>
            <w:r w:rsidRPr="00E40157">
              <w:rPr>
                <w:sz w:val="20"/>
                <w:szCs w:val="20"/>
              </w:rPr>
              <w:t>CPI</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64.5</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65.8</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1.8</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3.3</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tcPr>
          <w:p w:rsidR="00E40157" w:rsidRPr="00E40157" w:rsidRDefault="00E40157" w:rsidP="00E40157">
            <w:pPr>
              <w:spacing w:after="0" w:line="240" w:lineRule="auto"/>
              <w:rPr>
                <w:sz w:val="20"/>
                <w:szCs w:val="20"/>
              </w:rPr>
            </w:pPr>
          </w:p>
        </w:tc>
        <w:tc>
          <w:tcPr>
            <w:tcW w:w="630" w:type="dxa"/>
          </w:tcPr>
          <w:p w:rsidR="00E40157" w:rsidRPr="00E40157" w:rsidRDefault="00E40157" w:rsidP="00E40157">
            <w:pPr>
              <w:spacing w:after="0" w:line="240" w:lineRule="auto"/>
              <w:rPr>
                <w:sz w:val="20"/>
                <w:szCs w:val="20"/>
              </w:rPr>
            </w:pPr>
            <w:r w:rsidRPr="00E40157">
              <w:rPr>
                <w:sz w:val="20"/>
                <w:szCs w:val="20"/>
              </w:rPr>
              <w:t>P+</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35%</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36%</w:t>
            </w:r>
          </w:p>
        </w:tc>
        <w:tc>
          <w:tcPr>
            <w:tcW w:w="784" w:type="dxa"/>
          </w:tcPr>
          <w:p w:rsidR="00E40157" w:rsidRPr="00E40157" w:rsidRDefault="00E40157" w:rsidP="00E40157">
            <w:pPr>
              <w:spacing w:after="0" w:line="240" w:lineRule="auto"/>
              <w:rPr>
                <w:sz w:val="20"/>
                <w:szCs w:val="20"/>
              </w:rPr>
            </w:pPr>
            <w:r w:rsidRPr="00E40157">
              <w:rPr>
                <w:sz w:val="20"/>
                <w:szCs w:val="20"/>
              </w:rPr>
              <w:t>Lv 4&amp;5</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vAlign w:val="center"/>
          </w:tcPr>
          <w:p w:rsidR="00E40157" w:rsidRPr="00E40157" w:rsidRDefault="00E40157" w:rsidP="00E40157">
            <w:pPr>
              <w:spacing w:after="0" w:line="240" w:lineRule="auto"/>
              <w:jc w:val="center"/>
              <w:rPr>
                <w:sz w:val="20"/>
                <w:szCs w:val="20"/>
              </w:rPr>
            </w:pPr>
          </w:p>
        </w:tc>
        <w:tc>
          <w:tcPr>
            <w:tcW w:w="810" w:type="dxa"/>
            <w:vMerge/>
            <w:tcBorders>
              <w:bottom w:val="single" w:sz="4" w:space="0" w:color="auto"/>
            </w:tcBorders>
          </w:tcPr>
          <w:p w:rsidR="00E40157" w:rsidRPr="00E40157" w:rsidRDefault="00E40157" w:rsidP="00E40157">
            <w:pPr>
              <w:spacing w:after="0" w:line="240" w:lineRule="auto"/>
              <w:rPr>
                <w:sz w:val="20"/>
                <w:szCs w:val="20"/>
              </w:rPr>
            </w:pPr>
          </w:p>
        </w:tc>
        <w:tc>
          <w:tcPr>
            <w:tcW w:w="630"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990"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35,290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53.0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52.0</w:t>
            </w:r>
          </w:p>
        </w:tc>
        <w:tc>
          <w:tcPr>
            <w:tcW w:w="784"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785"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51.0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50.0</w:t>
            </w:r>
          </w:p>
        </w:tc>
        <w:tc>
          <w:tcPr>
            <w:tcW w:w="784"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1.0</w:t>
            </w:r>
          </w:p>
        </w:tc>
        <w:tc>
          <w:tcPr>
            <w:tcW w:w="785"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1.0</w:t>
            </w:r>
          </w:p>
        </w:tc>
      </w:tr>
      <w:tr w:rsidR="00E40157" w:rsidRPr="00E40157" w:rsidTr="00FF1DC2">
        <w:tc>
          <w:tcPr>
            <w:tcW w:w="1008" w:type="dxa"/>
            <w:vMerge w:val="restart"/>
            <w:vAlign w:val="center"/>
          </w:tcPr>
          <w:p w:rsidR="00E40157" w:rsidRPr="00E40157" w:rsidRDefault="00E40157" w:rsidP="00E40157">
            <w:pPr>
              <w:spacing w:after="0" w:line="240" w:lineRule="auto"/>
              <w:jc w:val="center"/>
              <w:rPr>
                <w:b/>
                <w:sz w:val="20"/>
                <w:szCs w:val="20"/>
              </w:rPr>
            </w:pPr>
            <w:r w:rsidRPr="00E40157">
              <w:rPr>
                <w:b/>
                <w:sz w:val="20"/>
                <w:szCs w:val="20"/>
              </w:rPr>
              <w:t>All students</w:t>
            </w:r>
          </w:p>
        </w:tc>
        <w:tc>
          <w:tcPr>
            <w:tcW w:w="810" w:type="dxa"/>
            <w:vMerge w:val="restart"/>
            <w:shd w:val="clear" w:color="auto" w:fill="D9D9D9" w:themeFill="background1" w:themeFillShade="D9"/>
            <w:vAlign w:val="center"/>
          </w:tcPr>
          <w:p w:rsidR="00E40157" w:rsidRPr="00E40157" w:rsidRDefault="00E40157" w:rsidP="00E40157">
            <w:pPr>
              <w:spacing w:after="0" w:line="240" w:lineRule="auto"/>
              <w:jc w:val="center"/>
              <w:rPr>
                <w:sz w:val="20"/>
                <w:szCs w:val="20"/>
              </w:rPr>
            </w:pPr>
            <w:r w:rsidRPr="00E40157">
              <w:rPr>
                <w:sz w:val="20"/>
                <w:szCs w:val="20"/>
              </w:rPr>
              <w:t>District</w:t>
            </w: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3,252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75.8</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75.5</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CPI</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76.5</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77.7</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1.2</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1.9</w:t>
            </w:r>
          </w:p>
        </w:tc>
      </w:tr>
      <w:tr w:rsidR="00E40157" w:rsidRPr="00E40157" w:rsidTr="00FF1DC2">
        <w:tc>
          <w:tcPr>
            <w:tcW w:w="1008" w:type="dxa"/>
            <w:vMerge/>
          </w:tcPr>
          <w:p w:rsidR="00E40157" w:rsidRPr="00E40157" w:rsidRDefault="00E40157" w:rsidP="00E40157">
            <w:pPr>
              <w:spacing w:after="0" w:line="240" w:lineRule="auto"/>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52%</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53%</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Lv 4&amp;5</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tcPr>
          <w:p w:rsidR="00E40157" w:rsidRPr="00E40157" w:rsidRDefault="00E40157" w:rsidP="00E40157">
            <w:pPr>
              <w:spacing w:after="0" w:line="240" w:lineRule="auto"/>
              <w:rPr>
                <w:sz w:val="20"/>
                <w:szCs w:val="20"/>
              </w:rPr>
            </w:pPr>
          </w:p>
        </w:tc>
        <w:tc>
          <w:tcPr>
            <w:tcW w:w="810" w:type="dxa"/>
            <w:vMerge/>
            <w:shd w:val="clear" w:color="auto" w:fill="D9D9D9" w:themeFill="background1" w:themeFillShade="D9"/>
            <w:vAlign w:val="center"/>
          </w:tcPr>
          <w:p w:rsidR="00E40157" w:rsidRPr="00E40157" w:rsidRDefault="00E40157" w:rsidP="00E40157">
            <w:pPr>
              <w:spacing w:after="0" w:line="240" w:lineRule="auto"/>
              <w:jc w:val="center"/>
              <w:rPr>
                <w:sz w:val="20"/>
                <w:szCs w:val="20"/>
              </w:rPr>
            </w:pPr>
          </w:p>
        </w:tc>
        <w:tc>
          <w:tcPr>
            <w:tcW w:w="630"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990"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2,288</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55.0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58.0</w:t>
            </w:r>
          </w:p>
        </w:tc>
        <w:tc>
          <w:tcPr>
            <w:tcW w:w="784" w:type="dxa"/>
            <w:shd w:val="clear" w:color="auto" w:fill="D9D9D9" w:themeFill="background1" w:themeFillShade="D9"/>
          </w:tcPr>
          <w:p w:rsidR="00E40157" w:rsidRPr="00E40157" w:rsidRDefault="00E40157" w:rsidP="00E40157">
            <w:pPr>
              <w:spacing w:after="0" w:line="240" w:lineRule="auto"/>
              <w:rPr>
                <w:sz w:val="20"/>
                <w:szCs w:val="20"/>
              </w:rPr>
            </w:pPr>
            <w:r w:rsidRPr="00E40157">
              <w:rPr>
                <w:sz w:val="20"/>
                <w:szCs w:val="20"/>
              </w:rPr>
              <w:t>SGP</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59.0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sz w:val="20"/>
                <w:szCs w:val="20"/>
              </w:rPr>
            </w:pPr>
            <w:r w:rsidRPr="00E40157">
              <w:rPr>
                <w:sz w:val="20"/>
                <w:szCs w:val="20"/>
              </w:rPr>
              <w:t>53.0</w:t>
            </w:r>
          </w:p>
        </w:tc>
        <w:tc>
          <w:tcPr>
            <w:tcW w:w="784"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-6.0</w:t>
            </w:r>
          </w:p>
        </w:tc>
        <w:tc>
          <w:tcPr>
            <w:tcW w:w="785" w:type="dxa"/>
            <w:shd w:val="clear" w:color="auto" w:fill="D9D9D9" w:themeFill="background1" w:themeFillShade="D9"/>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-2.0</w:t>
            </w:r>
          </w:p>
        </w:tc>
      </w:tr>
      <w:tr w:rsidR="00E40157" w:rsidRPr="00E40157" w:rsidTr="00FF1DC2">
        <w:tc>
          <w:tcPr>
            <w:tcW w:w="1008" w:type="dxa"/>
            <w:vMerge/>
          </w:tcPr>
          <w:p w:rsidR="00E40157" w:rsidRPr="00E40157" w:rsidRDefault="00E40157" w:rsidP="00E40157">
            <w:pPr>
              <w:spacing w:after="0" w:line="240" w:lineRule="auto"/>
              <w:rPr>
                <w:sz w:val="20"/>
                <w:szCs w:val="20"/>
              </w:rPr>
            </w:pPr>
          </w:p>
        </w:tc>
        <w:tc>
          <w:tcPr>
            <w:tcW w:w="810" w:type="dxa"/>
            <w:vMerge w:val="restart"/>
            <w:vAlign w:val="center"/>
          </w:tcPr>
          <w:p w:rsidR="00E40157" w:rsidRPr="00E40157" w:rsidRDefault="00E40157" w:rsidP="00E40157">
            <w:pPr>
              <w:spacing w:after="0" w:line="240" w:lineRule="auto"/>
              <w:jc w:val="center"/>
              <w:rPr>
                <w:sz w:val="20"/>
                <w:szCs w:val="20"/>
              </w:rPr>
            </w:pPr>
            <w:r w:rsidRPr="00E40157">
              <w:rPr>
                <w:sz w:val="20"/>
                <w:szCs w:val="20"/>
              </w:rPr>
              <w:t>State</w:t>
            </w:r>
          </w:p>
        </w:tc>
        <w:tc>
          <w:tcPr>
            <w:tcW w:w="630" w:type="dxa"/>
          </w:tcPr>
          <w:p w:rsidR="00E40157" w:rsidRPr="00E40157" w:rsidRDefault="00E40157" w:rsidP="00E40157">
            <w:pPr>
              <w:spacing w:after="0" w:line="240" w:lineRule="auto"/>
              <w:rPr>
                <w:sz w:val="20"/>
                <w:szCs w:val="20"/>
              </w:rPr>
            </w:pPr>
            <w:r w:rsidRPr="00E40157">
              <w:rPr>
                <w:sz w:val="20"/>
                <w:szCs w:val="20"/>
              </w:rPr>
              <w:t>CPI</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490,612</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80.8</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80.3</w:t>
            </w:r>
          </w:p>
        </w:tc>
        <w:tc>
          <w:tcPr>
            <w:tcW w:w="784" w:type="dxa"/>
          </w:tcPr>
          <w:p w:rsidR="00E40157" w:rsidRPr="00E40157" w:rsidRDefault="00E40157" w:rsidP="00E40157">
            <w:pPr>
              <w:spacing w:after="0" w:line="240" w:lineRule="auto"/>
              <w:rPr>
                <w:sz w:val="20"/>
                <w:szCs w:val="20"/>
              </w:rPr>
            </w:pPr>
            <w:r w:rsidRPr="00E40157">
              <w:rPr>
                <w:sz w:val="20"/>
                <w:szCs w:val="20"/>
              </w:rPr>
              <w:t>CPI</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80.7</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81.5</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0.4</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0.4</w:t>
            </w:r>
          </w:p>
        </w:tc>
      </w:tr>
      <w:tr w:rsidR="00E40157" w:rsidRPr="00E40157" w:rsidTr="00FF1DC2">
        <w:tc>
          <w:tcPr>
            <w:tcW w:w="1008" w:type="dxa"/>
            <w:vMerge/>
          </w:tcPr>
          <w:p w:rsidR="00E40157" w:rsidRPr="00E40157" w:rsidRDefault="00E40157" w:rsidP="00E40157">
            <w:pPr>
              <w:spacing w:after="0" w:line="240" w:lineRule="auto"/>
              <w:rPr>
                <w:sz w:val="20"/>
                <w:szCs w:val="20"/>
              </w:rPr>
            </w:pPr>
          </w:p>
        </w:tc>
        <w:tc>
          <w:tcPr>
            <w:tcW w:w="810" w:type="dxa"/>
            <w:vMerge/>
          </w:tcPr>
          <w:p w:rsidR="00E40157" w:rsidRPr="00E40157" w:rsidRDefault="00E40157" w:rsidP="00E40157">
            <w:pPr>
              <w:spacing w:after="0" w:line="240" w:lineRule="auto"/>
              <w:rPr>
                <w:sz w:val="20"/>
                <w:szCs w:val="20"/>
              </w:rPr>
            </w:pPr>
          </w:p>
        </w:tc>
        <w:tc>
          <w:tcPr>
            <w:tcW w:w="630" w:type="dxa"/>
          </w:tcPr>
          <w:p w:rsidR="00E40157" w:rsidRPr="00E40157" w:rsidRDefault="00E40157" w:rsidP="00E40157">
            <w:pPr>
              <w:spacing w:after="0" w:line="240" w:lineRule="auto"/>
              <w:rPr>
                <w:sz w:val="20"/>
                <w:szCs w:val="20"/>
              </w:rPr>
            </w:pPr>
            <w:r w:rsidRPr="00E40157">
              <w:rPr>
                <w:sz w:val="20"/>
                <w:szCs w:val="20"/>
              </w:rPr>
              <w:t>P+</w:t>
            </w:r>
          </w:p>
        </w:tc>
        <w:tc>
          <w:tcPr>
            <w:tcW w:w="990"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61%</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60%</w:t>
            </w:r>
          </w:p>
        </w:tc>
        <w:tc>
          <w:tcPr>
            <w:tcW w:w="784" w:type="dxa"/>
          </w:tcPr>
          <w:p w:rsidR="00E40157" w:rsidRPr="00E40157" w:rsidRDefault="00E40157" w:rsidP="00E40157">
            <w:pPr>
              <w:spacing w:after="0" w:line="240" w:lineRule="auto"/>
              <w:rPr>
                <w:sz w:val="20"/>
                <w:szCs w:val="20"/>
              </w:rPr>
            </w:pPr>
            <w:r w:rsidRPr="00E40157">
              <w:rPr>
                <w:sz w:val="20"/>
                <w:szCs w:val="20"/>
              </w:rPr>
              <w:t>Lv 4&amp;5</w:t>
            </w:r>
          </w:p>
        </w:tc>
        <w:tc>
          <w:tcPr>
            <w:tcW w:w="785"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sz w:val="20"/>
                <w:szCs w:val="20"/>
              </w:rPr>
            </w:pPr>
            <w:r w:rsidRPr="00E40157">
              <w:rPr>
                <w:sz w:val="20"/>
                <w:szCs w:val="20"/>
              </w:rPr>
              <w:t>--</w:t>
            </w:r>
          </w:p>
        </w:tc>
        <w:tc>
          <w:tcPr>
            <w:tcW w:w="784"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c>
          <w:tcPr>
            <w:tcW w:w="785" w:type="dxa"/>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w:t>
            </w:r>
          </w:p>
        </w:tc>
      </w:tr>
      <w:tr w:rsidR="00E40157" w:rsidRPr="00E40157" w:rsidTr="00FF1DC2">
        <w:tc>
          <w:tcPr>
            <w:tcW w:w="1008" w:type="dxa"/>
            <w:vMerge/>
            <w:tcBorders>
              <w:bottom w:val="single" w:sz="4" w:space="0" w:color="auto"/>
            </w:tcBorders>
          </w:tcPr>
          <w:p w:rsidR="00E40157" w:rsidRPr="00E40157" w:rsidRDefault="00E40157" w:rsidP="00E40157">
            <w:pPr>
              <w:spacing w:after="0" w:line="240" w:lineRule="auto"/>
              <w:rPr>
                <w:sz w:val="20"/>
                <w:szCs w:val="20"/>
              </w:rPr>
            </w:pPr>
          </w:p>
        </w:tc>
        <w:tc>
          <w:tcPr>
            <w:tcW w:w="810" w:type="dxa"/>
            <w:vMerge/>
            <w:tcBorders>
              <w:bottom w:val="single" w:sz="4" w:space="0" w:color="auto"/>
            </w:tcBorders>
          </w:tcPr>
          <w:p w:rsidR="00E40157" w:rsidRPr="00E40157" w:rsidRDefault="00E40157" w:rsidP="00E40157">
            <w:pPr>
              <w:spacing w:after="0" w:line="240" w:lineRule="auto"/>
              <w:rPr>
                <w:sz w:val="20"/>
                <w:szCs w:val="20"/>
              </w:rPr>
            </w:pPr>
          </w:p>
        </w:tc>
        <w:tc>
          <w:tcPr>
            <w:tcW w:w="630"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990"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388,423</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51.0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50.0</w:t>
            </w:r>
          </w:p>
        </w:tc>
        <w:tc>
          <w:tcPr>
            <w:tcW w:w="784" w:type="dxa"/>
            <w:tcBorders>
              <w:bottom w:val="single" w:sz="4" w:space="0" w:color="auto"/>
            </w:tcBorders>
          </w:tcPr>
          <w:p w:rsidR="00E40157" w:rsidRPr="00E40157" w:rsidRDefault="00E40157" w:rsidP="00E40157">
            <w:pPr>
              <w:spacing w:after="0" w:line="240" w:lineRule="auto"/>
              <w:rPr>
                <w:sz w:val="20"/>
                <w:szCs w:val="20"/>
              </w:rPr>
            </w:pPr>
            <w:r w:rsidRPr="00E40157">
              <w:rPr>
                <w:sz w:val="20"/>
                <w:szCs w:val="20"/>
              </w:rPr>
              <w:t>SGP</w:t>
            </w:r>
          </w:p>
        </w:tc>
        <w:tc>
          <w:tcPr>
            <w:tcW w:w="785"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50.0</w:t>
            </w:r>
          </w:p>
        </w:tc>
        <w:tc>
          <w:tcPr>
            <w:tcW w:w="784" w:type="dxa"/>
            <w:tcBorders>
              <w:bottom w:val="single" w:sz="4" w:space="0" w:color="auto"/>
            </w:tcBorders>
            <w:vAlign w:val="bottom"/>
          </w:tcPr>
          <w:p w:rsidR="00E40157" w:rsidRPr="00E40157" w:rsidRDefault="00E40157" w:rsidP="00E40157">
            <w:pPr>
              <w:spacing w:after="0" w:line="240" w:lineRule="auto"/>
              <w:jc w:val="center"/>
              <w:rPr>
                <w:sz w:val="20"/>
                <w:szCs w:val="20"/>
              </w:rPr>
            </w:pPr>
            <w:r w:rsidRPr="00E40157">
              <w:rPr>
                <w:sz w:val="20"/>
                <w:szCs w:val="20"/>
              </w:rPr>
              <w:t>50.0</w:t>
            </w:r>
          </w:p>
        </w:tc>
        <w:tc>
          <w:tcPr>
            <w:tcW w:w="784"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0.0</w:t>
            </w:r>
          </w:p>
        </w:tc>
        <w:tc>
          <w:tcPr>
            <w:tcW w:w="785" w:type="dxa"/>
            <w:tcBorders>
              <w:bottom w:val="single" w:sz="4" w:space="0" w:color="auto"/>
            </w:tcBorders>
            <w:vAlign w:val="bottom"/>
          </w:tcPr>
          <w:p w:rsidR="00E40157" w:rsidRPr="00E40157" w:rsidRDefault="00E40157" w:rsidP="00E40157">
            <w:pPr>
              <w:spacing w:after="0" w:line="240" w:lineRule="auto"/>
              <w:jc w:val="center"/>
              <w:rPr>
                <w:color w:val="000000"/>
                <w:sz w:val="20"/>
                <w:szCs w:val="20"/>
              </w:rPr>
            </w:pPr>
            <w:r w:rsidRPr="00E40157">
              <w:rPr>
                <w:color w:val="000000"/>
                <w:sz w:val="20"/>
                <w:szCs w:val="20"/>
              </w:rPr>
              <w:t>-1.0</w:t>
            </w:r>
          </w:p>
        </w:tc>
      </w:tr>
    </w:tbl>
    <w:p w:rsidR="00E40157" w:rsidRPr="00E40157" w:rsidRDefault="00E40157" w:rsidP="00E40157">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57030" w:rsidRPr="00C22A67" w:rsidRDefault="00657030" w:rsidP="00657030">
      <w:pPr>
        <w:spacing w:after="0" w:line="240" w:lineRule="auto"/>
        <w:jc w:val="center"/>
        <w:rPr>
          <w:rFonts w:ascii="Calibri" w:eastAsia="Calibri" w:hAnsi="Calibri" w:cs="Times New Roman"/>
          <w:b/>
          <w:sz w:val="20"/>
        </w:rPr>
      </w:pPr>
      <w:r w:rsidRPr="00C22A67">
        <w:rPr>
          <w:rFonts w:ascii="Calibri" w:eastAsia="Calibri" w:hAnsi="Calibri" w:cs="Times New Roman"/>
          <w:b/>
          <w:sz w:val="20"/>
        </w:rPr>
        <w:lastRenderedPageBreak/>
        <w:t>Table B3c: Malden Public Schools</w:t>
      </w:r>
    </w:p>
    <w:p w:rsidR="00657030" w:rsidRPr="00C22A67" w:rsidRDefault="00657030" w:rsidP="00657030">
      <w:pPr>
        <w:spacing w:after="0"/>
        <w:jc w:val="center"/>
        <w:rPr>
          <w:rFonts w:ascii="Calibri" w:eastAsia="Calibri" w:hAnsi="Calibri" w:cs="Times New Roman"/>
          <w:b/>
          <w:sz w:val="20"/>
        </w:rPr>
      </w:pPr>
      <w:r w:rsidRPr="00C22A67">
        <w:rPr>
          <w:rFonts w:ascii="Calibri" w:eastAsia="Calibri" w:hAnsi="Calibri" w:cs="Times New Roman"/>
          <w:b/>
          <w:sz w:val="20"/>
        </w:rPr>
        <w:t>Science and Technology/Engineering (All Grades)</w:t>
      </w:r>
    </w:p>
    <w:p w:rsidR="00657030" w:rsidRPr="00C22A67" w:rsidRDefault="00657030" w:rsidP="00657030">
      <w:pPr>
        <w:spacing w:after="0" w:line="240" w:lineRule="auto"/>
        <w:jc w:val="center"/>
        <w:rPr>
          <w:rFonts w:ascii="Calibri" w:eastAsia="Calibri" w:hAnsi="Calibri" w:cs="Times New Roman"/>
          <w:b/>
          <w:sz w:val="20"/>
          <w:szCs w:val="24"/>
        </w:rPr>
      </w:pPr>
      <w:r w:rsidRPr="00C22A67">
        <w:rPr>
          <w:rFonts w:ascii="Calibri" w:eastAsia="Calibri" w:hAnsi="Calibri" w:cs="Times New Roman"/>
          <w:b/>
          <w:sz w:val="20"/>
        </w:rPr>
        <w:t>Performance for Selected Subgroups Compared to State, 2013–2016</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57030" w:rsidRPr="00C22A67" w:rsidTr="00FF1DC2">
        <w:tc>
          <w:tcPr>
            <w:tcW w:w="2808" w:type="dxa"/>
            <w:gridSpan w:val="3"/>
            <w:vMerge w:val="restart"/>
            <w:vAlign w:val="center"/>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Group and Measure</w:t>
            </w:r>
          </w:p>
        </w:tc>
        <w:tc>
          <w:tcPr>
            <w:tcW w:w="990" w:type="dxa"/>
            <w:vMerge w:val="restart"/>
            <w:vAlign w:val="center"/>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Number Included (2016)</w:t>
            </w:r>
          </w:p>
        </w:tc>
        <w:tc>
          <w:tcPr>
            <w:tcW w:w="3240" w:type="dxa"/>
            <w:gridSpan w:val="4"/>
            <w:vMerge w:val="restart"/>
            <w:vAlign w:val="center"/>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Spring MCAS Year</w:t>
            </w:r>
          </w:p>
        </w:tc>
        <w:tc>
          <w:tcPr>
            <w:tcW w:w="1818" w:type="dxa"/>
            <w:gridSpan w:val="2"/>
          </w:tcPr>
          <w:p w:rsidR="00657030" w:rsidRPr="00C22A67" w:rsidRDefault="00657030" w:rsidP="00FF1DC2">
            <w:pPr>
              <w:spacing w:after="0" w:line="240" w:lineRule="auto"/>
              <w:rPr>
                <w:rFonts w:ascii="Calibri" w:eastAsia="Times New Roman" w:hAnsi="Calibri" w:cs="Times New Roman"/>
                <w:b/>
                <w:sz w:val="20"/>
                <w:szCs w:val="20"/>
              </w:rPr>
            </w:pPr>
            <w:r w:rsidRPr="00C22A67">
              <w:rPr>
                <w:rFonts w:ascii="Calibri" w:eastAsia="Times New Roman" w:hAnsi="Calibri" w:cs="Times New Roman"/>
                <w:b/>
                <w:sz w:val="20"/>
                <w:szCs w:val="20"/>
              </w:rPr>
              <w:t>Gains and Declines</w:t>
            </w:r>
          </w:p>
        </w:tc>
      </w:tr>
      <w:tr w:rsidR="00657030" w:rsidRPr="00C22A67" w:rsidTr="00FF1DC2">
        <w:trPr>
          <w:trHeight w:val="244"/>
        </w:trPr>
        <w:tc>
          <w:tcPr>
            <w:tcW w:w="2808" w:type="dxa"/>
            <w:gridSpan w:val="3"/>
            <w:vMerge/>
          </w:tcPr>
          <w:p w:rsidR="00657030" w:rsidRPr="00C22A67" w:rsidRDefault="00657030" w:rsidP="00FF1DC2">
            <w:pPr>
              <w:spacing w:after="0" w:line="240" w:lineRule="auto"/>
              <w:rPr>
                <w:rFonts w:ascii="Calibri" w:eastAsia="Times New Roman" w:hAnsi="Calibri" w:cs="Times New Roman"/>
                <w:b/>
                <w:sz w:val="20"/>
                <w:szCs w:val="20"/>
              </w:rPr>
            </w:pPr>
          </w:p>
        </w:tc>
        <w:tc>
          <w:tcPr>
            <w:tcW w:w="990" w:type="dxa"/>
            <w:vMerge/>
          </w:tcPr>
          <w:p w:rsidR="00657030" w:rsidRPr="00C22A67" w:rsidRDefault="00657030" w:rsidP="00FF1DC2">
            <w:pPr>
              <w:spacing w:after="0" w:line="240" w:lineRule="auto"/>
              <w:rPr>
                <w:rFonts w:ascii="Calibri" w:eastAsia="Times New Roman" w:hAnsi="Calibri" w:cs="Times New Roman"/>
                <w:b/>
                <w:sz w:val="20"/>
                <w:szCs w:val="20"/>
              </w:rPr>
            </w:pPr>
          </w:p>
        </w:tc>
        <w:tc>
          <w:tcPr>
            <w:tcW w:w="3240" w:type="dxa"/>
            <w:gridSpan w:val="4"/>
            <w:vMerge/>
          </w:tcPr>
          <w:p w:rsidR="00657030" w:rsidRPr="00C22A67" w:rsidRDefault="00657030" w:rsidP="00FF1DC2">
            <w:pPr>
              <w:spacing w:after="0" w:line="240" w:lineRule="auto"/>
              <w:rPr>
                <w:rFonts w:ascii="Calibri" w:eastAsia="Times New Roman" w:hAnsi="Calibri" w:cs="Times New Roman"/>
                <w:b/>
                <w:sz w:val="20"/>
                <w:szCs w:val="20"/>
              </w:rPr>
            </w:pPr>
          </w:p>
        </w:tc>
        <w:tc>
          <w:tcPr>
            <w:tcW w:w="936" w:type="dxa"/>
            <w:vMerge w:val="restart"/>
          </w:tcPr>
          <w:p w:rsidR="00657030" w:rsidRPr="00C22A67" w:rsidRDefault="00657030" w:rsidP="00FF1DC2">
            <w:pPr>
              <w:spacing w:after="0" w:line="240" w:lineRule="auto"/>
              <w:rPr>
                <w:rFonts w:ascii="Calibri" w:eastAsia="Times New Roman" w:hAnsi="Calibri" w:cs="Times New Roman"/>
                <w:b/>
                <w:sz w:val="20"/>
                <w:szCs w:val="20"/>
              </w:rPr>
            </w:pPr>
            <w:r w:rsidRPr="00C22A67">
              <w:rPr>
                <w:rFonts w:ascii="Calibri" w:eastAsia="Times New Roman" w:hAnsi="Calibri" w:cs="Times New Roman"/>
                <w:b/>
                <w:sz w:val="20"/>
                <w:szCs w:val="20"/>
              </w:rPr>
              <w:t>4-Year Trend</w:t>
            </w:r>
          </w:p>
        </w:tc>
        <w:tc>
          <w:tcPr>
            <w:tcW w:w="882" w:type="dxa"/>
            <w:vMerge w:val="restart"/>
          </w:tcPr>
          <w:p w:rsidR="00657030" w:rsidRPr="00C22A67" w:rsidRDefault="00657030" w:rsidP="00FF1DC2">
            <w:pPr>
              <w:spacing w:after="0" w:line="240" w:lineRule="auto"/>
              <w:rPr>
                <w:rFonts w:ascii="Calibri" w:eastAsia="Times New Roman" w:hAnsi="Calibri" w:cs="Times New Roman"/>
                <w:b/>
                <w:sz w:val="20"/>
                <w:szCs w:val="20"/>
              </w:rPr>
            </w:pPr>
            <w:r w:rsidRPr="00C22A67">
              <w:rPr>
                <w:rFonts w:ascii="Calibri" w:eastAsia="Times New Roman" w:hAnsi="Calibri" w:cs="Times New Roman"/>
                <w:b/>
                <w:sz w:val="20"/>
                <w:szCs w:val="20"/>
              </w:rPr>
              <w:t>2-Year Trend</w:t>
            </w:r>
          </w:p>
        </w:tc>
      </w:tr>
      <w:tr w:rsidR="00657030" w:rsidRPr="00C22A67" w:rsidTr="00FF1DC2">
        <w:tc>
          <w:tcPr>
            <w:tcW w:w="2808" w:type="dxa"/>
            <w:gridSpan w:val="3"/>
            <w:vMerge/>
          </w:tcPr>
          <w:p w:rsidR="00657030" w:rsidRPr="00C22A67" w:rsidRDefault="00657030" w:rsidP="00FF1DC2">
            <w:pPr>
              <w:spacing w:after="0" w:line="240" w:lineRule="auto"/>
              <w:rPr>
                <w:rFonts w:ascii="Calibri" w:eastAsia="Times New Roman" w:hAnsi="Calibri" w:cs="Times New Roman"/>
                <w:sz w:val="20"/>
                <w:szCs w:val="20"/>
              </w:rPr>
            </w:pPr>
          </w:p>
        </w:tc>
        <w:tc>
          <w:tcPr>
            <w:tcW w:w="990" w:type="dxa"/>
            <w:vMerge/>
          </w:tcPr>
          <w:p w:rsidR="00657030" w:rsidRPr="00C22A67" w:rsidRDefault="00657030" w:rsidP="00FF1DC2">
            <w:pPr>
              <w:spacing w:after="0" w:line="240" w:lineRule="auto"/>
              <w:rPr>
                <w:rFonts w:ascii="Calibri" w:eastAsia="Times New Roman" w:hAnsi="Calibri" w:cs="Times New Roman"/>
                <w:sz w:val="20"/>
                <w:szCs w:val="20"/>
              </w:rPr>
            </w:pPr>
          </w:p>
        </w:tc>
        <w:tc>
          <w:tcPr>
            <w:tcW w:w="810" w:type="dxa"/>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2013</w:t>
            </w:r>
          </w:p>
        </w:tc>
        <w:tc>
          <w:tcPr>
            <w:tcW w:w="810" w:type="dxa"/>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2014</w:t>
            </w:r>
          </w:p>
        </w:tc>
        <w:tc>
          <w:tcPr>
            <w:tcW w:w="810" w:type="dxa"/>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2015</w:t>
            </w:r>
          </w:p>
        </w:tc>
        <w:tc>
          <w:tcPr>
            <w:tcW w:w="810" w:type="dxa"/>
          </w:tcPr>
          <w:p w:rsidR="00657030" w:rsidRPr="00C22A67" w:rsidRDefault="00657030" w:rsidP="00FF1DC2">
            <w:pPr>
              <w:spacing w:after="0" w:line="240" w:lineRule="auto"/>
              <w:jc w:val="center"/>
              <w:rPr>
                <w:rFonts w:ascii="Calibri" w:eastAsia="Times New Roman" w:hAnsi="Calibri" w:cs="Times New Roman"/>
                <w:b/>
                <w:sz w:val="20"/>
                <w:szCs w:val="20"/>
              </w:rPr>
            </w:pPr>
            <w:r w:rsidRPr="00C22A67">
              <w:rPr>
                <w:rFonts w:ascii="Calibri" w:eastAsia="Times New Roman" w:hAnsi="Calibri" w:cs="Times New Roman"/>
                <w:b/>
                <w:sz w:val="20"/>
                <w:szCs w:val="20"/>
              </w:rPr>
              <w:t>2016</w:t>
            </w:r>
          </w:p>
        </w:tc>
        <w:tc>
          <w:tcPr>
            <w:tcW w:w="936" w:type="dxa"/>
            <w:vMerge/>
          </w:tcPr>
          <w:p w:rsidR="00657030" w:rsidRPr="00C22A67" w:rsidRDefault="00657030" w:rsidP="00FF1DC2">
            <w:pPr>
              <w:spacing w:after="0" w:line="240" w:lineRule="auto"/>
              <w:rPr>
                <w:rFonts w:ascii="Calibri" w:eastAsia="Times New Roman" w:hAnsi="Calibri" w:cs="Times New Roman"/>
                <w:sz w:val="20"/>
                <w:szCs w:val="20"/>
              </w:rPr>
            </w:pPr>
          </w:p>
        </w:tc>
        <w:tc>
          <w:tcPr>
            <w:tcW w:w="882" w:type="dxa"/>
            <w:vMerge/>
          </w:tcPr>
          <w:p w:rsidR="00657030" w:rsidRPr="00C22A67" w:rsidRDefault="00657030" w:rsidP="00FF1DC2">
            <w:pPr>
              <w:spacing w:after="0" w:line="240" w:lineRule="auto"/>
              <w:rPr>
                <w:rFonts w:ascii="Calibri" w:eastAsia="Times New Roman" w:hAnsi="Calibri" w:cs="Times New Roman"/>
                <w:sz w:val="20"/>
                <w:szCs w:val="20"/>
              </w:rPr>
            </w:pPr>
          </w:p>
        </w:tc>
      </w:tr>
      <w:tr w:rsidR="00657030" w:rsidRPr="00C22A67" w:rsidTr="00FF1DC2">
        <w:tc>
          <w:tcPr>
            <w:tcW w:w="1278"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District</w:t>
            </w: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808</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69.1</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67.6</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68.7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63.7</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808</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36%</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33%</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27%</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-9%</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State</w:t>
            </w:r>
          </w:p>
        </w:tc>
        <w:tc>
          <w:tcPr>
            <w:tcW w:w="720" w:type="dxa"/>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89,857</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66.4</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67.3</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66.3</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65.4</w:t>
            </w:r>
          </w:p>
        </w:tc>
        <w:tc>
          <w:tcPr>
            <w:tcW w:w="936"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c>
          <w:tcPr>
            <w:tcW w:w="882"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-0.9</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89,857</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31%</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33%</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32%</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31%</w:t>
            </w:r>
          </w:p>
        </w:tc>
        <w:tc>
          <w:tcPr>
            <w:tcW w:w="936"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0%</w:t>
            </w:r>
          </w:p>
        </w:tc>
        <w:tc>
          <w:tcPr>
            <w:tcW w:w="882"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r>
      <w:tr w:rsidR="00657030" w:rsidRPr="00C22A67" w:rsidTr="00FF1DC2">
        <w:tc>
          <w:tcPr>
            <w:tcW w:w="1278"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Econ. Disadv.</w:t>
            </w:r>
          </w:p>
        </w:tc>
        <w:tc>
          <w:tcPr>
            <w:tcW w:w="810" w:type="dxa"/>
            <w:vMerge w:val="restart"/>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District</w:t>
            </w: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567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71.7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65.9</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65.9</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-5.8</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567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39%</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30%</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30%</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-9%</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State</w:t>
            </w:r>
          </w:p>
        </w:tc>
        <w:tc>
          <w:tcPr>
            <w:tcW w:w="720" w:type="dxa"/>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61,476</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67.1</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65.8</w:t>
            </w:r>
          </w:p>
        </w:tc>
        <w:tc>
          <w:tcPr>
            <w:tcW w:w="936"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w:t>
            </w:r>
          </w:p>
        </w:tc>
        <w:tc>
          <w:tcPr>
            <w:tcW w:w="882"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-1.3</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61,476</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33.0%</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29%</w:t>
            </w:r>
          </w:p>
        </w:tc>
        <w:tc>
          <w:tcPr>
            <w:tcW w:w="936"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w:t>
            </w:r>
          </w:p>
        </w:tc>
        <w:tc>
          <w:tcPr>
            <w:tcW w:w="882"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-4%</w:t>
            </w:r>
          </w:p>
        </w:tc>
      </w:tr>
      <w:tr w:rsidR="00657030" w:rsidRPr="00C22A67" w:rsidTr="00FF1DC2">
        <w:tc>
          <w:tcPr>
            <w:tcW w:w="1278"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District</w:t>
            </w: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239</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51.4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46.2</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53.2</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50.7</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-0.7</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-2.5</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239</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10%</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8%</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State</w:t>
            </w:r>
          </w:p>
        </w:tc>
        <w:tc>
          <w:tcPr>
            <w:tcW w:w="720" w:type="dxa"/>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38,109</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59.8</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60.1</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60.2</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59.7</w:t>
            </w:r>
          </w:p>
        </w:tc>
        <w:tc>
          <w:tcPr>
            <w:tcW w:w="936"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-0.1</w:t>
            </w:r>
          </w:p>
        </w:tc>
        <w:tc>
          <w:tcPr>
            <w:tcW w:w="882"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-0.5</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38,109</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20%</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22%</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22%</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21%</w:t>
            </w:r>
          </w:p>
        </w:tc>
        <w:tc>
          <w:tcPr>
            <w:tcW w:w="936"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c>
          <w:tcPr>
            <w:tcW w:w="882"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r>
      <w:tr w:rsidR="00657030" w:rsidRPr="00C22A67" w:rsidTr="00FF1DC2">
        <w:tc>
          <w:tcPr>
            <w:tcW w:w="1278"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District</w:t>
            </w: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293</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57.7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60.1</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63.4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57.1</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-0.6</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-6.3</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293</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21%</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26%</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27%</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20%</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State</w:t>
            </w:r>
          </w:p>
        </w:tc>
        <w:tc>
          <w:tcPr>
            <w:tcW w:w="720" w:type="dxa"/>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18,594</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53.9</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54.1</w:t>
            </w:r>
          </w:p>
        </w:tc>
        <w:tc>
          <w:tcPr>
            <w:tcW w:w="936"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0.1</w:t>
            </w:r>
          </w:p>
        </w:tc>
        <w:tc>
          <w:tcPr>
            <w:tcW w:w="882"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0.2</w:t>
            </w:r>
          </w:p>
        </w:tc>
      </w:tr>
      <w:tr w:rsidR="00657030" w:rsidRPr="00C22A67" w:rsidTr="00FF1DC2">
        <w:tc>
          <w:tcPr>
            <w:tcW w:w="1278" w:type="dxa"/>
            <w:vMerge/>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18,594</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19%</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18%</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18%</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19%</w:t>
            </w:r>
          </w:p>
        </w:tc>
        <w:tc>
          <w:tcPr>
            <w:tcW w:w="936"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0%</w:t>
            </w:r>
          </w:p>
        </w:tc>
        <w:tc>
          <w:tcPr>
            <w:tcW w:w="882"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r>
      <w:tr w:rsidR="00657030" w:rsidRPr="00C22A67" w:rsidTr="00FF1DC2">
        <w:tc>
          <w:tcPr>
            <w:tcW w:w="1278"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District</w:t>
            </w: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1,294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73</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74.3</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70.8</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-3.2</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-3.5</w:t>
            </w:r>
          </w:p>
        </w:tc>
      </w:tr>
      <w:tr w:rsidR="00657030" w:rsidRPr="00C22A67" w:rsidTr="00FF1DC2">
        <w:tc>
          <w:tcPr>
            <w:tcW w:w="1278" w:type="dxa"/>
            <w:vMerge/>
          </w:tcPr>
          <w:p w:rsidR="00657030" w:rsidRPr="00C22A67" w:rsidRDefault="00657030" w:rsidP="00FF1DC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57030" w:rsidRPr="00C22A67" w:rsidRDefault="00657030" w:rsidP="00FF1DC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1,294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44%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45%</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44%</w:t>
            </w:r>
          </w:p>
        </w:tc>
        <w:tc>
          <w:tcPr>
            <w:tcW w:w="810"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39%</w:t>
            </w:r>
          </w:p>
        </w:tc>
        <w:tc>
          <w:tcPr>
            <w:tcW w:w="936"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w:t>
            </w:r>
          </w:p>
        </w:tc>
        <w:tc>
          <w:tcPr>
            <w:tcW w:w="882" w:type="dxa"/>
            <w:shd w:val="clear" w:color="auto" w:fill="D9D9D9" w:themeFill="background1" w:themeFillShade="D9"/>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w:t>
            </w:r>
          </w:p>
        </w:tc>
      </w:tr>
      <w:tr w:rsidR="00657030" w:rsidRPr="00C22A67" w:rsidTr="00FF1DC2">
        <w:tc>
          <w:tcPr>
            <w:tcW w:w="1278" w:type="dxa"/>
            <w:vMerge/>
          </w:tcPr>
          <w:p w:rsidR="00657030" w:rsidRPr="00C22A67" w:rsidRDefault="00657030" w:rsidP="00FF1DC2">
            <w:pPr>
              <w:spacing w:after="0" w:line="240" w:lineRule="auto"/>
              <w:rPr>
                <w:rFonts w:ascii="Calibri" w:eastAsia="Times New Roman" w:hAnsi="Calibri" w:cs="Times New Roman"/>
                <w:sz w:val="20"/>
                <w:szCs w:val="20"/>
              </w:rPr>
            </w:pPr>
          </w:p>
        </w:tc>
        <w:tc>
          <w:tcPr>
            <w:tcW w:w="810" w:type="dxa"/>
            <w:vMerge w:val="restart"/>
            <w:vAlign w:val="center"/>
          </w:tcPr>
          <w:p w:rsidR="00657030" w:rsidRPr="00C22A67" w:rsidRDefault="00657030" w:rsidP="00FF1DC2">
            <w:pPr>
              <w:spacing w:after="0" w:line="240" w:lineRule="auto"/>
              <w:jc w:val="center"/>
              <w:rPr>
                <w:rFonts w:ascii="Calibri" w:eastAsia="Times New Roman" w:hAnsi="Calibri" w:cs="Times New Roman"/>
                <w:sz w:val="20"/>
                <w:szCs w:val="20"/>
              </w:rPr>
            </w:pPr>
            <w:r w:rsidRPr="00C22A67">
              <w:rPr>
                <w:rFonts w:ascii="Calibri" w:eastAsia="Times New Roman" w:hAnsi="Calibri" w:cs="Times New Roman"/>
                <w:sz w:val="20"/>
                <w:szCs w:val="20"/>
              </w:rPr>
              <w:t>State</w:t>
            </w:r>
          </w:p>
        </w:tc>
        <w:tc>
          <w:tcPr>
            <w:tcW w:w="720" w:type="dxa"/>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CPI</w:t>
            </w:r>
          </w:p>
        </w:tc>
        <w:tc>
          <w:tcPr>
            <w:tcW w:w="99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208,262</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79</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79.6</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79.4</w:t>
            </w:r>
          </w:p>
        </w:tc>
        <w:tc>
          <w:tcPr>
            <w:tcW w:w="810" w:type="dxa"/>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78.7</w:t>
            </w:r>
          </w:p>
        </w:tc>
        <w:tc>
          <w:tcPr>
            <w:tcW w:w="936"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-0.3</w:t>
            </w:r>
          </w:p>
        </w:tc>
        <w:tc>
          <w:tcPr>
            <w:tcW w:w="882" w:type="dxa"/>
            <w:vAlign w:val="bottom"/>
          </w:tcPr>
          <w:p w:rsidR="00657030" w:rsidRPr="00C22A67" w:rsidRDefault="00657030" w:rsidP="00FF1DC2">
            <w:pPr>
              <w:spacing w:after="0" w:line="240" w:lineRule="auto"/>
              <w:jc w:val="center"/>
              <w:rPr>
                <w:rFonts w:ascii="Calibri" w:hAnsi="Calibri"/>
              </w:rPr>
            </w:pPr>
            <w:r w:rsidRPr="00C22A67">
              <w:rPr>
                <w:rFonts w:ascii="Calibri" w:hAnsi="Calibri"/>
              </w:rPr>
              <w:t>-0.7</w:t>
            </w:r>
          </w:p>
        </w:tc>
      </w:tr>
      <w:tr w:rsidR="00657030" w:rsidRPr="00C22A67" w:rsidTr="00FF1DC2">
        <w:tc>
          <w:tcPr>
            <w:tcW w:w="1278" w:type="dxa"/>
            <w:vMerge/>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sz w:val="20"/>
                <w:szCs w:val="20"/>
              </w:rPr>
              <w:t>P+</w:t>
            </w:r>
          </w:p>
        </w:tc>
        <w:tc>
          <w:tcPr>
            <w:tcW w:w="99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208,262</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53%</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55%</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w:t>
            </w:r>
          </w:p>
        </w:tc>
        <w:tc>
          <w:tcPr>
            <w:tcW w:w="810" w:type="dxa"/>
            <w:tcBorders>
              <w:bottom w:val="single" w:sz="4" w:space="0" w:color="auto"/>
            </w:tcBorders>
            <w:vAlign w:val="bottom"/>
          </w:tcPr>
          <w:p w:rsidR="00657030" w:rsidRPr="00C22A67" w:rsidRDefault="00657030" w:rsidP="00FF1DC2">
            <w:pPr>
              <w:spacing w:after="0" w:line="240" w:lineRule="auto"/>
              <w:jc w:val="center"/>
              <w:rPr>
                <w:rFonts w:ascii="Calibri" w:hAnsi="Calibri"/>
                <w:sz w:val="20"/>
                <w:szCs w:val="20"/>
              </w:rPr>
            </w:pPr>
            <w:r w:rsidRPr="00C22A67">
              <w:rPr>
                <w:rFonts w:ascii="Calibri" w:hAnsi="Calibri"/>
                <w:sz w:val="20"/>
                <w:szCs w:val="20"/>
              </w:rPr>
              <w:t>54%</w:t>
            </w:r>
          </w:p>
        </w:tc>
        <w:tc>
          <w:tcPr>
            <w:tcW w:w="936"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1%</w:t>
            </w:r>
          </w:p>
        </w:tc>
        <w:tc>
          <w:tcPr>
            <w:tcW w:w="882" w:type="dxa"/>
            <w:tcBorders>
              <w:bottom w:val="single" w:sz="4" w:space="0" w:color="auto"/>
            </w:tcBorders>
            <w:vAlign w:val="bottom"/>
          </w:tcPr>
          <w:p w:rsidR="00657030" w:rsidRPr="00C22A67" w:rsidRDefault="00657030" w:rsidP="00FF1DC2">
            <w:pPr>
              <w:spacing w:after="0" w:line="240" w:lineRule="auto"/>
              <w:jc w:val="center"/>
              <w:rPr>
                <w:rFonts w:ascii="Calibri" w:hAnsi="Calibri"/>
              </w:rPr>
            </w:pPr>
            <w:r w:rsidRPr="00C22A67">
              <w:rPr>
                <w:rFonts w:ascii="Calibri" w:hAnsi="Calibri"/>
              </w:rPr>
              <w:t>0%</w:t>
            </w:r>
          </w:p>
        </w:tc>
      </w:tr>
      <w:tr w:rsidR="00657030" w:rsidRPr="00C22A67" w:rsidTr="00FF1DC2">
        <w:tc>
          <w:tcPr>
            <w:tcW w:w="8856" w:type="dxa"/>
            <w:gridSpan w:val="10"/>
            <w:tcBorders>
              <w:left w:val="nil"/>
              <w:bottom w:val="nil"/>
              <w:right w:val="nil"/>
            </w:tcBorders>
          </w:tcPr>
          <w:p w:rsidR="00657030" w:rsidRPr="00C22A67" w:rsidRDefault="00657030" w:rsidP="00FF1DC2">
            <w:pPr>
              <w:spacing w:after="0" w:line="240" w:lineRule="auto"/>
              <w:rPr>
                <w:rFonts w:ascii="Calibri" w:eastAsia="Times New Roman" w:hAnsi="Calibri" w:cs="Times New Roman"/>
                <w:sz w:val="20"/>
                <w:szCs w:val="20"/>
              </w:rPr>
            </w:pPr>
            <w:r w:rsidRPr="00C22A67">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657030" w:rsidRPr="00C22A67" w:rsidRDefault="00657030" w:rsidP="00657030">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416EA0" w:rsidRPr="00416EA0" w:rsidRDefault="00416EA0" w:rsidP="00416EA0">
      <w:pPr>
        <w:spacing w:after="0"/>
        <w:jc w:val="center"/>
        <w:rPr>
          <w:rFonts w:ascii="Calibri" w:eastAsia="Calibri" w:hAnsi="Calibri" w:cs="Times New Roman"/>
          <w:b/>
          <w:sz w:val="20"/>
        </w:rPr>
      </w:pPr>
      <w:r w:rsidRPr="00416EA0">
        <w:rPr>
          <w:rFonts w:ascii="Calibri" w:eastAsia="Calibri" w:hAnsi="Calibri" w:cs="Times New Roman"/>
          <w:b/>
          <w:sz w:val="20"/>
        </w:rPr>
        <w:lastRenderedPageBreak/>
        <w:t>Table B4: Malden Public Schools</w:t>
      </w:r>
    </w:p>
    <w:p w:rsidR="00416EA0" w:rsidRPr="00416EA0" w:rsidRDefault="00416EA0" w:rsidP="00416EA0">
      <w:pPr>
        <w:spacing w:after="0" w:line="240" w:lineRule="auto"/>
        <w:jc w:val="center"/>
        <w:rPr>
          <w:rFonts w:ascii="Times New Roman" w:eastAsia="Times New Roman" w:hAnsi="Times New Roman" w:cs="Times New Roman"/>
          <w:kern w:val="28"/>
          <w:sz w:val="24"/>
          <w:szCs w:val="24"/>
        </w:rPr>
      </w:pPr>
      <w:r w:rsidRPr="00416EA0">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416EA0" w:rsidRPr="00416EA0" w:rsidTr="00FF1DC2">
        <w:tc>
          <w:tcPr>
            <w:tcW w:w="1260" w:type="dxa"/>
            <w:vMerge w:val="restart"/>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Group</w:t>
            </w:r>
          </w:p>
        </w:tc>
        <w:tc>
          <w:tcPr>
            <w:tcW w:w="2880" w:type="dxa"/>
            <w:gridSpan w:val="4"/>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School Year Ending</w:t>
            </w:r>
          </w:p>
        </w:tc>
        <w:tc>
          <w:tcPr>
            <w:tcW w:w="2160" w:type="dxa"/>
            <w:gridSpan w:val="2"/>
          </w:tcPr>
          <w:p w:rsidR="00416EA0" w:rsidRPr="00416EA0" w:rsidRDefault="00416EA0" w:rsidP="00416EA0">
            <w:pPr>
              <w:spacing w:after="0" w:line="240" w:lineRule="auto"/>
              <w:rPr>
                <w:rFonts w:ascii="Calibri" w:eastAsia="Times New Roman" w:hAnsi="Calibri" w:cs="Times New Roman"/>
                <w:b/>
                <w:sz w:val="20"/>
                <w:szCs w:val="20"/>
              </w:rPr>
            </w:pPr>
            <w:r w:rsidRPr="00416EA0">
              <w:rPr>
                <w:rFonts w:ascii="Calibri" w:eastAsia="Times New Roman" w:hAnsi="Calibri" w:cs="Times New Roman"/>
                <w:b/>
                <w:sz w:val="20"/>
                <w:szCs w:val="20"/>
              </w:rPr>
              <w:t>Change 2012–2015</w:t>
            </w:r>
          </w:p>
        </w:tc>
        <w:tc>
          <w:tcPr>
            <w:tcW w:w="2070" w:type="dxa"/>
            <w:gridSpan w:val="2"/>
          </w:tcPr>
          <w:p w:rsidR="00416EA0" w:rsidRPr="00416EA0" w:rsidRDefault="00416EA0" w:rsidP="00416EA0">
            <w:pPr>
              <w:spacing w:after="0" w:line="240" w:lineRule="auto"/>
              <w:rPr>
                <w:rFonts w:ascii="Calibri" w:eastAsia="Times New Roman" w:hAnsi="Calibri" w:cs="Times New Roman"/>
                <w:b/>
                <w:sz w:val="20"/>
                <w:szCs w:val="20"/>
              </w:rPr>
            </w:pPr>
            <w:r w:rsidRPr="00416EA0">
              <w:rPr>
                <w:rFonts w:ascii="Calibri" w:eastAsia="Times New Roman" w:hAnsi="Calibri" w:cs="Times New Roman"/>
                <w:b/>
                <w:sz w:val="20"/>
                <w:szCs w:val="20"/>
              </w:rPr>
              <w:t>Change 2014–2015</w:t>
            </w:r>
          </w:p>
        </w:tc>
        <w:tc>
          <w:tcPr>
            <w:tcW w:w="810" w:type="dxa"/>
            <w:vMerge w:val="restart"/>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State (2015)</w:t>
            </w:r>
          </w:p>
        </w:tc>
      </w:tr>
      <w:tr w:rsidR="00416EA0" w:rsidRPr="00416EA0" w:rsidTr="00FF1DC2">
        <w:tc>
          <w:tcPr>
            <w:tcW w:w="1260" w:type="dxa"/>
            <w:vMerge/>
          </w:tcPr>
          <w:p w:rsidR="00416EA0" w:rsidRPr="00416EA0" w:rsidRDefault="00416EA0" w:rsidP="00416EA0">
            <w:pPr>
              <w:spacing w:after="0" w:line="240" w:lineRule="auto"/>
              <w:rPr>
                <w:rFonts w:ascii="Calibri" w:eastAsia="Times New Roman" w:hAnsi="Calibri" w:cs="Times New Roman"/>
                <w:sz w:val="20"/>
                <w:szCs w:val="20"/>
              </w:rPr>
            </w:pP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2012</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2013</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2014</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2015</w:t>
            </w:r>
          </w:p>
        </w:tc>
        <w:tc>
          <w:tcPr>
            <w:tcW w:w="117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 Change</w:t>
            </w:r>
          </w:p>
        </w:tc>
        <w:tc>
          <w:tcPr>
            <w:tcW w:w="810" w:type="dxa"/>
            <w:vMerge/>
          </w:tcPr>
          <w:p w:rsidR="00416EA0" w:rsidRPr="00416EA0" w:rsidRDefault="00416EA0" w:rsidP="00416EA0">
            <w:pPr>
              <w:spacing w:after="0" w:line="240" w:lineRule="auto"/>
              <w:rPr>
                <w:rFonts w:ascii="Calibri" w:eastAsia="Times New Roman" w:hAnsi="Calibri" w:cs="Times New Roman"/>
                <w:sz w:val="20"/>
                <w:szCs w:val="20"/>
              </w:rPr>
            </w:pPr>
          </w:p>
        </w:tc>
      </w:tr>
      <w:tr w:rsidR="00416EA0" w:rsidRPr="00416EA0" w:rsidTr="00FF1DC2">
        <w:tc>
          <w:tcPr>
            <w:tcW w:w="1260" w:type="dxa"/>
            <w:tcBorders>
              <w:bottom w:val="single" w:sz="4" w:space="0" w:color="auto"/>
            </w:tcBorders>
            <w:shd w:val="clear" w:color="auto" w:fill="D9D9D9" w:themeFill="background1" w:themeFillShade="D9"/>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2.5</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2.4</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2.6</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3.4</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0.9</w:t>
            </w:r>
          </w:p>
        </w:tc>
        <w:tc>
          <w:tcPr>
            <w:tcW w:w="99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36%</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0.8</w:t>
            </w:r>
          </w:p>
        </w:tc>
        <w:tc>
          <w:tcPr>
            <w:tcW w:w="90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31%</w:t>
            </w:r>
          </w:p>
        </w:tc>
        <w:tc>
          <w:tcPr>
            <w:tcW w:w="81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3.4</w:t>
            </w:r>
          </w:p>
        </w:tc>
      </w:tr>
      <w:tr w:rsidR="00416EA0" w:rsidRPr="00416EA0" w:rsidTr="00FF1DC2">
        <w:tc>
          <w:tcPr>
            <w:tcW w:w="1260" w:type="dxa"/>
            <w:tcBorders>
              <w:bottom w:val="single" w:sz="4" w:space="0" w:color="auto"/>
            </w:tcBorders>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Econ Disadv</w:t>
            </w:r>
            <w:r w:rsidRPr="00416EA0">
              <w:rPr>
                <w:rFonts w:ascii="Calibri" w:eastAsia="Times New Roman" w:hAnsi="Calibri" w:cs="Times New Roman"/>
                <w:sz w:val="20"/>
                <w:vertAlign w:val="superscript"/>
              </w:rPr>
              <w:footnoteReference w:id="18"/>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2.2</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2.3</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2.5</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2.9</w:t>
            </w:r>
          </w:p>
        </w:tc>
        <w:tc>
          <w:tcPr>
            <w:tcW w:w="117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0.7</w:t>
            </w:r>
          </w:p>
        </w:tc>
        <w:tc>
          <w:tcPr>
            <w:tcW w:w="990" w:type="dxa"/>
            <w:tcBorders>
              <w:bottom w:val="single" w:sz="4" w:space="0" w:color="auto"/>
            </w:tcBorders>
            <w:shd w:val="clear" w:color="auto" w:fill="auto"/>
            <w:vAlign w:val="bottom"/>
          </w:tcPr>
          <w:p w:rsidR="00416EA0" w:rsidRPr="00416EA0" w:rsidRDefault="00416EA0" w:rsidP="00416EA0">
            <w:pPr>
              <w:spacing w:after="0" w:line="240" w:lineRule="auto"/>
              <w:jc w:val="center"/>
              <w:rPr>
                <w:rFonts w:ascii="Calibri" w:hAnsi="Calibri"/>
              </w:rPr>
            </w:pPr>
            <w:r w:rsidRPr="00416EA0">
              <w:rPr>
                <w:rFonts w:ascii="Calibri" w:hAnsi="Calibri"/>
              </w:rPr>
              <w:t>32%</w:t>
            </w:r>
          </w:p>
        </w:tc>
        <w:tc>
          <w:tcPr>
            <w:tcW w:w="1170" w:type="dxa"/>
            <w:tcBorders>
              <w:bottom w:val="single" w:sz="4" w:space="0" w:color="auto"/>
            </w:tcBorders>
            <w:shd w:val="clear" w:color="auto" w:fill="FFFFFF" w:themeFill="background1"/>
            <w:vAlign w:val="bottom"/>
          </w:tcPr>
          <w:p w:rsidR="00416EA0" w:rsidRPr="00416EA0" w:rsidRDefault="00416EA0" w:rsidP="00416EA0">
            <w:pPr>
              <w:spacing w:after="0" w:line="240" w:lineRule="auto"/>
              <w:jc w:val="center"/>
              <w:rPr>
                <w:rFonts w:ascii="Calibri" w:hAnsi="Calibri"/>
              </w:rPr>
            </w:pPr>
            <w:r w:rsidRPr="00416EA0">
              <w:rPr>
                <w:rFonts w:ascii="Calibri" w:hAnsi="Calibri"/>
              </w:rPr>
              <w:t>0.4</w:t>
            </w:r>
          </w:p>
        </w:tc>
        <w:tc>
          <w:tcPr>
            <w:tcW w:w="900" w:type="dxa"/>
            <w:tcBorders>
              <w:bottom w:val="single" w:sz="4" w:space="0" w:color="auto"/>
            </w:tcBorders>
            <w:shd w:val="clear" w:color="auto" w:fill="auto"/>
            <w:vAlign w:val="bottom"/>
          </w:tcPr>
          <w:p w:rsidR="00416EA0" w:rsidRPr="00416EA0" w:rsidRDefault="00416EA0" w:rsidP="00416EA0">
            <w:pPr>
              <w:spacing w:after="0" w:line="240" w:lineRule="auto"/>
              <w:jc w:val="center"/>
              <w:rPr>
                <w:rFonts w:ascii="Calibri" w:hAnsi="Calibri"/>
              </w:rPr>
            </w:pPr>
            <w:r w:rsidRPr="00416EA0">
              <w:rPr>
                <w:rFonts w:ascii="Calibri" w:hAnsi="Calibri"/>
              </w:rPr>
              <w:t>16%</w:t>
            </w:r>
          </w:p>
        </w:tc>
        <w:tc>
          <w:tcPr>
            <w:tcW w:w="81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3.3</w:t>
            </w:r>
          </w:p>
        </w:tc>
      </w:tr>
      <w:tr w:rsidR="00416EA0" w:rsidRPr="00416EA0" w:rsidTr="00FF1DC2">
        <w:tc>
          <w:tcPr>
            <w:tcW w:w="1260" w:type="dxa"/>
            <w:tcBorders>
              <w:bottom w:val="single" w:sz="4" w:space="0" w:color="auto"/>
            </w:tcBorders>
            <w:shd w:val="clear" w:color="auto" w:fill="D9D9D9" w:themeFill="background1" w:themeFillShade="D9"/>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2.7</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2.3</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4.3</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4.4</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1.7</w:t>
            </w:r>
          </w:p>
        </w:tc>
        <w:tc>
          <w:tcPr>
            <w:tcW w:w="99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63%</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0.1</w:t>
            </w:r>
          </w:p>
        </w:tc>
        <w:tc>
          <w:tcPr>
            <w:tcW w:w="90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w:t>
            </w:r>
          </w:p>
        </w:tc>
        <w:tc>
          <w:tcPr>
            <w:tcW w:w="81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3.5</w:t>
            </w:r>
          </w:p>
        </w:tc>
      </w:tr>
      <w:tr w:rsidR="00416EA0" w:rsidRPr="00416EA0" w:rsidTr="00FF1DC2">
        <w:tc>
          <w:tcPr>
            <w:tcW w:w="1260" w:type="dxa"/>
            <w:tcBorders>
              <w:bottom w:val="single" w:sz="4" w:space="0" w:color="auto"/>
            </w:tcBorders>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ELL</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5.4</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2.6</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3.8</w:t>
            </w:r>
          </w:p>
        </w:tc>
        <w:tc>
          <w:tcPr>
            <w:tcW w:w="72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4.1</w:t>
            </w:r>
          </w:p>
        </w:tc>
        <w:tc>
          <w:tcPr>
            <w:tcW w:w="117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-1.3</w:t>
            </w:r>
          </w:p>
        </w:tc>
        <w:tc>
          <w:tcPr>
            <w:tcW w:w="990" w:type="dxa"/>
            <w:tcBorders>
              <w:bottom w:val="single" w:sz="4" w:space="0" w:color="auto"/>
            </w:tcBorders>
            <w:shd w:val="clear" w:color="auto" w:fill="auto"/>
            <w:vAlign w:val="bottom"/>
          </w:tcPr>
          <w:p w:rsidR="00416EA0" w:rsidRPr="00416EA0" w:rsidRDefault="00416EA0" w:rsidP="00416EA0">
            <w:pPr>
              <w:spacing w:after="0" w:line="240" w:lineRule="auto"/>
              <w:jc w:val="center"/>
              <w:rPr>
                <w:rFonts w:ascii="Calibri" w:hAnsi="Calibri"/>
              </w:rPr>
            </w:pPr>
            <w:r w:rsidRPr="00416EA0">
              <w:rPr>
                <w:rFonts w:ascii="Calibri" w:hAnsi="Calibri"/>
              </w:rPr>
              <w:t>-24%</w:t>
            </w:r>
          </w:p>
        </w:tc>
        <w:tc>
          <w:tcPr>
            <w:tcW w:w="1170" w:type="dxa"/>
            <w:tcBorders>
              <w:bottom w:val="single" w:sz="4" w:space="0" w:color="auto"/>
            </w:tcBorders>
            <w:shd w:val="clear" w:color="auto" w:fill="FFFFFF" w:themeFill="background1"/>
            <w:vAlign w:val="bottom"/>
          </w:tcPr>
          <w:p w:rsidR="00416EA0" w:rsidRPr="00416EA0" w:rsidRDefault="00416EA0" w:rsidP="00416EA0">
            <w:pPr>
              <w:spacing w:after="0" w:line="240" w:lineRule="auto"/>
              <w:jc w:val="center"/>
              <w:rPr>
                <w:rFonts w:ascii="Calibri" w:hAnsi="Calibri"/>
              </w:rPr>
            </w:pPr>
            <w:r w:rsidRPr="00416EA0">
              <w:rPr>
                <w:rFonts w:ascii="Calibri" w:hAnsi="Calibri"/>
              </w:rPr>
              <w:t>0.3</w:t>
            </w:r>
          </w:p>
        </w:tc>
        <w:tc>
          <w:tcPr>
            <w:tcW w:w="900" w:type="dxa"/>
            <w:tcBorders>
              <w:bottom w:val="single" w:sz="4" w:space="0" w:color="auto"/>
            </w:tcBorders>
            <w:shd w:val="clear" w:color="auto" w:fill="auto"/>
            <w:vAlign w:val="bottom"/>
          </w:tcPr>
          <w:p w:rsidR="00416EA0" w:rsidRPr="00416EA0" w:rsidRDefault="00416EA0" w:rsidP="00416EA0">
            <w:pPr>
              <w:spacing w:after="0" w:line="240" w:lineRule="auto"/>
              <w:jc w:val="center"/>
              <w:rPr>
                <w:rFonts w:ascii="Calibri" w:hAnsi="Calibri"/>
              </w:rPr>
            </w:pPr>
            <w:r w:rsidRPr="00416EA0">
              <w:rPr>
                <w:rFonts w:ascii="Calibri" w:hAnsi="Calibri"/>
              </w:rPr>
              <w:t>8%</w:t>
            </w:r>
          </w:p>
        </w:tc>
        <w:tc>
          <w:tcPr>
            <w:tcW w:w="810" w:type="dxa"/>
            <w:tcBorders>
              <w:bottom w:val="single" w:sz="4" w:space="0" w:color="auto"/>
            </w:tcBorders>
            <w:vAlign w:val="bottom"/>
          </w:tcPr>
          <w:p w:rsidR="00416EA0" w:rsidRPr="00416EA0" w:rsidRDefault="00416EA0" w:rsidP="00416EA0">
            <w:pPr>
              <w:spacing w:after="0" w:line="240" w:lineRule="auto"/>
              <w:jc w:val="center"/>
              <w:rPr>
                <w:rFonts w:ascii="Calibri" w:hAnsi="Calibri"/>
              </w:rPr>
            </w:pPr>
            <w:r w:rsidRPr="00416EA0">
              <w:rPr>
                <w:rFonts w:ascii="Calibri" w:hAnsi="Calibri"/>
              </w:rPr>
              <w:t>5.7</w:t>
            </w:r>
          </w:p>
        </w:tc>
      </w:tr>
      <w:tr w:rsidR="00416EA0" w:rsidRPr="00416EA0" w:rsidTr="00FF1DC2">
        <w:tc>
          <w:tcPr>
            <w:tcW w:w="1260" w:type="dxa"/>
            <w:tcBorders>
              <w:bottom w:val="single" w:sz="4" w:space="0" w:color="auto"/>
            </w:tcBorders>
            <w:shd w:val="clear" w:color="auto" w:fill="D9D9D9" w:themeFill="background1" w:themeFillShade="D9"/>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2.2</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2.7</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2.2</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2.6</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0.4</w:t>
            </w:r>
          </w:p>
        </w:tc>
        <w:tc>
          <w:tcPr>
            <w:tcW w:w="99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18%</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0.4</w:t>
            </w:r>
          </w:p>
        </w:tc>
        <w:tc>
          <w:tcPr>
            <w:tcW w:w="90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18%</w:t>
            </w:r>
          </w:p>
        </w:tc>
        <w:tc>
          <w:tcPr>
            <w:tcW w:w="81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hAnsi="Calibri"/>
              </w:rPr>
            </w:pPr>
            <w:r w:rsidRPr="00416EA0">
              <w:rPr>
                <w:rFonts w:ascii="Calibri" w:hAnsi="Calibri"/>
              </w:rPr>
              <w:t>1.9</w:t>
            </w:r>
          </w:p>
        </w:tc>
      </w:tr>
      <w:tr w:rsidR="00416EA0" w:rsidRPr="00416EA0" w:rsidTr="00FF1DC2">
        <w:trPr>
          <w:trHeight w:val="1232"/>
        </w:trPr>
        <w:tc>
          <w:tcPr>
            <w:tcW w:w="9180" w:type="dxa"/>
            <w:gridSpan w:val="10"/>
            <w:tcBorders>
              <w:left w:val="nil"/>
              <w:bottom w:val="nil"/>
              <w:right w:val="nil"/>
            </w:tcBorders>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kern w:val="28"/>
                <w:sz w:val="20"/>
                <w:szCs w:val="20"/>
              </w:rPr>
              <w:t xml:space="preserve">Notes: </w:t>
            </w:r>
            <w:r w:rsidRPr="00416EA0">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416EA0">
              <w:rPr>
                <w:rFonts w:ascii="Calibri" w:eastAsia="Times New Roman" w:hAnsi="Calibri" w:cs="Times New Roman"/>
                <w:bCs/>
                <w:sz w:val="20"/>
                <w:szCs w:val="20"/>
              </w:rPr>
              <w:t>.</w:t>
            </w:r>
          </w:p>
        </w:tc>
      </w:tr>
    </w:tbl>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line="240" w:lineRule="auto"/>
        <w:rPr>
          <w:rFonts w:ascii="Calibri" w:eastAsia="Times New Roman" w:hAnsi="Calibri" w:cs="Times New Roman"/>
          <w:sz w:val="20"/>
          <w:szCs w:val="20"/>
        </w:rPr>
      </w:pPr>
    </w:p>
    <w:p w:rsidR="00416EA0" w:rsidRPr="00416EA0" w:rsidRDefault="00416EA0" w:rsidP="00416EA0">
      <w:pPr>
        <w:spacing w:after="0"/>
        <w:jc w:val="center"/>
        <w:rPr>
          <w:rFonts w:ascii="Calibri" w:eastAsia="Calibri" w:hAnsi="Calibri" w:cs="Times New Roman"/>
          <w:sz w:val="20"/>
        </w:rPr>
      </w:pPr>
    </w:p>
    <w:p w:rsidR="00416EA0" w:rsidRPr="00416EA0" w:rsidRDefault="00416EA0" w:rsidP="00416EA0">
      <w:pPr>
        <w:spacing w:after="0"/>
        <w:jc w:val="center"/>
        <w:rPr>
          <w:rFonts w:ascii="Calibri" w:eastAsia="Calibri" w:hAnsi="Calibri" w:cs="Times New Roman"/>
          <w:b/>
          <w:sz w:val="20"/>
        </w:rPr>
      </w:pPr>
      <w:r w:rsidRPr="00416EA0">
        <w:rPr>
          <w:rFonts w:ascii="Calibri" w:eastAsia="Calibri" w:hAnsi="Calibri" w:cs="Times New Roman"/>
          <w:b/>
          <w:sz w:val="20"/>
        </w:rPr>
        <w:t>Table B5: Fall Malden Schools</w:t>
      </w:r>
    </w:p>
    <w:p w:rsidR="00416EA0" w:rsidRPr="00416EA0" w:rsidRDefault="00416EA0" w:rsidP="00416EA0">
      <w:pPr>
        <w:spacing w:after="0" w:line="240" w:lineRule="auto"/>
        <w:jc w:val="center"/>
        <w:rPr>
          <w:rFonts w:ascii="Times New Roman" w:eastAsia="Times New Roman" w:hAnsi="Times New Roman" w:cs="Times New Roman"/>
          <w:kern w:val="28"/>
          <w:sz w:val="24"/>
          <w:szCs w:val="24"/>
        </w:rPr>
      </w:pPr>
      <w:r w:rsidRPr="00416EA0">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416EA0" w:rsidRPr="00416EA0" w:rsidTr="00FF1DC2">
        <w:tc>
          <w:tcPr>
            <w:tcW w:w="1260" w:type="dxa"/>
            <w:vMerge w:val="restart"/>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Group</w:t>
            </w:r>
          </w:p>
        </w:tc>
        <w:tc>
          <w:tcPr>
            <w:tcW w:w="2880" w:type="dxa"/>
            <w:gridSpan w:val="4"/>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School Year Ending</w:t>
            </w:r>
          </w:p>
        </w:tc>
        <w:tc>
          <w:tcPr>
            <w:tcW w:w="2160" w:type="dxa"/>
            <w:gridSpan w:val="2"/>
          </w:tcPr>
          <w:p w:rsidR="00416EA0" w:rsidRPr="00416EA0" w:rsidRDefault="00416EA0" w:rsidP="00416EA0">
            <w:pPr>
              <w:spacing w:after="0" w:line="240" w:lineRule="auto"/>
              <w:rPr>
                <w:rFonts w:ascii="Calibri" w:eastAsia="Times New Roman" w:hAnsi="Calibri" w:cs="Times New Roman"/>
                <w:b/>
                <w:sz w:val="20"/>
                <w:szCs w:val="20"/>
              </w:rPr>
            </w:pPr>
            <w:r w:rsidRPr="00416EA0">
              <w:rPr>
                <w:rFonts w:ascii="Calibri" w:eastAsia="Times New Roman" w:hAnsi="Calibri" w:cs="Times New Roman"/>
                <w:b/>
                <w:sz w:val="20"/>
                <w:szCs w:val="20"/>
              </w:rPr>
              <w:t>Change 2013–2016</w:t>
            </w:r>
          </w:p>
        </w:tc>
        <w:tc>
          <w:tcPr>
            <w:tcW w:w="2070" w:type="dxa"/>
            <w:gridSpan w:val="2"/>
          </w:tcPr>
          <w:p w:rsidR="00416EA0" w:rsidRPr="00416EA0" w:rsidRDefault="00416EA0" w:rsidP="00416EA0">
            <w:pPr>
              <w:spacing w:after="0" w:line="240" w:lineRule="auto"/>
              <w:rPr>
                <w:rFonts w:ascii="Calibri" w:eastAsia="Times New Roman" w:hAnsi="Calibri" w:cs="Times New Roman"/>
                <w:b/>
                <w:sz w:val="20"/>
                <w:szCs w:val="20"/>
              </w:rPr>
            </w:pPr>
            <w:r w:rsidRPr="00416EA0">
              <w:rPr>
                <w:rFonts w:ascii="Calibri" w:eastAsia="Times New Roman" w:hAnsi="Calibri" w:cs="Times New Roman"/>
                <w:b/>
                <w:sz w:val="20"/>
                <w:szCs w:val="20"/>
              </w:rPr>
              <w:t>Change 2015–2016</w:t>
            </w:r>
          </w:p>
        </w:tc>
        <w:tc>
          <w:tcPr>
            <w:tcW w:w="810" w:type="dxa"/>
            <w:vMerge w:val="restart"/>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State (2016)</w:t>
            </w:r>
          </w:p>
        </w:tc>
      </w:tr>
      <w:tr w:rsidR="00416EA0" w:rsidRPr="00416EA0" w:rsidTr="00FF1DC2">
        <w:tc>
          <w:tcPr>
            <w:tcW w:w="1260" w:type="dxa"/>
            <w:vMerge/>
          </w:tcPr>
          <w:p w:rsidR="00416EA0" w:rsidRPr="00416EA0" w:rsidRDefault="00416EA0" w:rsidP="00416EA0">
            <w:pPr>
              <w:spacing w:after="0" w:line="240" w:lineRule="auto"/>
              <w:rPr>
                <w:rFonts w:ascii="Calibri" w:eastAsia="Times New Roman" w:hAnsi="Calibri" w:cs="Times New Roman"/>
                <w:sz w:val="20"/>
                <w:szCs w:val="20"/>
              </w:rPr>
            </w:pP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2013</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2014</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2015</w:t>
            </w:r>
          </w:p>
        </w:tc>
        <w:tc>
          <w:tcPr>
            <w:tcW w:w="72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2016</w:t>
            </w:r>
          </w:p>
        </w:tc>
        <w:tc>
          <w:tcPr>
            <w:tcW w:w="1170" w:type="dxa"/>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16EA0" w:rsidRPr="00416EA0" w:rsidRDefault="00416EA0" w:rsidP="00416EA0">
            <w:pPr>
              <w:spacing w:after="0" w:line="240" w:lineRule="auto"/>
              <w:jc w:val="center"/>
              <w:rPr>
                <w:rFonts w:ascii="Calibri" w:eastAsia="Times New Roman" w:hAnsi="Calibri" w:cs="Times New Roman"/>
                <w:b/>
                <w:sz w:val="20"/>
                <w:szCs w:val="20"/>
              </w:rPr>
            </w:pPr>
            <w:r w:rsidRPr="00416EA0">
              <w:rPr>
                <w:rFonts w:ascii="Calibri" w:eastAsia="Times New Roman" w:hAnsi="Calibri" w:cs="Times New Roman"/>
                <w:b/>
                <w:sz w:val="20"/>
                <w:szCs w:val="20"/>
              </w:rPr>
              <w:t>Percent Change</w:t>
            </w:r>
          </w:p>
        </w:tc>
        <w:tc>
          <w:tcPr>
            <w:tcW w:w="810" w:type="dxa"/>
            <w:vMerge/>
          </w:tcPr>
          <w:p w:rsidR="00416EA0" w:rsidRPr="00416EA0" w:rsidRDefault="00416EA0" w:rsidP="00416EA0">
            <w:pPr>
              <w:spacing w:after="0" w:line="240" w:lineRule="auto"/>
              <w:rPr>
                <w:rFonts w:ascii="Calibri" w:eastAsia="Times New Roman" w:hAnsi="Calibri" w:cs="Times New Roman"/>
                <w:sz w:val="20"/>
                <w:szCs w:val="20"/>
              </w:rPr>
            </w:pPr>
          </w:p>
        </w:tc>
      </w:tr>
      <w:tr w:rsidR="00416EA0" w:rsidRPr="00416EA0" w:rsidTr="00FF1DC2">
        <w:tc>
          <w:tcPr>
            <w:tcW w:w="1260" w:type="dxa"/>
            <w:tcBorders>
              <w:bottom w:val="single" w:sz="4" w:space="0" w:color="auto"/>
            </w:tcBorders>
            <w:shd w:val="clear" w:color="auto" w:fill="D9D9D9" w:themeFill="background1" w:themeFillShade="D9"/>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94.9%</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94.8%</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94.9%</w:t>
            </w:r>
          </w:p>
        </w:tc>
        <w:tc>
          <w:tcPr>
            <w:tcW w:w="72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95.0%</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0.1%</w:t>
            </w:r>
          </w:p>
        </w:tc>
        <w:tc>
          <w:tcPr>
            <w:tcW w:w="117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0.1</w:t>
            </w:r>
          </w:p>
        </w:tc>
        <w:tc>
          <w:tcPr>
            <w:tcW w:w="90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0.1%</w:t>
            </w:r>
          </w:p>
        </w:tc>
        <w:tc>
          <w:tcPr>
            <w:tcW w:w="810" w:type="dxa"/>
            <w:tcBorders>
              <w:bottom w:val="single" w:sz="4" w:space="0" w:color="auto"/>
            </w:tcBorders>
            <w:shd w:val="clear" w:color="auto" w:fill="D9D9D9" w:themeFill="background1" w:themeFillShade="D9"/>
            <w:vAlign w:val="bottom"/>
          </w:tcPr>
          <w:p w:rsidR="00416EA0" w:rsidRPr="00416EA0" w:rsidRDefault="00416EA0" w:rsidP="00416EA0">
            <w:pPr>
              <w:spacing w:after="0" w:line="240" w:lineRule="auto"/>
              <w:jc w:val="center"/>
              <w:rPr>
                <w:rFonts w:ascii="Calibri" w:eastAsia="Times New Roman" w:hAnsi="Calibri" w:cs="Times New Roman"/>
                <w:sz w:val="20"/>
                <w:szCs w:val="20"/>
              </w:rPr>
            </w:pPr>
            <w:r w:rsidRPr="00416EA0">
              <w:rPr>
                <w:rFonts w:ascii="Calibri" w:eastAsia="Times New Roman" w:hAnsi="Calibri" w:cs="Times New Roman"/>
                <w:sz w:val="20"/>
                <w:szCs w:val="20"/>
              </w:rPr>
              <w:t>94.9%</w:t>
            </w:r>
          </w:p>
        </w:tc>
      </w:tr>
      <w:tr w:rsidR="00416EA0" w:rsidRPr="00416EA0" w:rsidTr="00FF1DC2">
        <w:tc>
          <w:tcPr>
            <w:tcW w:w="9180" w:type="dxa"/>
            <w:gridSpan w:val="10"/>
            <w:tcBorders>
              <w:left w:val="nil"/>
              <w:bottom w:val="nil"/>
              <w:right w:val="nil"/>
            </w:tcBorders>
          </w:tcPr>
          <w:p w:rsidR="00416EA0" w:rsidRPr="00416EA0" w:rsidRDefault="00416EA0" w:rsidP="00416EA0">
            <w:pPr>
              <w:spacing w:after="0" w:line="240" w:lineRule="auto"/>
              <w:rPr>
                <w:rFonts w:ascii="Calibri" w:eastAsia="Times New Roman" w:hAnsi="Calibri" w:cs="Times New Roman"/>
                <w:sz w:val="20"/>
                <w:szCs w:val="20"/>
              </w:rPr>
            </w:pPr>
            <w:r w:rsidRPr="00416EA0">
              <w:rPr>
                <w:rFonts w:ascii="Calibri" w:eastAsia="Times New Roman" w:hAnsi="Calibri" w:cs="Times New Roman"/>
                <w:sz w:val="20"/>
                <w:szCs w:val="20"/>
              </w:rPr>
              <w:t xml:space="preserve">Notes: </w:t>
            </w:r>
            <w:r w:rsidRPr="00416EA0">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FC6299" w:rsidRDefault="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81017" w:rsidRDefault="00F81017" w:rsidP="002F1EBE">
      <w:pPr>
        <w:spacing w:after="0" w:line="240" w:lineRule="auto"/>
        <w:rPr>
          <w:rFonts w:ascii="Calibri" w:eastAsia="Times New Roman" w:hAnsi="Calibri" w:cs="Times New Roman"/>
          <w:sz w:val="20"/>
          <w:szCs w:val="20"/>
        </w:rPr>
        <w:sectPr w:rsidR="00F81017" w:rsidSect="00303F7F">
          <w:footerReference w:type="default" r:id="rId55"/>
          <w:pgSz w:w="12240" w:h="15840"/>
          <w:pgMar w:top="1440" w:right="1440" w:bottom="1440" w:left="1440" w:header="720" w:footer="720" w:gutter="0"/>
          <w:pgNumType w:start="1"/>
          <w:cols w:space="720"/>
          <w:docGrid w:linePitch="360"/>
        </w:sectPr>
      </w:pPr>
    </w:p>
    <w:p w:rsidR="002644D8" w:rsidRPr="00C00122" w:rsidRDefault="002644D8" w:rsidP="002644D8">
      <w:pPr>
        <w:spacing w:after="0"/>
        <w:jc w:val="center"/>
        <w:rPr>
          <w:rFonts w:ascii="Calibri" w:eastAsia="Calibri" w:hAnsi="Calibri" w:cs="Times New Roman"/>
          <w:b/>
          <w:sz w:val="20"/>
        </w:rPr>
      </w:pPr>
      <w:r w:rsidRPr="00C00122">
        <w:rPr>
          <w:rFonts w:ascii="Calibri" w:eastAsia="Calibri" w:hAnsi="Calibri" w:cs="Times New Roman"/>
          <w:b/>
          <w:sz w:val="20"/>
        </w:rPr>
        <w:lastRenderedPageBreak/>
        <w:t>Table B6: Malden Public Schools</w:t>
      </w:r>
    </w:p>
    <w:p w:rsidR="002644D8" w:rsidRPr="00C00122" w:rsidRDefault="002644D8" w:rsidP="002644D8">
      <w:pPr>
        <w:spacing w:after="0"/>
        <w:jc w:val="center"/>
        <w:rPr>
          <w:rFonts w:ascii="Calibri" w:eastAsia="Calibri" w:hAnsi="Calibri" w:cs="Times New Roman"/>
          <w:b/>
          <w:sz w:val="20"/>
        </w:rPr>
      </w:pPr>
      <w:r w:rsidRPr="00C00122">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20"/>
        <w:gridCol w:w="1350"/>
        <w:gridCol w:w="70"/>
        <w:gridCol w:w="1290"/>
        <w:gridCol w:w="1287"/>
        <w:gridCol w:w="143"/>
        <w:gridCol w:w="1260"/>
        <w:gridCol w:w="90"/>
        <w:gridCol w:w="1350"/>
        <w:gridCol w:w="90"/>
        <w:gridCol w:w="1260"/>
      </w:tblGrid>
      <w:tr w:rsidR="002644D8" w:rsidRPr="00FF6083" w:rsidTr="00FF1DC2">
        <w:trPr>
          <w:trHeight w:val="300"/>
        </w:trPr>
        <w:tc>
          <w:tcPr>
            <w:tcW w:w="3420" w:type="dxa"/>
            <w:tcBorders>
              <w:left w:val="single" w:sz="4"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FY16</w:t>
            </w:r>
          </w:p>
        </w:tc>
      </w:tr>
      <w:tr w:rsidR="002644D8" w:rsidRPr="00FF6083" w:rsidTr="00403836">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vAlign w:val="center"/>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Estimated</w:t>
            </w:r>
          </w:p>
        </w:tc>
        <w:tc>
          <w:tcPr>
            <w:tcW w:w="1350" w:type="dxa"/>
            <w:gridSpan w:val="2"/>
            <w:tcBorders>
              <w:top w:val="single" w:sz="12" w:space="0" w:color="auto"/>
              <w:left w:val="single" w:sz="12" w:space="0" w:color="auto"/>
              <w:bottom w:val="single" w:sz="12" w:space="0" w:color="auto"/>
              <w:right w:val="single" w:sz="4" w:space="0" w:color="auto"/>
            </w:tcBorders>
          </w:tcPr>
          <w:p w:rsidR="002644D8" w:rsidRPr="00FF6083" w:rsidRDefault="002644D8" w:rsidP="00FF1DC2">
            <w:pPr>
              <w:widowControl w:val="0"/>
              <w:overflowPunct w:val="0"/>
              <w:adjustRightInd w:val="0"/>
              <w:spacing w:after="0" w:line="240" w:lineRule="auto"/>
              <w:jc w:val="center"/>
              <w:rPr>
                <w:rFonts w:ascii="Calibri" w:eastAsia="Times New Roman" w:hAnsi="Calibri" w:cs="Times New Roman"/>
                <w:b/>
                <w:kern w:val="28"/>
                <w:sz w:val="20"/>
                <w:szCs w:val="20"/>
              </w:rPr>
            </w:pPr>
            <w:r w:rsidRPr="00FF6083">
              <w:rPr>
                <w:rFonts w:ascii="Calibri" w:eastAsia="Times New Roman" w:hAnsi="Calibri" w:cs="Times New Roman"/>
                <w:b/>
                <w:kern w:val="28"/>
                <w:sz w:val="20"/>
                <w:szCs w:val="20"/>
              </w:rPr>
              <w:t>Actual</w:t>
            </w:r>
          </w:p>
        </w:tc>
      </w:tr>
      <w:tr w:rsidR="002644D8" w:rsidRPr="00FF6083" w:rsidTr="00FF1DC2">
        <w:trPr>
          <w:trHeight w:val="315"/>
        </w:trPr>
        <w:tc>
          <w:tcPr>
            <w:tcW w:w="11610" w:type="dxa"/>
            <w:gridSpan w:val="11"/>
            <w:tcBorders>
              <w:top w:val="single" w:sz="12" w:space="0" w:color="auto"/>
            </w:tcBorders>
            <w:shd w:val="pct10" w:color="auto" w:fill="auto"/>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Expenditures</w:t>
            </w:r>
          </w:p>
        </w:tc>
      </w:tr>
      <w:tr w:rsidR="002644D8" w:rsidRPr="00FF6083" w:rsidTr="00FF1DC2">
        <w:trPr>
          <w:trHeight w:val="300"/>
        </w:trPr>
        <w:tc>
          <w:tcPr>
            <w:tcW w:w="3420" w:type="dxa"/>
            <w:tcBorders>
              <w:right w:val="single" w:sz="12" w:space="0" w:color="auto"/>
            </w:tcBorders>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2644D8" w:rsidRPr="00FF6083" w:rsidRDefault="002644D8" w:rsidP="00FF1DC2">
            <w:pPr>
              <w:widowControl w:val="0"/>
              <w:overflowPunct w:val="0"/>
              <w:adjustRightInd w:val="0"/>
              <w:spacing w:after="0" w:line="240" w:lineRule="auto"/>
              <w:jc w:val="right"/>
              <w:rPr>
                <w:rFonts w:ascii="Calibri" w:eastAsia="Times New Roman" w:hAnsi="Calibri" w:cs="Times New Roman"/>
                <w:kern w:val="28"/>
                <w:sz w:val="20"/>
                <w:szCs w:val="20"/>
              </w:rPr>
            </w:pPr>
          </w:p>
        </w:tc>
      </w:tr>
      <w:tr w:rsidR="00152A48" w:rsidRPr="00C00122" w:rsidTr="00403836">
        <w:trPr>
          <w:trHeight w:val="300"/>
        </w:trPr>
        <w:tc>
          <w:tcPr>
            <w:tcW w:w="3420" w:type="dxa"/>
            <w:tcBorders>
              <w:right w:val="single" w:sz="12" w:space="0" w:color="auto"/>
            </w:tcBorders>
            <w:noWrap/>
            <w:vAlign w:val="center"/>
          </w:tcPr>
          <w:p w:rsidR="00152A48" w:rsidRPr="00FF6083" w:rsidRDefault="00152A4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$50,528,433</w:t>
            </w:r>
          </w:p>
        </w:tc>
        <w:tc>
          <w:tcPr>
            <w:tcW w:w="136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$61,250,236</w:t>
            </w:r>
          </w:p>
        </w:tc>
        <w:tc>
          <w:tcPr>
            <w:tcW w:w="1430" w:type="dxa"/>
            <w:gridSpan w:val="2"/>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$63,191,955</w:t>
            </w:r>
          </w:p>
        </w:tc>
        <w:tc>
          <w:tcPr>
            <w:tcW w:w="135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$62,378,707</w:t>
            </w:r>
          </w:p>
        </w:tc>
        <w:tc>
          <w:tcPr>
            <w:tcW w:w="1350" w:type="dxa"/>
            <w:tcBorders>
              <w:left w:val="single" w:sz="12" w:space="0" w:color="auto"/>
            </w:tcBorders>
            <w:noWrap/>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$67,388,194</w:t>
            </w:r>
          </w:p>
        </w:tc>
        <w:tc>
          <w:tcPr>
            <w:tcW w:w="1350" w:type="dxa"/>
            <w:gridSpan w:val="2"/>
            <w:tcBorders>
              <w:left w:val="single" w:sz="12" w:space="0" w:color="auto"/>
            </w:tcBorders>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$64,905,433</w:t>
            </w:r>
          </w:p>
        </w:tc>
      </w:tr>
      <w:tr w:rsidR="00152A48" w:rsidRPr="00C00122" w:rsidTr="00403836">
        <w:trPr>
          <w:trHeight w:val="300"/>
        </w:trPr>
        <w:tc>
          <w:tcPr>
            <w:tcW w:w="3420" w:type="dxa"/>
            <w:tcBorders>
              <w:right w:val="single" w:sz="12" w:space="0" w:color="auto"/>
            </w:tcBorders>
            <w:noWrap/>
            <w:vAlign w:val="center"/>
          </w:tcPr>
          <w:p w:rsidR="00152A48" w:rsidRPr="00FF6083" w:rsidRDefault="00152A4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$39,674,654</w:t>
            </w:r>
          </w:p>
        </w:tc>
        <w:tc>
          <w:tcPr>
            <w:tcW w:w="136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$36,869,904</w:t>
            </w:r>
          </w:p>
        </w:tc>
        <w:tc>
          <w:tcPr>
            <w:tcW w:w="1430" w:type="dxa"/>
            <w:gridSpan w:val="2"/>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$35,972,148</w:t>
            </w:r>
          </w:p>
        </w:tc>
        <w:tc>
          <w:tcPr>
            <w:tcW w:w="135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$37,651,483</w:t>
            </w:r>
          </w:p>
        </w:tc>
        <w:tc>
          <w:tcPr>
            <w:tcW w:w="1350" w:type="dxa"/>
            <w:tcBorders>
              <w:left w:val="single" w:sz="12" w:space="0" w:color="auto"/>
            </w:tcBorders>
            <w:noWrap/>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$37,963,946</w:t>
            </w:r>
          </w:p>
        </w:tc>
        <w:tc>
          <w:tcPr>
            <w:tcW w:w="1350" w:type="dxa"/>
            <w:gridSpan w:val="2"/>
            <w:tcBorders>
              <w:left w:val="single" w:sz="12" w:space="0" w:color="auto"/>
            </w:tcBorders>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$37,545,787</w:t>
            </w:r>
          </w:p>
        </w:tc>
      </w:tr>
      <w:tr w:rsidR="00152A48" w:rsidRPr="00C00122" w:rsidTr="00403836">
        <w:trPr>
          <w:trHeight w:val="300"/>
        </w:trPr>
        <w:tc>
          <w:tcPr>
            <w:tcW w:w="3420" w:type="dxa"/>
            <w:tcBorders>
              <w:right w:val="single" w:sz="12" w:space="0" w:color="auto"/>
            </w:tcBorders>
            <w:noWrap/>
            <w:vAlign w:val="center"/>
          </w:tcPr>
          <w:p w:rsidR="00152A48" w:rsidRPr="00FF6083" w:rsidRDefault="00152A4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$90,203,087</w:t>
            </w:r>
          </w:p>
        </w:tc>
        <w:tc>
          <w:tcPr>
            <w:tcW w:w="136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$98,120,140</w:t>
            </w:r>
          </w:p>
        </w:tc>
        <w:tc>
          <w:tcPr>
            <w:tcW w:w="1430" w:type="dxa"/>
            <w:gridSpan w:val="2"/>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$99,164,103</w:t>
            </w:r>
          </w:p>
        </w:tc>
        <w:tc>
          <w:tcPr>
            <w:tcW w:w="135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$100,030,190</w:t>
            </w:r>
          </w:p>
        </w:tc>
        <w:tc>
          <w:tcPr>
            <w:tcW w:w="1350" w:type="dxa"/>
            <w:tcBorders>
              <w:left w:val="single" w:sz="12" w:space="0" w:color="auto"/>
            </w:tcBorders>
            <w:noWrap/>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$105,352,140</w:t>
            </w:r>
          </w:p>
        </w:tc>
        <w:tc>
          <w:tcPr>
            <w:tcW w:w="1350" w:type="dxa"/>
            <w:gridSpan w:val="2"/>
            <w:tcBorders>
              <w:left w:val="single" w:sz="12" w:space="0" w:color="auto"/>
            </w:tcBorders>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$102,451,220</w:t>
            </w:r>
          </w:p>
        </w:tc>
      </w:tr>
      <w:tr w:rsidR="00152A48" w:rsidRPr="00C00122" w:rsidTr="00403836">
        <w:trPr>
          <w:trHeight w:val="300"/>
        </w:trPr>
        <w:tc>
          <w:tcPr>
            <w:tcW w:w="3420" w:type="dxa"/>
            <w:tcBorders>
              <w:right w:val="single" w:sz="12" w:space="0" w:color="auto"/>
            </w:tcBorders>
            <w:vAlign w:val="center"/>
          </w:tcPr>
          <w:p w:rsidR="00152A48" w:rsidRPr="00FF6083" w:rsidRDefault="00152A4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$14,711,011</w:t>
            </w:r>
          </w:p>
        </w:tc>
        <w:tc>
          <w:tcPr>
            <w:tcW w:w="1430" w:type="dxa"/>
            <w:gridSpan w:val="2"/>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$14,854,227</w:t>
            </w:r>
          </w:p>
        </w:tc>
        <w:tc>
          <w:tcPr>
            <w:tcW w:w="1350" w:type="dxa"/>
            <w:tcBorders>
              <w:left w:val="single" w:sz="12" w:space="0" w:color="auto"/>
            </w:tcBorders>
            <w:noWrap/>
            <w:vAlign w:val="bottom"/>
          </w:tcPr>
          <w:p w:rsidR="00152A48" w:rsidRPr="00511347" w:rsidRDefault="00152A48" w:rsidP="00FF1DC2">
            <w:pPr>
              <w:spacing w:after="0" w:line="240" w:lineRule="auto"/>
              <w:jc w:val="center"/>
              <w:rPr>
                <w:rFonts w:ascii="Calibri" w:hAnsi="Calibri"/>
                <w:color w:val="000000"/>
                <w:sz w:val="20"/>
                <w:szCs w:val="20"/>
              </w:rPr>
            </w:pPr>
            <w:r w:rsidRPr="00511347">
              <w:rPr>
                <w:rFonts w:ascii="Calibri" w:hAnsi="Calibri"/>
                <w:color w:val="000000"/>
                <w:sz w:val="20"/>
                <w:szCs w:val="20"/>
              </w:rPr>
              <w:t>--</w:t>
            </w:r>
          </w:p>
        </w:tc>
        <w:tc>
          <w:tcPr>
            <w:tcW w:w="1350" w:type="dxa"/>
            <w:gridSpan w:val="2"/>
            <w:tcBorders>
              <w:left w:val="single" w:sz="12" w:space="0" w:color="auto"/>
            </w:tcBorders>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$14,268,628</w:t>
            </w:r>
          </w:p>
        </w:tc>
      </w:tr>
      <w:tr w:rsidR="00152A48" w:rsidRPr="00C00122" w:rsidTr="00403836">
        <w:trPr>
          <w:trHeight w:val="315"/>
        </w:trPr>
        <w:tc>
          <w:tcPr>
            <w:tcW w:w="3420" w:type="dxa"/>
            <w:tcBorders>
              <w:right w:val="single" w:sz="12" w:space="0" w:color="auto"/>
            </w:tcBorders>
            <w:vAlign w:val="center"/>
          </w:tcPr>
          <w:p w:rsidR="00152A48" w:rsidRPr="00FF6083" w:rsidRDefault="00152A4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$112,831,151</w:t>
            </w:r>
          </w:p>
        </w:tc>
        <w:tc>
          <w:tcPr>
            <w:tcW w:w="1430" w:type="dxa"/>
            <w:gridSpan w:val="2"/>
            <w:tcBorders>
              <w:lef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152A48" w:rsidRPr="00FF6083" w:rsidRDefault="00152A4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$114,884,418</w:t>
            </w:r>
          </w:p>
        </w:tc>
        <w:tc>
          <w:tcPr>
            <w:tcW w:w="1350" w:type="dxa"/>
            <w:tcBorders>
              <w:left w:val="single" w:sz="12" w:space="0" w:color="auto"/>
            </w:tcBorders>
            <w:noWrap/>
            <w:vAlign w:val="bottom"/>
          </w:tcPr>
          <w:p w:rsidR="00152A48" w:rsidRPr="00511347" w:rsidRDefault="00152A48" w:rsidP="00FF1DC2">
            <w:pPr>
              <w:spacing w:after="0" w:line="240" w:lineRule="auto"/>
              <w:jc w:val="center"/>
              <w:rPr>
                <w:rFonts w:ascii="Calibri" w:hAnsi="Calibri"/>
                <w:color w:val="000000"/>
                <w:sz w:val="20"/>
                <w:szCs w:val="20"/>
              </w:rPr>
            </w:pPr>
            <w:r w:rsidRPr="00511347">
              <w:rPr>
                <w:rFonts w:ascii="Calibri" w:hAnsi="Calibri"/>
                <w:color w:val="000000"/>
                <w:sz w:val="20"/>
                <w:szCs w:val="20"/>
              </w:rPr>
              <w:t>--</w:t>
            </w:r>
          </w:p>
        </w:tc>
        <w:tc>
          <w:tcPr>
            <w:tcW w:w="1350" w:type="dxa"/>
            <w:gridSpan w:val="2"/>
            <w:tcBorders>
              <w:left w:val="single" w:sz="12" w:space="0" w:color="auto"/>
            </w:tcBorders>
            <w:vAlign w:val="bottom"/>
          </w:tcPr>
          <w:p w:rsidR="00152A48" w:rsidRPr="00511347" w:rsidRDefault="00152A48" w:rsidP="00403836">
            <w:pPr>
              <w:spacing w:after="0" w:line="240" w:lineRule="auto"/>
              <w:jc w:val="center"/>
              <w:rPr>
                <w:rFonts w:ascii="Calibri" w:hAnsi="Calibri"/>
                <w:color w:val="000000"/>
                <w:sz w:val="20"/>
                <w:szCs w:val="20"/>
              </w:rPr>
            </w:pPr>
            <w:r w:rsidRPr="00511347">
              <w:rPr>
                <w:rFonts w:ascii="Calibri" w:hAnsi="Calibri"/>
                <w:color w:val="000000"/>
                <w:sz w:val="20"/>
                <w:szCs w:val="20"/>
              </w:rPr>
              <w:t>$116,719,848</w:t>
            </w:r>
          </w:p>
        </w:tc>
      </w:tr>
      <w:tr w:rsidR="002644D8" w:rsidRPr="00C00122" w:rsidTr="00FF1DC2">
        <w:trPr>
          <w:trHeight w:val="315"/>
        </w:trPr>
        <w:tc>
          <w:tcPr>
            <w:tcW w:w="11610" w:type="dxa"/>
            <w:gridSpan w:val="11"/>
            <w:shd w:val="clear" w:color="auto" w:fill="E6E6E6"/>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Chapter 70 aid to education program</w:t>
            </w:r>
          </w:p>
        </w:tc>
      </w:tr>
      <w:tr w:rsidR="002644D8" w:rsidRPr="00C00122" w:rsidTr="00FF1DC2">
        <w:trPr>
          <w:trHeight w:val="300"/>
        </w:trPr>
        <w:tc>
          <w:tcPr>
            <w:tcW w:w="3420" w:type="dxa"/>
            <w:tcBorders>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$46,962,532</w:t>
            </w:r>
          </w:p>
        </w:tc>
        <w:tc>
          <w:tcPr>
            <w:tcW w:w="143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$47,246,321</w:t>
            </w:r>
          </w:p>
        </w:tc>
        <w:tc>
          <w:tcPr>
            <w:tcW w:w="144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$48,438,759</w:t>
            </w:r>
          </w:p>
        </w:tc>
      </w:tr>
      <w:tr w:rsidR="002644D8" w:rsidRPr="00C00122" w:rsidTr="00FF1DC2">
        <w:trPr>
          <w:trHeight w:val="300"/>
        </w:trPr>
        <w:tc>
          <w:tcPr>
            <w:tcW w:w="3420" w:type="dxa"/>
            <w:tcBorders>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$35,163,691</w:t>
            </w:r>
          </w:p>
        </w:tc>
        <w:tc>
          <w:tcPr>
            <w:tcW w:w="143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$35,343,087</w:t>
            </w:r>
          </w:p>
        </w:tc>
        <w:tc>
          <w:tcPr>
            <w:tcW w:w="144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$35,620,417</w:t>
            </w:r>
          </w:p>
        </w:tc>
      </w:tr>
      <w:tr w:rsidR="002644D8" w:rsidRPr="00C00122" w:rsidTr="00FF1DC2">
        <w:trPr>
          <w:trHeight w:val="34"/>
        </w:trPr>
        <w:tc>
          <w:tcPr>
            <w:tcW w:w="3420" w:type="dxa"/>
            <w:tcBorders>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$82,126,223</w:t>
            </w:r>
          </w:p>
        </w:tc>
        <w:tc>
          <w:tcPr>
            <w:tcW w:w="143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$82,589,408</w:t>
            </w:r>
          </w:p>
        </w:tc>
        <w:tc>
          <w:tcPr>
            <w:tcW w:w="144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$84,059,176</w:t>
            </w:r>
          </w:p>
        </w:tc>
      </w:tr>
      <w:tr w:rsidR="002644D8" w:rsidRPr="00C00122" w:rsidTr="00FF1DC2">
        <w:trPr>
          <w:trHeight w:val="300"/>
        </w:trPr>
        <w:tc>
          <w:tcPr>
            <w:tcW w:w="3420" w:type="dxa"/>
            <w:tcBorders>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$81,194,121</w:t>
            </w:r>
          </w:p>
        </w:tc>
        <w:tc>
          <w:tcPr>
            <w:tcW w:w="143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$83,645,850</w:t>
            </w:r>
          </w:p>
        </w:tc>
        <w:tc>
          <w:tcPr>
            <w:tcW w:w="144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$86,965,740</w:t>
            </w:r>
          </w:p>
        </w:tc>
      </w:tr>
      <w:tr w:rsidR="002644D8" w:rsidRPr="00C00122" w:rsidTr="00FF1DC2">
        <w:trPr>
          <w:trHeight w:val="300"/>
        </w:trPr>
        <w:tc>
          <w:tcPr>
            <w:tcW w:w="3420" w:type="dxa"/>
            <w:tcBorders>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-$932,103</w:t>
            </w:r>
          </w:p>
        </w:tc>
        <w:tc>
          <w:tcPr>
            <w:tcW w:w="143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$1,056,442</w:t>
            </w:r>
          </w:p>
        </w:tc>
        <w:tc>
          <w:tcPr>
            <w:tcW w:w="1440" w:type="dxa"/>
            <w:gridSpan w:val="2"/>
            <w:tcBorders>
              <w:lef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$2,906,564</w:t>
            </w:r>
          </w:p>
        </w:tc>
      </w:tr>
      <w:tr w:rsidR="002644D8" w:rsidRPr="00C00122" w:rsidTr="00FF1DC2">
        <w:trPr>
          <w:trHeight w:val="300"/>
        </w:trPr>
        <w:tc>
          <w:tcPr>
            <w:tcW w:w="3420" w:type="dxa"/>
            <w:tcBorders>
              <w:bottom w:val="single" w:sz="4" w:space="0" w:color="auto"/>
              <w:right w:val="single" w:sz="12" w:space="0" w:color="auto"/>
            </w:tcBorders>
            <w:noWrap/>
            <w:vAlign w:val="center"/>
          </w:tcPr>
          <w:p w:rsidR="002644D8" w:rsidRPr="00FF6083"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FF6083">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60" w:type="dxa"/>
            <w:gridSpan w:val="2"/>
            <w:tcBorders>
              <w:bottom w:val="single" w:sz="4" w:space="0" w:color="auto"/>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-1.1%</w:t>
            </w:r>
          </w:p>
        </w:tc>
        <w:tc>
          <w:tcPr>
            <w:tcW w:w="1430" w:type="dxa"/>
            <w:gridSpan w:val="2"/>
            <w:tcBorders>
              <w:left w:val="single" w:sz="12" w:space="0" w:color="auto"/>
              <w:bottom w:val="single" w:sz="4"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350" w:type="dxa"/>
            <w:gridSpan w:val="2"/>
            <w:tcBorders>
              <w:bottom w:val="single" w:sz="4" w:space="0" w:color="auto"/>
              <w:right w:val="single" w:sz="12"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1.3%</w:t>
            </w:r>
          </w:p>
        </w:tc>
        <w:tc>
          <w:tcPr>
            <w:tcW w:w="1440" w:type="dxa"/>
            <w:gridSpan w:val="2"/>
            <w:tcBorders>
              <w:left w:val="single" w:sz="12" w:space="0" w:color="auto"/>
              <w:bottom w:val="single" w:sz="4" w:space="0" w:color="auto"/>
            </w:tcBorders>
            <w:noWrap/>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w:t>
            </w:r>
          </w:p>
        </w:tc>
        <w:tc>
          <w:tcPr>
            <w:tcW w:w="1260" w:type="dxa"/>
            <w:tcBorders>
              <w:left w:val="single" w:sz="12" w:space="0" w:color="auto"/>
              <w:bottom w:val="single" w:sz="4" w:space="0" w:color="auto"/>
            </w:tcBorders>
            <w:vAlign w:val="bottom"/>
          </w:tcPr>
          <w:p w:rsidR="002644D8" w:rsidRPr="00FF6083" w:rsidRDefault="002644D8" w:rsidP="00FF1DC2">
            <w:pPr>
              <w:spacing w:after="0" w:line="240" w:lineRule="auto"/>
              <w:jc w:val="center"/>
              <w:rPr>
                <w:rFonts w:ascii="Calibri" w:hAnsi="Calibri"/>
                <w:color w:val="000000"/>
                <w:sz w:val="20"/>
                <w:szCs w:val="20"/>
              </w:rPr>
            </w:pPr>
            <w:r w:rsidRPr="00FF6083">
              <w:rPr>
                <w:rFonts w:ascii="Calibri" w:hAnsi="Calibri"/>
                <w:color w:val="000000"/>
                <w:sz w:val="20"/>
                <w:szCs w:val="20"/>
              </w:rPr>
              <w:t>3.5</w:t>
            </w:r>
            <w:r>
              <w:rPr>
                <w:rFonts w:ascii="Calibri" w:hAnsi="Calibri"/>
                <w:color w:val="000000"/>
                <w:sz w:val="20"/>
                <w:szCs w:val="20"/>
              </w:rPr>
              <w:t>%</w:t>
            </w:r>
          </w:p>
        </w:tc>
      </w:tr>
      <w:tr w:rsidR="002644D8" w:rsidRPr="00C00122" w:rsidTr="00FF1DC2">
        <w:trPr>
          <w:trHeight w:val="300"/>
        </w:trPr>
        <w:tc>
          <w:tcPr>
            <w:tcW w:w="11610" w:type="dxa"/>
            <w:gridSpan w:val="11"/>
            <w:tcBorders>
              <w:left w:val="nil"/>
              <w:bottom w:val="nil"/>
              <w:right w:val="nil"/>
            </w:tcBorders>
            <w:noWrap/>
            <w:vAlign w:val="center"/>
          </w:tcPr>
          <w:p w:rsidR="002644D8" w:rsidRPr="001A6E20" w:rsidRDefault="002644D8" w:rsidP="00FF1DC2">
            <w:pPr>
              <w:widowControl w:val="0"/>
              <w:overflowPunct w:val="0"/>
              <w:adjustRightInd w:val="0"/>
              <w:spacing w:before="40" w:after="40" w:line="240" w:lineRule="auto"/>
              <w:rPr>
                <w:rFonts w:ascii="Calibri" w:eastAsia="Times New Roman" w:hAnsi="Calibri" w:cs="Times New Roman"/>
                <w:kern w:val="28"/>
                <w:sz w:val="16"/>
                <w:szCs w:val="16"/>
              </w:rPr>
            </w:pPr>
            <w:r w:rsidRPr="001A6E20">
              <w:rPr>
                <w:rFonts w:ascii="Calibri" w:eastAsia="Times New Roman" w:hAnsi="Calibri" w:cs="Times New Roman"/>
                <w:kern w:val="28"/>
                <w:sz w:val="20"/>
                <w:szCs w:val="20"/>
              </w:rPr>
              <w:t>*</w:t>
            </w:r>
            <w:r w:rsidRPr="001A6E20">
              <w:rPr>
                <w:rFonts w:ascii="Calibri" w:eastAsia="Times New Roman" w:hAnsi="Calibri" w:cs="Times New Roman"/>
                <w:kern w:val="28"/>
                <w:sz w:val="16"/>
                <w:szCs w:val="16"/>
              </w:rPr>
              <w:t>Chapter 70 state aid funds are deposited in the local general fund and spent as local appropriations.</w:t>
            </w:r>
          </w:p>
          <w:p w:rsidR="002644D8" w:rsidRPr="001A6E20" w:rsidRDefault="002644D8" w:rsidP="00FF1DC2">
            <w:pPr>
              <w:widowControl w:val="0"/>
              <w:overflowPunct w:val="0"/>
              <w:adjustRightInd w:val="0"/>
              <w:spacing w:before="40" w:after="40" w:line="240" w:lineRule="auto"/>
              <w:rPr>
                <w:rFonts w:ascii="Calibri" w:eastAsia="Times New Roman" w:hAnsi="Calibri" w:cs="Times New Roman"/>
                <w:kern w:val="28"/>
                <w:sz w:val="16"/>
                <w:szCs w:val="16"/>
              </w:rPr>
            </w:pPr>
            <w:r w:rsidRPr="001A6E20">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644D8" w:rsidRPr="001A6E20" w:rsidRDefault="002644D8" w:rsidP="00FF1DC2">
            <w:pPr>
              <w:widowControl w:val="0"/>
              <w:overflowPunct w:val="0"/>
              <w:adjustRightInd w:val="0"/>
              <w:spacing w:before="40" w:after="40" w:line="240" w:lineRule="auto"/>
              <w:rPr>
                <w:rFonts w:ascii="Calibri" w:eastAsia="Times New Roman" w:hAnsi="Calibri" w:cs="Times New Roman"/>
                <w:kern w:val="28"/>
                <w:sz w:val="16"/>
                <w:szCs w:val="16"/>
              </w:rPr>
            </w:pPr>
            <w:r w:rsidRPr="001A6E20">
              <w:rPr>
                <w:rFonts w:ascii="Calibri" w:eastAsia="Times New Roman" w:hAnsi="Calibri" w:cs="Times New Roman"/>
                <w:kern w:val="28"/>
                <w:sz w:val="16"/>
                <w:szCs w:val="16"/>
              </w:rPr>
              <w:t>Sources: FY14, FY15, and FY16 District End-of-Year Reports, Chapter 70 Program information on ESE website</w:t>
            </w:r>
          </w:p>
          <w:p w:rsidR="002644D8" w:rsidRPr="00C00122" w:rsidRDefault="002644D8" w:rsidP="00FF1DC2">
            <w:pPr>
              <w:widowControl w:val="0"/>
              <w:overflowPunct w:val="0"/>
              <w:adjustRightInd w:val="0"/>
              <w:spacing w:before="40" w:after="40" w:line="240" w:lineRule="auto"/>
              <w:rPr>
                <w:rFonts w:ascii="Calibri" w:eastAsia="Times New Roman" w:hAnsi="Calibri" w:cs="Times New Roman"/>
                <w:color w:val="FF0000"/>
                <w:kern w:val="28"/>
                <w:sz w:val="20"/>
                <w:szCs w:val="20"/>
              </w:rPr>
            </w:pPr>
            <w:r w:rsidRPr="001A6E20">
              <w:rPr>
                <w:rFonts w:ascii="Calibri" w:eastAsia="Times New Roman" w:hAnsi="Calibri" w:cs="Times New Roman"/>
                <w:kern w:val="28"/>
                <w:sz w:val="16"/>
                <w:szCs w:val="16"/>
              </w:rPr>
              <w:t>Data retrieved 12/13/16</w:t>
            </w:r>
          </w:p>
        </w:tc>
      </w:tr>
    </w:tbl>
    <w:p w:rsidR="002F1EBE" w:rsidRPr="002F1EBE" w:rsidRDefault="002F1EBE" w:rsidP="002F1EBE">
      <w:pPr>
        <w:spacing w:after="0" w:line="240" w:lineRule="auto"/>
        <w:rPr>
          <w:rFonts w:ascii="Calibri" w:eastAsia="Times New Roman" w:hAnsi="Calibri" w:cs="Times New Roman"/>
          <w:sz w:val="20"/>
          <w:szCs w:val="20"/>
        </w:rPr>
      </w:pPr>
    </w:p>
    <w:p w:rsidR="002644D8" w:rsidRDefault="002644D8">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2644D8" w:rsidRDefault="002644D8" w:rsidP="002F1EBE">
      <w:pPr>
        <w:spacing w:after="0" w:line="240" w:lineRule="auto"/>
        <w:rPr>
          <w:rFonts w:ascii="Calibri" w:eastAsia="Times New Roman" w:hAnsi="Calibri" w:cs="Times New Roman"/>
          <w:sz w:val="20"/>
          <w:szCs w:val="20"/>
        </w:rPr>
        <w:sectPr w:rsidR="002644D8" w:rsidSect="00FC6299">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Times New Roman"/>
          <w:sz w:val="20"/>
          <w:szCs w:val="20"/>
        </w:rPr>
      </w:pPr>
    </w:p>
    <w:p w:rsidR="008E26DB" w:rsidRDefault="008E26DB" w:rsidP="002F1EBE">
      <w:pPr>
        <w:spacing w:after="0"/>
        <w:jc w:val="center"/>
        <w:rPr>
          <w:rFonts w:ascii="Calibri" w:eastAsia="Calibri" w:hAnsi="Calibri" w:cs="Times New Roman"/>
          <w:color w:val="FF0000"/>
        </w:rPr>
      </w:pPr>
    </w:p>
    <w:p w:rsidR="002644D8" w:rsidRPr="00C22A67" w:rsidRDefault="002644D8" w:rsidP="002644D8">
      <w:pPr>
        <w:spacing w:after="0"/>
        <w:jc w:val="center"/>
        <w:rPr>
          <w:b/>
          <w:sz w:val="20"/>
        </w:rPr>
      </w:pPr>
      <w:r w:rsidRPr="00C22A67">
        <w:rPr>
          <w:b/>
          <w:sz w:val="20"/>
        </w:rPr>
        <w:t xml:space="preserve">Table B7: </w:t>
      </w:r>
      <w:r w:rsidRPr="00C22A67">
        <w:rPr>
          <w:rFonts w:ascii="Calibri" w:eastAsia="Calibri" w:hAnsi="Calibri" w:cs="Times New Roman"/>
          <w:b/>
          <w:sz w:val="20"/>
        </w:rPr>
        <w:t>Malden Public Schools</w:t>
      </w:r>
    </w:p>
    <w:p w:rsidR="002644D8" w:rsidRPr="00C22A67" w:rsidRDefault="002644D8" w:rsidP="002644D8">
      <w:pPr>
        <w:spacing w:after="0"/>
        <w:jc w:val="center"/>
        <w:rPr>
          <w:b/>
          <w:sz w:val="20"/>
        </w:rPr>
      </w:pPr>
      <w:r w:rsidRPr="00C22A67">
        <w:rPr>
          <w:b/>
          <w:sz w:val="20"/>
        </w:rPr>
        <w:t>Expenditures Per In-District Pupil</w:t>
      </w:r>
    </w:p>
    <w:p w:rsidR="002644D8" w:rsidRPr="00C22A67" w:rsidRDefault="002644D8" w:rsidP="002644D8">
      <w:pPr>
        <w:spacing w:after="0"/>
        <w:jc w:val="center"/>
        <w:rPr>
          <w:b/>
          <w:sz w:val="20"/>
        </w:rPr>
      </w:pPr>
      <w:r w:rsidRPr="00C22A67">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2644D8" w:rsidRPr="00C22A67" w:rsidTr="00FF1DC2">
        <w:trPr>
          <w:trHeight w:val="432"/>
          <w:jc w:val="center"/>
        </w:trPr>
        <w:tc>
          <w:tcPr>
            <w:tcW w:w="2484" w:type="pct"/>
            <w:tcBorders>
              <w:bottom w:val="single" w:sz="12" w:space="0" w:color="auto"/>
            </w:tcBorders>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b/>
                <w:kern w:val="28"/>
                <w:sz w:val="20"/>
                <w:szCs w:val="20"/>
              </w:rPr>
            </w:pPr>
            <w:r w:rsidRPr="00C22A6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644D8" w:rsidRPr="00C22A67" w:rsidRDefault="002644D8" w:rsidP="00FF1DC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22A67">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2644D8" w:rsidRPr="00C22A67" w:rsidRDefault="002644D8" w:rsidP="00FF1DC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22A67">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2644D8" w:rsidRPr="00C22A67" w:rsidRDefault="002644D8" w:rsidP="00FF1DC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22A67">
              <w:rPr>
                <w:rFonts w:ascii="Calibri" w:eastAsia="Times New Roman" w:hAnsi="Calibri" w:cs="Times New Roman"/>
                <w:b/>
                <w:kern w:val="28"/>
                <w:sz w:val="20"/>
                <w:szCs w:val="20"/>
              </w:rPr>
              <w:t>2015</w:t>
            </w:r>
          </w:p>
        </w:tc>
      </w:tr>
      <w:tr w:rsidR="002644D8" w:rsidRPr="00C22A67" w:rsidTr="00FF1DC2">
        <w:trPr>
          <w:trHeight w:val="170"/>
          <w:jc w:val="center"/>
        </w:trPr>
        <w:tc>
          <w:tcPr>
            <w:tcW w:w="2484" w:type="pct"/>
            <w:tcBorders>
              <w:top w:val="single" w:sz="12" w:space="0" w:color="auto"/>
            </w:tcBorders>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$340</w:t>
            </w:r>
          </w:p>
        </w:tc>
        <w:tc>
          <w:tcPr>
            <w:tcW w:w="839" w:type="pct"/>
            <w:tcBorders>
              <w:top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$371</w:t>
            </w:r>
          </w:p>
        </w:tc>
        <w:tc>
          <w:tcPr>
            <w:tcW w:w="838" w:type="pct"/>
            <w:tcBorders>
              <w:top w:val="single" w:sz="12" w:space="0" w:color="auto"/>
            </w:tcBorders>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$402</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Instructional leadership (district and school)</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$857</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$1,056</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$925</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Teachers</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$5,249</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$5,558</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$5,803</w:t>
            </w:r>
          </w:p>
        </w:tc>
      </w:tr>
      <w:tr w:rsidR="002644D8" w:rsidRPr="00C22A67" w:rsidTr="00FF1DC2">
        <w:trPr>
          <w:trHeight w:val="77"/>
          <w:jc w:val="center"/>
        </w:trPr>
        <w:tc>
          <w:tcPr>
            <w:tcW w:w="2484" w:type="pct"/>
            <w:vAlign w:val="center"/>
          </w:tcPr>
          <w:p w:rsidR="002644D8" w:rsidRPr="00C22A67" w:rsidDel="00DB21D5"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Other teaching services</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$959</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$982</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$1,026</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Professional development</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$25</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$63</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$15</w:t>
            </w:r>
          </w:p>
        </w:tc>
      </w:tr>
      <w:tr w:rsidR="002644D8" w:rsidRPr="00C22A67" w:rsidTr="00FF1DC2">
        <w:trPr>
          <w:trHeight w:val="562"/>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Instructional materials, equipment and technology</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$701</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$589</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$460</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Guidance, counseling and testing services</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$413</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$421</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$413</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Pupil services</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$887</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$936</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$915</w:t>
            </w:r>
          </w:p>
        </w:tc>
      </w:tr>
      <w:tr w:rsidR="002644D8" w:rsidRPr="00C22A67" w:rsidTr="00FF1DC2">
        <w:trPr>
          <w:trHeight w:val="77"/>
          <w:jc w:val="center"/>
        </w:trPr>
        <w:tc>
          <w:tcPr>
            <w:tcW w:w="2484" w:type="pct"/>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Operations and maintenance</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$697</w:t>
            </w:r>
          </w:p>
        </w:tc>
        <w:tc>
          <w:tcPr>
            <w:tcW w:w="839" w:type="pct"/>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$806</w:t>
            </w:r>
          </w:p>
        </w:tc>
        <w:tc>
          <w:tcPr>
            <w:tcW w:w="838" w:type="pct"/>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$856</w:t>
            </w:r>
          </w:p>
        </w:tc>
      </w:tr>
      <w:tr w:rsidR="002644D8" w:rsidRPr="00C22A67" w:rsidTr="00FF1DC2">
        <w:trPr>
          <w:trHeight w:val="77"/>
          <w:jc w:val="center"/>
        </w:trPr>
        <w:tc>
          <w:tcPr>
            <w:tcW w:w="2484" w:type="pct"/>
            <w:tcBorders>
              <w:bottom w:val="single" w:sz="12" w:space="0" w:color="auto"/>
            </w:tcBorders>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$2,119</w:t>
            </w:r>
          </w:p>
        </w:tc>
        <w:tc>
          <w:tcPr>
            <w:tcW w:w="839" w:type="pct"/>
            <w:tcBorders>
              <w:bottom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$2,167</w:t>
            </w:r>
          </w:p>
        </w:tc>
        <w:tc>
          <w:tcPr>
            <w:tcW w:w="838" w:type="pct"/>
            <w:tcBorders>
              <w:bottom w:val="single" w:sz="12" w:space="0" w:color="auto"/>
            </w:tcBorders>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$2,131</w:t>
            </w:r>
          </w:p>
        </w:tc>
      </w:tr>
      <w:tr w:rsidR="002644D8" w:rsidRPr="00C22A67" w:rsidTr="00FF1DC2">
        <w:trPr>
          <w:trHeight w:val="107"/>
          <w:jc w:val="center"/>
        </w:trPr>
        <w:tc>
          <w:tcPr>
            <w:tcW w:w="2484" w:type="pct"/>
            <w:tcBorders>
              <w:top w:val="single" w:sz="12" w:space="0" w:color="auto"/>
              <w:bottom w:val="single" w:sz="12" w:space="0" w:color="auto"/>
            </w:tcBorders>
            <w:vAlign w:val="center"/>
          </w:tcPr>
          <w:p w:rsidR="002644D8" w:rsidRPr="00C22A67" w:rsidRDefault="002644D8" w:rsidP="00FF1DC2">
            <w:pPr>
              <w:widowControl w:val="0"/>
              <w:overflowPunct w:val="0"/>
              <w:adjustRightInd w:val="0"/>
              <w:spacing w:before="40" w:after="4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$12,247</w:t>
            </w:r>
          </w:p>
        </w:tc>
        <w:tc>
          <w:tcPr>
            <w:tcW w:w="839" w:type="pct"/>
            <w:tcBorders>
              <w:top w:val="single" w:sz="12" w:space="0" w:color="auto"/>
              <w:bottom w:val="single" w:sz="12" w:space="0" w:color="auto"/>
            </w:tcBorders>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$12,950</w:t>
            </w:r>
          </w:p>
        </w:tc>
        <w:tc>
          <w:tcPr>
            <w:tcW w:w="838" w:type="pct"/>
            <w:tcBorders>
              <w:top w:val="single" w:sz="12" w:space="0" w:color="auto"/>
              <w:bottom w:val="single" w:sz="12" w:space="0" w:color="auto"/>
            </w:tcBorders>
            <w:shd w:val="clear" w:color="auto" w:fill="auto"/>
            <w:vAlign w:val="bottom"/>
          </w:tcPr>
          <w:p w:rsidR="002644D8" w:rsidRPr="0034607A" w:rsidRDefault="002644D8" w:rsidP="00FF1DC2">
            <w:pPr>
              <w:spacing w:after="0" w:line="240" w:lineRule="auto"/>
              <w:jc w:val="center"/>
              <w:rPr>
                <w:rFonts w:ascii="Calibri" w:hAnsi="Calibri"/>
                <w:sz w:val="20"/>
                <w:szCs w:val="20"/>
              </w:rPr>
            </w:pPr>
            <w:r w:rsidRPr="0034607A">
              <w:rPr>
                <w:rFonts w:ascii="Calibri" w:hAnsi="Calibri"/>
                <w:sz w:val="20"/>
                <w:szCs w:val="20"/>
              </w:rPr>
              <w:t>$12,947</w:t>
            </w:r>
          </w:p>
        </w:tc>
      </w:tr>
      <w:tr w:rsidR="002644D8" w:rsidRPr="00C22A67" w:rsidTr="00FF1DC2">
        <w:trPr>
          <w:trHeight w:val="107"/>
          <w:jc w:val="center"/>
        </w:trPr>
        <w:tc>
          <w:tcPr>
            <w:tcW w:w="5000" w:type="pct"/>
            <w:gridSpan w:val="4"/>
            <w:tcBorders>
              <w:top w:val="single" w:sz="12" w:space="0" w:color="auto"/>
              <w:left w:val="nil"/>
              <w:bottom w:val="nil"/>
              <w:right w:val="nil"/>
            </w:tcBorders>
            <w:vAlign w:val="center"/>
          </w:tcPr>
          <w:p w:rsidR="002644D8" w:rsidRPr="00C22A67"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C22A67">
              <w:rPr>
                <w:rFonts w:ascii="Calibri" w:eastAsia="Times New Roman" w:hAnsi="Calibri" w:cs="Times New Roman"/>
                <w:bCs/>
                <w:kern w:val="28"/>
                <w:sz w:val="20"/>
                <w:szCs w:val="20"/>
              </w:rPr>
              <w:t xml:space="preserve">Sources: </w:t>
            </w:r>
            <w:hyperlink r:id="rId56" w:history="1">
              <w:r w:rsidRPr="00C22A67">
                <w:rPr>
                  <w:rFonts w:ascii="Calibri" w:eastAsia="Times New Roman" w:hAnsi="Calibri" w:cs="Times New Roman"/>
                  <w:bCs/>
                  <w:kern w:val="28"/>
                  <w:sz w:val="20"/>
                  <w:szCs w:val="24"/>
                  <w:u w:val="single"/>
                </w:rPr>
                <w:t>Per-pupil expenditure reports on ESE website</w:t>
              </w:r>
            </w:hyperlink>
          </w:p>
          <w:p w:rsidR="002644D8" w:rsidRPr="00C22A67" w:rsidRDefault="002644D8" w:rsidP="00FF1DC2">
            <w:pPr>
              <w:widowControl w:val="0"/>
              <w:overflowPunct w:val="0"/>
              <w:adjustRightInd w:val="0"/>
              <w:spacing w:after="0" w:line="240" w:lineRule="auto"/>
              <w:rPr>
                <w:rFonts w:ascii="Calibri" w:eastAsia="Times New Roman" w:hAnsi="Calibri" w:cs="Times New Roman"/>
                <w:kern w:val="28"/>
                <w:sz w:val="20"/>
                <w:szCs w:val="20"/>
              </w:rPr>
            </w:pPr>
            <w:r w:rsidRPr="00C22A67">
              <w:rPr>
                <w:rFonts w:ascii="Calibri" w:eastAsia="Times New Roman" w:hAnsi="Calibri" w:cs="Times New Roman"/>
                <w:kern w:val="28"/>
                <w:sz w:val="20"/>
                <w:szCs w:val="20"/>
              </w:rPr>
              <w:t>Note: Any discrepancy between expenditures and total is because of rounding.</w:t>
            </w:r>
          </w:p>
        </w:tc>
      </w:tr>
    </w:tbl>
    <w:p w:rsidR="002644D8" w:rsidRPr="00C22A67" w:rsidRDefault="002644D8" w:rsidP="002644D8">
      <w:pPr>
        <w:spacing w:after="0" w:line="240" w:lineRule="auto"/>
        <w:rPr>
          <w:rFonts w:ascii="Calibri" w:eastAsia="Times New Roman" w:hAnsi="Calibri" w:cs="Arial"/>
          <w:b/>
          <w:kern w:val="28"/>
          <w:sz w:val="20"/>
          <w:szCs w:val="20"/>
        </w:rPr>
      </w:pPr>
    </w:p>
    <w:p w:rsidR="002644D8" w:rsidRPr="00C22A67" w:rsidRDefault="002644D8" w:rsidP="002644D8">
      <w:pPr>
        <w:spacing w:after="0" w:line="240" w:lineRule="auto"/>
        <w:rPr>
          <w:rFonts w:ascii="Calibri" w:eastAsia="Times New Roman" w:hAnsi="Calibri" w:cs="Times New Roman"/>
          <w:sz w:val="20"/>
          <w:szCs w:val="20"/>
        </w:rPr>
      </w:pPr>
    </w:p>
    <w:p w:rsidR="002644D8" w:rsidRPr="00C22A67" w:rsidRDefault="002644D8" w:rsidP="002644D8">
      <w:pPr>
        <w:spacing w:after="0" w:line="240" w:lineRule="auto"/>
        <w:rPr>
          <w:rFonts w:ascii="Calibri" w:eastAsia="Times New Roman" w:hAnsi="Calibri" w:cs="Times New Roman"/>
          <w:sz w:val="20"/>
          <w:szCs w:val="20"/>
        </w:rPr>
      </w:pPr>
    </w:p>
    <w:p w:rsidR="002F1EBE" w:rsidRPr="002F1EBE" w:rsidRDefault="002F1EBE" w:rsidP="008E26DB">
      <w:pPr>
        <w:rPr>
          <w:rFonts w:ascii="Calibri" w:eastAsia="Times New Roman" w:hAnsi="Calibri" w:cs="Arial"/>
          <w:b/>
          <w:kern w:val="28"/>
          <w:sz w:val="20"/>
          <w:szCs w:val="20"/>
        </w:rPr>
        <w:sectPr w:rsidR="002F1EBE" w:rsidRPr="002F1EBE" w:rsidSect="002644D8">
          <w:pgSz w:w="12240" w:h="15840"/>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9108B8" w:rsidRPr="0036533B" w:rsidRDefault="009108B8" w:rsidP="009108B8">
      <w:pPr>
        <w:pStyle w:val="Section"/>
      </w:pPr>
      <w:bookmarkStart w:id="23" w:name="_Toc474326292"/>
      <w:r w:rsidRPr="00476E71">
        <w:lastRenderedPageBreak/>
        <w:t xml:space="preserve">Appendix </w:t>
      </w:r>
      <w:r>
        <w:t>C: Instructional Inventory</w:t>
      </w:r>
      <w:bookmarkEnd w:id="23"/>
    </w:p>
    <w:tbl>
      <w:tblPr>
        <w:tblStyle w:val="TableGrid2"/>
        <w:tblW w:w="0" w:type="auto"/>
        <w:tblInd w:w="-162" w:type="dxa"/>
        <w:tblLayout w:type="fixed"/>
        <w:tblLook w:val="04A0"/>
      </w:tblPr>
      <w:tblGrid>
        <w:gridCol w:w="2970"/>
        <w:gridCol w:w="900"/>
        <w:gridCol w:w="1260"/>
        <w:gridCol w:w="1080"/>
        <w:gridCol w:w="1170"/>
        <w:gridCol w:w="990"/>
        <w:gridCol w:w="1368"/>
      </w:tblGrid>
      <w:tr w:rsidR="009108B8" w:rsidRPr="003F0BCE" w:rsidTr="009108B8">
        <w:tc>
          <w:tcPr>
            <w:tcW w:w="2970" w:type="dxa"/>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p>
        </w:tc>
        <w:tc>
          <w:tcPr>
            <w:tcW w:w="1080" w:type="dxa"/>
          </w:tcPr>
          <w:p w:rsidR="009108B8" w:rsidRPr="003F0BCE" w:rsidRDefault="009108B8" w:rsidP="009108B8">
            <w:pPr>
              <w:spacing w:after="0" w:line="240" w:lineRule="auto"/>
            </w:pPr>
          </w:p>
        </w:tc>
        <w:tc>
          <w:tcPr>
            <w:tcW w:w="1170" w:type="dxa"/>
          </w:tcPr>
          <w:p w:rsidR="009108B8" w:rsidRPr="003F0BCE" w:rsidRDefault="009108B8" w:rsidP="009108B8">
            <w:pPr>
              <w:spacing w:after="0" w:line="240" w:lineRule="auto"/>
            </w:pPr>
          </w:p>
        </w:tc>
        <w:tc>
          <w:tcPr>
            <w:tcW w:w="990" w:type="dxa"/>
          </w:tcPr>
          <w:p w:rsidR="009108B8" w:rsidRPr="003F0BCE" w:rsidRDefault="009108B8" w:rsidP="009108B8">
            <w:pPr>
              <w:spacing w:after="0" w:line="240" w:lineRule="auto"/>
            </w:pPr>
          </w:p>
        </w:tc>
        <w:tc>
          <w:tcPr>
            <w:tcW w:w="1368" w:type="dxa"/>
          </w:tcPr>
          <w:p w:rsidR="009108B8" w:rsidRPr="003F0BCE" w:rsidRDefault="009108B8" w:rsidP="009108B8">
            <w:pPr>
              <w:spacing w:after="0" w:line="240" w:lineRule="auto"/>
            </w:pPr>
          </w:p>
        </w:tc>
      </w:tr>
      <w:tr w:rsidR="009108B8" w:rsidRPr="003F0BCE" w:rsidTr="009108B8">
        <w:tc>
          <w:tcPr>
            <w:tcW w:w="2970" w:type="dxa"/>
            <w:vMerge w:val="restart"/>
          </w:tcPr>
          <w:p w:rsidR="009108B8" w:rsidRPr="003F0BCE" w:rsidRDefault="009108B8" w:rsidP="009108B8">
            <w:pPr>
              <w:spacing w:after="0" w:line="240" w:lineRule="auto"/>
              <w:rPr>
                <w:b/>
              </w:rPr>
            </w:pPr>
            <w:r w:rsidRPr="003F0BCE">
              <w:rPr>
                <w:b/>
              </w:rPr>
              <w:t>Focus Area #1: Learning Objectives &amp; Instruction</w:t>
            </w: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r w:rsidRPr="003F0BCE">
              <w:t>Insufficient</w:t>
            </w:r>
          </w:p>
        </w:tc>
        <w:tc>
          <w:tcPr>
            <w:tcW w:w="1080" w:type="dxa"/>
          </w:tcPr>
          <w:p w:rsidR="009108B8" w:rsidRPr="003F0BCE" w:rsidRDefault="009108B8" w:rsidP="009108B8">
            <w:pPr>
              <w:spacing w:after="0" w:line="240" w:lineRule="auto"/>
            </w:pPr>
            <w:r w:rsidRPr="003F0BCE">
              <w:t>Minimal</w:t>
            </w:r>
          </w:p>
        </w:tc>
        <w:tc>
          <w:tcPr>
            <w:tcW w:w="1170" w:type="dxa"/>
          </w:tcPr>
          <w:p w:rsidR="009108B8" w:rsidRPr="003F0BCE" w:rsidRDefault="009108B8" w:rsidP="009108B8">
            <w:pPr>
              <w:spacing w:after="0" w:line="240" w:lineRule="auto"/>
            </w:pPr>
            <w:r w:rsidRPr="003F0BCE">
              <w:t>Moderate</w:t>
            </w:r>
          </w:p>
        </w:tc>
        <w:tc>
          <w:tcPr>
            <w:tcW w:w="990" w:type="dxa"/>
          </w:tcPr>
          <w:p w:rsidR="009108B8" w:rsidRPr="003F0BCE" w:rsidRDefault="009108B8" w:rsidP="009108B8">
            <w:pPr>
              <w:spacing w:after="0" w:line="240" w:lineRule="auto"/>
            </w:pPr>
            <w:r w:rsidRPr="003F0BCE">
              <w:t>Strong</w:t>
            </w:r>
          </w:p>
        </w:tc>
        <w:tc>
          <w:tcPr>
            <w:tcW w:w="1368" w:type="dxa"/>
          </w:tcPr>
          <w:p w:rsidR="009108B8" w:rsidRPr="003F0BCE" w:rsidRDefault="009108B8" w:rsidP="009108B8">
            <w:pPr>
              <w:spacing w:after="0" w:line="240" w:lineRule="auto"/>
            </w:pPr>
            <w:r w:rsidRPr="003F0BCE">
              <w:t>Avg Number of points</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r w:rsidRPr="003F0BCE">
              <w:t>(0)</w:t>
            </w:r>
          </w:p>
        </w:tc>
        <w:tc>
          <w:tcPr>
            <w:tcW w:w="1080" w:type="dxa"/>
          </w:tcPr>
          <w:p w:rsidR="009108B8" w:rsidRPr="003F0BCE" w:rsidRDefault="009108B8" w:rsidP="009108B8">
            <w:pPr>
              <w:spacing w:after="0" w:line="240" w:lineRule="auto"/>
            </w:pPr>
            <w:r w:rsidRPr="003F0BCE">
              <w:t>(1)</w:t>
            </w:r>
          </w:p>
        </w:tc>
        <w:tc>
          <w:tcPr>
            <w:tcW w:w="1170" w:type="dxa"/>
          </w:tcPr>
          <w:p w:rsidR="009108B8" w:rsidRPr="003F0BCE" w:rsidRDefault="009108B8" w:rsidP="009108B8">
            <w:pPr>
              <w:spacing w:after="0" w:line="240" w:lineRule="auto"/>
            </w:pPr>
            <w:r w:rsidRPr="003F0BCE">
              <w:t>(2)</w:t>
            </w:r>
          </w:p>
        </w:tc>
        <w:tc>
          <w:tcPr>
            <w:tcW w:w="990" w:type="dxa"/>
          </w:tcPr>
          <w:p w:rsidR="009108B8" w:rsidRPr="003F0BCE" w:rsidRDefault="009108B8" w:rsidP="009108B8">
            <w:pPr>
              <w:spacing w:after="0" w:line="240" w:lineRule="auto"/>
            </w:pPr>
            <w:r w:rsidRPr="003F0BCE">
              <w:t>(3)</w:t>
            </w:r>
          </w:p>
        </w:tc>
        <w:tc>
          <w:tcPr>
            <w:tcW w:w="1368" w:type="dxa"/>
          </w:tcPr>
          <w:p w:rsidR="009108B8" w:rsidRPr="003F0BCE" w:rsidRDefault="009108B8" w:rsidP="009108B8">
            <w:pPr>
              <w:spacing w:after="0" w:line="240" w:lineRule="auto"/>
            </w:pPr>
            <w:r w:rsidRPr="003F0BCE">
              <w:t>(0 to 3)</w:t>
            </w:r>
          </w:p>
        </w:tc>
      </w:tr>
      <w:tr w:rsidR="009108B8" w:rsidRPr="003F0BCE" w:rsidTr="009108B8">
        <w:tc>
          <w:tcPr>
            <w:tcW w:w="2970" w:type="dxa"/>
            <w:vMerge w:val="restart"/>
            <w:shd w:val="clear" w:color="auto" w:fill="BFBFBF" w:themeFill="background1" w:themeFillShade="BF"/>
          </w:tcPr>
          <w:p w:rsidR="009108B8" w:rsidRPr="003F0BCE" w:rsidRDefault="009108B8" w:rsidP="009108B8">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8%</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53%</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39%</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2.3</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9%</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71%</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58%</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8</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54</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9%</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61%</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29%</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c>
          <w:tcPr>
            <w:tcW w:w="2970" w:type="dxa"/>
            <w:vMerge w:val="restart"/>
          </w:tcPr>
          <w:p w:rsidR="009108B8" w:rsidRPr="003F0BCE" w:rsidRDefault="009108B8" w:rsidP="009108B8">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25%</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42%</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33%</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52%</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27%</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68%</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45</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23</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51%</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368" w:type="dxa"/>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c>
          <w:tcPr>
            <w:tcW w:w="2970" w:type="dxa"/>
            <w:vMerge w:val="restart"/>
            <w:shd w:val="clear" w:color="auto" w:fill="BFBFBF" w:themeFill="background1" w:themeFillShade="BF"/>
          </w:tcPr>
          <w:p w:rsidR="009108B8" w:rsidRPr="003F0BCE" w:rsidRDefault="009108B8" w:rsidP="009108B8">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58%</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44%</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28</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41</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31%</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c>
          <w:tcPr>
            <w:tcW w:w="2970" w:type="dxa"/>
            <w:vMerge w:val="restart"/>
          </w:tcPr>
          <w:p w:rsidR="009108B8" w:rsidRPr="003F0BCE" w:rsidRDefault="009108B8" w:rsidP="009108B8">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14%</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53%</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33%</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56%</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24%</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23</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53%</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368" w:type="dxa"/>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rPr>
          <w:trHeight w:val="274"/>
        </w:trPr>
        <w:tc>
          <w:tcPr>
            <w:tcW w:w="2970" w:type="dxa"/>
            <w:vMerge w:val="restart"/>
            <w:shd w:val="clear" w:color="auto" w:fill="BFBFBF" w:themeFill="background1" w:themeFillShade="BF"/>
            <w:vAlign w:val="center"/>
          </w:tcPr>
          <w:p w:rsidR="009108B8" w:rsidRPr="003F0BCE" w:rsidRDefault="009108B8" w:rsidP="009108B8">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8.6</w:t>
            </w:r>
          </w:p>
        </w:tc>
      </w:tr>
      <w:tr w:rsidR="009108B8" w:rsidRPr="003F0BCE" w:rsidTr="009108B8">
        <w:trPr>
          <w:trHeight w:val="274"/>
        </w:trPr>
        <w:tc>
          <w:tcPr>
            <w:tcW w:w="2970" w:type="dxa"/>
            <w:vMerge/>
            <w:shd w:val="clear" w:color="auto" w:fill="BFBFBF" w:themeFill="background1" w:themeFillShade="BF"/>
            <w:vAlign w:val="center"/>
          </w:tcPr>
          <w:p w:rsidR="009108B8" w:rsidRPr="003F0BCE" w:rsidRDefault="009108B8" w:rsidP="009108B8">
            <w:pPr>
              <w:spacing w:after="0" w:line="240" w:lineRule="auto"/>
              <w:jc w:val="center"/>
              <w:rPr>
                <w:rFonts w:ascii="Calibri" w:hAnsi="Calibri"/>
                <w:b/>
                <w:color w:val="000000"/>
              </w:rPr>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8.0</w:t>
            </w:r>
          </w:p>
        </w:tc>
      </w:tr>
      <w:tr w:rsidR="009108B8" w:rsidRPr="003F0BCE" w:rsidTr="009108B8">
        <w:trPr>
          <w:trHeight w:val="274"/>
        </w:trPr>
        <w:tc>
          <w:tcPr>
            <w:tcW w:w="2970" w:type="dxa"/>
            <w:vMerge/>
            <w:shd w:val="clear" w:color="auto" w:fill="BFBFBF" w:themeFill="background1" w:themeFillShade="BF"/>
            <w:vAlign w:val="center"/>
          </w:tcPr>
          <w:p w:rsidR="009108B8" w:rsidRPr="003F0BCE" w:rsidRDefault="009108B8" w:rsidP="009108B8">
            <w:pPr>
              <w:spacing w:after="0" w:line="240" w:lineRule="auto"/>
              <w:jc w:val="center"/>
              <w:rPr>
                <w:rFonts w:ascii="Calibri" w:hAnsi="Calibri"/>
                <w:b/>
                <w:color w:val="000000"/>
              </w:rPr>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7.2</w:t>
            </w:r>
          </w:p>
        </w:tc>
      </w:tr>
      <w:tr w:rsidR="009108B8" w:rsidRPr="003F0BCE" w:rsidTr="009108B8">
        <w:trPr>
          <w:trHeight w:val="274"/>
        </w:trPr>
        <w:tc>
          <w:tcPr>
            <w:tcW w:w="2970" w:type="dxa"/>
            <w:vMerge/>
            <w:shd w:val="clear" w:color="auto" w:fill="BFBFBF" w:themeFill="background1" w:themeFillShade="BF"/>
            <w:vAlign w:val="center"/>
          </w:tcPr>
          <w:p w:rsidR="009108B8" w:rsidRPr="003F0BCE" w:rsidRDefault="009108B8" w:rsidP="009108B8">
            <w:pPr>
              <w:spacing w:after="0" w:line="240" w:lineRule="auto"/>
              <w:jc w:val="center"/>
              <w:rPr>
                <w:rFonts w:ascii="Calibri" w:hAnsi="Calibri"/>
                <w:b/>
                <w:color w:val="000000"/>
              </w:rPr>
            </w:pPr>
          </w:p>
        </w:tc>
        <w:tc>
          <w:tcPr>
            <w:tcW w:w="900" w:type="dxa"/>
            <w:shd w:val="clear" w:color="auto" w:fill="BFBFBF" w:themeFill="background1" w:themeFillShade="BF"/>
          </w:tcPr>
          <w:p w:rsidR="009108B8" w:rsidRPr="003F0BCE" w:rsidRDefault="009108B8" w:rsidP="009108B8">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8.0</w:t>
            </w:r>
          </w:p>
        </w:tc>
      </w:tr>
    </w:tbl>
    <w:p w:rsidR="009108B8" w:rsidRPr="003F0BCE" w:rsidRDefault="009108B8" w:rsidP="009108B8">
      <w:pPr>
        <w:spacing w:after="0" w:line="240" w:lineRule="auto"/>
      </w:pPr>
    </w:p>
    <w:p w:rsidR="009108B8" w:rsidRDefault="009108B8" w:rsidP="009108B8">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9108B8" w:rsidRPr="003F0BCE" w:rsidTr="009108B8">
        <w:tc>
          <w:tcPr>
            <w:tcW w:w="2970" w:type="dxa"/>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p>
        </w:tc>
        <w:tc>
          <w:tcPr>
            <w:tcW w:w="1080" w:type="dxa"/>
          </w:tcPr>
          <w:p w:rsidR="009108B8" w:rsidRPr="003F0BCE" w:rsidRDefault="009108B8" w:rsidP="009108B8">
            <w:pPr>
              <w:spacing w:after="0" w:line="240" w:lineRule="auto"/>
            </w:pPr>
          </w:p>
        </w:tc>
        <w:tc>
          <w:tcPr>
            <w:tcW w:w="1170" w:type="dxa"/>
          </w:tcPr>
          <w:p w:rsidR="009108B8" w:rsidRPr="003F0BCE" w:rsidRDefault="009108B8" w:rsidP="009108B8">
            <w:pPr>
              <w:spacing w:after="0" w:line="240" w:lineRule="auto"/>
            </w:pPr>
          </w:p>
        </w:tc>
        <w:tc>
          <w:tcPr>
            <w:tcW w:w="990" w:type="dxa"/>
          </w:tcPr>
          <w:p w:rsidR="009108B8" w:rsidRPr="003F0BCE" w:rsidRDefault="009108B8" w:rsidP="009108B8">
            <w:pPr>
              <w:spacing w:after="0" w:line="240" w:lineRule="auto"/>
            </w:pPr>
          </w:p>
        </w:tc>
        <w:tc>
          <w:tcPr>
            <w:tcW w:w="1368" w:type="dxa"/>
          </w:tcPr>
          <w:p w:rsidR="009108B8" w:rsidRPr="003F0BCE" w:rsidRDefault="009108B8" w:rsidP="009108B8">
            <w:pPr>
              <w:spacing w:after="0" w:line="240" w:lineRule="auto"/>
            </w:pPr>
          </w:p>
        </w:tc>
      </w:tr>
      <w:tr w:rsidR="009108B8" w:rsidRPr="003F0BCE" w:rsidTr="009108B8">
        <w:tc>
          <w:tcPr>
            <w:tcW w:w="2970" w:type="dxa"/>
            <w:vMerge w:val="restart"/>
          </w:tcPr>
          <w:p w:rsidR="009108B8" w:rsidRPr="003F0BCE" w:rsidRDefault="009108B8" w:rsidP="009108B8">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r w:rsidRPr="003F0BCE">
              <w:t>Insufficient</w:t>
            </w:r>
          </w:p>
        </w:tc>
        <w:tc>
          <w:tcPr>
            <w:tcW w:w="1080" w:type="dxa"/>
          </w:tcPr>
          <w:p w:rsidR="009108B8" w:rsidRPr="003F0BCE" w:rsidRDefault="009108B8" w:rsidP="009108B8">
            <w:pPr>
              <w:spacing w:after="0" w:line="240" w:lineRule="auto"/>
            </w:pPr>
            <w:r w:rsidRPr="003F0BCE">
              <w:t>Minimal</w:t>
            </w:r>
          </w:p>
        </w:tc>
        <w:tc>
          <w:tcPr>
            <w:tcW w:w="1170" w:type="dxa"/>
          </w:tcPr>
          <w:p w:rsidR="009108B8" w:rsidRPr="003F0BCE" w:rsidRDefault="009108B8" w:rsidP="009108B8">
            <w:pPr>
              <w:spacing w:after="0" w:line="240" w:lineRule="auto"/>
            </w:pPr>
            <w:r w:rsidRPr="003F0BCE">
              <w:t>Moderate</w:t>
            </w:r>
          </w:p>
        </w:tc>
        <w:tc>
          <w:tcPr>
            <w:tcW w:w="990" w:type="dxa"/>
          </w:tcPr>
          <w:p w:rsidR="009108B8" w:rsidRPr="003F0BCE" w:rsidRDefault="009108B8" w:rsidP="009108B8">
            <w:pPr>
              <w:spacing w:after="0" w:line="240" w:lineRule="auto"/>
            </w:pPr>
            <w:r w:rsidRPr="003F0BCE">
              <w:t>Strong</w:t>
            </w:r>
          </w:p>
        </w:tc>
        <w:tc>
          <w:tcPr>
            <w:tcW w:w="1368" w:type="dxa"/>
          </w:tcPr>
          <w:p w:rsidR="009108B8" w:rsidRPr="003F0BCE" w:rsidRDefault="009108B8" w:rsidP="009108B8">
            <w:pPr>
              <w:spacing w:after="0" w:line="240" w:lineRule="auto"/>
            </w:pPr>
            <w:r w:rsidRPr="003F0BCE">
              <w:t>Avg Number of points</w:t>
            </w:r>
          </w:p>
        </w:tc>
      </w:tr>
      <w:tr w:rsidR="009108B8" w:rsidRPr="003F0BCE" w:rsidTr="009108B8">
        <w:tc>
          <w:tcPr>
            <w:tcW w:w="2970" w:type="dxa"/>
            <w:vMerge/>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pPr>
          </w:p>
        </w:tc>
        <w:tc>
          <w:tcPr>
            <w:tcW w:w="1260" w:type="dxa"/>
          </w:tcPr>
          <w:p w:rsidR="009108B8" w:rsidRPr="003F0BCE" w:rsidRDefault="009108B8" w:rsidP="009108B8">
            <w:pPr>
              <w:spacing w:after="0" w:line="240" w:lineRule="auto"/>
            </w:pPr>
            <w:r w:rsidRPr="003F0BCE">
              <w:t>(0)</w:t>
            </w:r>
          </w:p>
        </w:tc>
        <w:tc>
          <w:tcPr>
            <w:tcW w:w="1080" w:type="dxa"/>
          </w:tcPr>
          <w:p w:rsidR="009108B8" w:rsidRPr="003F0BCE" w:rsidRDefault="009108B8" w:rsidP="009108B8">
            <w:pPr>
              <w:spacing w:after="0" w:line="240" w:lineRule="auto"/>
            </w:pPr>
            <w:r w:rsidRPr="003F0BCE">
              <w:t>(1)</w:t>
            </w:r>
          </w:p>
        </w:tc>
        <w:tc>
          <w:tcPr>
            <w:tcW w:w="1170" w:type="dxa"/>
          </w:tcPr>
          <w:p w:rsidR="009108B8" w:rsidRPr="003F0BCE" w:rsidRDefault="009108B8" w:rsidP="009108B8">
            <w:pPr>
              <w:spacing w:after="0" w:line="240" w:lineRule="auto"/>
            </w:pPr>
            <w:r w:rsidRPr="003F0BCE">
              <w:t>(2)</w:t>
            </w:r>
          </w:p>
        </w:tc>
        <w:tc>
          <w:tcPr>
            <w:tcW w:w="990" w:type="dxa"/>
          </w:tcPr>
          <w:p w:rsidR="009108B8" w:rsidRPr="003F0BCE" w:rsidRDefault="009108B8" w:rsidP="009108B8">
            <w:pPr>
              <w:spacing w:after="0" w:line="240" w:lineRule="auto"/>
            </w:pPr>
            <w:r w:rsidRPr="003F0BCE">
              <w:t>(3)</w:t>
            </w:r>
          </w:p>
        </w:tc>
        <w:tc>
          <w:tcPr>
            <w:tcW w:w="1368" w:type="dxa"/>
          </w:tcPr>
          <w:p w:rsidR="009108B8" w:rsidRPr="003F0BCE" w:rsidRDefault="009108B8" w:rsidP="009108B8">
            <w:pPr>
              <w:spacing w:after="0" w:line="240" w:lineRule="auto"/>
            </w:pPr>
            <w:r w:rsidRPr="003F0BCE">
              <w:t>(0 to 3)</w:t>
            </w:r>
          </w:p>
        </w:tc>
      </w:tr>
      <w:tr w:rsidR="009108B8" w:rsidRPr="003F0BCE" w:rsidTr="009108B8">
        <w:tc>
          <w:tcPr>
            <w:tcW w:w="2970" w:type="dxa"/>
            <w:vMerge w:val="restart"/>
            <w:shd w:val="clear" w:color="auto" w:fill="BFBFBF" w:themeFill="background1" w:themeFillShade="BF"/>
          </w:tcPr>
          <w:p w:rsidR="009108B8" w:rsidRPr="003F0BCE" w:rsidRDefault="009108B8" w:rsidP="009108B8">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14%</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37%</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1.4</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52%</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24%</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c>
          <w:tcPr>
            <w:tcW w:w="2970" w:type="dxa"/>
            <w:vMerge w:val="restart"/>
          </w:tcPr>
          <w:p w:rsidR="009108B8" w:rsidRPr="003F0BCE" w:rsidRDefault="009108B8" w:rsidP="009108B8">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58%</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29%</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44%</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24%</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37%</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37%</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27</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43</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15</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3F0BCE" w:rsidTr="009108B8">
        <w:tc>
          <w:tcPr>
            <w:tcW w:w="2970" w:type="dxa"/>
            <w:vMerge/>
            <w:vAlign w:val="center"/>
          </w:tcPr>
          <w:p w:rsidR="009108B8" w:rsidRPr="003F0BCE" w:rsidRDefault="009108B8" w:rsidP="009108B8">
            <w:pPr>
              <w:spacing w:after="0" w:line="240" w:lineRule="auto"/>
            </w:pPr>
          </w:p>
        </w:tc>
        <w:tc>
          <w:tcPr>
            <w:tcW w:w="900" w:type="dxa"/>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30%</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48%</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c>
          <w:tcPr>
            <w:tcW w:w="1368" w:type="dxa"/>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c>
          <w:tcPr>
            <w:tcW w:w="2970" w:type="dxa"/>
            <w:vMerge w:val="restart"/>
            <w:shd w:val="clear" w:color="auto" w:fill="BFBFBF" w:themeFill="background1" w:themeFillShade="BF"/>
          </w:tcPr>
          <w:p w:rsidR="009108B8" w:rsidRPr="003F0BCE" w:rsidRDefault="009108B8" w:rsidP="009108B8">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25%</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58%</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29%</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50%</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59%</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10%</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1.3</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36</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44</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r>
      <w:tr w:rsidR="009108B8" w:rsidRPr="003F0BCE" w:rsidTr="009108B8">
        <w:tc>
          <w:tcPr>
            <w:tcW w:w="2970" w:type="dxa"/>
            <w:vMerge/>
            <w:shd w:val="clear" w:color="auto" w:fill="BFBFBF" w:themeFill="background1" w:themeFillShade="BF"/>
            <w:vAlign w:val="center"/>
          </w:tcPr>
          <w:p w:rsidR="009108B8" w:rsidRPr="003F0BCE" w:rsidRDefault="009108B8" w:rsidP="009108B8">
            <w:pPr>
              <w:spacing w:after="0" w:line="240" w:lineRule="auto"/>
            </w:pPr>
          </w:p>
        </w:tc>
        <w:tc>
          <w:tcPr>
            <w:tcW w:w="900" w:type="dxa"/>
            <w:shd w:val="clear" w:color="auto" w:fill="BFBFBF" w:themeFill="background1" w:themeFillShade="BF"/>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36%</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44%</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3F0BCE" w:rsidTr="009108B8">
        <w:trPr>
          <w:trHeight w:val="274"/>
        </w:trPr>
        <w:tc>
          <w:tcPr>
            <w:tcW w:w="2970" w:type="dxa"/>
            <w:vMerge w:val="restart"/>
            <w:shd w:val="clear" w:color="auto" w:fill="auto"/>
            <w:vAlign w:val="center"/>
          </w:tcPr>
          <w:p w:rsidR="009108B8" w:rsidRPr="003F0BCE" w:rsidRDefault="009108B8" w:rsidP="009108B8">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auto"/>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5.9</w:t>
            </w:r>
          </w:p>
        </w:tc>
      </w:tr>
      <w:tr w:rsidR="009108B8" w:rsidRPr="003F0BCE" w:rsidTr="009108B8">
        <w:trPr>
          <w:trHeight w:val="274"/>
        </w:trPr>
        <w:tc>
          <w:tcPr>
            <w:tcW w:w="2970" w:type="dxa"/>
            <w:vMerge/>
            <w:shd w:val="clear" w:color="auto" w:fill="auto"/>
          </w:tcPr>
          <w:p w:rsidR="009108B8" w:rsidRPr="003F0BCE" w:rsidRDefault="009108B8" w:rsidP="009108B8">
            <w:pPr>
              <w:spacing w:after="0" w:line="240" w:lineRule="auto"/>
              <w:rPr>
                <w:rFonts w:ascii="Calibri" w:hAnsi="Calibri"/>
                <w:b/>
                <w:color w:val="000000"/>
              </w:rPr>
            </w:pPr>
          </w:p>
        </w:tc>
        <w:tc>
          <w:tcPr>
            <w:tcW w:w="900" w:type="dxa"/>
            <w:shd w:val="clear" w:color="auto" w:fill="auto"/>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auto"/>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5.9</w:t>
            </w:r>
          </w:p>
        </w:tc>
      </w:tr>
      <w:tr w:rsidR="009108B8" w:rsidRPr="003F0BCE" w:rsidTr="009108B8">
        <w:trPr>
          <w:trHeight w:val="274"/>
        </w:trPr>
        <w:tc>
          <w:tcPr>
            <w:tcW w:w="2970" w:type="dxa"/>
            <w:vMerge/>
            <w:shd w:val="clear" w:color="auto" w:fill="auto"/>
          </w:tcPr>
          <w:p w:rsidR="009108B8" w:rsidRPr="003F0BCE" w:rsidRDefault="009108B8" w:rsidP="009108B8">
            <w:pPr>
              <w:spacing w:after="0" w:line="240" w:lineRule="auto"/>
              <w:rPr>
                <w:rFonts w:ascii="Calibri" w:hAnsi="Calibri"/>
                <w:b/>
                <w:color w:val="000000"/>
              </w:rPr>
            </w:pPr>
          </w:p>
        </w:tc>
        <w:tc>
          <w:tcPr>
            <w:tcW w:w="900" w:type="dxa"/>
            <w:shd w:val="clear" w:color="auto" w:fill="auto"/>
          </w:tcPr>
          <w:p w:rsidR="009108B8" w:rsidRPr="003F0BCE" w:rsidRDefault="009108B8" w:rsidP="009108B8">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auto"/>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4.3</w:t>
            </w:r>
          </w:p>
        </w:tc>
      </w:tr>
      <w:tr w:rsidR="009108B8" w:rsidRPr="003F0BCE" w:rsidTr="009108B8">
        <w:trPr>
          <w:trHeight w:val="274"/>
        </w:trPr>
        <w:tc>
          <w:tcPr>
            <w:tcW w:w="2970" w:type="dxa"/>
            <w:vMerge/>
            <w:shd w:val="clear" w:color="auto" w:fill="auto"/>
          </w:tcPr>
          <w:p w:rsidR="009108B8" w:rsidRPr="003F0BCE" w:rsidRDefault="009108B8" w:rsidP="009108B8">
            <w:pPr>
              <w:spacing w:after="0" w:line="240" w:lineRule="auto"/>
              <w:rPr>
                <w:rFonts w:ascii="Calibri" w:hAnsi="Calibri"/>
                <w:b/>
                <w:color w:val="000000"/>
              </w:rPr>
            </w:pPr>
          </w:p>
        </w:tc>
        <w:tc>
          <w:tcPr>
            <w:tcW w:w="900" w:type="dxa"/>
            <w:shd w:val="clear" w:color="auto" w:fill="auto"/>
          </w:tcPr>
          <w:p w:rsidR="009108B8" w:rsidRPr="003F0BCE" w:rsidRDefault="009108B8" w:rsidP="009108B8">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auto"/>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auto"/>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5.5</w:t>
            </w:r>
          </w:p>
        </w:tc>
      </w:tr>
    </w:tbl>
    <w:p w:rsidR="009108B8" w:rsidRPr="003F0BCE" w:rsidRDefault="009108B8" w:rsidP="009108B8">
      <w:pPr>
        <w:spacing w:after="0" w:line="240" w:lineRule="auto"/>
      </w:pPr>
    </w:p>
    <w:p w:rsidR="009108B8" w:rsidRDefault="009108B8" w:rsidP="009108B8">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9108B8" w:rsidRPr="00D21BCE" w:rsidTr="009108B8">
        <w:tc>
          <w:tcPr>
            <w:tcW w:w="2970" w:type="dxa"/>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pPr>
          </w:p>
        </w:tc>
        <w:tc>
          <w:tcPr>
            <w:tcW w:w="1260" w:type="dxa"/>
          </w:tcPr>
          <w:p w:rsidR="009108B8" w:rsidRPr="00D21BCE" w:rsidRDefault="009108B8" w:rsidP="009108B8">
            <w:pPr>
              <w:spacing w:after="0" w:line="240" w:lineRule="auto"/>
            </w:pPr>
          </w:p>
        </w:tc>
        <w:tc>
          <w:tcPr>
            <w:tcW w:w="1080" w:type="dxa"/>
          </w:tcPr>
          <w:p w:rsidR="009108B8" w:rsidRPr="00D21BCE" w:rsidRDefault="009108B8" w:rsidP="009108B8">
            <w:pPr>
              <w:spacing w:after="0" w:line="240" w:lineRule="auto"/>
            </w:pPr>
          </w:p>
        </w:tc>
        <w:tc>
          <w:tcPr>
            <w:tcW w:w="1170" w:type="dxa"/>
          </w:tcPr>
          <w:p w:rsidR="009108B8" w:rsidRPr="00D21BCE" w:rsidRDefault="009108B8" w:rsidP="009108B8">
            <w:pPr>
              <w:spacing w:after="0" w:line="240" w:lineRule="auto"/>
            </w:pPr>
          </w:p>
        </w:tc>
        <w:tc>
          <w:tcPr>
            <w:tcW w:w="990" w:type="dxa"/>
          </w:tcPr>
          <w:p w:rsidR="009108B8" w:rsidRPr="00D21BCE" w:rsidRDefault="009108B8" w:rsidP="009108B8">
            <w:pPr>
              <w:spacing w:after="0" w:line="240" w:lineRule="auto"/>
            </w:pPr>
          </w:p>
        </w:tc>
        <w:tc>
          <w:tcPr>
            <w:tcW w:w="1368" w:type="dxa"/>
          </w:tcPr>
          <w:p w:rsidR="009108B8" w:rsidRPr="00D21BCE" w:rsidRDefault="009108B8" w:rsidP="009108B8">
            <w:pPr>
              <w:spacing w:after="0" w:line="240" w:lineRule="auto"/>
            </w:pPr>
          </w:p>
        </w:tc>
      </w:tr>
      <w:tr w:rsidR="009108B8" w:rsidRPr="00D21BCE" w:rsidTr="009108B8">
        <w:tc>
          <w:tcPr>
            <w:tcW w:w="2970" w:type="dxa"/>
            <w:vMerge w:val="restart"/>
          </w:tcPr>
          <w:p w:rsidR="009108B8" w:rsidRPr="00D21BCE" w:rsidRDefault="009108B8" w:rsidP="009108B8">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9108B8" w:rsidRPr="00D21BCE" w:rsidRDefault="009108B8" w:rsidP="009108B8">
            <w:pPr>
              <w:spacing w:after="0" w:line="240" w:lineRule="auto"/>
            </w:pPr>
          </w:p>
        </w:tc>
        <w:tc>
          <w:tcPr>
            <w:tcW w:w="1260" w:type="dxa"/>
          </w:tcPr>
          <w:p w:rsidR="009108B8" w:rsidRPr="00D21BCE" w:rsidRDefault="009108B8" w:rsidP="009108B8">
            <w:pPr>
              <w:spacing w:after="0" w:line="240" w:lineRule="auto"/>
            </w:pPr>
            <w:r w:rsidRPr="00D21BCE">
              <w:t>Insufficient</w:t>
            </w:r>
          </w:p>
        </w:tc>
        <w:tc>
          <w:tcPr>
            <w:tcW w:w="1080" w:type="dxa"/>
          </w:tcPr>
          <w:p w:rsidR="009108B8" w:rsidRPr="00D21BCE" w:rsidRDefault="009108B8" w:rsidP="009108B8">
            <w:pPr>
              <w:spacing w:after="0" w:line="240" w:lineRule="auto"/>
            </w:pPr>
            <w:r w:rsidRPr="00D21BCE">
              <w:t>Minimal</w:t>
            </w:r>
          </w:p>
        </w:tc>
        <w:tc>
          <w:tcPr>
            <w:tcW w:w="1170" w:type="dxa"/>
          </w:tcPr>
          <w:p w:rsidR="009108B8" w:rsidRPr="00D21BCE" w:rsidRDefault="009108B8" w:rsidP="009108B8">
            <w:pPr>
              <w:spacing w:after="0" w:line="240" w:lineRule="auto"/>
            </w:pPr>
            <w:r w:rsidRPr="00D21BCE">
              <w:t>Moderate</w:t>
            </w:r>
          </w:p>
        </w:tc>
        <w:tc>
          <w:tcPr>
            <w:tcW w:w="990" w:type="dxa"/>
          </w:tcPr>
          <w:p w:rsidR="009108B8" w:rsidRPr="00D21BCE" w:rsidRDefault="009108B8" w:rsidP="009108B8">
            <w:pPr>
              <w:spacing w:after="0" w:line="240" w:lineRule="auto"/>
            </w:pPr>
            <w:r w:rsidRPr="00D21BCE">
              <w:t>Strong</w:t>
            </w:r>
          </w:p>
        </w:tc>
        <w:tc>
          <w:tcPr>
            <w:tcW w:w="1368" w:type="dxa"/>
          </w:tcPr>
          <w:p w:rsidR="009108B8" w:rsidRPr="00D21BCE" w:rsidRDefault="009108B8" w:rsidP="009108B8">
            <w:pPr>
              <w:spacing w:after="0" w:line="240" w:lineRule="auto"/>
            </w:pPr>
            <w:r w:rsidRPr="00D21BCE">
              <w:t>Avg Number of points</w:t>
            </w:r>
          </w:p>
        </w:tc>
      </w:tr>
      <w:tr w:rsidR="009108B8" w:rsidRPr="00D21BCE" w:rsidTr="009108B8">
        <w:tc>
          <w:tcPr>
            <w:tcW w:w="2970" w:type="dxa"/>
            <w:vMerge/>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pPr>
          </w:p>
        </w:tc>
        <w:tc>
          <w:tcPr>
            <w:tcW w:w="1260" w:type="dxa"/>
          </w:tcPr>
          <w:p w:rsidR="009108B8" w:rsidRPr="00D21BCE" w:rsidRDefault="009108B8" w:rsidP="009108B8">
            <w:pPr>
              <w:spacing w:after="0" w:line="240" w:lineRule="auto"/>
            </w:pPr>
            <w:r w:rsidRPr="00D21BCE">
              <w:t>(0)</w:t>
            </w:r>
          </w:p>
        </w:tc>
        <w:tc>
          <w:tcPr>
            <w:tcW w:w="1080" w:type="dxa"/>
          </w:tcPr>
          <w:p w:rsidR="009108B8" w:rsidRPr="00D21BCE" w:rsidRDefault="009108B8" w:rsidP="009108B8">
            <w:pPr>
              <w:spacing w:after="0" w:line="240" w:lineRule="auto"/>
            </w:pPr>
            <w:r w:rsidRPr="00D21BCE">
              <w:t>(1)</w:t>
            </w:r>
          </w:p>
        </w:tc>
        <w:tc>
          <w:tcPr>
            <w:tcW w:w="1170" w:type="dxa"/>
          </w:tcPr>
          <w:p w:rsidR="009108B8" w:rsidRPr="00D21BCE" w:rsidRDefault="009108B8" w:rsidP="009108B8">
            <w:pPr>
              <w:spacing w:after="0" w:line="240" w:lineRule="auto"/>
            </w:pPr>
            <w:r w:rsidRPr="00D21BCE">
              <w:t>(2)</w:t>
            </w:r>
          </w:p>
        </w:tc>
        <w:tc>
          <w:tcPr>
            <w:tcW w:w="990" w:type="dxa"/>
          </w:tcPr>
          <w:p w:rsidR="009108B8" w:rsidRPr="00D21BCE" w:rsidRDefault="009108B8" w:rsidP="009108B8">
            <w:pPr>
              <w:spacing w:after="0" w:line="240" w:lineRule="auto"/>
            </w:pPr>
            <w:r w:rsidRPr="00D21BCE">
              <w:t>(3)</w:t>
            </w:r>
          </w:p>
        </w:tc>
        <w:tc>
          <w:tcPr>
            <w:tcW w:w="1368" w:type="dxa"/>
          </w:tcPr>
          <w:p w:rsidR="009108B8" w:rsidRPr="00D21BCE" w:rsidRDefault="009108B8" w:rsidP="009108B8">
            <w:pPr>
              <w:spacing w:after="0" w:line="240" w:lineRule="auto"/>
            </w:pPr>
            <w:r w:rsidRPr="00D21BCE">
              <w:t>(0 to 3)</w:t>
            </w:r>
          </w:p>
        </w:tc>
      </w:tr>
      <w:tr w:rsidR="009108B8" w:rsidRPr="00D21BCE" w:rsidTr="009108B8">
        <w:tc>
          <w:tcPr>
            <w:tcW w:w="2970" w:type="dxa"/>
            <w:vMerge w:val="restart"/>
            <w:shd w:val="clear" w:color="auto" w:fill="BFBFBF" w:themeFill="background1" w:themeFillShade="BF"/>
          </w:tcPr>
          <w:p w:rsidR="009108B8" w:rsidRPr="00D21BCE" w:rsidRDefault="009108B8" w:rsidP="009108B8">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14%</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31%</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35%</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35%</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0.9</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31</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30</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8</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1.3</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35%</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34%</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9%</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D21BCE" w:rsidTr="009108B8">
        <w:tc>
          <w:tcPr>
            <w:tcW w:w="2970" w:type="dxa"/>
            <w:vMerge w:val="restart"/>
          </w:tcPr>
          <w:p w:rsidR="009108B8" w:rsidRPr="00D21BCE" w:rsidRDefault="009108B8" w:rsidP="009108B8">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53%</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r>
      <w:tr w:rsidR="009108B8" w:rsidRPr="00D21BCE" w:rsidTr="009108B8">
        <w:tc>
          <w:tcPr>
            <w:tcW w:w="2970" w:type="dxa"/>
            <w:vMerge/>
            <w:vAlign w:val="center"/>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9%</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59%</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r>
      <w:tr w:rsidR="009108B8" w:rsidRPr="00D21BCE" w:rsidTr="009108B8">
        <w:tc>
          <w:tcPr>
            <w:tcW w:w="2970" w:type="dxa"/>
            <w:vMerge/>
            <w:vAlign w:val="center"/>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32%</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r>
      <w:tr w:rsidR="009108B8" w:rsidRPr="00D21BCE" w:rsidTr="009108B8">
        <w:tc>
          <w:tcPr>
            <w:tcW w:w="2970" w:type="dxa"/>
            <w:vMerge/>
            <w:vAlign w:val="center"/>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25</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49</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r>
      <w:tr w:rsidR="009108B8" w:rsidRPr="00D21BCE" w:rsidTr="009108B8">
        <w:tc>
          <w:tcPr>
            <w:tcW w:w="2970" w:type="dxa"/>
            <w:vMerge/>
            <w:vAlign w:val="center"/>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7%</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27%</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54%</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12%</w:t>
            </w:r>
          </w:p>
        </w:tc>
        <w:tc>
          <w:tcPr>
            <w:tcW w:w="1368" w:type="dxa"/>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D21BCE" w:rsidTr="009108B8">
        <w:tc>
          <w:tcPr>
            <w:tcW w:w="2970" w:type="dxa"/>
            <w:vMerge w:val="restart"/>
            <w:shd w:val="clear" w:color="auto" w:fill="BFBFBF" w:themeFill="background1" w:themeFillShade="BF"/>
          </w:tcPr>
          <w:p w:rsidR="009108B8" w:rsidRPr="00D21BCE" w:rsidRDefault="009108B8" w:rsidP="009108B8">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12%</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71%</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15%</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42%</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17</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49</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c>
          <w:tcPr>
            <w:tcW w:w="1368"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D21BCE" w:rsidTr="009108B8">
        <w:tc>
          <w:tcPr>
            <w:tcW w:w="2970" w:type="dxa"/>
            <w:vMerge/>
            <w:shd w:val="clear" w:color="auto" w:fill="BFBFBF" w:themeFill="background1" w:themeFillShade="BF"/>
            <w:vAlign w:val="center"/>
          </w:tcPr>
          <w:p w:rsidR="009108B8" w:rsidRPr="00D21BCE" w:rsidRDefault="009108B8" w:rsidP="009108B8">
            <w:pPr>
              <w:spacing w:after="0" w:line="240" w:lineRule="auto"/>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3%</w:t>
            </w:r>
          </w:p>
        </w:tc>
        <w:tc>
          <w:tcPr>
            <w:tcW w:w="108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c>
          <w:tcPr>
            <w:tcW w:w="117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55%</w:t>
            </w:r>
          </w:p>
        </w:tc>
        <w:tc>
          <w:tcPr>
            <w:tcW w:w="990" w:type="dxa"/>
            <w:shd w:val="clear" w:color="auto" w:fill="BFBFBF" w:themeFill="background1" w:themeFillShade="BF"/>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368"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D21BCE" w:rsidTr="009108B8">
        <w:tc>
          <w:tcPr>
            <w:tcW w:w="2970" w:type="dxa"/>
            <w:vMerge w:val="restart"/>
          </w:tcPr>
          <w:p w:rsidR="009108B8" w:rsidRPr="00D21BCE" w:rsidRDefault="009108B8" w:rsidP="009108B8">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22%</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44%</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28%</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r>
      <w:tr w:rsidR="009108B8" w:rsidRPr="00D21BCE" w:rsidTr="009108B8">
        <w:tc>
          <w:tcPr>
            <w:tcW w:w="2970" w:type="dxa"/>
            <w:vMerge/>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0%</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65%</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18%</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2.0</w:t>
            </w:r>
          </w:p>
        </w:tc>
      </w:tr>
      <w:tr w:rsidR="009108B8" w:rsidRPr="00D21BCE" w:rsidTr="009108B8">
        <w:tc>
          <w:tcPr>
            <w:tcW w:w="2970" w:type="dxa"/>
            <w:vMerge/>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11%</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47%</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16%</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1.5</w:t>
            </w:r>
          </w:p>
        </w:tc>
      </w:tr>
      <w:tr w:rsidR="009108B8" w:rsidRPr="00D21BCE" w:rsidTr="009108B8">
        <w:tc>
          <w:tcPr>
            <w:tcW w:w="2970" w:type="dxa"/>
            <w:vMerge/>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23</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43</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c>
          <w:tcPr>
            <w:tcW w:w="1368"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1.9</w:t>
            </w:r>
          </w:p>
        </w:tc>
      </w:tr>
      <w:tr w:rsidR="009108B8" w:rsidRPr="00D21BCE" w:rsidTr="009108B8">
        <w:tc>
          <w:tcPr>
            <w:tcW w:w="2970" w:type="dxa"/>
            <w:vMerge/>
          </w:tcPr>
          <w:p w:rsidR="009108B8" w:rsidRPr="00D21BCE" w:rsidRDefault="009108B8" w:rsidP="009108B8">
            <w:pPr>
              <w:spacing w:after="0" w:line="240" w:lineRule="auto"/>
            </w:pPr>
          </w:p>
        </w:tc>
        <w:tc>
          <w:tcPr>
            <w:tcW w:w="900" w:type="dxa"/>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w:t>
            </w:r>
          </w:p>
        </w:tc>
        <w:tc>
          <w:tcPr>
            <w:tcW w:w="108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26%</w:t>
            </w:r>
          </w:p>
        </w:tc>
        <w:tc>
          <w:tcPr>
            <w:tcW w:w="117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48%</w:t>
            </w:r>
          </w:p>
        </w:tc>
        <w:tc>
          <w:tcPr>
            <w:tcW w:w="990" w:type="dxa"/>
            <w:vAlign w:val="bottom"/>
          </w:tcPr>
          <w:p w:rsidR="009108B8" w:rsidRDefault="009108B8" w:rsidP="009108B8">
            <w:pPr>
              <w:spacing w:after="0" w:line="240" w:lineRule="auto"/>
              <w:jc w:val="right"/>
              <w:rPr>
                <w:rFonts w:ascii="Calibri" w:eastAsia="Times New Roman" w:hAnsi="Calibri"/>
                <w:color w:val="000000"/>
              </w:rPr>
            </w:pPr>
            <w:r>
              <w:rPr>
                <w:rFonts w:ascii="Calibri" w:eastAsia="Times New Roman" w:hAnsi="Calibri"/>
                <w:color w:val="000000"/>
              </w:rPr>
              <w:t>21%</w:t>
            </w:r>
          </w:p>
        </w:tc>
        <w:tc>
          <w:tcPr>
            <w:tcW w:w="1368" w:type="dxa"/>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r>
      <w:tr w:rsidR="009108B8" w:rsidRPr="00D21BCE" w:rsidTr="009108B8">
        <w:trPr>
          <w:trHeight w:val="274"/>
        </w:trPr>
        <w:tc>
          <w:tcPr>
            <w:tcW w:w="2970" w:type="dxa"/>
            <w:vMerge w:val="restart"/>
            <w:shd w:val="clear" w:color="auto" w:fill="BFBFBF" w:themeFill="background1" w:themeFillShade="BF"/>
            <w:vAlign w:val="center"/>
          </w:tcPr>
          <w:p w:rsidR="009108B8" w:rsidRPr="00D21BCE" w:rsidRDefault="009108B8" w:rsidP="009108B8">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7.4</w:t>
            </w:r>
          </w:p>
        </w:tc>
      </w:tr>
      <w:tr w:rsidR="009108B8" w:rsidRPr="00D21BCE" w:rsidTr="009108B8">
        <w:trPr>
          <w:trHeight w:val="274"/>
        </w:trPr>
        <w:tc>
          <w:tcPr>
            <w:tcW w:w="2970" w:type="dxa"/>
            <w:vMerge/>
            <w:shd w:val="clear" w:color="auto" w:fill="BFBFBF" w:themeFill="background1" w:themeFillShade="BF"/>
          </w:tcPr>
          <w:p w:rsidR="009108B8" w:rsidRPr="00D21BCE" w:rsidRDefault="009108B8" w:rsidP="009108B8">
            <w:pPr>
              <w:spacing w:after="0" w:line="240" w:lineRule="auto"/>
              <w:rPr>
                <w:rFonts w:ascii="Calibri" w:hAnsi="Calibri"/>
                <w:b/>
                <w:color w:val="000000"/>
              </w:rPr>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6.7</w:t>
            </w:r>
          </w:p>
        </w:tc>
      </w:tr>
      <w:tr w:rsidR="009108B8" w:rsidRPr="00D21BCE" w:rsidTr="009108B8">
        <w:trPr>
          <w:trHeight w:val="274"/>
        </w:trPr>
        <w:tc>
          <w:tcPr>
            <w:tcW w:w="2970" w:type="dxa"/>
            <w:vMerge/>
            <w:shd w:val="clear" w:color="auto" w:fill="BFBFBF" w:themeFill="background1" w:themeFillShade="BF"/>
          </w:tcPr>
          <w:p w:rsidR="009108B8" w:rsidRPr="00D21BCE" w:rsidRDefault="009108B8" w:rsidP="009108B8">
            <w:pPr>
              <w:spacing w:after="0" w:line="240" w:lineRule="auto"/>
              <w:rPr>
                <w:rFonts w:ascii="Calibri" w:hAnsi="Calibri"/>
                <w:b/>
                <w:color w:val="000000"/>
              </w:rPr>
            </w:pPr>
          </w:p>
        </w:tc>
        <w:tc>
          <w:tcPr>
            <w:tcW w:w="900" w:type="dxa"/>
            <w:shd w:val="clear" w:color="auto" w:fill="BFBFBF" w:themeFill="background1" w:themeFillShade="BF"/>
          </w:tcPr>
          <w:p w:rsidR="009108B8" w:rsidRPr="00D21BCE" w:rsidRDefault="009108B8" w:rsidP="009108B8">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5.9</w:t>
            </w:r>
          </w:p>
        </w:tc>
      </w:tr>
      <w:tr w:rsidR="009108B8" w:rsidRPr="00D21BCE" w:rsidTr="009108B8">
        <w:trPr>
          <w:trHeight w:val="274"/>
        </w:trPr>
        <w:tc>
          <w:tcPr>
            <w:tcW w:w="2970" w:type="dxa"/>
            <w:vMerge/>
            <w:shd w:val="clear" w:color="auto" w:fill="BFBFBF" w:themeFill="background1" w:themeFillShade="BF"/>
          </w:tcPr>
          <w:p w:rsidR="009108B8" w:rsidRPr="00D21BCE" w:rsidRDefault="009108B8" w:rsidP="009108B8">
            <w:pPr>
              <w:spacing w:after="0" w:line="240" w:lineRule="auto"/>
              <w:rPr>
                <w:rFonts w:ascii="Calibri" w:hAnsi="Calibri"/>
                <w:b/>
                <w:color w:val="000000"/>
              </w:rPr>
            </w:pPr>
          </w:p>
        </w:tc>
        <w:tc>
          <w:tcPr>
            <w:tcW w:w="900" w:type="dxa"/>
            <w:shd w:val="clear" w:color="auto" w:fill="BFBFBF" w:themeFill="background1" w:themeFillShade="BF"/>
          </w:tcPr>
          <w:p w:rsidR="009108B8" w:rsidRPr="00D21BCE" w:rsidRDefault="009108B8" w:rsidP="009108B8">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08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17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990" w:type="dxa"/>
            <w:shd w:val="clear" w:color="auto" w:fill="BFBFBF" w:themeFill="background1" w:themeFillShade="BF"/>
            <w:vAlign w:val="bottom"/>
          </w:tcPr>
          <w:p w:rsidR="009108B8" w:rsidRDefault="009108B8" w:rsidP="009108B8">
            <w:pPr>
              <w:spacing w:after="0" w:line="240" w:lineRule="auto"/>
              <w:rPr>
                <w:rFonts w:ascii="Calibri" w:eastAsia="Times New Roman" w:hAnsi="Calibri"/>
                <w:color w:val="000000"/>
              </w:rPr>
            </w:pPr>
            <w:r>
              <w:rPr>
                <w:rFonts w:ascii="Calibri" w:eastAsia="Times New Roman" w:hAnsi="Calibri"/>
                <w:color w:val="000000"/>
              </w:rPr>
              <w:t> </w:t>
            </w:r>
          </w:p>
        </w:tc>
        <w:tc>
          <w:tcPr>
            <w:tcW w:w="1368" w:type="dxa"/>
            <w:shd w:val="clear" w:color="auto" w:fill="BFBFBF" w:themeFill="background1" w:themeFillShade="BF"/>
            <w:vAlign w:val="center"/>
          </w:tcPr>
          <w:p w:rsidR="009108B8" w:rsidRDefault="009108B8" w:rsidP="009108B8">
            <w:pPr>
              <w:spacing w:after="0" w:line="240" w:lineRule="auto"/>
              <w:jc w:val="right"/>
              <w:rPr>
                <w:rFonts w:ascii="Calibri" w:eastAsia="Times New Roman" w:hAnsi="Calibri"/>
                <w:b/>
                <w:bCs/>
                <w:color w:val="000000"/>
              </w:rPr>
            </w:pPr>
            <w:r>
              <w:rPr>
                <w:rFonts w:ascii="Calibri" w:eastAsia="Times New Roman" w:hAnsi="Calibri"/>
                <w:b/>
                <w:bCs/>
                <w:color w:val="000000"/>
              </w:rPr>
              <w:t>6.8</w:t>
            </w:r>
          </w:p>
        </w:tc>
      </w:tr>
    </w:tbl>
    <w:p w:rsidR="009108B8" w:rsidRDefault="009108B8" w:rsidP="009108B8"/>
    <w:p w:rsidR="009108B8" w:rsidRDefault="009108B8" w:rsidP="009108B8"/>
    <w:bookmarkEnd w:id="21"/>
    <w:p w:rsidR="00350132" w:rsidRDefault="00350132">
      <w:pPr>
        <w:spacing w:after="0" w:line="240" w:lineRule="auto"/>
      </w:pPr>
    </w:p>
    <w:sectPr w:rsidR="00350132" w:rsidSect="002F1EBE">
      <w:footerReference w:type="default" r:id="rId57"/>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61" w:rsidRDefault="00446361" w:rsidP="00B93273">
      <w:pPr>
        <w:spacing w:after="0" w:line="240" w:lineRule="auto"/>
      </w:pPr>
      <w:r>
        <w:separator/>
      </w:r>
    </w:p>
  </w:endnote>
  <w:endnote w:type="continuationSeparator" w:id="0">
    <w:p w:rsidR="00446361" w:rsidRDefault="00446361"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Robo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3E" w:rsidRDefault="00C3473E">
    <w:pPr>
      <w:pStyle w:val="Footer"/>
      <w:jc w:val="right"/>
    </w:pPr>
  </w:p>
  <w:p w:rsidR="00C3473E" w:rsidRDefault="00C34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641984"/>
      <w:docPartObj>
        <w:docPartGallery w:val="Page Numbers (Bottom of Page)"/>
        <w:docPartUnique/>
      </w:docPartObj>
    </w:sdtPr>
    <w:sdtContent>
      <w:p w:rsidR="00C3473E" w:rsidRDefault="00403F9A">
        <w:pPr>
          <w:pStyle w:val="Footer"/>
          <w:jc w:val="right"/>
        </w:pPr>
        <w:fldSimple w:instr=" PAGE   \* MERGEFORMAT ">
          <w:r w:rsidR="007C0432">
            <w:rPr>
              <w:noProof/>
            </w:rPr>
            <w:t>87</w:t>
          </w:r>
        </w:fldSimple>
      </w:p>
    </w:sdtContent>
  </w:sdt>
  <w:p w:rsidR="00C3473E" w:rsidRDefault="00C347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C3473E" w:rsidRDefault="00403F9A">
        <w:pPr>
          <w:pStyle w:val="Footer"/>
          <w:jc w:val="right"/>
        </w:pPr>
        <w:fldSimple w:instr=" PAGE   \* MERGEFORMAT ">
          <w:r w:rsidR="007C0432">
            <w:rPr>
              <w:noProof/>
            </w:rPr>
            <w:t>90</w:t>
          </w:r>
        </w:fldSimple>
      </w:p>
    </w:sdtContent>
  </w:sdt>
  <w:p w:rsidR="00C3473E" w:rsidRDefault="00C3473E"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61" w:rsidRDefault="00446361" w:rsidP="00B93273">
      <w:pPr>
        <w:spacing w:after="0" w:line="240" w:lineRule="auto"/>
      </w:pPr>
      <w:r>
        <w:separator/>
      </w:r>
    </w:p>
  </w:footnote>
  <w:footnote w:type="continuationSeparator" w:id="0">
    <w:p w:rsidR="00446361" w:rsidRDefault="00446361" w:rsidP="00B93273">
      <w:pPr>
        <w:spacing w:after="0" w:line="240" w:lineRule="auto"/>
      </w:pPr>
      <w:r>
        <w:continuationSeparator/>
      </w:r>
    </w:p>
  </w:footnote>
  <w:footnote w:id="1">
    <w:p w:rsidR="00C3473E" w:rsidRPr="00237A8C" w:rsidRDefault="00C3473E" w:rsidP="00214EF4">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2">
    <w:p w:rsidR="00C3473E" w:rsidRPr="00EE7DFB" w:rsidRDefault="00C3473E" w:rsidP="00214EF4">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3">
    <w:p w:rsidR="00C3473E" w:rsidRPr="00827E1E" w:rsidRDefault="00C3473E" w:rsidP="00214EF4">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4">
    <w:p w:rsidR="00C3473E" w:rsidRPr="00827E1E" w:rsidRDefault="00C3473E" w:rsidP="00214EF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Low </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d</w:t>
      </w:r>
      <w:r w:rsidRPr="00B42672">
        <w:rPr>
          <w:rFonts w:asciiTheme="minorHAnsi" w:hAnsiTheme="minorHAnsi"/>
          <w:sz w:val="19"/>
          <w:szCs w:val="19"/>
        </w:rPr>
        <w:t>rop</w:t>
      </w:r>
      <w:r>
        <w:rPr>
          <w:rFonts w:asciiTheme="minorHAnsi" w:hAnsiTheme="minorHAnsi"/>
          <w:sz w:val="19"/>
          <w:szCs w:val="19"/>
        </w:rPr>
        <w:t>-</w:t>
      </w:r>
      <w:r w:rsidRPr="00B42672">
        <w:rPr>
          <w:rFonts w:asciiTheme="minorHAnsi" w:hAnsiTheme="minorHAnsi"/>
          <w:sz w:val="19"/>
          <w:szCs w:val="19"/>
        </w:rPr>
        <w:t xml:space="preserve">out </w:t>
      </w:r>
      <w:r>
        <w:rPr>
          <w:rFonts w:asciiTheme="minorHAnsi" w:hAnsiTheme="minorHAnsi"/>
          <w:sz w:val="19"/>
          <w:szCs w:val="19"/>
        </w:rPr>
        <w:t>r</w:t>
      </w:r>
      <w:r w:rsidRPr="00B42672">
        <w:rPr>
          <w:rFonts w:asciiTheme="minorHAnsi" w:hAnsiTheme="minorHAnsi"/>
          <w:sz w:val="19"/>
          <w:szCs w:val="19"/>
        </w:rPr>
        <w:t xml:space="preserve">ate used for 2012, 2013, </w:t>
      </w:r>
      <w:r>
        <w:rPr>
          <w:rFonts w:asciiTheme="minorHAnsi" w:hAnsiTheme="minorHAnsi"/>
          <w:sz w:val="19"/>
          <w:szCs w:val="19"/>
        </w:rPr>
        <w:t xml:space="preserve">and </w:t>
      </w:r>
      <w:r w:rsidRPr="00B42672">
        <w:rPr>
          <w:rFonts w:asciiTheme="minorHAnsi" w:hAnsiTheme="minorHAnsi"/>
          <w:sz w:val="19"/>
          <w:szCs w:val="19"/>
        </w:rPr>
        <w:t>2014 economically disadvantaged rate.</w:t>
      </w:r>
    </w:p>
  </w:footnote>
  <w:footnote w:id="5">
    <w:p w:rsidR="00C3473E" w:rsidRPr="00827E1E" w:rsidRDefault="00C3473E" w:rsidP="00214EF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Low income students drop</w:t>
      </w:r>
      <w:r>
        <w:rPr>
          <w:rFonts w:asciiTheme="minorHAnsi" w:hAnsiTheme="minorHAnsi"/>
          <w:sz w:val="19"/>
          <w:szCs w:val="19"/>
        </w:rPr>
        <w:t>-</w:t>
      </w:r>
      <w:r w:rsidRPr="00B42672">
        <w:rPr>
          <w:rFonts w:asciiTheme="minorHAnsi" w:hAnsiTheme="minorHAnsi"/>
          <w:sz w:val="19"/>
          <w:szCs w:val="19"/>
        </w:rPr>
        <w:t>out rates used for 2012, 2013, and 2014 economically disadvantaged</w:t>
      </w:r>
      <w:r>
        <w:rPr>
          <w:rFonts w:asciiTheme="minorHAnsi" w:hAnsiTheme="minorHAnsi"/>
          <w:sz w:val="19"/>
          <w:szCs w:val="19"/>
        </w:rPr>
        <w:t xml:space="preserve"> rates</w:t>
      </w:r>
      <w:r w:rsidRPr="00B42672">
        <w:rPr>
          <w:rFonts w:asciiTheme="minorHAnsi" w:hAnsiTheme="minorHAnsi"/>
          <w:sz w:val="19"/>
          <w:szCs w:val="19"/>
        </w:rPr>
        <w:t>.</w:t>
      </w:r>
    </w:p>
  </w:footnote>
  <w:footnote w:id="6">
    <w:p w:rsidR="00C3473E" w:rsidRPr="00827E1E" w:rsidRDefault="00C3473E" w:rsidP="00214EF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C3473E" w:rsidRPr="00695DFB" w:rsidRDefault="00C3473E" w:rsidP="00214EF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8">
    <w:p w:rsidR="00C3473E" w:rsidRPr="00203F60" w:rsidRDefault="00C3473E">
      <w:pPr>
        <w:pStyle w:val="FootnoteText"/>
        <w:rPr>
          <w:rFonts w:asciiTheme="minorHAnsi" w:hAnsiTheme="minorHAnsi"/>
          <w:sz w:val="19"/>
          <w:szCs w:val="19"/>
        </w:rPr>
      </w:pPr>
      <w:r w:rsidRPr="002E40DD">
        <w:rPr>
          <w:rStyle w:val="FootnoteReference"/>
          <w:rFonts w:asciiTheme="minorHAnsi" w:hAnsiTheme="minorHAnsi"/>
          <w:sz w:val="19"/>
          <w:szCs w:val="19"/>
        </w:rPr>
        <w:footnoteRef/>
      </w:r>
      <w:r w:rsidRPr="002E40DD">
        <w:rPr>
          <w:rFonts w:asciiTheme="minorHAnsi" w:hAnsiTheme="minorHAnsi"/>
          <w:sz w:val="19"/>
          <w:szCs w:val="19"/>
        </w:rPr>
        <w:t xml:space="preserve"> </w:t>
      </w:r>
      <w:r>
        <w:rPr>
          <w:rFonts w:asciiTheme="minorHAnsi" w:hAnsiTheme="minorHAnsi"/>
          <w:sz w:val="19"/>
          <w:szCs w:val="19"/>
        </w:rPr>
        <w:t xml:space="preserve">See staff data definitions in the </w:t>
      </w:r>
      <w:hyperlink r:id="rId1" w:history="1">
        <w:r w:rsidRPr="005C4E68">
          <w:rPr>
            <w:rStyle w:val="Hyperlink"/>
            <w:rFonts w:asciiTheme="minorHAnsi" w:hAnsiTheme="minorHAnsi"/>
            <w:sz w:val="19"/>
            <w:szCs w:val="19"/>
          </w:rPr>
          <w:t>District Analysis and Review Tool</w:t>
        </w:r>
      </w:hyperlink>
      <w:r>
        <w:rPr>
          <w:rFonts w:asciiTheme="minorHAnsi" w:hAnsiTheme="minorHAnsi"/>
          <w:sz w:val="19"/>
          <w:szCs w:val="19"/>
        </w:rPr>
        <w:t xml:space="preserve"> (</w:t>
      </w:r>
      <w:hyperlink r:id="rId2" w:history="1">
        <w:r w:rsidRPr="00AB2A39">
          <w:rPr>
            <w:rStyle w:val="Hyperlink"/>
            <w:rFonts w:asciiTheme="minorHAnsi" w:hAnsiTheme="minorHAnsi"/>
            <w:sz w:val="19"/>
            <w:szCs w:val="19"/>
          </w:rPr>
          <w:t>DART</w:t>
        </w:r>
      </w:hyperlink>
      <w:r>
        <w:rPr>
          <w:rFonts w:asciiTheme="minorHAnsi" w:hAnsiTheme="minorHAnsi"/>
          <w:sz w:val="19"/>
          <w:szCs w:val="19"/>
        </w:rPr>
        <w:t>) Detail: Staffing &amp; Finance.</w:t>
      </w:r>
    </w:p>
  </w:footnote>
  <w:footnote w:id="9">
    <w:p w:rsidR="00C3473E" w:rsidRPr="005976E4" w:rsidRDefault="00C3473E">
      <w:pPr>
        <w:pStyle w:val="FootnoteText"/>
        <w:rPr>
          <w:rFonts w:asciiTheme="minorHAnsi" w:hAnsiTheme="minorHAnsi"/>
          <w:sz w:val="19"/>
          <w:szCs w:val="19"/>
        </w:rPr>
      </w:pPr>
      <w:r w:rsidRPr="002E40DD">
        <w:rPr>
          <w:rStyle w:val="FootnoteReference"/>
          <w:rFonts w:asciiTheme="minorHAnsi" w:hAnsiTheme="minorHAnsi"/>
          <w:sz w:val="19"/>
          <w:szCs w:val="19"/>
        </w:rPr>
        <w:footnoteRef/>
      </w:r>
      <w:r w:rsidRPr="002E40DD">
        <w:rPr>
          <w:rFonts w:asciiTheme="minorHAnsi" w:hAnsiTheme="minorHAnsi"/>
          <w:sz w:val="19"/>
          <w:szCs w:val="19"/>
        </w:rPr>
        <w:t xml:space="preserve"> In 2015-2016, Salemwood’s enrollment was 1,158 students; enrollment in the other K-8 schools in the district ranged from 594 to 928 students.</w:t>
      </w:r>
    </w:p>
  </w:footnote>
  <w:footnote w:id="10">
    <w:p w:rsidR="00C3473E" w:rsidRPr="00A23220" w:rsidRDefault="00C3473E" w:rsidP="00AF1539">
      <w:pPr>
        <w:tabs>
          <w:tab w:val="left" w:pos="360"/>
          <w:tab w:val="left" w:pos="720"/>
          <w:tab w:val="left" w:pos="1080"/>
          <w:tab w:val="left" w:pos="1440"/>
          <w:tab w:val="left" w:pos="1800"/>
          <w:tab w:val="left" w:pos="2160"/>
        </w:tabs>
        <w:spacing w:line="240" w:lineRule="auto"/>
        <w:rPr>
          <w:rFonts w:cs="Times New Roman"/>
          <w:sz w:val="19"/>
          <w:szCs w:val="19"/>
        </w:rPr>
      </w:pPr>
      <w:r w:rsidRPr="00DE54AA">
        <w:rPr>
          <w:rStyle w:val="FootnoteReference"/>
          <w:rFonts w:cs="Times New Roman"/>
          <w:sz w:val="19"/>
          <w:szCs w:val="19"/>
        </w:rPr>
        <w:footnoteRef/>
      </w:r>
      <w:r w:rsidRPr="00DE54AA">
        <w:rPr>
          <w:rFonts w:cs="Times New Roman"/>
          <w:sz w:val="19"/>
          <w:szCs w:val="19"/>
        </w:rPr>
        <w:t xml:space="preserve"> These include</w:t>
      </w:r>
      <w:r>
        <w:rPr>
          <w:rFonts w:cs="Times New Roman"/>
          <w:sz w:val="19"/>
          <w:szCs w:val="19"/>
        </w:rPr>
        <w:t>:</w:t>
      </w:r>
      <w:r w:rsidRPr="00DE54AA">
        <w:rPr>
          <w:rFonts w:cs="Times New Roman"/>
          <w:sz w:val="19"/>
          <w:szCs w:val="19"/>
        </w:rPr>
        <w:t xml:space="preserve"> recruitment; hiring; induction and retention; staffing; employee non-renewals and dismissals; licensure; HR information systems; performance evaluation; employee and labor relations; legal compliance issues; substitutes; employee benefits; and communication and coordination with municipal offices.  </w:t>
      </w:r>
    </w:p>
  </w:footnote>
  <w:footnote w:id="11">
    <w:p w:rsidR="00C3473E" w:rsidRPr="00EC7C51" w:rsidRDefault="00C3473E" w:rsidP="000E2B80">
      <w:pPr>
        <w:pStyle w:val="FootnoteText"/>
        <w:rPr>
          <w:rFonts w:asciiTheme="minorHAnsi" w:hAnsiTheme="minorHAnsi"/>
          <w:sz w:val="19"/>
          <w:szCs w:val="19"/>
        </w:rPr>
      </w:pPr>
      <w:r w:rsidRPr="00D20725">
        <w:rPr>
          <w:rStyle w:val="FootnoteReference"/>
          <w:rFonts w:asciiTheme="minorHAnsi" w:hAnsiTheme="minorHAnsi"/>
          <w:sz w:val="19"/>
          <w:szCs w:val="19"/>
        </w:rPr>
        <w:footnoteRef/>
      </w:r>
      <w:r w:rsidRPr="00D20725">
        <w:rPr>
          <w:rFonts w:asciiTheme="minorHAnsi" w:hAnsiTheme="minorHAnsi"/>
          <w:sz w:val="19"/>
          <w:szCs w:val="19"/>
        </w:rPr>
        <w:t xml:space="preserve"> The Mission of the 5DP: “Faced with struggling student achievement and a highly mobile interdistrict population, the 5DP seeks to mitigate the gap in student achievement and maximize resources by aligning curriculum, performance standards, assessment, i</w:t>
      </w:r>
      <w:r>
        <w:rPr>
          <w:rFonts w:asciiTheme="minorHAnsi" w:hAnsiTheme="minorHAnsi"/>
          <w:sz w:val="19"/>
          <w:szCs w:val="19"/>
        </w:rPr>
        <w:t>nstruction, resources and professional development across the five districts.</w:t>
      </w:r>
      <w:r w:rsidRPr="00D20725">
        <w:rPr>
          <w:rFonts w:asciiTheme="minorHAnsi" w:hAnsiTheme="minorHAnsi"/>
          <w:sz w:val="19"/>
          <w:szCs w:val="19"/>
        </w:rPr>
        <w:t xml:space="preserve"> (5DP Website, </w:t>
      </w:r>
      <w:hyperlink r:id="rId3" w:history="1">
        <w:r>
          <w:rPr>
            <w:rStyle w:val="Hyperlink"/>
            <w:rFonts w:asciiTheme="minorHAnsi" w:hAnsiTheme="minorHAnsi"/>
            <w:sz w:val="19"/>
            <w:szCs w:val="19"/>
          </w:rPr>
          <w:t>5districts.com</w:t>
        </w:r>
      </w:hyperlink>
      <w:r w:rsidRPr="002E40DD">
        <w:rPr>
          <w:rFonts w:asciiTheme="minorHAnsi" w:hAnsiTheme="minorHAnsi"/>
          <w:sz w:val="19"/>
          <w:szCs w:val="19"/>
        </w:rPr>
        <w:t>)</w:t>
      </w:r>
    </w:p>
  </w:footnote>
  <w:footnote w:id="12">
    <w:p w:rsidR="00C3473E" w:rsidRPr="0072530C" w:rsidRDefault="00C3473E" w:rsidP="00D944D8">
      <w:pPr>
        <w:pStyle w:val="FootnoteText"/>
        <w:rPr>
          <w:rFonts w:asciiTheme="minorHAnsi" w:hAnsiTheme="minorHAnsi"/>
          <w:sz w:val="19"/>
          <w:szCs w:val="19"/>
        </w:rPr>
      </w:pPr>
      <w:r w:rsidRPr="0072530C">
        <w:rPr>
          <w:rStyle w:val="FootnoteReference"/>
          <w:rFonts w:asciiTheme="minorHAnsi" w:hAnsiTheme="minorHAnsi"/>
          <w:sz w:val="19"/>
          <w:szCs w:val="19"/>
        </w:rPr>
        <w:footnoteRef/>
      </w:r>
      <w:r w:rsidRPr="0072530C">
        <w:rPr>
          <w:rFonts w:asciiTheme="minorHAnsi" w:hAnsiTheme="minorHAnsi"/>
          <w:sz w:val="19"/>
          <w:szCs w:val="19"/>
        </w:rPr>
        <w:t xml:space="preserve"> The high school has CPT daily; Ferryway and Linden Steam Academy have CPT daily; Salemwood has CPT every day in a four day cycle; and Beebe and Forestdale have one day a week by grade level for CPT.</w:t>
      </w:r>
    </w:p>
    <w:p w:rsidR="00C3473E" w:rsidRDefault="00C3473E">
      <w:pPr>
        <w:pStyle w:val="FootnoteText"/>
      </w:pPr>
    </w:p>
  </w:footnote>
  <w:footnote w:id="13">
    <w:p w:rsidR="00C3473E" w:rsidRPr="00D65B65" w:rsidRDefault="00C3473E" w:rsidP="00F014CB">
      <w:pPr>
        <w:pStyle w:val="FootnoteText"/>
        <w:rPr>
          <w:rFonts w:asciiTheme="minorHAnsi" w:hAnsiTheme="minorHAnsi"/>
          <w:sz w:val="19"/>
          <w:szCs w:val="19"/>
        </w:rPr>
      </w:pPr>
      <w:r w:rsidRPr="00CF6FDF">
        <w:rPr>
          <w:rStyle w:val="FootnoteReference"/>
          <w:rFonts w:asciiTheme="minorHAnsi" w:hAnsiTheme="minorHAnsi"/>
          <w:sz w:val="19"/>
          <w:szCs w:val="19"/>
        </w:rPr>
        <w:footnoteRef/>
      </w:r>
      <w:r w:rsidRPr="00CF6FDF">
        <w:rPr>
          <w:rFonts w:asciiTheme="minorHAnsi" w:hAnsiTheme="minorHAnsi"/>
          <w:sz w:val="19"/>
          <w:szCs w:val="19"/>
        </w:rPr>
        <w:t xml:space="preserve"> Subsequent to the site visit, the ELL director reported that the 5DP ELL directors discussed SLIFE at an October 31, 2016, meeting at his suggestion.  The 5DP team committed to developing common data-based measures to determine whether or not students have interruptions in their education and to aligning intake centers to use data rather than anecdotal information to determine ESL placements.</w:t>
      </w:r>
    </w:p>
  </w:footnote>
  <w:footnote w:id="14">
    <w:p w:rsidR="00C3473E" w:rsidRPr="00046B53" w:rsidRDefault="00C3473E" w:rsidP="00BF38D3">
      <w:pPr>
        <w:pStyle w:val="FootnoteText"/>
        <w:rPr>
          <w:rFonts w:asciiTheme="minorHAnsi" w:hAnsiTheme="minorHAnsi"/>
          <w:sz w:val="19"/>
          <w:szCs w:val="19"/>
        </w:rPr>
      </w:pPr>
      <w:r w:rsidRPr="00DE54AA">
        <w:rPr>
          <w:rStyle w:val="FootnoteReference"/>
          <w:rFonts w:asciiTheme="minorHAnsi" w:hAnsiTheme="minorHAnsi"/>
          <w:sz w:val="19"/>
          <w:szCs w:val="19"/>
        </w:rPr>
        <w:footnoteRef/>
      </w:r>
      <w:r w:rsidRPr="00DE54AA">
        <w:rPr>
          <w:rFonts w:asciiTheme="minorHAnsi" w:hAnsiTheme="minorHAnsi"/>
          <w:sz w:val="19"/>
          <w:szCs w:val="19"/>
        </w:rPr>
        <w:t xml:space="preserve"> In the All category 2015 and 2016 CPI and SGP are based on MCAS and PARCC test scores.</w:t>
      </w:r>
    </w:p>
  </w:footnote>
  <w:footnote w:id="15">
    <w:p w:rsidR="00C3473E" w:rsidRPr="00046B53" w:rsidRDefault="00C3473E" w:rsidP="00473FA7">
      <w:pPr>
        <w:pStyle w:val="FootnoteText"/>
        <w:rPr>
          <w:rFonts w:asciiTheme="minorHAnsi" w:hAnsiTheme="minorHAnsi"/>
          <w:sz w:val="19"/>
          <w:szCs w:val="19"/>
        </w:rPr>
      </w:pPr>
      <w:r w:rsidRPr="00DE54AA">
        <w:rPr>
          <w:rStyle w:val="FootnoteReference"/>
          <w:rFonts w:asciiTheme="minorHAnsi" w:hAnsiTheme="minorHAnsi"/>
          <w:sz w:val="19"/>
          <w:szCs w:val="19"/>
        </w:rPr>
        <w:footnoteRef/>
      </w:r>
      <w:r w:rsidRPr="00DE54AA">
        <w:rPr>
          <w:rFonts w:asciiTheme="minorHAnsi" w:hAnsiTheme="minorHAnsi"/>
          <w:sz w:val="19"/>
          <w:szCs w:val="19"/>
        </w:rPr>
        <w:t xml:space="preserve"> In the All category 2015 and 2016 CPI and SGP are based on MCAS and PARCC test scores.</w:t>
      </w:r>
    </w:p>
  </w:footnote>
  <w:footnote w:id="16">
    <w:p w:rsidR="00C3473E" w:rsidRPr="00046B53" w:rsidRDefault="00C3473E" w:rsidP="004A5FBC">
      <w:pPr>
        <w:pStyle w:val="FootnoteText"/>
        <w:rPr>
          <w:rFonts w:asciiTheme="minorHAnsi" w:hAnsiTheme="minorHAnsi"/>
          <w:sz w:val="19"/>
          <w:szCs w:val="19"/>
        </w:rPr>
      </w:pPr>
      <w:r w:rsidRPr="00DE54AA">
        <w:rPr>
          <w:rStyle w:val="FootnoteReference"/>
          <w:rFonts w:asciiTheme="minorHAnsi" w:hAnsiTheme="minorHAnsi"/>
          <w:sz w:val="19"/>
          <w:szCs w:val="19"/>
        </w:rPr>
        <w:footnoteRef/>
      </w:r>
      <w:r w:rsidRPr="00DE54AA">
        <w:rPr>
          <w:rFonts w:asciiTheme="minorHAnsi" w:hAnsiTheme="minorHAnsi"/>
          <w:sz w:val="19"/>
          <w:szCs w:val="19"/>
        </w:rPr>
        <w:t xml:space="preserve"> 2015 and 2016 CPI and SGP are based on MCAS and PARCC test scores.</w:t>
      </w:r>
    </w:p>
  </w:footnote>
  <w:footnote w:id="17">
    <w:p w:rsidR="00C3473E" w:rsidRPr="00046B53" w:rsidRDefault="00C3473E" w:rsidP="00E40157">
      <w:pPr>
        <w:pStyle w:val="FootnoteText"/>
        <w:rPr>
          <w:rFonts w:asciiTheme="minorHAnsi" w:hAnsiTheme="minorHAnsi"/>
          <w:sz w:val="19"/>
          <w:szCs w:val="19"/>
        </w:rPr>
      </w:pPr>
      <w:r w:rsidRPr="00DE54AA">
        <w:rPr>
          <w:rStyle w:val="FootnoteReference"/>
          <w:rFonts w:asciiTheme="minorHAnsi" w:hAnsiTheme="minorHAnsi"/>
          <w:sz w:val="19"/>
          <w:szCs w:val="19"/>
        </w:rPr>
        <w:footnoteRef/>
      </w:r>
      <w:r w:rsidRPr="00DE54AA">
        <w:rPr>
          <w:rFonts w:asciiTheme="minorHAnsi" w:hAnsiTheme="minorHAnsi"/>
          <w:sz w:val="19"/>
          <w:szCs w:val="19"/>
        </w:rPr>
        <w:t xml:space="preserve"> 2015 and 2016 CPI and SGP are based on MCAS and PARCC test scores.</w:t>
      </w:r>
    </w:p>
  </w:footnote>
  <w:footnote w:id="18">
    <w:p w:rsidR="00C3473E" w:rsidRPr="00046B53" w:rsidRDefault="00C3473E" w:rsidP="00416EA0">
      <w:pPr>
        <w:pStyle w:val="FootnoteText"/>
        <w:rPr>
          <w:rFonts w:asciiTheme="minorHAnsi" w:hAnsiTheme="minorHAnsi"/>
          <w:sz w:val="19"/>
          <w:szCs w:val="19"/>
        </w:rPr>
      </w:pPr>
      <w:r w:rsidRPr="00DE54AA">
        <w:rPr>
          <w:rStyle w:val="FootnoteReference"/>
          <w:rFonts w:asciiTheme="minorHAnsi" w:hAnsiTheme="minorHAnsi"/>
          <w:sz w:val="19"/>
          <w:szCs w:val="19"/>
        </w:rPr>
        <w:footnoteRef/>
      </w:r>
      <w:r w:rsidRPr="00DE54AA">
        <w:rPr>
          <w:rFonts w:asciiTheme="minorHAnsi" w:hAnsiTheme="minorHAnsi"/>
          <w:sz w:val="19"/>
          <w:szCs w:val="19"/>
        </w:rPr>
        <w:t xml:space="preserve"> Low income numbers used for economically disadvantaged for 2012, 2013, and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3E" w:rsidRDefault="00C3473E" w:rsidP="002F1EBE">
    <w:pPr>
      <w:spacing w:after="240"/>
    </w:pPr>
    <w:r>
      <w:rPr>
        <w:sz w:val="19"/>
        <w:szCs w:val="19"/>
      </w:rPr>
      <w:t>Malden Public Schools Comprehensive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3E" w:rsidRDefault="00C3473E">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nsid w:val="04F0193E"/>
    <w:multiLevelType w:val="hybridMultilevel"/>
    <w:tmpl w:val="190E7484"/>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729AF"/>
    <w:multiLevelType w:val="hybridMultilevel"/>
    <w:tmpl w:val="D63A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0A0D"/>
    <w:multiLevelType w:val="multilevel"/>
    <w:tmpl w:val="756E8B4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240" w:hanging="360"/>
      </w:pPr>
      <w:rPr>
        <w:rFonts w:hint="default"/>
      </w:rPr>
    </w:lvl>
    <w:lvl w:ilvl="7">
      <w:start w:val="2"/>
      <w:numFmt w:val="decimal"/>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nsid w:val="1B485635"/>
    <w:multiLevelType w:val="hybridMultilevel"/>
    <w:tmpl w:val="23CE0BB2"/>
    <w:lvl w:ilvl="0" w:tplc="0409000F">
      <w:start w:val="1"/>
      <w:numFmt w:val="decimal"/>
      <w:lvlText w:val="%1."/>
      <w:lvlJc w:val="left"/>
      <w:pPr>
        <w:ind w:left="4320" w:hanging="360"/>
      </w:pPr>
    </w:lvl>
    <w:lvl w:ilvl="1" w:tplc="FE64F4C8">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1F6F2C06"/>
    <w:multiLevelType w:val="hybridMultilevel"/>
    <w:tmpl w:val="298C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F3809"/>
    <w:multiLevelType w:val="hybridMultilevel"/>
    <w:tmpl w:val="BE4ACB10"/>
    <w:lvl w:ilvl="0" w:tplc="0409000F">
      <w:start w:val="1"/>
      <w:numFmt w:val="decimal"/>
      <w:lvlText w:val="%1."/>
      <w:lvlJc w:val="left"/>
      <w:pPr>
        <w:ind w:left="16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nsid w:val="3591339C"/>
    <w:multiLevelType w:val="hybridMultilevel"/>
    <w:tmpl w:val="5AD6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8116A4"/>
    <w:multiLevelType w:val="hybridMultilevel"/>
    <w:tmpl w:val="7602AA1E"/>
    <w:lvl w:ilvl="0" w:tplc="FC04F00A">
      <w:start w:val="2"/>
      <w:numFmt w:val="decimal"/>
      <w:lvlText w:val="%1."/>
      <w:lvlJc w:val="left"/>
      <w:pPr>
        <w:ind w:left="724" w:hanging="360"/>
      </w:pPr>
      <w:rPr>
        <w:rFonts w:hint="default"/>
      </w:rPr>
    </w:lvl>
    <w:lvl w:ilvl="1" w:tplc="E03CF2F6">
      <w:start w:val="1"/>
      <w:numFmt w:val="upperLetter"/>
      <w:lvlText w:val="%2."/>
      <w:lvlJc w:val="left"/>
      <w:pPr>
        <w:ind w:left="1444" w:hanging="360"/>
      </w:pPr>
      <w:rPr>
        <w:rFonts w:hint="default"/>
        <w:b/>
      </w:r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6279CF"/>
    <w:multiLevelType w:val="hybridMultilevel"/>
    <w:tmpl w:val="88883236"/>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E1CDF"/>
    <w:multiLevelType w:val="hybridMultilevel"/>
    <w:tmpl w:val="A2F8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A87BA5"/>
    <w:multiLevelType w:val="hybridMultilevel"/>
    <w:tmpl w:val="8BFC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C7B26"/>
    <w:multiLevelType w:val="hybridMultilevel"/>
    <w:tmpl w:val="5F1C470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nsid w:val="46FB4283"/>
    <w:multiLevelType w:val="hybridMultilevel"/>
    <w:tmpl w:val="CFFCA294"/>
    <w:lvl w:ilvl="0" w:tplc="0409000F">
      <w:start w:val="1"/>
      <w:numFmt w:val="decimal"/>
      <w:lvlText w:val="%1."/>
      <w:lvlJc w:val="left"/>
      <w:pPr>
        <w:ind w:left="5756" w:hanging="360"/>
      </w:pPr>
    </w:lvl>
    <w:lvl w:ilvl="1" w:tplc="04090019" w:tentative="1">
      <w:start w:val="1"/>
      <w:numFmt w:val="lowerLetter"/>
      <w:lvlText w:val="%2."/>
      <w:lvlJc w:val="left"/>
      <w:pPr>
        <w:ind w:left="6476" w:hanging="360"/>
      </w:pPr>
    </w:lvl>
    <w:lvl w:ilvl="2" w:tplc="0409001B" w:tentative="1">
      <w:start w:val="1"/>
      <w:numFmt w:val="lowerRoman"/>
      <w:lvlText w:val="%3."/>
      <w:lvlJc w:val="right"/>
      <w:pPr>
        <w:ind w:left="7196" w:hanging="180"/>
      </w:pPr>
    </w:lvl>
    <w:lvl w:ilvl="3" w:tplc="0409000F" w:tentative="1">
      <w:start w:val="1"/>
      <w:numFmt w:val="decimal"/>
      <w:lvlText w:val="%4."/>
      <w:lvlJc w:val="left"/>
      <w:pPr>
        <w:ind w:left="7916" w:hanging="360"/>
      </w:pPr>
    </w:lvl>
    <w:lvl w:ilvl="4" w:tplc="04090019" w:tentative="1">
      <w:start w:val="1"/>
      <w:numFmt w:val="lowerLetter"/>
      <w:lvlText w:val="%5."/>
      <w:lvlJc w:val="left"/>
      <w:pPr>
        <w:ind w:left="8636" w:hanging="360"/>
      </w:pPr>
    </w:lvl>
    <w:lvl w:ilvl="5" w:tplc="0409001B" w:tentative="1">
      <w:start w:val="1"/>
      <w:numFmt w:val="lowerRoman"/>
      <w:lvlText w:val="%6."/>
      <w:lvlJc w:val="right"/>
      <w:pPr>
        <w:ind w:left="9356" w:hanging="180"/>
      </w:pPr>
    </w:lvl>
    <w:lvl w:ilvl="6" w:tplc="0409000F" w:tentative="1">
      <w:start w:val="1"/>
      <w:numFmt w:val="decimal"/>
      <w:lvlText w:val="%7."/>
      <w:lvlJc w:val="left"/>
      <w:pPr>
        <w:ind w:left="10076" w:hanging="360"/>
      </w:pPr>
    </w:lvl>
    <w:lvl w:ilvl="7" w:tplc="04090019" w:tentative="1">
      <w:start w:val="1"/>
      <w:numFmt w:val="lowerLetter"/>
      <w:lvlText w:val="%8."/>
      <w:lvlJc w:val="left"/>
      <w:pPr>
        <w:ind w:left="10796" w:hanging="360"/>
      </w:pPr>
    </w:lvl>
    <w:lvl w:ilvl="8" w:tplc="0409001B" w:tentative="1">
      <w:start w:val="1"/>
      <w:numFmt w:val="lowerRoman"/>
      <w:lvlText w:val="%9."/>
      <w:lvlJc w:val="right"/>
      <w:pPr>
        <w:ind w:left="11516" w:hanging="180"/>
      </w:pPr>
    </w:lvl>
  </w:abstractNum>
  <w:abstractNum w:abstractNumId="23">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DE6384"/>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9">
    <w:nsid w:val="5157416E"/>
    <w:multiLevelType w:val="hybridMultilevel"/>
    <w:tmpl w:val="D67C091C"/>
    <w:lvl w:ilvl="0" w:tplc="F7BA30C4">
      <w:start w:val="1"/>
      <w:numFmt w:val="bullet"/>
      <w:lvlText w:val=""/>
      <w:lvlJc w:val="left"/>
      <w:pPr>
        <w:tabs>
          <w:tab w:val="num" w:pos="250"/>
        </w:tabs>
        <w:ind w:left="970" w:hanging="360"/>
      </w:pPr>
      <w:rPr>
        <w:rFonts w:ascii="Symbol" w:hAnsi="Symbol" w:hint="default"/>
        <w:color w:val="auto"/>
        <w:sz w:val="22"/>
        <w:szCs w:val="22"/>
      </w:rPr>
    </w:lvl>
    <w:lvl w:ilvl="1" w:tplc="50DA4246">
      <w:start w:val="1"/>
      <w:numFmt w:val="bullet"/>
      <w:lvlText w:val=""/>
      <w:lvlJc w:val="left"/>
      <w:pPr>
        <w:ind w:left="1474" w:hanging="360"/>
      </w:pPr>
      <w:rPr>
        <w:rFonts w:ascii="Symbol" w:hAnsi="Symbol" w:hint="default"/>
        <w:color w:val="auto"/>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7E5BE1"/>
    <w:multiLevelType w:val="hybridMultilevel"/>
    <w:tmpl w:val="9A9614B4"/>
    <w:lvl w:ilvl="0" w:tplc="D42AEBE0">
      <w:start w:val="2"/>
      <w:numFmt w:val="upperLetter"/>
      <w:lvlText w:val="%1."/>
      <w:lvlJc w:val="left"/>
      <w:pPr>
        <w:ind w:left="99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909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nsid w:val="67113BDC"/>
    <w:multiLevelType w:val="hybridMultilevel"/>
    <w:tmpl w:val="5AB43340"/>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2">
    <w:nsid w:val="7AD1049F"/>
    <w:multiLevelType w:val="multilevel"/>
    <w:tmpl w:val="98A0A8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530" w:hanging="360"/>
      </w:pPr>
      <w:rPr>
        <w:rFonts w:hint="default"/>
      </w:rPr>
    </w:lvl>
    <w:lvl w:ilvl="8">
      <w:start w:val="1"/>
      <w:numFmt w:val="lowerLetter"/>
      <w:lvlText w:val="%9."/>
      <w:lvlJc w:val="left"/>
      <w:pPr>
        <w:ind w:left="2880" w:hanging="360"/>
      </w:pPr>
      <w:rPr>
        <w:rFonts w:hint="default"/>
      </w:rPr>
    </w:lvl>
  </w:abstractNum>
  <w:abstractNum w:abstractNumId="43">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1"/>
  </w:num>
  <w:num w:numId="3">
    <w:abstractNumId w:val="15"/>
  </w:num>
  <w:num w:numId="4">
    <w:abstractNumId w:val="5"/>
  </w:num>
  <w:num w:numId="5">
    <w:abstractNumId w:val="14"/>
  </w:num>
  <w:num w:numId="6">
    <w:abstractNumId w:val="44"/>
  </w:num>
  <w:num w:numId="7">
    <w:abstractNumId w:val="33"/>
  </w:num>
  <w:num w:numId="8">
    <w:abstractNumId w:val="34"/>
  </w:num>
  <w:num w:numId="9">
    <w:abstractNumId w:val="30"/>
  </w:num>
  <w:num w:numId="10">
    <w:abstractNumId w:val="25"/>
  </w:num>
  <w:num w:numId="11">
    <w:abstractNumId w:val="35"/>
  </w:num>
  <w:num w:numId="12">
    <w:abstractNumId w:val="19"/>
  </w:num>
  <w:num w:numId="13">
    <w:abstractNumId w:val="0"/>
  </w:num>
  <w:num w:numId="14">
    <w:abstractNumId w:val="2"/>
  </w:num>
  <w:num w:numId="15">
    <w:abstractNumId w:val="11"/>
  </w:num>
  <w:num w:numId="16">
    <w:abstractNumId w:val="13"/>
  </w:num>
  <w:num w:numId="17">
    <w:abstractNumId w:val="22"/>
  </w:num>
  <w:num w:numId="18">
    <w:abstractNumId w:val="32"/>
  </w:num>
  <w:num w:numId="19">
    <w:abstractNumId w:val="10"/>
  </w:num>
  <w:num w:numId="20">
    <w:abstractNumId w:val="31"/>
  </w:num>
  <w:num w:numId="21">
    <w:abstractNumId w:val="17"/>
  </w:num>
  <w:num w:numId="22">
    <w:abstractNumId w:val="21"/>
  </w:num>
  <w:num w:numId="23">
    <w:abstractNumId w:val="28"/>
  </w:num>
  <w:num w:numId="24">
    <w:abstractNumId w:val="29"/>
  </w:num>
  <w:num w:numId="25">
    <w:abstractNumId w:val="9"/>
  </w:num>
  <w:num w:numId="26">
    <w:abstractNumId w:val="8"/>
  </w:num>
  <w:num w:numId="27">
    <w:abstractNumId w:val="43"/>
  </w:num>
  <w:num w:numId="28">
    <w:abstractNumId w:val="27"/>
  </w:num>
  <w:num w:numId="29">
    <w:abstractNumId w:val="23"/>
  </w:num>
  <w:num w:numId="30">
    <w:abstractNumId w:val="40"/>
  </w:num>
  <w:num w:numId="31">
    <w:abstractNumId w:val="38"/>
  </w:num>
  <w:num w:numId="32">
    <w:abstractNumId w:val="4"/>
  </w:num>
  <w:num w:numId="33">
    <w:abstractNumId w:val="7"/>
  </w:num>
  <w:num w:numId="34">
    <w:abstractNumId w:val="3"/>
  </w:num>
  <w:num w:numId="35">
    <w:abstractNumId w:val="42"/>
  </w:num>
  <w:num w:numId="36">
    <w:abstractNumId w:val="12"/>
  </w:num>
  <w:num w:numId="37">
    <w:abstractNumId w:val="18"/>
  </w:num>
  <w:num w:numId="38">
    <w:abstractNumId w:val="20"/>
  </w:num>
  <w:num w:numId="39">
    <w:abstractNumId w:val="24"/>
  </w:num>
  <w:num w:numId="40">
    <w:abstractNumId w:val="6"/>
  </w:num>
  <w:num w:numId="41">
    <w:abstractNumId w:val="39"/>
  </w:num>
  <w:num w:numId="42">
    <w:abstractNumId w:val="37"/>
  </w:num>
  <w:num w:numId="43">
    <w:abstractNumId w:val="1"/>
  </w:num>
  <w:num w:numId="44">
    <w:abstractNumId w:val="16"/>
  </w:num>
  <w:num w:numId="45">
    <w:abstractNumId w:val="3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drawingGridHorizontalSpacing w:val="110"/>
  <w:displayHorizontalDrawingGridEvery w:val="2"/>
  <w:noPunctuationKerning/>
  <w:characterSpacingControl w:val="doNotCompress"/>
  <w:hdrShapeDefaults>
    <o:shapedefaults v:ext="edit" spidmax="43010"/>
  </w:hdrShapeDefaults>
  <w:footnotePr>
    <w:footnote w:id="-1"/>
    <w:footnote w:id="0"/>
  </w:footnotePr>
  <w:endnotePr>
    <w:numFmt w:val="decimal"/>
    <w:endnote w:id="-1"/>
    <w:endnote w:id="0"/>
  </w:endnotePr>
  <w:compat/>
  <w:rsids>
    <w:rsidRoot w:val="008E314D"/>
    <w:rsid w:val="00001B58"/>
    <w:rsid w:val="000051D2"/>
    <w:rsid w:val="00006055"/>
    <w:rsid w:val="0000712A"/>
    <w:rsid w:val="00011F28"/>
    <w:rsid w:val="000122BD"/>
    <w:rsid w:val="0001261A"/>
    <w:rsid w:val="000128B0"/>
    <w:rsid w:val="000130FD"/>
    <w:rsid w:val="0001448F"/>
    <w:rsid w:val="00021023"/>
    <w:rsid w:val="00021C42"/>
    <w:rsid w:val="00021D6A"/>
    <w:rsid w:val="00021FBE"/>
    <w:rsid w:val="00023452"/>
    <w:rsid w:val="00026E69"/>
    <w:rsid w:val="00027DD0"/>
    <w:rsid w:val="00032118"/>
    <w:rsid w:val="000329C0"/>
    <w:rsid w:val="00033704"/>
    <w:rsid w:val="00034493"/>
    <w:rsid w:val="00042249"/>
    <w:rsid w:val="000432B0"/>
    <w:rsid w:val="000434D6"/>
    <w:rsid w:val="00046510"/>
    <w:rsid w:val="00046B53"/>
    <w:rsid w:val="00053365"/>
    <w:rsid w:val="00054E4B"/>
    <w:rsid w:val="0005660A"/>
    <w:rsid w:val="000633C5"/>
    <w:rsid w:val="00065084"/>
    <w:rsid w:val="00065F93"/>
    <w:rsid w:val="000676A7"/>
    <w:rsid w:val="00067D0A"/>
    <w:rsid w:val="00073652"/>
    <w:rsid w:val="00076CB8"/>
    <w:rsid w:val="00077A38"/>
    <w:rsid w:val="000800AD"/>
    <w:rsid w:val="0008197F"/>
    <w:rsid w:val="00083AA1"/>
    <w:rsid w:val="00083C11"/>
    <w:rsid w:val="0008458B"/>
    <w:rsid w:val="0008494E"/>
    <w:rsid w:val="00093A9A"/>
    <w:rsid w:val="00094AF6"/>
    <w:rsid w:val="00095C39"/>
    <w:rsid w:val="000973DC"/>
    <w:rsid w:val="000A0176"/>
    <w:rsid w:val="000A18D7"/>
    <w:rsid w:val="000A2C22"/>
    <w:rsid w:val="000A2D17"/>
    <w:rsid w:val="000A3A2A"/>
    <w:rsid w:val="000A464C"/>
    <w:rsid w:val="000A62C9"/>
    <w:rsid w:val="000B05B8"/>
    <w:rsid w:val="000B27A8"/>
    <w:rsid w:val="000B28A9"/>
    <w:rsid w:val="000B2AF1"/>
    <w:rsid w:val="000B42FF"/>
    <w:rsid w:val="000C44DE"/>
    <w:rsid w:val="000C6670"/>
    <w:rsid w:val="000D0AA6"/>
    <w:rsid w:val="000D1425"/>
    <w:rsid w:val="000D3519"/>
    <w:rsid w:val="000D480A"/>
    <w:rsid w:val="000E2B80"/>
    <w:rsid w:val="000E3292"/>
    <w:rsid w:val="000E5892"/>
    <w:rsid w:val="001000B8"/>
    <w:rsid w:val="0010691E"/>
    <w:rsid w:val="001129D6"/>
    <w:rsid w:val="0011411A"/>
    <w:rsid w:val="001153E5"/>
    <w:rsid w:val="0011747F"/>
    <w:rsid w:val="00123009"/>
    <w:rsid w:val="001231DB"/>
    <w:rsid w:val="00124EAB"/>
    <w:rsid w:val="00127BD3"/>
    <w:rsid w:val="00127C9D"/>
    <w:rsid w:val="001320EB"/>
    <w:rsid w:val="00132360"/>
    <w:rsid w:val="00135146"/>
    <w:rsid w:val="00136A4C"/>
    <w:rsid w:val="0014177A"/>
    <w:rsid w:val="00142562"/>
    <w:rsid w:val="00142CD3"/>
    <w:rsid w:val="00146C9B"/>
    <w:rsid w:val="001528F2"/>
    <w:rsid w:val="00152A48"/>
    <w:rsid w:val="001543B7"/>
    <w:rsid w:val="00154FFA"/>
    <w:rsid w:val="00154FFD"/>
    <w:rsid w:val="00155B90"/>
    <w:rsid w:val="00161338"/>
    <w:rsid w:val="00161AB0"/>
    <w:rsid w:val="00161ED5"/>
    <w:rsid w:val="00162AE8"/>
    <w:rsid w:val="0016441F"/>
    <w:rsid w:val="00164DFD"/>
    <w:rsid w:val="00167AB5"/>
    <w:rsid w:val="00171270"/>
    <w:rsid w:val="00175B4A"/>
    <w:rsid w:val="00184827"/>
    <w:rsid w:val="00186223"/>
    <w:rsid w:val="00186AEE"/>
    <w:rsid w:val="00186FCD"/>
    <w:rsid w:val="001940FB"/>
    <w:rsid w:val="001954FC"/>
    <w:rsid w:val="00195569"/>
    <w:rsid w:val="001A1616"/>
    <w:rsid w:val="001A564D"/>
    <w:rsid w:val="001A630E"/>
    <w:rsid w:val="001A64E3"/>
    <w:rsid w:val="001A7680"/>
    <w:rsid w:val="001B57D8"/>
    <w:rsid w:val="001B6951"/>
    <w:rsid w:val="001C578E"/>
    <w:rsid w:val="001C6081"/>
    <w:rsid w:val="001D2A11"/>
    <w:rsid w:val="001D3DEE"/>
    <w:rsid w:val="001D46C9"/>
    <w:rsid w:val="001D4FAC"/>
    <w:rsid w:val="001D67B5"/>
    <w:rsid w:val="001E2C6C"/>
    <w:rsid w:val="001E3400"/>
    <w:rsid w:val="001E3F3A"/>
    <w:rsid w:val="001E7C08"/>
    <w:rsid w:val="001F35B4"/>
    <w:rsid w:val="001F68F7"/>
    <w:rsid w:val="001F6E48"/>
    <w:rsid w:val="00200026"/>
    <w:rsid w:val="0020040F"/>
    <w:rsid w:val="00203F60"/>
    <w:rsid w:val="00204021"/>
    <w:rsid w:val="00210B80"/>
    <w:rsid w:val="00214EF4"/>
    <w:rsid w:val="002251C4"/>
    <w:rsid w:val="00225505"/>
    <w:rsid w:val="00230D0C"/>
    <w:rsid w:val="00235232"/>
    <w:rsid w:val="00235976"/>
    <w:rsid w:val="0023695F"/>
    <w:rsid w:val="00240A2B"/>
    <w:rsid w:val="002442D3"/>
    <w:rsid w:val="00244970"/>
    <w:rsid w:val="00245F0D"/>
    <w:rsid w:val="00247942"/>
    <w:rsid w:val="00247B34"/>
    <w:rsid w:val="00250EEE"/>
    <w:rsid w:val="00256237"/>
    <w:rsid w:val="00261F2D"/>
    <w:rsid w:val="00263497"/>
    <w:rsid w:val="002644D8"/>
    <w:rsid w:val="002659F6"/>
    <w:rsid w:val="002664BF"/>
    <w:rsid w:val="0026710A"/>
    <w:rsid w:val="00271614"/>
    <w:rsid w:val="002751D8"/>
    <w:rsid w:val="00275456"/>
    <w:rsid w:val="00276074"/>
    <w:rsid w:val="00276654"/>
    <w:rsid w:val="0027683A"/>
    <w:rsid w:val="00276AE9"/>
    <w:rsid w:val="00277B51"/>
    <w:rsid w:val="002811AF"/>
    <w:rsid w:val="002850F1"/>
    <w:rsid w:val="00285B3A"/>
    <w:rsid w:val="0028731B"/>
    <w:rsid w:val="0028766A"/>
    <w:rsid w:val="00287F73"/>
    <w:rsid w:val="00292368"/>
    <w:rsid w:val="0029387F"/>
    <w:rsid w:val="002969EA"/>
    <w:rsid w:val="002A1214"/>
    <w:rsid w:val="002A1C2E"/>
    <w:rsid w:val="002A308A"/>
    <w:rsid w:val="002A36AE"/>
    <w:rsid w:val="002A36F3"/>
    <w:rsid w:val="002A7720"/>
    <w:rsid w:val="002B0858"/>
    <w:rsid w:val="002B37B8"/>
    <w:rsid w:val="002B4C73"/>
    <w:rsid w:val="002B6011"/>
    <w:rsid w:val="002B7B87"/>
    <w:rsid w:val="002C0503"/>
    <w:rsid w:val="002C0724"/>
    <w:rsid w:val="002C3798"/>
    <w:rsid w:val="002C3D07"/>
    <w:rsid w:val="002C4084"/>
    <w:rsid w:val="002C4959"/>
    <w:rsid w:val="002C75D3"/>
    <w:rsid w:val="002D5117"/>
    <w:rsid w:val="002D7ACD"/>
    <w:rsid w:val="002E0D11"/>
    <w:rsid w:val="002E40DD"/>
    <w:rsid w:val="002E52B5"/>
    <w:rsid w:val="002E5FAA"/>
    <w:rsid w:val="002F0C47"/>
    <w:rsid w:val="002F1EBE"/>
    <w:rsid w:val="002F2D13"/>
    <w:rsid w:val="002F2EB0"/>
    <w:rsid w:val="002F4B29"/>
    <w:rsid w:val="00302FAC"/>
    <w:rsid w:val="00303117"/>
    <w:rsid w:val="0030381F"/>
    <w:rsid w:val="00303B81"/>
    <w:rsid w:val="00303F7F"/>
    <w:rsid w:val="00306061"/>
    <w:rsid w:val="00307C51"/>
    <w:rsid w:val="00310591"/>
    <w:rsid w:val="003105EE"/>
    <w:rsid w:val="00310CDB"/>
    <w:rsid w:val="00311C4F"/>
    <w:rsid w:val="00316E1A"/>
    <w:rsid w:val="00321035"/>
    <w:rsid w:val="00321E48"/>
    <w:rsid w:val="00324DE4"/>
    <w:rsid w:val="003264EC"/>
    <w:rsid w:val="0033152C"/>
    <w:rsid w:val="003315A7"/>
    <w:rsid w:val="00331CD0"/>
    <w:rsid w:val="00333A71"/>
    <w:rsid w:val="003353D5"/>
    <w:rsid w:val="00341684"/>
    <w:rsid w:val="00341B06"/>
    <w:rsid w:val="00342350"/>
    <w:rsid w:val="0034328B"/>
    <w:rsid w:val="003440B3"/>
    <w:rsid w:val="003446A4"/>
    <w:rsid w:val="00344FBA"/>
    <w:rsid w:val="0034607A"/>
    <w:rsid w:val="00346C1A"/>
    <w:rsid w:val="00346DE8"/>
    <w:rsid w:val="00350132"/>
    <w:rsid w:val="00350684"/>
    <w:rsid w:val="00352A0C"/>
    <w:rsid w:val="003621CB"/>
    <w:rsid w:val="0036423F"/>
    <w:rsid w:val="00364D7D"/>
    <w:rsid w:val="0036533B"/>
    <w:rsid w:val="00367340"/>
    <w:rsid w:val="00370523"/>
    <w:rsid w:val="003716DB"/>
    <w:rsid w:val="0037406F"/>
    <w:rsid w:val="003755D7"/>
    <w:rsid w:val="00383A69"/>
    <w:rsid w:val="003845E6"/>
    <w:rsid w:val="00385D96"/>
    <w:rsid w:val="0038760E"/>
    <w:rsid w:val="00390464"/>
    <w:rsid w:val="00390532"/>
    <w:rsid w:val="00391403"/>
    <w:rsid w:val="0039487B"/>
    <w:rsid w:val="003950A8"/>
    <w:rsid w:val="003955DA"/>
    <w:rsid w:val="00395BF4"/>
    <w:rsid w:val="003A1BA1"/>
    <w:rsid w:val="003A62EC"/>
    <w:rsid w:val="003B381C"/>
    <w:rsid w:val="003B3B55"/>
    <w:rsid w:val="003B4352"/>
    <w:rsid w:val="003B6C16"/>
    <w:rsid w:val="003B7294"/>
    <w:rsid w:val="003B7D9A"/>
    <w:rsid w:val="003C17C9"/>
    <w:rsid w:val="003C306F"/>
    <w:rsid w:val="003C6720"/>
    <w:rsid w:val="003D550D"/>
    <w:rsid w:val="003D6EDF"/>
    <w:rsid w:val="003D7C61"/>
    <w:rsid w:val="003E009F"/>
    <w:rsid w:val="003E14A0"/>
    <w:rsid w:val="003E2DE6"/>
    <w:rsid w:val="003E520E"/>
    <w:rsid w:val="003E52C6"/>
    <w:rsid w:val="003E55AC"/>
    <w:rsid w:val="003F0BCE"/>
    <w:rsid w:val="003F1334"/>
    <w:rsid w:val="003F1DCC"/>
    <w:rsid w:val="003F4A74"/>
    <w:rsid w:val="003F5178"/>
    <w:rsid w:val="004023D4"/>
    <w:rsid w:val="00403836"/>
    <w:rsid w:val="00403F9A"/>
    <w:rsid w:val="0040461F"/>
    <w:rsid w:val="00405680"/>
    <w:rsid w:val="004107EC"/>
    <w:rsid w:val="00412155"/>
    <w:rsid w:val="00412FD4"/>
    <w:rsid w:val="00414091"/>
    <w:rsid w:val="004153D3"/>
    <w:rsid w:val="00416EA0"/>
    <w:rsid w:val="00421328"/>
    <w:rsid w:val="00421C79"/>
    <w:rsid w:val="00421CFA"/>
    <w:rsid w:val="00422462"/>
    <w:rsid w:val="0042247D"/>
    <w:rsid w:val="00424621"/>
    <w:rsid w:val="0042600E"/>
    <w:rsid w:val="0042680A"/>
    <w:rsid w:val="00431DC4"/>
    <w:rsid w:val="004326EC"/>
    <w:rsid w:val="00434A6F"/>
    <w:rsid w:val="0043533B"/>
    <w:rsid w:val="00441708"/>
    <w:rsid w:val="004422EE"/>
    <w:rsid w:val="004443AF"/>
    <w:rsid w:val="0044544F"/>
    <w:rsid w:val="00446361"/>
    <w:rsid w:val="0044675B"/>
    <w:rsid w:val="00446D3B"/>
    <w:rsid w:val="00452C87"/>
    <w:rsid w:val="00453868"/>
    <w:rsid w:val="00457306"/>
    <w:rsid w:val="004608D7"/>
    <w:rsid w:val="00462E0B"/>
    <w:rsid w:val="00463BAD"/>
    <w:rsid w:val="0047063D"/>
    <w:rsid w:val="00471919"/>
    <w:rsid w:val="004736DE"/>
    <w:rsid w:val="00473FA7"/>
    <w:rsid w:val="00476B59"/>
    <w:rsid w:val="00476DC0"/>
    <w:rsid w:val="00481DD3"/>
    <w:rsid w:val="004859B0"/>
    <w:rsid w:val="004928B1"/>
    <w:rsid w:val="0049535C"/>
    <w:rsid w:val="004A1C3F"/>
    <w:rsid w:val="004A2926"/>
    <w:rsid w:val="004A424A"/>
    <w:rsid w:val="004A5FBC"/>
    <w:rsid w:val="004A7665"/>
    <w:rsid w:val="004B2622"/>
    <w:rsid w:val="004B41D6"/>
    <w:rsid w:val="004B4742"/>
    <w:rsid w:val="004B6F1A"/>
    <w:rsid w:val="004B776E"/>
    <w:rsid w:val="004C242A"/>
    <w:rsid w:val="004C502F"/>
    <w:rsid w:val="004C5216"/>
    <w:rsid w:val="004D1EDB"/>
    <w:rsid w:val="004D26B6"/>
    <w:rsid w:val="004D3950"/>
    <w:rsid w:val="004D3E95"/>
    <w:rsid w:val="004D439D"/>
    <w:rsid w:val="004D7F3A"/>
    <w:rsid w:val="004E013C"/>
    <w:rsid w:val="004E06B8"/>
    <w:rsid w:val="004E3E68"/>
    <w:rsid w:val="004E61A8"/>
    <w:rsid w:val="004E7D67"/>
    <w:rsid w:val="004F0B98"/>
    <w:rsid w:val="004F2813"/>
    <w:rsid w:val="004F2877"/>
    <w:rsid w:val="004F33F0"/>
    <w:rsid w:val="004F40CF"/>
    <w:rsid w:val="00503DCA"/>
    <w:rsid w:val="00504C7A"/>
    <w:rsid w:val="005050A6"/>
    <w:rsid w:val="005062D1"/>
    <w:rsid w:val="00507127"/>
    <w:rsid w:val="005078A3"/>
    <w:rsid w:val="00507FEA"/>
    <w:rsid w:val="00510828"/>
    <w:rsid w:val="00511347"/>
    <w:rsid w:val="005129F4"/>
    <w:rsid w:val="00513CEF"/>
    <w:rsid w:val="005152ED"/>
    <w:rsid w:val="00517CC6"/>
    <w:rsid w:val="0052247D"/>
    <w:rsid w:val="0052347D"/>
    <w:rsid w:val="00524D62"/>
    <w:rsid w:val="00526514"/>
    <w:rsid w:val="00526F29"/>
    <w:rsid w:val="005272DA"/>
    <w:rsid w:val="005337C9"/>
    <w:rsid w:val="00534921"/>
    <w:rsid w:val="005367E4"/>
    <w:rsid w:val="0054113A"/>
    <w:rsid w:val="00542743"/>
    <w:rsid w:val="00545EF8"/>
    <w:rsid w:val="00546D8A"/>
    <w:rsid w:val="005505E6"/>
    <w:rsid w:val="00552AD1"/>
    <w:rsid w:val="0055372E"/>
    <w:rsid w:val="00556B57"/>
    <w:rsid w:val="00557F57"/>
    <w:rsid w:val="00562114"/>
    <w:rsid w:val="005635C8"/>
    <w:rsid w:val="00564CA6"/>
    <w:rsid w:val="00564FD9"/>
    <w:rsid w:val="00566B64"/>
    <w:rsid w:val="00566C39"/>
    <w:rsid w:val="00570576"/>
    <w:rsid w:val="00573913"/>
    <w:rsid w:val="00575C46"/>
    <w:rsid w:val="005804FD"/>
    <w:rsid w:val="005809FC"/>
    <w:rsid w:val="00580B8D"/>
    <w:rsid w:val="0058168A"/>
    <w:rsid w:val="0058397A"/>
    <w:rsid w:val="0058582E"/>
    <w:rsid w:val="005863BA"/>
    <w:rsid w:val="005868E4"/>
    <w:rsid w:val="00587E73"/>
    <w:rsid w:val="005952B2"/>
    <w:rsid w:val="005965EB"/>
    <w:rsid w:val="005976E4"/>
    <w:rsid w:val="005A07D3"/>
    <w:rsid w:val="005A435A"/>
    <w:rsid w:val="005A4372"/>
    <w:rsid w:val="005A772B"/>
    <w:rsid w:val="005B328B"/>
    <w:rsid w:val="005B362A"/>
    <w:rsid w:val="005B57EF"/>
    <w:rsid w:val="005C4313"/>
    <w:rsid w:val="005C4BA5"/>
    <w:rsid w:val="005C4E68"/>
    <w:rsid w:val="005C56D6"/>
    <w:rsid w:val="005D1037"/>
    <w:rsid w:val="005D10B5"/>
    <w:rsid w:val="005D141F"/>
    <w:rsid w:val="005D4D91"/>
    <w:rsid w:val="005E0D66"/>
    <w:rsid w:val="005E2B9B"/>
    <w:rsid w:val="005E578E"/>
    <w:rsid w:val="005F39E0"/>
    <w:rsid w:val="005F552A"/>
    <w:rsid w:val="00600790"/>
    <w:rsid w:val="006016FB"/>
    <w:rsid w:val="00602A7F"/>
    <w:rsid w:val="0060387E"/>
    <w:rsid w:val="0060543B"/>
    <w:rsid w:val="00605638"/>
    <w:rsid w:val="006063E1"/>
    <w:rsid w:val="00610166"/>
    <w:rsid w:val="00610376"/>
    <w:rsid w:val="00611A56"/>
    <w:rsid w:val="00616992"/>
    <w:rsid w:val="00617C38"/>
    <w:rsid w:val="00620983"/>
    <w:rsid w:val="006232DB"/>
    <w:rsid w:val="006248DE"/>
    <w:rsid w:val="00624B31"/>
    <w:rsid w:val="006259A9"/>
    <w:rsid w:val="006262B6"/>
    <w:rsid w:val="0063069E"/>
    <w:rsid w:val="00630C29"/>
    <w:rsid w:val="00633ABA"/>
    <w:rsid w:val="00634AA8"/>
    <w:rsid w:val="00637491"/>
    <w:rsid w:val="0064004F"/>
    <w:rsid w:val="006403FE"/>
    <w:rsid w:val="006467BC"/>
    <w:rsid w:val="00647706"/>
    <w:rsid w:val="00647720"/>
    <w:rsid w:val="00653A82"/>
    <w:rsid w:val="00655E75"/>
    <w:rsid w:val="00657030"/>
    <w:rsid w:val="0066651E"/>
    <w:rsid w:val="00670B55"/>
    <w:rsid w:val="00670C28"/>
    <w:rsid w:val="0067463F"/>
    <w:rsid w:val="00674A88"/>
    <w:rsid w:val="0067581D"/>
    <w:rsid w:val="00676AC8"/>
    <w:rsid w:val="00677F9F"/>
    <w:rsid w:val="006836BF"/>
    <w:rsid w:val="00696F32"/>
    <w:rsid w:val="006973B0"/>
    <w:rsid w:val="006A07DC"/>
    <w:rsid w:val="006A0A4D"/>
    <w:rsid w:val="006A1D97"/>
    <w:rsid w:val="006A1F33"/>
    <w:rsid w:val="006A2703"/>
    <w:rsid w:val="006A4900"/>
    <w:rsid w:val="006B0C3A"/>
    <w:rsid w:val="006B2FCA"/>
    <w:rsid w:val="006B3EF4"/>
    <w:rsid w:val="006B59D4"/>
    <w:rsid w:val="006C594E"/>
    <w:rsid w:val="006C76B5"/>
    <w:rsid w:val="006D087A"/>
    <w:rsid w:val="006D3080"/>
    <w:rsid w:val="006D6F23"/>
    <w:rsid w:val="006D7232"/>
    <w:rsid w:val="006F0972"/>
    <w:rsid w:val="006F0CB5"/>
    <w:rsid w:val="006F24B8"/>
    <w:rsid w:val="006F2CD6"/>
    <w:rsid w:val="0070245B"/>
    <w:rsid w:val="0070261B"/>
    <w:rsid w:val="00702BDC"/>
    <w:rsid w:val="00702DBC"/>
    <w:rsid w:val="00705203"/>
    <w:rsid w:val="0070707B"/>
    <w:rsid w:val="0071155F"/>
    <w:rsid w:val="0071285A"/>
    <w:rsid w:val="007148B7"/>
    <w:rsid w:val="007179F6"/>
    <w:rsid w:val="00720D18"/>
    <w:rsid w:val="0072250B"/>
    <w:rsid w:val="0072530C"/>
    <w:rsid w:val="00725410"/>
    <w:rsid w:val="00730D52"/>
    <w:rsid w:val="00731722"/>
    <w:rsid w:val="00736226"/>
    <w:rsid w:val="00736FE1"/>
    <w:rsid w:val="007416D4"/>
    <w:rsid w:val="0074291A"/>
    <w:rsid w:val="0074309A"/>
    <w:rsid w:val="00745CAF"/>
    <w:rsid w:val="00745ED9"/>
    <w:rsid w:val="007465A9"/>
    <w:rsid w:val="007545DC"/>
    <w:rsid w:val="0075762B"/>
    <w:rsid w:val="00757CE5"/>
    <w:rsid w:val="007606D9"/>
    <w:rsid w:val="007612BF"/>
    <w:rsid w:val="0076298F"/>
    <w:rsid w:val="00766696"/>
    <w:rsid w:val="00766E3A"/>
    <w:rsid w:val="0077059E"/>
    <w:rsid w:val="00770E0F"/>
    <w:rsid w:val="00773F32"/>
    <w:rsid w:val="007775BF"/>
    <w:rsid w:val="00781D09"/>
    <w:rsid w:val="00782D97"/>
    <w:rsid w:val="007844A3"/>
    <w:rsid w:val="007865C6"/>
    <w:rsid w:val="00787956"/>
    <w:rsid w:val="00790F48"/>
    <w:rsid w:val="00792661"/>
    <w:rsid w:val="0079407D"/>
    <w:rsid w:val="007A2421"/>
    <w:rsid w:val="007A2C6D"/>
    <w:rsid w:val="007A6272"/>
    <w:rsid w:val="007A73F4"/>
    <w:rsid w:val="007B0684"/>
    <w:rsid w:val="007B748C"/>
    <w:rsid w:val="007B7A78"/>
    <w:rsid w:val="007C01ED"/>
    <w:rsid w:val="007C0432"/>
    <w:rsid w:val="007C3396"/>
    <w:rsid w:val="007C5207"/>
    <w:rsid w:val="007D3F17"/>
    <w:rsid w:val="007D7E9B"/>
    <w:rsid w:val="007E0F65"/>
    <w:rsid w:val="007E2C54"/>
    <w:rsid w:val="007E41F3"/>
    <w:rsid w:val="007E4D5C"/>
    <w:rsid w:val="007E5920"/>
    <w:rsid w:val="007E61E4"/>
    <w:rsid w:val="007E6926"/>
    <w:rsid w:val="007F2B01"/>
    <w:rsid w:val="007F2EBC"/>
    <w:rsid w:val="007F5696"/>
    <w:rsid w:val="00804B21"/>
    <w:rsid w:val="00805E60"/>
    <w:rsid w:val="00813D06"/>
    <w:rsid w:val="00815976"/>
    <w:rsid w:val="0081610C"/>
    <w:rsid w:val="00822622"/>
    <w:rsid w:val="00824957"/>
    <w:rsid w:val="008258E5"/>
    <w:rsid w:val="00834845"/>
    <w:rsid w:val="0083671F"/>
    <w:rsid w:val="00837D37"/>
    <w:rsid w:val="008412C8"/>
    <w:rsid w:val="00841AE4"/>
    <w:rsid w:val="00842B20"/>
    <w:rsid w:val="008439B5"/>
    <w:rsid w:val="008521D3"/>
    <w:rsid w:val="00856727"/>
    <w:rsid w:val="00862563"/>
    <w:rsid w:val="00865035"/>
    <w:rsid w:val="008675C7"/>
    <w:rsid w:val="00867618"/>
    <w:rsid w:val="00872496"/>
    <w:rsid w:val="0087277C"/>
    <w:rsid w:val="00875082"/>
    <w:rsid w:val="00877269"/>
    <w:rsid w:val="0087765F"/>
    <w:rsid w:val="0088155A"/>
    <w:rsid w:val="008815EB"/>
    <w:rsid w:val="0088427A"/>
    <w:rsid w:val="00887576"/>
    <w:rsid w:val="008910BC"/>
    <w:rsid w:val="00892A85"/>
    <w:rsid w:val="00893546"/>
    <w:rsid w:val="00893B29"/>
    <w:rsid w:val="0089465E"/>
    <w:rsid w:val="00894DDA"/>
    <w:rsid w:val="00896AC6"/>
    <w:rsid w:val="008A10F3"/>
    <w:rsid w:val="008A3AF2"/>
    <w:rsid w:val="008B40FC"/>
    <w:rsid w:val="008B597D"/>
    <w:rsid w:val="008B66AD"/>
    <w:rsid w:val="008B67AA"/>
    <w:rsid w:val="008C386B"/>
    <w:rsid w:val="008C4FEA"/>
    <w:rsid w:val="008D061D"/>
    <w:rsid w:val="008D1DF6"/>
    <w:rsid w:val="008D70F6"/>
    <w:rsid w:val="008D7E2E"/>
    <w:rsid w:val="008E1580"/>
    <w:rsid w:val="008E2018"/>
    <w:rsid w:val="008E26DB"/>
    <w:rsid w:val="008E314D"/>
    <w:rsid w:val="008E4BFF"/>
    <w:rsid w:val="008F3FF1"/>
    <w:rsid w:val="008F47D6"/>
    <w:rsid w:val="008F57F9"/>
    <w:rsid w:val="008F75C4"/>
    <w:rsid w:val="00902238"/>
    <w:rsid w:val="0090574F"/>
    <w:rsid w:val="00906C19"/>
    <w:rsid w:val="009074B4"/>
    <w:rsid w:val="00907D2A"/>
    <w:rsid w:val="009108B8"/>
    <w:rsid w:val="009119F5"/>
    <w:rsid w:val="00916318"/>
    <w:rsid w:val="0092040E"/>
    <w:rsid w:val="00921113"/>
    <w:rsid w:val="009235DE"/>
    <w:rsid w:val="009278E6"/>
    <w:rsid w:val="00927DD1"/>
    <w:rsid w:val="00930B19"/>
    <w:rsid w:val="00931979"/>
    <w:rsid w:val="0093506E"/>
    <w:rsid w:val="00936CCD"/>
    <w:rsid w:val="00937498"/>
    <w:rsid w:val="00940317"/>
    <w:rsid w:val="0094302D"/>
    <w:rsid w:val="009448A0"/>
    <w:rsid w:val="00951242"/>
    <w:rsid w:val="0095287A"/>
    <w:rsid w:val="00953338"/>
    <w:rsid w:val="009533CA"/>
    <w:rsid w:val="009533CE"/>
    <w:rsid w:val="009551BB"/>
    <w:rsid w:val="00955E14"/>
    <w:rsid w:val="009560F9"/>
    <w:rsid w:val="00965B8E"/>
    <w:rsid w:val="00973482"/>
    <w:rsid w:val="009770B2"/>
    <w:rsid w:val="00977BFF"/>
    <w:rsid w:val="00980918"/>
    <w:rsid w:val="00980BE1"/>
    <w:rsid w:val="00982769"/>
    <w:rsid w:val="009850CB"/>
    <w:rsid w:val="009865EC"/>
    <w:rsid w:val="00991A11"/>
    <w:rsid w:val="009930AE"/>
    <w:rsid w:val="00997454"/>
    <w:rsid w:val="009A2627"/>
    <w:rsid w:val="009A4A36"/>
    <w:rsid w:val="009A79D9"/>
    <w:rsid w:val="009B3D10"/>
    <w:rsid w:val="009B448B"/>
    <w:rsid w:val="009B5200"/>
    <w:rsid w:val="009B598E"/>
    <w:rsid w:val="009C054D"/>
    <w:rsid w:val="009C0982"/>
    <w:rsid w:val="009C2005"/>
    <w:rsid w:val="009C20CE"/>
    <w:rsid w:val="009C6267"/>
    <w:rsid w:val="009C7D59"/>
    <w:rsid w:val="009D03EF"/>
    <w:rsid w:val="009D156C"/>
    <w:rsid w:val="009D1A07"/>
    <w:rsid w:val="009D3F07"/>
    <w:rsid w:val="009E1EC7"/>
    <w:rsid w:val="009E3041"/>
    <w:rsid w:val="009E4168"/>
    <w:rsid w:val="009E47B7"/>
    <w:rsid w:val="009E798F"/>
    <w:rsid w:val="009F150B"/>
    <w:rsid w:val="009F3F3D"/>
    <w:rsid w:val="00A020BB"/>
    <w:rsid w:val="00A04CAF"/>
    <w:rsid w:val="00A0669A"/>
    <w:rsid w:val="00A06ED6"/>
    <w:rsid w:val="00A073BD"/>
    <w:rsid w:val="00A12DB9"/>
    <w:rsid w:val="00A20108"/>
    <w:rsid w:val="00A23220"/>
    <w:rsid w:val="00A2503C"/>
    <w:rsid w:val="00A25CE6"/>
    <w:rsid w:val="00A3046C"/>
    <w:rsid w:val="00A32797"/>
    <w:rsid w:val="00A33077"/>
    <w:rsid w:val="00A40DFF"/>
    <w:rsid w:val="00A44537"/>
    <w:rsid w:val="00A4640B"/>
    <w:rsid w:val="00A467FA"/>
    <w:rsid w:val="00A47C91"/>
    <w:rsid w:val="00A51B71"/>
    <w:rsid w:val="00A52E32"/>
    <w:rsid w:val="00A5399E"/>
    <w:rsid w:val="00A61CE3"/>
    <w:rsid w:val="00A61FEB"/>
    <w:rsid w:val="00A6452D"/>
    <w:rsid w:val="00A65483"/>
    <w:rsid w:val="00A66AB1"/>
    <w:rsid w:val="00A671AE"/>
    <w:rsid w:val="00A728CB"/>
    <w:rsid w:val="00A73CAF"/>
    <w:rsid w:val="00A73F77"/>
    <w:rsid w:val="00A7596A"/>
    <w:rsid w:val="00A77913"/>
    <w:rsid w:val="00A82317"/>
    <w:rsid w:val="00A829A0"/>
    <w:rsid w:val="00A83641"/>
    <w:rsid w:val="00A84788"/>
    <w:rsid w:val="00A8486B"/>
    <w:rsid w:val="00A84C3F"/>
    <w:rsid w:val="00A85AB6"/>
    <w:rsid w:val="00A86192"/>
    <w:rsid w:val="00A869D9"/>
    <w:rsid w:val="00A90A67"/>
    <w:rsid w:val="00A9116F"/>
    <w:rsid w:val="00A94688"/>
    <w:rsid w:val="00A96EF8"/>
    <w:rsid w:val="00AA0717"/>
    <w:rsid w:val="00AA4E81"/>
    <w:rsid w:val="00AA76D5"/>
    <w:rsid w:val="00AA778B"/>
    <w:rsid w:val="00AB00AB"/>
    <w:rsid w:val="00AB16EC"/>
    <w:rsid w:val="00AB2A39"/>
    <w:rsid w:val="00AB325A"/>
    <w:rsid w:val="00AB494F"/>
    <w:rsid w:val="00AB4B00"/>
    <w:rsid w:val="00AC4747"/>
    <w:rsid w:val="00AC6E55"/>
    <w:rsid w:val="00AD0417"/>
    <w:rsid w:val="00AD228D"/>
    <w:rsid w:val="00AD2412"/>
    <w:rsid w:val="00AD325E"/>
    <w:rsid w:val="00AD3BAD"/>
    <w:rsid w:val="00AD406A"/>
    <w:rsid w:val="00AD5B45"/>
    <w:rsid w:val="00AD7F11"/>
    <w:rsid w:val="00AE0D51"/>
    <w:rsid w:val="00AE628F"/>
    <w:rsid w:val="00AF02FA"/>
    <w:rsid w:val="00AF1539"/>
    <w:rsid w:val="00AF1BEE"/>
    <w:rsid w:val="00AF588A"/>
    <w:rsid w:val="00B00683"/>
    <w:rsid w:val="00B02EE3"/>
    <w:rsid w:val="00B047C0"/>
    <w:rsid w:val="00B04C9B"/>
    <w:rsid w:val="00B058A8"/>
    <w:rsid w:val="00B073BE"/>
    <w:rsid w:val="00B11378"/>
    <w:rsid w:val="00B1500A"/>
    <w:rsid w:val="00B15D18"/>
    <w:rsid w:val="00B17B29"/>
    <w:rsid w:val="00B209AB"/>
    <w:rsid w:val="00B21975"/>
    <w:rsid w:val="00B223AD"/>
    <w:rsid w:val="00B223F1"/>
    <w:rsid w:val="00B22417"/>
    <w:rsid w:val="00B23E5B"/>
    <w:rsid w:val="00B25BD6"/>
    <w:rsid w:val="00B270FB"/>
    <w:rsid w:val="00B31193"/>
    <w:rsid w:val="00B337C0"/>
    <w:rsid w:val="00B33EDA"/>
    <w:rsid w:val="00B417D4"/>
    <w:rsid w:val="00B424FA"/>
    <w:rsid w:val="00B432B3"/>
    <w:rsid w:val="00B439E0"/>
    <w:rsid w:val="00B47638"/>
    <w:rsid w:val="00B50B94"/>
    <w:rsid w:val="00B53714"/>
    <w:rsid w:val="00B6074A"/>
    <w:rsid w:val="00B646C8"/>
    <w:rsid w:val="00B64E0D"/>
    <w:rsid w:val="00B7066F"/>
    <w:rsid w:val="00B70AA3"/>
    <w:rsid w:val="00B71351"/>
    <w:rsid w:val="00B7315F"/>
    <w:rsid w:val="00B73DB1"/>
    <w:rsid w:val="00B75347"/>
    <w:rsid w:val="00B76427"/>
    <w:rsid w:val="00B81E39"/>
    <w:rsid w:val="00B82072"/>
    <w:rsid w:val="00B84129"/>
    <w:rsid w:val="00B84AC8"/>
    <w:rsid w:val="00B84E6A"/>
    <w:rsid w:val="00B856EF"/>
    <w:rsid w:val="00B91A7A"/>
    <w:rsid w:val="00B93273"/>
    <w:rsid w:val="00B93758"/>
    <w:rsid w:val="00B949BE"/>
    <w:rsid w:val="00B95EBF"/>
    <w:rsid w:val="00B96176"/>
    <w:rsid w:val="00B970FA"/>
    <w:rsid w:val="00B97D3B"/>
    <w:rsid w:val="00BA078D"/>
    <w:rsid w:val="00BA3DAF"/>
    <w:rsid w:val="00BB23CE"/>
    <w:rsid w:val="00BC074D"/>
    <w:rsid w:val="00BC13C9"/>
    <w:rsid w:val="00BC1A15"/>
    <w:rsid w:val="00BC3CE0"/>
    <w:rsid w:val="00BC765D"/>
    <w:rsid w:val="00BD223A"/>
    <w:rsid w:val="00BD3620"/>
    <w:rsid w:val="00BE2B55"/>
    <w:rsid w:val="00BE6649"/>
    <w:rsid w:val="00BE67A1"/>
    <w:rsid w:val="00BE6FC0"/>
    <w:rsid w:val="00BF265C"/>
    <w:rsid w:val="00BF345F"/>
    <w:rsid w:val="00BF38D3"/>
    <w:rsid w:val="00BF5A78"/>
    <w:rsid w:val="00C03059"/>
    <w:rsid w:val="00C046A7"/>
    <w:rsid w:val="00C07B76"/>
    <w:rsid w:val="00C1134A"/>
    <w:rsid w:val="00C1235B"/>
    <w:rsid w:val="00C17FFB"/>
    <w:rsid w:val="00C2196D"/>
    <w:rsid w:val="00C22055"/>
    <w:rsid w:val="00C2743C"/>
    <w:rsid w:val="00C27F85"/>
    <w:rsid w:val="00C30BAB"/>
    <w:rsid w:val="00C3178E"/>
    <w:rsid w:val="00C33CB9"/>
    <w:rsid w:val="00C33D23"/>
    <w:rsid w:val="00C3407D"/>
    <w:rsid w:val="00C3473E"/>
    <w:rsid w:val="00C4025B"/>
    <w:rsid w:val="00C40D07"/>
    <w:rsid w:val="00C412C4"/>
    <w:rsid w:val="00C443E2"/>
    <w:rsid w:val="00C45A64"/>
    <w:rsid w:val="00C476A4"/>
    <w:rsid w:val="00C5269A"/>
    <w:rsid w:val="00C54812"/>
    <w:rsid w:val="00C5700B"/>
    <w:rsid w:val="00C600CF"/>
    <w:rsid w:val="00C6278C"/>
    <w:rsid w:val="00C6289C"/>
    <w:rsid w:val="00C6486E"/>
    <w:rsid w:val="00C65821"/>
    <w:rsid w:val="00C661AA"/>
    <w:rsid w:val="00C66816"/>
    <w:rsid w:val="00C674D2"/>
    <w:rsid w:val="00C67AC4"/>
    <w:rsid w:val="00C71DDC"/>
    <w:rsid w:val="00C71E9E"/>
    <w:rsid w:val="00C74226"/>
    <w:rsid w:val="00C7641A"/>
    <w:rsid w:val="00C80AFC"/>
    <w:rsid w:val="00C80D85"/>
    <w:rsid w:val="00C82669"/>
    <w:rsid w:val="00C85A80"/>
    <w:rsid w:val="00C85CD0"/>
    <w:rsid w:val="00C87388"/>
    <w:rsid w:val="00C87724"/>
    <w:rsid w:val="00C955D2"/>
    <w:rsid w:val="00C96E5A"/>
    <w:rsid w:val="00C97422"/>
    <w:rsid w:val="00CA2AD4"/>
    <w:rsid w:val="00CA3916"/>
    <w:rsid w:val="00CA41E7"/>
    <w:rsid w:val="00CA439A"/>
    <w:rsid w:val="00CA45F0"/>
    <w:rsid w:val="00CA4C2E"/>
    <w:rsid w:val="00CA5C6B"/>
    <w:rsid w:val="00CA5CDA"/>
    <w:rsid w:val="00CA5E09"/>
    <w:rsid w:val="00CB0E7E"/>
    <w:rsid w:val="00CB2FB0"/>
    <w:rsid w:val="00CB49E7"/>
    <w:rsid w:val="00CB50E7"/>
    <w:rsid w:val="00CB564A"/>
    <w:rsid w:val="00CB5BFF"/>
    <w:rsid w:val="00CC2311"/>
    <w:rsid w:val="00CC3708"/>
    <w:rsid w:val="00CC4926"/>
    <w:rsid w:val="00CC4C53"/>
    <w:rsid w:val="00CC5131"/>
    <w:rsid w:val="00CC53C5"/>
    <w:rsid w:val="00CC745C"/>
    <w:rsid w:val="00CD0EEC"/>
    <w:rsid w:val="00CD2270"/>
    <w:rsid w:val="00CD6B34"/>
    <w:rsid w:val="00CE1929"/>
    <w:rsid w:val="00CF03DA"/>
    <w:rsid w:val="00CF235D"/>
    <w:rsid w:val="00CF2C78"/>
    <w:rsid w:val="00CF661D"/>
    <w:rsid w:val="00CF6FDF"/>
    <w:rsid w:val="00D023C2"/>
    <w:rsid w:val="00D02E4C"/>
    <w:rsid w:val="00D03053"/>
    <w:rsid w:val="00D04299"/>
    <w:rsid w:val="00D04E42"/>
    <w:rsid w:val="00D05268"/>
    <w:rsid w:val="00D05A95"/>
    <w:rsid w:val="00D10F0C"/>
    <w:rsid w:val="00D1162F"/>
    <w:rsid w:val="00D1275C"/>
    <w:rsid w:val="00D14854"/>
    <w:rsid w:val="00D14E17"/>
    <w:rsid w:val="00D16304"/>
    <w:rsid w:val="00D20725"/>
    <w:rsid w:val="00D21BCE"/>
    <w:rsid w:val="00D22450"/>
    <w:rsid w:val="00D2264A"/>
    <w:rsid w:val="00D23A3B"/>
    <w:rsid w:val="00D25822"/>
    <w:rsid w:val="00D272C8"/>
    <w:rsid w:val="00D277DD"/>
    <w:rsid w:val="00D306EE"/>
    <w:rsid w:val="00D30D77"/>
    <w:rsid w:val="00D31CF0"/>
    <w:rsid w:val="00D36A44"/>
    <w:rsid w:val="00D37145"/>
    <w:rsid w:val="00D43027"/>
    <w:rsid w:val="00D44223"/>
    <w:rsid w:val="00D44494"/>
    <w:rsid w:val="00D46EFE"/>
    <w:rsid w:val="00D46FA6"/>
    <w:rsid w:val="00D474B9"/>
    <w:rsid w:val="00D4780D"/>
    <w:rsid w:val="00D50040"/>
    <w:rsid w:val="00D51CF6"/>
    <w:rsid w:val="00D549BC"/>
    <w:rsid w:val="00D55B81"/>
    <w:rsid w:val="00D570F6"/>
    <w:rsid w:val="00D6025C"/>
    <w:rsid w:val="00D635BE"/>
    <w:rsid w:val="00D6539D"/>
    <w:rsid w:val="00D658BC"/>
    <w:rsid w:val="00D65B65"/>
    <w:rsid w:val="00D666BA"/>
    <w:rsid w:val="00D66848"/>
    <w:rsid w:val="00D66D36"/>
    <w:rsid w:val="00D6702A"/>
    <w:rsid w:val="00D748A1"/>
    <w:rsid w:val="00D75F7D"/>
    <w:rsid w:val="00D76A78"/>
    <w:rsid w:val="00D80266"/>
    <w:rsid w:val="00D81653"/>
    <w:rsid w:val="00D8293F"/>
    <w:rsid w:val="00D8354C"/>
    <w:rsid w:val="00D83B6E"/>
    <w:rsid w:val="00D91A65"/>
    <w:rsid w:val="00D944D8"/>
    <w:rsid w:val="00D948B7"/>
    <w:rsid w:val="00D95C4C"/>
    <w:rsid w:val="00D96AD1"/>
    <w:rsid w:val="00D96DE3"/>
    <w:rsid w:val="00D971A3"/>
    <w:rsid w:val="00D97B06"/>
    <w:rsid w:val="00DB0332"/>
    <w:rsid w:val="00DB0BBF"/>
    <w:rsid w:val="00DB5461"/>
    <w:rsid w:val="00DB6F56"/>
    <w:rsid w:val="00DB7A1B"/>
    <w:rsid w:val="00DC541E"/>
    <w:rsid w:val="00DC542C"/>
    <w:rsid w:val="00DC5AA4"/>
    <w:rsid w:val="00DD47B0"/>
    <w:rsid w:val="00DD5838"/>
    <w:rsid w:val="00DD62ED"/>
    <w:rsid w:val="00DD6A14"/>
    <w:rsid w:val="00DE3DB6"/>
    <w:rsid w:val="00DE47EF"/>
    <w:rsid w:val="00DE54AA"/>
    <w:rsid w:val="00DF0F80"/>
    <w:rsid w:val="00DF33D7"/>
    <w:rsid w:val="00DF67CF"/>
    <w:rsid w:val="00DF6AA3"/>
    <w:rsid w:val="00E01DC9"/>
    <w:rsid w:val="00E0263D"/>
    <w:rsid w:val="00E0429C"/>
    <w:rsid w:val="00E06E64"/>
    <w:rsid w:val="00E14CC7"/>
    <w:rsid w:val="00E161F0"/>
    <w:rsid w:val="00E163C8"/>
    <w:rsid w:val="00E178D2"/>
    <w:rsid w:val="00E20A61"/>
    <w:rsid w:val="00E213C9"/>
    <w:rsid w:val="00E21748"/>
    <w:rsid w:val="00E24A4A"/>
    <w:rsid w:val="00E25A69"/>
    <w:rsid w:val="00E25E37"/>
    <w:rsid w:val="00E32811"/>
    <w:rsid w:val="00E32A26"/>
    <w:rsid w:val="00E346BD"/>
    <w:rsid w:val="00E40157"/>
    <w:rsid w:val="00E41864"/>
    <w:rsid w:val="00E422F3"/>
    <w:rsid w:val="00E43402"/>
    <w:rsid w:val="00E4631D"/>
    <w:rsid w:val="00E4658B"/>
    <w:rsid w:val="00E50642"/>
    <w:rsid w:val="00E510E1"/>
    <w:rsid w:val="00E51112"/>
    <w:rsid w:val="00E5721B"/>
    <w:rsid w:val="00E60841"/>
    <w:rsid w:val="00E60DA6"/>
    <w:rsid w:val="00E6462A"/>
    <w:rsid w:val="00E66DF3"/>
    <w:rsid w:val="00E70013"/>
    <w:rsid w:val="00E701C8"/>
    <w:rsid w:val="00E71DB8"/>
    <w:rsid w:val="00E71FCE"/>
    <w:rsid w:val="00E75FB5"/>
    <w:rsid w:val="00E83B9E"/>
    <w:rsid w:val="00E854CF"/>
    <w:rsid w:val="00E93B5D"/>
    <w:rsid w:val="00E94485"/>
    <w:rsid w:val="00EA0074"/>
    <w:rsid w:val="00EA16D0"/>
    <w:rsid w:val="00EA1751"/>
    <w:rsid w:val="00EA3951"/>
    <w:rsid w:val="00EA4F38"/>
    <w:rsid w:val="00EA6BBB"/>
    <w:rsid w:val="00EB5B21"/>
    <w:rsid w:val="00EB7991"/>
    <w:rsid w:val="00EC00DC"/>
    <w:rsid w:val="00EC11CC"/>
    <w:rsid w:val="00EC3F28"/>
    <w:rsid w:val="00EC7C51"/>
    <w:rsid w:val="00ED05B8"/>
    <w:rsid w:val="00ED1941"/>
    <w:rsid w:val="00ED2903"/>
    <w:rsid w:val="00ED3642"/>
    <w:rsid w:val="00ED5C71"/>
    <w:rsid w:val="00ED5FD3"/>
    <w:rsid w:val="00ED70FC"/>
    <w:rsid w:val="00EE13D9"/>
    <w:rsid w:val="00EE51E3"/>
    <w:rsid w:val="00EF3EE3"/>
    <w:rsid w:val="00F012B0"/>
    <w:rsid w:val="00F014CB"/>
    <w:rsid w:val="00F04B82"/>
    <w:rsid w:val="00F04D29"/>
    <w:rsid w:val="00F05231"/>
    <w:rsid w:val="00F0586B"/>
    <w:rsid w:val="00F05D3C"/>
    <w:rsid w:val="00F07E42"/>
    <w:rsid w:val="00F12AC1"/>
    <w:rsid w:val="00F200EE"/>
    <w:rsid w:val="00F2296B"/>
    <w:rsid w:val="00F25940"/>
    <w:rsid w:val="00F26D60"/>
    <w:rsid w:val="00F3149A"/>
    <w:rsid w:val="00F31973"/>
    <w:rsid w:val="00F32495"/>
    <w:rsid w:val="00F32569"/>
    <w:rsid w:val="00F3280E"/>
    <w:rsid w:val="00F377B4"/>
    <w:rsid w:val="00F40E27"/>
    <w:rsid w:val="00F4154D"/>
    <w:rsid w:val="00F41AB4"/>
    <w:rsid w:val="00F46C90"/>
    <w:rsid w:val="00F50DAC"/>
    <w:rsid w:val="00F63E94"/>
    <w:rsid w:val="00F63EA5"/>
    <w:rsid w:val="00F6448C"/>
    <w:rsid w:val="00F657D0"/>
    <w:rsid w:val="00F666CF"/>
    <w:rsid w:val="00F67CCE"/>
    <w:rsid w:val="00F67FD3"/>
    <w:rsid w:val="00F72387"/>
    <w:rsid w:val="00F725ED"/>
    <w:rsid w:val="00F74A06"/>
    <w:rsid w:val="00F75D73"/>
    <w:rsid w:val="00F81017"/>
    <w:rsid w:val="00F833D7"/>
    <w:rsid w:val="00F85F67"/>
    <w:rsid w:val="00F91FF1"/>
    <w:rsid w:val="00F9356B"/>
    <w:rsid w:val="00F95B2F"/>
    <w:rsid w:val="00F95C5F"/>
    <w:rsid w:val="00F95C85"/>
    <w:rsid w:val="00F969D5"/>
    <w:rsid w:val="00FA01C1"/>
    <w:rsid w:val="00FA291B"/>
    <w:rsid w:val="00FA2D50"/>
    <w:rsid w:val="00FA460A"/>
    <w:rsid w:val="00FB0EB8"/>
    <w:rsid w:val="00FB2B91"/>
    <w:rsid w:val="00FB350E"/>
    <w:rsid w:val="00FB383C"/>
    <w:rsid w:val="00FC03EF"/>
    <w:rsid w:val="00FC0FFC"/>
    <w:rsid w:val="00FC5D9E"/>
    <w:rsid w:val="00FC6299"/>
    <w:rsid w:val="00FC6819"/>
    <w:rsid w:val="00FD0C50"/>
    <w:rsid w:val="00FD2886"/>
    <w:rsid w:val="00FD5D0A"/>
    <w:rsid w:val="00FE1A76"/>
    <w:rsid w:val="00FE20BC"/>
    <w:rsid w:val="00FE45A3"/>
    <w:rsid w:val="00FF1DC2"/>
    <w:rsid w:val="00FF6430"/>
    <w:rsid w:val="00FF6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0E2B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B80"/>
  </w:style>
  <w:style w:type="character" w:styleId="FootnoteReference">
    <w:name w:val="footnote reference"/>
    <w:basedOn w:val="DefaultParagraphFont"/>
    <w:rsid w:val="000E2B80"/>
    <w:rPr>
      <w:vertAlign w:val="superscript"/>
    </w:rPr>
  </w:style>
  <w:style w:type="character" w:customStyle="1" w:styleId="ListParagraphChar">
    <w:name w:val="List Paragraph Char"/>
    <w:link w:val="ListParagraph"/>
    <w:locked/>
    <w:rsid w:val="000E2B80"/>
    <w:rPr>
      <w:rFonts w:asciiTheme="minorHAnsi" w:eastAsiaTheme="minorHAnsi" w:hAnsiTheme="minorHAnsi" w:cstheme="minorBidi"/>
      <w:sz w:val="22"/>
      <w:szCs w:val="22"/>
    </w:rPr>
  </w:style>
  <w:style w:type="paragraph" w:styleId="NormalWeb">
    <w:name w:val="Normal (Web)"/>
    <w:basedOn w:val="Normal"/>
    <w:uiPriority w:val="99"/>
    <w:unhideWhenUsed/>
    <w:rsid w:val="000E2B80"/>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rsid w:val="00F014CB"/>
    <w:rPr>
      <w:i/>
      <w:iCs/>
    </w:rPr>
  </w:style>
  <w:style w:type="paragraph" w:styleId="BodyTextIndent">
    <w:name w:val="Body Text Indent"/>
    <w:basedOn w:val="Normal"/>
    <w:link w:val="BodyTextIndentChar"/>
    <w:rsid w:val="00F014C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14CB"/>
    <w:rPr>
      <w:sz w:val="24"/>
      <w:szCs w:val="24"/>
    </w:rPr>
  </w:style>
  <w:style w:type="paragraph" w:styleId="Revision">
    <w:name w:val="Revision"/>
    <w:hidden/>
    <w:uiPriority w:val="99"/>
    <w:semiHidden/>
    <w:rsid w:val="00F014CB"/>
    <w:rPr>
      <w:sz w:val="24"/>
      <w:szCs w:val="24"/>
    </w:rPr>
  </w:style>
  <w:style w:type="paragraph" w:customStyle="1" w:styleId="Default">
    <w:name w:val="Default"/>
    <w:rsid w:val="00F014CB"/>
    <w:pPr>
      <w:widowControl w:val="0"/>
      <w:autoSpaceDE w:val="0"/>
      <w:autoSpaceDN w:val="0"/>
      <w:adjustRightInd w:val="0"/>
    </w:pPr>
    <w:rPr>
      <w:rFonts w:ascii="Calibri" w:hAnsi="Calibri" w:cs="Calibri"/>
      <w:color w:val="000000"/>
      <w:sz w:val="24"/>
      <w:szCs w:val="24"/>
    </w:rPr>
  </w:style>
  <w:style w:type="paragraph" w:customStyle="1" w:styleId="Footnote1">
    <w:name w:val="Footnote1"/>
    <w:basedOn w:val="FootnoteText"/>
    <w:link w:val="Footnote1Char"/>
    <w:qFormat/>
    <w:rsid w:val="00A77913"/>
    <w:pPr>
      <w:tabs>
        <w:tab w:val="left" w:pos="180"/>
      </w:tabs>
      <w:ind w:left="180" w:hanging="180"/>
    </w:pPr>
    <w:rPr>
      <w:rFonts w:asciiTheme="minorHAnsi" w:hAnsiTheme="minorHAnsi"/>
    </w:rPr>
  </w:style>
  <w:style w:type="character" w:customStyle="1" w:styleId="Footnote1Char">
    <w:name w:val="Footnote1 Char"/>
    <w:basedOn w:val="FootnoteTextChar"/>
    <w:link w:val="Footnote1"/>
    <w:rsid w:val="00A77913"/>
    <w:rPr>
      <w:rFonts w:asciiTheme="minorHAnsi" w:hAnsiTheme="minorHAnsi"/>
    </w:rPr>
  </w:style>
  <w:style w:type="character" w:styleId="PageNumber">
    <w:name w:val="page number"/>
    <w:basedOn w:val="DefaultParagraphFont"/>
    <w:uiPriority w:val="99"/>
    <w:semiHidden/>
    <w:unhideWhenUsed/>
    <w:rsid w:val="00E20A61"/>
  </w:style>
  <w:style w:type="character" w:styleId="FollowedHyperlink">
    <w:name w:val="FollowedHyperlink"/>
    <w:basedOn w:val="DefaultParagraphFont"/>
    <w:rsid w:val="00E20A61"/>
    <w:rPr>
      <w:color w:val="800080" w:themeColor="followedHyperlink"/>
      <w:u w:val="single"/>
    </w:rPr>
  </w:style>
  <w:style w:type="character" w:customStyle="1" w:styleId="apple-converted-space">
    <w:name w:val="apple-converted-space"/>
    <w:basedOn w:val="DefaultParagraphFont"/>
    <w:rsid w:val="00E20A61"/>
  </w:style>
  <w:style w:type="table" w:customStyle="1" w:styleId="TableGrid5">
    <w:name w:val="Table Grid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0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A6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20A6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0E2B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B80"/>
  </w:style>
  <w:style w:type="character" w:styleId="FootnoteReference">
    <w:name w:val="footnote reference"/>
    <w:basedOn w:val="DefaultParagraphFont"/>
    <w:rsid w:val="000E2B80"/>
    <w:rPr>
      <w:vertAlign w:val="superscript"/>
    </w:rPr>
  </w:style>
  <w:style w:type="character" w:customStyle="1" w:styleId="ListParagraphChar">
    <w:name w:val="List Paragraph Char"/>
    <w:link w:val="ListParagraph"/>
    <w:uiPriority w:val="34"/>
    <w:locked/>
    <w:rsid w:val="000E2B80"/>
    <w:rPr>
      <w:rFonts w:asciiTheme="minorHAnsi" w:eastAsiaTheme="minorHAnsi" w:hAnsiTheme="minorHAnsi" w:cstheme="minorBidi"/>
      <w:sz w:val="22"/>
      <w:szCs w:val="22"/>
    </w:rPr>
  </w:style>
  <w:style w:type="paragraph" w:styleId="NormalWeb">
    <w:name w:val="Normal (Web)"/>
    <w:basedOn w:val="Normal"/>
    <w:uiPriority w:val="99"/>
    <w:unhideWhenUsed/>
    <w:rsid w:val="000E2B80"/>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rsid w:val="00F014CB"/>
    <w:rPr>
      <w:i/>
      <w:iCs/>
    </w:rPr>
  </w:style>
  <w:style w:type="paragraph" w:styleId="BodyTextIndent">
    <w:name w:val="Body Text Indent"/>
    <w:basedOn w:val="Normal"/>
    <w:link w:val="BodyTextIndentChar"/>
    <w:rsid w:val="00F014C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14CB"/>
    <w:rPr>
      <w:sz w:val="24"/>
      <w:szCs w:val="24"/>
    </w:rPr>
  </w:style>
  <w:style w:type="paragraph" w:styleId="Revision">
    <w:name w:val="Revision"/>
    <w:hidden/>
    <w:uiPriority w:val="99"/>
    <w:semiHidden/>
    <w:rsid w:val="00F014CB"/>
    <w:rPr>
      <w:sz w:val="24"/>
      <w:szCs w:val="24"/>
    </w:rPr>
  </w:style>
  <w:style w:type="paragraph" w:customStyle="1" w:styleId="Default">
    <w:name w:val="Default"/>
    <w:rsid w:val="00F014CB"/>
    <w:pPr>
      <w:widowControl w:val="0"/>
      <w:autoSpaceDE w:val="0"/>
      <w:autoSpaceDN w:val="0"/>
      <w:adjustRightInd w:val="0"/>
    </w:pPr>
    <w:rPr>
      <w:rFonts w:ascii="Calibri" w:hAnsi="Calibri" w:cs="Calibri"/>
      <w:color w:val="000000"/>
      <w:sz w:val="24"/>
      <w:szCs w:val="24"/>
    </w:rPr>
  </w:style>
  <w:style w:type="paragraph" w:customStyle="1" w:styleId="Footnote1">
    <w:name w:val="Footnote1"/>
    <w:basedOn w:val="FootnoteText"/>
    <w:link w:val="Footnote1Char"/>
    <w:qFormat/>
    <w:rsid w:val="00A77913"/>
    <w:pPr>
      <w:tabs>
        <w:tab w:val="left" w:pos="180"/>
      </w:tabs>
      <w:ind w:left="180" w:hanging="180"/>
    </w:pPr>
    <w:rPr>
      <w:rFonts w:asciiTheme="minorHAnsi" w:hAnsiTheme="minorHAnsi"/>
    </w:rPr>
  </w:style>
  <w:style w:type="character" w:customStyle="1" w:styleId="Footnote1Char">
    <w:name w:val="Footnote1 Char"/>
    <w:basedOn w:val="FootnoteTextChar"/>
    <w:link w:val="Footnote1"/>
    <w:rsid w:val="00A77913"/>
    <w:rPr>
      <w:rFonts w:asciiTheme="minorHAnsi" w:hAnsiTheme="minorHAnsi"/>
    </w:rPr>
  </w:style>
  <w:style w:type="character" w:styleId="PageNumber">
    <w:name w:val="page number"/>
    <w:basedOn w:val="DefaultParagraphFont"/>
    <w:uiPriority w:val="99"/>
    <w:semiHidden/>
    <w:unhideWhenUsed/>
    <w:rsid w:val="00E20A61"/>
  </w:style>
  <w:style w:type="character" w:styleId="FollowedHyperlink">
    <w:name w:val="FollowedHyperlink"/>
    <w:basedOn w:val="DefaultParagraphFont"/>
    <w:rsid w:val="00E20A61"/>
    <w:rPr>
      <w:color w:val="800080" w:themeColor="followedHyperlink"/>
      <w:u w:val="single"/>
    </w:rPr>
  </w:style>
  <w:style w:type="character" w:customStyle="1" w:styleId="apple-converted-space">
    <w:name w:val="apple-converted-space"/>
    <w:basedOn w:val="DefaultParagraphFont"/>
    <w:rsid w:val="00E20A61"/>
  </w:style>
  <w:style w:type="table" w:customStyle="1" w:styleId="TableGrid5">
    <w:name w:val="Table Grid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20A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E2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0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A6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20A61"/>
    <w:rPr>
      <w:vertAlign w:val="superscript"/>
    </w:rPr>
  </w:style>
</w:styles>
</file>

<file path=word/webSettings.xml><?xml version="1.0" encoding="utf-8"?>
<w:webSettings xmlns:r="http://schemas.openxmlformats.org/officeDocument/2006/relationships" xmlns:w="http://schemas.openxmlformats.org/wordprocessingml/2006/main">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mass.gov/edu/docs/ese/accountability/turnaround/level-4-guiding-principles-effective-benchmarks.pdf"/>
  <Relationship Id="rId21" Type="http://schemas.openxmlformats.org/officeDocument/2006/relationships/hyperlink" TargetMode="External" Target="http://www.masc.org/field-services/district-governance-project"/>
  <Relationship Id="rId22" Type="http://schemas.openxmlformats.org/officeDocument/2006/relationships/hyperlink" TargetMode="External" Target="http://www.gfoa.org/best-practices-school-district-budgeting"/>
  <Relationship Id="rId23" Type="http://schemas.openxmlformats.org/officeDocument/2006/relationships/hyperlink" TargetMode="External" Target="http://smarterschoolspending.org"/>
  <Relationship Id="rId24" Type="http://schemas.openxmlformats.org/officeDocument/2006/relationships/hyperlink" TargetMode="External" Target="http://www.timeandlearning.org/sites/default/files/resources/timeforteachers.pdf"/>
  <Relationship Id="rId25" Type="http://schemas.openxmlformats.org/officeDocument/2006/relationships/hyperlink" TargetMode="External" Target="http://wgee.org/best-practices/promising-practices-by-district/"/>
  <Relationship Id="rId26" Type="http://schemas.openxmlformats.org/officeDocument/2006/relationships/hyperlink" TargetMode="External" Target="http://www.doe.mass.edu/candi/model/mcu_guide.pdf"/>
  <Relationship Id="rId27" Type="http://schemas.openxmlformats.org/officeDocument/2006/relationships/hyperlink" TargetMode="External" Target="http://www.youtube.com/playlist?list=PLTuqmiQ9ssqvx_Yjra4nBfqQPwc4auUBu"/>
  <Relationship Id="rId28"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9" Type="http://schemas.openxmlformats.org/officeDocument/2006/relationships/hyperlink" TargetMode="External" Target="http://www.mass.gov/edu/docs/ese/accountability/dart/walkthrough/continuum-practice.pdf"/>
  <Relationship Id="rId3" Type="http://schemas.openxmlformats.org/officeDocument/2006/relationships/customXml" Target="../customXml/item3.xml"/>
  <Relationship Id="rId30" Type="http://schemas.openxmlformats.org/officeDocument/2006/relationships/hyperlink" TargetMode="External" Target="http://www.doe.mass.edu/edeval/resources/calibration/"/>
  <Relationship Id="rId31" Type="http://schemas.openxmlformats.org/officeDocument/2006/relationships/hyperlink" TargetMode="External" Target="http://www.doe.mass.edu/edeval/resources/calibration/tool/"/>
  <Relationship Id="rId32" Type="http://schemas.openxmlformats.org/officeDocument/2006/relationships/hyperlink" TargetMode="External" Target="http://www.doe.mass.edu/candi/observation/"/>
  <Relationship Id="rId33" Type="http://schemas.openxmlformats.org/officeDocument/2006/relationships/hyperlink" TargetMode="External" Target="http://www.doe.mass.edu/edeval/ddm/webinar/PartI-GapAnalysis.pdf"/>
  <Relationship Id="rId34" Type="http://schemas.openxmlformats.org/officeDocument/2006/relationships/hyperlink" TargetMode="External" Target="http://www.doe.mass.edu/edwin/analytics/"/>
  <Relationship Id="rId35" Type="http://schemas.openxmlformats.org/officeDocument/2006/relationships/hyperlink" TargetMode="External" Target="http://www.mass.gov/edu/government/departments-and-boards/ese/programs/accountability/tools-and-resources/district-analysis-review-and-assistance/leadership-and-governance.html"/>
  <Relationship Id="rId36" Type="http://schemas.openxmlformats.org/officeDocument/2006/relationships/hyperlink" TargetMode="External" Target="http://wgee.org/best-practices/promising-practices-by-district/"/>
  <Relationship Id="rId37" Type="http://schemas.openxmlformats.org/officeDocument/2006/relationships/hyperlink" TargetMode="External" Target="http://wgee.org/electronic-clearinghouse-with-promising-practices/"/>
  <Relationship Id="rId38" Type="http://schemas.openxmlformats.org/officeDocument/2006/relationships/hyperlink" TargetMode="External" Target="http://www.doe.mass.edu/pd/standards.pdf"/>
  <Relationship Id="rId39" Type="http://schemas.openxmlformats.org/officeDocument/2006/relationships/hyperlink" TargetMode="External" Target="https://www.tes.com/resources/search/?q=Teacher%20Education%20Materials%20Project%20Database"/>
  <Relationship Id="rId4" Type="http://schemas.openxmlformats.org/officeDocument/2006/relationships/customXml" Target="../customXml/item4.xml"/>
  <Relationship Id="rId40" Type="http://schemas.openxmlformats.org/officeDocument/2006/relationships/hyperlink" TargetMode="External" Target="http://www.pbslearningmedia.org/"/>
  <Relationship Id="rId41" Type="http://schemas.openxmlformats.org/officeDocument/2006/relationships/hyperlink" TargetMode="External" Target="http://www.mass.gov/edu/docs/ese/accountability/dsac/professional-development-self-assessment-guide.pdf"/>
  <Relationship Id="rId42" Type="http://schemas.openxmlformats.org/officeDocument/2006/relationships/hyperlink" TargetMode="External" Target="https://youtu.be/zhuFioO8GbQ"/>
  <Relationship Id="rId43" Type="http://schemas.openxmlformats.org/officeDocument/2006/relationships/hyperlink" TargetMode="External" Target="http://www.mass.gov/ese/mtss"/>
  <Relationship Id="rId44" Type="http://schemas.openxmlformats.org/officeDocument/2006/relationships/hyperlink" TargetMode="External" Target="http://www.doe.mass.edu/edwin/analytics/ewis.html"/>
  <Relationship Id="rId45" Type="http://schemas.openxmlformats.org/officeDocument/2006/relationships/hyperlink" TargetMode="External" Target="http://www.doe.mass.edu/edwin/analytics/2014ImplementationGuide.pdf"/>
  <Relationship Id="rId46" Type="http://schemas.openxmlformats.org/officeDocument/2006/relationships/hyperlink" TargetMode="External" Target="http://www2.ed.gov/about/offices/list/oela/english-learner-toolkit/index.html"/>
  <Relationship Id="rId47" Type="http://schemas.openxmlformats.org/officeDocument/2006/relationships/hyperlink" TargetMode="External" Target="http://www.doe.mass.edu/ell/SLIFE-Guidance.pdf"/>
  <Relationship Id="rId48" Type="http://schemas.openxmlformats.org/officeDocument/2006/relationships/hyperlink" TargetMode="External" Target="http://www2.ed.gov/about/inits/ed/chronicabsenteeism/toolkit.pdf"/>
  <Relationship Id="rId49" Type="http://schemas.openxmlformats.org/officeDocument/2006/relationships/hyperlink" TargetMode="External" Target="http://www.doe.mass.edu/dropout/2014-05ImpactFlyer.pdf"/>
  <Relationship Id="rId5" Type="http://schemas.openxmlformats.org/officeDocument/2006/relationships/numbering" Target="numbering.xml"/>
  <Relationship Id="rId50" Type="http://schemas.openxmlformats.org/officeDocument/2006/relationships/hyperlink" TargetMode="External" Target="http://www.doe.mass.edu/dropout/2014-05ImpactSummary.pdf"/>
  <Relationship Id="rId51" Type="http://schemas.openxmlformats.org/officeDocument/2006/relationships/hyperlink" TargetMode="External" Target="http://www.renniecenter.org/topics/smart_school_budgeting.html"/>
  <Relationship Id="rId52" Type="http://schemas.openxmlformats.org/officeDocument/2006/relationships/hyperlink" TargetMode="External" Target="http://www.renniecenter.org/research/SmartSchoolBudgeting.pdf"/>
  <Relationship Id="rId53" Type="http://schemas.openxmlformats.org/officeDocument/2006/relationships/hyperlink" TargetMode="External" Target="http://dmcouncil.org/spending-money-wisely-ebook"/>
  <Relationship Id="rId54" Type="http://schemas.openxmlformats.org/officeDocument/2006/relationships/hyperlink" TargetMode="External" Target="http://www.gfoa.org/best-practices-school-district-budgeting"/>
  <Relationship Id="rId55" Type="http://schemas.openxmlformats.org/officeDocument/2006/relationships/footer" Target="footer2.xml"/>
  <Relationship Id="rId56" Type="http://schemas.openxmlformats.org/officeDocument/2006/relationships/hyperlink" TargetMode="External" Target="http://www.doe.mass.edu/finance/statistics/ppx.html"/>
  <Relationship Id="rId57" Type="http://schemas.openxmlformats.org/officeDocument/2006/relationships/footer" Target="footer3.xml"/>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styles" Target="styles.xml"/>
  <Relationship Id="rId61" Type="http://schemas.microsoft.com/office/2011/relationships/people" Target="people.xml"/>
  <Relationship Id="rId62" Type="http://schemas.microsoft.com/office/2011/relationships/commentsExtended" Target="commentsExtended.xml"/>
  <Relationship Id="rId63" Type="http://schemas.microsoft.com/office/2007/relationships/stylesWithEffects" Target="stylesWithEffects.xml"/>
  <Relationship Id="rId64" Type="http://schemas.openxmlformats.org/officeDocument/2006/relationships/customXml" Target="../customXml/item5.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se/dart"/>
  <Relationship Id="rId2" Type="http://schemas.openxmlformats.org/officeDocument/2006/relationships/hyperlink" TargetMode="External" Target="http://www.mass.gov/ese/dart"/>
  <Relationship Id="rId3" Type="http://schemas.openxmlformats.org/officeDocument/2006/relationships/hyperlink" TargetMode="External" Target="file://///ESE-FPS-MAL-002/HOME/mxl/2017%20Reports/Malden/5districts.com"/>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DESE-231-31418</_dlc_DocId>
    <_dlc_DocIdUrl xmlns="733efe1c-5bbe-4968-87dc-d400e65c879f">
      <Url>https://sharepoint.doemass.org/ese/webteam/cps/_layouts/DocIdRedir.aspx?ID=DESE-231-31418</Url>
      <Description>DESE-231-31418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86139-73E1-442F-8302-26FBCB5CCE1B}"/>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D3C135D7-A235-4E7C-A07A-2806566565FC}"/>
</file>

<file path=customXml/itemProps4.xml><?xml version="1.0" encoding="utf-8"?>
<ds:datastoreItem xmlns:ds="http://schemas.openxmlformats.org/officeDocument/2006/customXml" ds:itemID="{8B8F80C3-E09E-43CA-818A-4919BD852E98}"/>
</file>

<file path=customXml/itemProps5.xml><?xml version="1.0" encoding="utf-8"?>
<ds:datastoreItem xmlns:ds="http://schemas.openxmlformats.org/officeDocument/2006/customXml" ds:itemID="{F27790DA-C9BD-44C0-AF54-2614DC55A16F}"/>
</file>

<file path=docProps/app.xml><?xml version="1.0" encoding="utf-8"?>
<Properties xmlns="http://schemas.openxmlformats.org/officeDocument/2006/extended-properties" xmlns:vt="http://schemas.openxmlformats.org/officeDocument/2006/docPropsVTypes">
  <Template>Normal</Template>
  <TotalTime>0</TotalTime>
  <Pages>92</Pages>
  <Words>29741</Words>
  <Characters>169527</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198871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2017-02-24T16:22:00Z</dcterms:created>
  <dc:creator>Catherine Sullivan</dc:creator>
  <lastModifiedBy>xsj</lastModifiedBy>
  <lastPrinted>2016-12-20T19:48:00Z</lastPrinted>
  <dcterms:modified xsi:type="dcterms:W3CDTF">2017-02-24T16:22:00Z</dcterms:modified>
  <revision>2</revision>
  <dc:title>Malden Public Schools Comprehensive District Review</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26af55b4-7461-4fc7-acbb-ed7e66517599</vt:lpwstr>
  </property>
</Properties>
</file>